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85372" w14:textId="1130BD8D" w:rsidR="0055435E" w:rsidRPr="009508C8" w:rsidRDefault="0055435E" w:rsidP="009508C8">
      <w:pPr>
        <w:pStyle w:val="Heading1"/>
        <w:rPr>
          <w:b/>
          <w:color w:val="7030A0"/>
          <w:sz w:val="36"/>
          <w:szCs w:val="36"/>
        </w:rPr>
      </w:pPr>
      <w:r w:rsidRPr="009508C8">
        <w:rPr>
          <w:b/>
          <w:color w:val="7030A0"/>
          <w:sz w:val="36"/>
          <w:szCs w:val="36"/>
        </w:rPr>
        <w:t>Environmental impact in procurement</w:t>
      </w:r>
      <w:r w:rsidR="004C0E7A" w:rsidRPr="009508C8">
        <w:rPr>
          <w:b/>
          <w:color w:val="7030A0"/>
          <w:sz w:val="36"/>
          <w:szCs w:val="36"/>
        </w:rPr>
        <w:t xml:space="preserve"> – </w:t>
      </w:r>
      <w:r w:rsidR="00D41F65" w:rsidRPr="009508C8">
        <w:rPr>
          <w:b/>
          <w:color w:val="7030A0"/>
          <w:sz w:val="36"/>
          <w:szCs w:val="36"/>
        </w:rPr>
        <w:br/>
      </w:r>
      <w:r w:rsidR="00FC2D8F">
        <w:rPr>
          <w:b/>
          <w:color w:val="7030A0"/>
          <w:sz w:val="36"/>
          <w:szCs w:val="36"/>
        </w:rPr>
        <w:t xml:space="preserve">Goods and services </w:t>
      </w:r>
      <w:r w:rsidR="004C0E7A" w:rsidRPr="009508C8">
        <w:rPr>
          <w:b/>
          <w:color w:val="7030A0"/>
          <w:sz w:val="36"/>
          <w:szCs w:val="36"/>
        </w:rPr>
        <w:t>procurement guide</w:t>
      </w:r>
    </w:p>
    <w:p w14:paraId="17362192" w14:textId="77777777" w:rsidR="0055435E" w:rsidRPr="009508C8" w:rsidRDefault="0055435E" w:rsidP="009508C8">
      <w:pPr>
        <w:pStyle w:val="Heading2"/>
        <w:rPr>
          <w:color w:val="7030A0"/>
        </w:rPr>
      </w:pPr>
      <w:r w:rsidRPr="009508C8">
        <w:rPr>
          <w:color w:val="7030A0"/>
        </w:rPr>
        <w:t>Procurement and the environment</w:t>
      </w:r>
    </w:p>
    <w:p w14:paraId="12B299C3" w14:textId="77777777" w:rsidR="0055435E" w:rsidRDefault="0055435E" w:rsidP="0055435E">
      <w:pPr>
        <w:rPr>
          <w:lang w:eastAsia="en-US"/>
        </w:rPr>
      </w:pPr>
      <w:r>
        <w:rPr>
          <w:lang w:eastAsia="en-US"/>
        </w:rPr>
        <w:t>All procurement has some level of impact on the environment that needs to be minimised to ensure sustainable procurement practices.</w:t>
      </w:r>
    </w:p>
    <w:p w14:paraId="68C17866" w14:textId="77777777" w:rsidR="0055435E" w:rsidRDefault="0055435E" w:rsidP="0055435E">
      <w:pPr>
        <w:rPr>
          <w:lang w:eastAsia="en-US"/>
        </w:rPr>
      </w:pPr>
      <w:r>
        <w:rPr>
          <w:lang w:eastAsia="en-US"/>
        </w:rPr>
        <w:t xml:space="preserve">Many environmental impacts occur before a good or service is procured, for example, resource extraction, design development, manufacturing, transportation and storage, etc. </w:t>
      </w:r>
    </w:p>
    <w:p w14:paraId="6134C17C" w14:textId="77777777" w:rsidR="0055435E" w:rsidRDefault="0055435E" w:rsidP="0055435E">
      <w:pPr>
        <w:rPr>
          <w:lang w:eastAsia="en-US"/>
        </w:rPr>
      </w:pPr>
      <w:r>
        <w:rPr>
          <w:lang w:eastAsia="en-US"/>
        </w:rPr>
        <w:t>As a large purchasing body, government can minimise the environmental impacts of these front</w:t>
      </w:r>
      <w:r w:rsidR="00E60EA7">
        <w:rPr>
          <w:lang w:eastAsia="en-US"/>
        </w:rPr>
        <w:noBreakHyphen/>
      </w:r>
      <w:r>
        <w:rPr>
          <w:lang w:eastAsia="en-US"/>
        </w:rPr>
        <w:t>end procurement activities by influencing supply market practices. Embedded impacts can be included as a criterion in the supplier selection process at the market analysis and market approach stage</w:t>
      </w:r>
      <w:r w:rsidR="00E60EA7">
        <w:rPr>
          <w:lang w:eastAsia="en-US"/>
        </w:rPr>
        <w:t xml:space="preserve">. </w:t>
      </w:r>
    </w:p>
    <w:p w14:paraId="3FEFA97C" w14:textId="77777777" w:rsidR="0055435E" w:rsidRDefault="0055435E" w:rsidP="0055435E">
      <w:pPr>
        <w:rPr>
          <w:lang w:eastAsia="en-US"/>
        </w:rPr>
      </w:pPr>
      <w:r>
        <w:rPr>
          <w:lang w:eastAsia="en-US"/>
        </w:rPr>
        <w:t>The greatest opportunity to influence environmental outcomes is by selecting products and services with the least ongoing environmental impacts, such as use of water, electricity and fuel, waste/disposal management, and impact on human health over the life of the product or service.</w:t>
      </w:r>
    </w:p>
    <w:p w14:paraId="6845C20D" w14:textId="77777777" w:rsidR="0055435E" w:rsidRPr="009508C8" w:rsidRDefault="009508C8" w:rsidP="009508C8">
      <w:pPr>
        <w:pStyle w:val="Caption"/>
        <w:keepNext w:val="0"/>
        <w:keepLines w:val="0"/>
        <w:rPr>
          <w:b w:val="0"/>
          <w:lang w:eastAsia="en-US"/>
        </w:rPr>
      </w:pPr>
      <w:r w:rsidRPr="009508C8">
        <w:rPr>
          <w:b w:val="0"/>
          <w:lang w:eastAsia="en-US"/>
        </w:rPr>
        <w:t>L</w:t>
      </w:r>
      <w:r w:rsidR="0055435E" w:rsidRPr="009508C8">
        <w:rPr>
          <w:b w:val="0"/>
          <w:lang w:eastAsia="en-US"/>
        </w:rPr>
        <w:t>ifecycle stages</w:t>
      </w:r>
      <w:r w:rsidRPr="009508C8">
        <w:rPr>
          <w:rFonts w:cstheme="minorHAnsi"/>
          <w:b w:val="0"/>
        </w:rPr>
        <w:t xml:space="preserve"> that impact on the environment</w:t>
      </w:r>
      <w:r>
        <w:rPr>
          <w:rFonts w:cstheme="minorHAnsi"/>
          <w:b w:val="0"/>
        </w:rPr>
        <w:t>:</w:t>
      </w:r>
    </w:p>
    <w:p w14:paraId="57325BEA" w14:textId="77777777" w:rsidR="0055435E" w:rsidRDefault="004C0E7A" w:rsidP="00E500D1">
      <w:r>
        <w:object w:dxaOrig="9844" w:dyaOrig="2720" w14:anchorId="42126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35pt" o:ole="">
            <v:imagedata r:id="rId8" o:title=""/>
          </v:shape>
          <o:OLEObject Type="Embed" ProgID="Visio.Drawing.11" ShapeID="_x0000_i1025" DrawAspect="Content" ObjectID="_1635770161" r:id="rId9"/>
        </w:object>
      </w:r>
    </w:p>
    <w:p w14:paraId="41FD0F20" w14:textId="77777777" w:rsidR="009508C8" w:rsidRDefault="009508C8" w:rsidP="009508C8">
      <w:pPr>
        <w:spacing w:after="120" w:line="240" w:lineRule="auto"/>
        <w:rPr>
          <w:rFonts w:cstheme="minorHAnsi"/>
        </w:rPr>
      </w:pPr>
      <w:r>
        <w:rPr>
          <w:rFonts w:cstheme="minorHAnsi"/>
        </w:rPr>
        <w:t>The figure shows lifecycle stages that impact on the environment.  The figure shows the following stages:</w:t>
      </w:r>
    </w:p>
    <w:p w14:paraId="243A26C7" w14:textId="77777777" w:rsidR="009508C8" w:rsidRDefault="009508C8" w:rsidP="009508C8">
      <w:pPr>
        <w:pStyle w:val="ListParagraph"/>
        <w:numPr>
          <w:ilvl w:val="0"/>
          <w:numId w:val="30"/>
        </w:numPr>
        <w:spacing w:before="0" w:after="120" w:line="240" w:lineRule="auto"/>
        <w:rPr>
          <w:rFonts w:cstheme="minorHAnsi"/>
        </w:rPr>
      </w:pPr>
      <w:r>
        <w:rPr>
          <w:rFonts w:cstheme="minorHAnsi"/>
        </w:rPr>
        <w:t>Raw materials – packaging and distribution</w:t>
      </w:r>
    </w:p>
    <w:p w14:paraId="65EE6633" w14:textId="77777777" w:rsidR="009508C8" w:rsidRDefault="009508C8" w:rsidP="009508C8">
      <w:pPr>
        <w:pStyle w:val="ListParagraph"/>
        <w:numPr>
          <w:ilvl w:val="0"/>
          <w:numId w:val="30"/>
        </w:numPr>
        <w:spacing w:before="0" w:after="120" w:line="240" w:lineRule="auto"/>
        <w:rPr>
          <w:rFonts w:cstheme="minorHAnsi"/>
        </w:rPr>
      </w:pPr>
      <w:r>
        <w:rPr>
          <w:rFonts w:cstheme="minorHAnsi"/>
        </w:rPr>
        <w:t>Manufacture – transportation</w:t>
      </w:r>
    </w:p>
    <w:p w14:paraId="05D39E6E" w14:textId="77777777" w:rsidR="009508C8" w:rsidRDefault="009508C8" w:rsidP="009508C8">
      <w:pPr>
        <w:pStyle w:val="ListParagraph"/>
        <w:numPr>
          <w:ilvl w:val="0"/>
          <w:numId w:val="30"/>
        </w:numPr>
        <w:spacing w:before="0" w:after="120" w:line="240" w:lineRule="auto"/>
        <w:rPr>
          <w:rFonts w:cstheme="minorHAnsi"/>
        </w:rPr>
      </w:pPr>
      <w:r>
        <w:rPr>
          <w:rFonts w:cstheme="minorHAnsi"/>
        </w:rPr>
        <w:t>Operation and maintenance – monitoring and evaluation recycle / reuse</w:t>
      </w:r>
    </w:p>
    <w:p w14:paraId="227184A8" w14:textId="77777777" w:rsidR="009508C8" w:rsidRDefault="009508C8" w:rsidP="009508C8">
      <w:pPr>
        <w:pStyle w:val="ListParagraph"/>
        <w:numPr>
          <w:ilvl w:val="0"/>
          <w:numId w:val="30"/>
        </w:numPr>
        <w:spacing w:before="0" w:after="120" w:line="240" w:lineRule="auto"/>
        <w:rPr>
          <w:rFonts w:cstheme="minorHAnsi"/>
        </w:rPr>
      </w:pPr>
      <w:r>
        <w:rPr>
          <w:rFonts w:cstheme="minorHAnsi"/>
        </w:rPr>
        <w:t>Use – change management</w:t>
      </w:r>
    </w:p>
    <w:p w14:paraId="77FAD853" w14:textId="77777777" w:rsidR="009508C8" w:rsidRDefault="009508C8" w:rsidP="009508C8">
      <w:pPr>
        <w:pStyle w:val="ListParagraph"/>
        <w:numPr>
          <w:ilvl w:val="0"/>
          <w:numId w:val="30"/>
        </w:numPr>
        <w:spacing w:before="0" w:after="120" w:line="240" w:lineRule="auto"/>
        <w:rPr>
          <w:rFonts w:cstheme="minorHAnsi"/>
        </w:rPr>
      </w:pPr>
      <w:r>
        <w:rPr>
          <w:rFonts w:cstheme="minorHAnsi"/>
        </w:rPr>
        <w:t>Disposal – transportation</w:t>
      </w:r>
    </w:p>
    <w:p w14:paraId="6D49EA4D" w14:textId="77777777" w:rsidR="009508C8" w:rsidRPr="005865E2" w:rsidRDefault="009508C8" w:rsidP="009508C8">
      <w:pPr>
        <w:spacing w:after="120" w:line="240" w:lineRule="auto"/>
        <w:rPr>
          <w:rFonts w:cstheme="minorHAnsi"/>
        </w:rPr>
      </w:pPr>
      <w:r>
        <w:rPr>
          <w:rFonts w:cstheme="minorHAnsi"/>
        </w:rPr>
        <w:t>The stages form a cycle.  The ability to influence increases between the operation and maintenance and disposal stages.</w:t>
      </w:r>
    </w:p>
    <w:p w14:paraId="47AE7971" w14:textId="77777777" w:rsidR="0055435E" w:rsidRPr="009508C8" w:rsidRDefault="0055435E" w:rsidP="009508C8">
      <w:pPr>
        <w:pStyle w:val="Heading2"/>
        <w:rPr>
          <w:color w:val="7030A0"/>
        </w:rPr>
      </w:pPr>
      <w:r w:rsidRPr="009508C8">
        <w:rPr>
          <w:color w:val="7030A0"/>
        </w:rPr>
        <w:t>Reducing your environmental impact</w:t>
      </w:r>
    </w:p>
    <w:p w14:paraId="0B75CC6E" w14:textId="77777777" w:rsidR="0055435E" w:rsidRDefault="0055435E" w:rsidP="0055435E">
      <w:pPr>
        <w:rPr>
          <w:lang w:eastAsia="en-US"/>
        </w:rPr>
      </w:pPr>
      <w:r>
        <w:rPr>
          <w:lang w:eastAsia="en-US"/>
        </w:rPr>
        <w:t>To reduce your environmental impact, focus on:</w:t>
      </w:r>
    </w:p>
    <w:p w14:paraId="41304C69" w14:textId="77777777" w:rsidR="0055435E" w:rsidRDefault="0055435E" w:rsidP="0055435E">
      <w:pPr>
        <w:pStyle w:val="Bullet1"/>
        <w:rPr>
          <w:lang w:eastAsia="en-US"/>
        </w:rPr>
      </w:pPr>
      <w:r>
        <w:rPr>
          <w:lang w:eastAsia="en-US"/>
        </w:rPr>
        <w:t>managing unnecessary consumption to reduce waste;</w:t>
      </w:r>
    </w:p>
    <w:p w14:paraId="74F037AD" w14:textId="77777777" w:rsidR="0055435E" w:rsidRDefault="0055435E" w:rsidP="0055435E">
      <w:pPr>
        <w:pStyle w:val="Bullet1"/>
        <w:rPr>
          <w:lang w:eastAsia="en-US"/>
        </w:rPr>
      </w:pPr>
      <w:r>
        <w:rPr>
          <w:lang w:eastAsia="en-US"/>
        </w:rPr>
        <w:t>taking a whole</w:t>
      </w:r>
      <w:r w:rsidR="00E60EA7">
        <w:rPr>
          <w:lang w:eastAsia="en-US"/>
        </w:rPr>
        <w:noBreakHyphen/>
      </w:r>
      <w:r>
        <w:rPr>
          <w:lang w:eastAsia="en-US"/>
        </w:rPr>
        <w:t>of</w:t>
      </w:r>
      <w:r w:rsidR="00E60EA7">
        <w:rPr>
          <w:lang w:eastAsia="en-US"/>
        </w:rPr>
        <w:noBreakHyphen/>
      </w:r>
      <w:r>
        <w:rPr>
          <w:lang w:eastAsia="en-US"/>
        </w:rPr>
        <w:t>life approach to assessing the extent of environmental impacts;</w:t>
      </w:r>
    </w:p>
    <w:p w14:paraId="3E94D864" w14:textId="77777777" w:rsidR="0055435E" w:rsidRDefault="0055435E" w:rsidP="0055435E">
      <w:pPr>
        <w:pStyle w:val="Bullet1"/>
        <w:rPr>
          <w:lang w:eastAsia="en-US"/>
        </w:rPr>
      </w:pPr>
      <w:r>
        <w:rPr>
          <w:lang w:eastAsia="en-US"/>
        </w:rPr>
        <w:t>building environmental considerations into the value</w:t>
      </w:r>
      <w:r w:rsidR="00E60EA7">
        <w:rPr>
          <w:lang w:eastAsia="en-US"/>
        </w:rPr>
        <w:noBreakHyphen/>
      </w:r>
      <w:r>
        <w:rPr>
          <w:lang w:eastAsia="en-US"/>
        </w:rPr>
        <w:t>for</w:t>
      </w:r>
      <w:r w:rsidR="00E60EA7">
        <w:rPr>
          <w:lang w:eastAsia="en-US"/>
        </w:rPr>
        <w:noBreakHyphen/>
      </w:r>
      <w:r>
        <w:rPr>
          <w:lang w:eastAsia="en-US"/>
        </w:rPr>
        <w:t xml:space="preserve">money assessment of a procurement activity; and </w:t>
      </w:r>
    </w:p>
    <w:p w14:paraId="6F3E4792" w14:textId="77777777" w:rsidR="00D41F65" w:rsidRDefault="0055435E" w:rsidP="009508C8">
      <w:pPr>
        <w:pStyle w:val="Bullet1"/>
        <w:rPr>
          <w:lang w:eastAsia="en-US"/>
        </w:rPr>
      </w:pPr>
      <w:r>
        <w:rPr>
          <w:lang w:eastAsia="en-US"/>
        </w:rPr>
        <w:t>where appropriate, engaging with suppliers who are committed to better environmental performance.</w:t>
      </w:r>
    </w:p>
    <w:p w14:paraId="434CA4AC" w14:textId="77777777" w:rsidR="0055435E" w:rsidRPr="009508C8" w:rsidRDefault="0055435E" w:rsidP="0055435E">
      <w:pPr>
        <w:pStyle w:val="Heading2"/>
        <w:rPr>
          <w:color w:val="7030A0"/>
        </w:rPr>
      </w:pPr>
      <w:r w:rsidRPr="009508C8">
        <w:rPr>
          <w:color w:val="7030A0"/>
        </w:rPr>
        <w:t xml:space="preserve">Integrating environmental impact into the procurement process </w:t>
      </w:r>
    </w:p>
    <w:p w14:paraId="6E564568" w14:textId="77777777" w:rsidR="0055435E" w:rsidRDefault="0055435E" w:rsidP="0055435E">
      <w:pPr>
        <w:rPr>
          <w:lang w:eastAsia="en-US"/>
        </w:rPr>
      </w:pPr>
      <w:r>
        <w:rPr>
          <w:lang w:eastAsia="en-US"/>
        </w:rPr>
        <w:lastRenderedPageBreak/>
        <w:t xml:space="preserve">You need to consider environmental impacts at the front end of the procurement process if you are to position environmental impact across the latter stages of the procurement process. </w:t>
      </w:r>
    </w:p>
    <w:p w14:paraId="7EB18856" w14:textId="77777777" w:rsidR="0055435E" w:rsidRDefault="0055435E" w:rsidP="0055435E">
      <w:pPr>
        <w:rPr>
          <w:lang w:eastAsia="en-US"/>
        </w:rPr>
      </w:pPr>
      <w:r>
        <w:rPr>
          <w:lang w:eastAsia="en-US"/>
        </w:rPr>
        <w:t>Environmental impact is part of the assessment of complexity. It also features in the contract management stage with maintenance of environmental standards and taking advantage of improvements during the period of the contract.</w:t>
      </w:r>
    </w:p>
    <w:p w14:paraId="7BC83842" w14:textId="77777777" w:rsidR="009508C8" w:rsidRDefault="009508C8" w:rsidP="0055435E">
      <w:pPr>
        <w:rPr>
          <w:lang w:eastAsia="en-US"/>
        </w:rPr>
      </w:pPr>
      <w:r w:rsidRPr="00D41F65">
        <w:rPr>
          <w:sz w:val="20"/>
        </w:rPr>
        <w:t>Environmental impact appears in the complexity assessment template under the question: Does the good/service align with other objectives of the organisation and/or broader Victorian Government objectives, for example environmental, social and/or economic considerations</w:t>
      </w:r>
      <w:r>
        <w:rPr>
          <w:sz w:val="20"/>
        </w:rPr>
        <w:t>?</w:t>
      </w:r>
    </w:p>
    <w:p w14:paraId="4B234745" w14:textId="77777777" w:rsidR="0055435E" w:rsidRDefault="0055435E" w:rsidP="0055435E">
      <w:pPr>
        <w:rPr>
          <w:lang w:eastAsia="en-US"/>
        </w:rPr>
      </w:pPr>
      <w:r>
        <w:rPr>
          <w:lang w:eastAsia="en-US"/>
        </w:rPr>
        <w:t>However, a key area for defining and addressing environmental impacts is at the market analysis and review and the market approach stages of the procurement process. This is the focus of this process note.</w:t>
      </w:r>
    </w:p>
    <w:p w14:paraId="2371EF52" w14:textId="77777777" w:rsidR="0055435E" w:rsidRDefault="0055435E" w:rsidP="0055435E">
      <w:pPr>
        <w:rPr>
          <w:lang w:eastAsia="en-US"/>
        </w:rPr>
      </w:pPr>
      <w:r>
        <w:rPr>
          <w:lang w:eastAsia="en-US"/>
        </w:rPr>
        <w:t>There will be situations where environmental performance requirements are mandated by regulation and/or legislation. In such cases, the market sector able to satisfy the mandated standards will be clearly defined at the outset. Where there are no definable environmental standards, you will rely on how the market demonstrates commitment to environmental performance.</w:t>
      </w:r>
    </w:p>
    <w:p w14:paraId="64F6DAAE" w14:textId="77777777" w:rsidR="0055435E" w:rsidRDefault="0055435E" w:rsidP="0055435E">
      <w:pPr>
        <w:rPr>
          <w:lang w:eastAsia="en-US"/>
        </w:rPr>
      </w:pPr>
      <w:r>
        <w:rPr>
          <w:lang w:eastAsia="en-US"/>
        </w:rPr>
        <w:t>The following steps indicate which environmental factors are relevant to the procurement activity and the associated level of risk. This information should be taken into account in the scope and structure of the market analysis. Together with the outcome of the market analysis, it will be possible to detail the minimum performance requirements when conducting an approach to market.</w:t>
      </w:r>
    </w:p>
    <w:p w14:paraId="6D302065" w14:textId="77777777" w:rsidR="0055435E" w:rsidRDefault="0055435E" w:rsidP="0055435E">
      <w:pPr>
        <w:rPr>
          <w:lang w:eastAsia="en-US"/>
        </w:rPr>
      </w:pPr>
      <w:r>
        <w:rPr>
          <w:lang w:eastAsia="en-US"/>
        </w:rPr>
        <w:t>There are three steps to guide you when conducting a market analysis and approach to market:</w:t>
      </w:r>
    </w:p>
    <w:p w14:paraId="6A57C510" w14:textId="77777777" w:rsidR="0055435E" w:rsidRDefault="0055435E" w:rsidP="0055435E">
      <w:pPr>
        <w:pStyle w:val="Bullet1"/>
        <w:rPr>
          <w:lang w:eastAsia="en-US"/>
        </w:rPr>
      </w:pPr>
      <w:r>
        <w:rPr>
          <w:lang w:eastAsia="en-US"/>
        </w:rPr>
        <w:t>Is there an environmental impact associated with the good or service?</w:t>
      </w:r>
    </w:p>
    <w:p w14:paraId="442FF91D" w14:textId="77777777" w:rsidR="0055435E" w:rsidRDefault="0055435E" w:rsidP="0055435E">
      <w:pPr>
        <w:pStyle w:val="Bullet1"/>
        <w:rPr>
          <w:lang w:eastAsia="en-US"/>
        </w:rPr>
      </w:pPr>
      <w:r>
        <w:rPr>
          <w:lang w:eastAsia="en-US"/>
        </w:rPr>
        <w:t>What is the estimated level or extent of risk associated with the environmental impact?</w:t>
      </w:r>
    </w:p>
    <w:p w14:paraId="7F74A280" w14:textId="77777777" w:rsidR="0055435E" w:rsidRDefault="0055435E" w:rsidP="0055435E">
      <w:pPr>
        <w:pStyle w:val="Bullet1"/>
        <w:rPr>
          <w:lang w:eastAsia="en-US"/>
        </w:rPr>
      </w:pPr>
      <w:r>
        <w:rPr>
          <w:lang w:eastAsia="en-US"/>
        </w:rPr>
        <w:t>What are the minimum performance requirements of the market?</w:t>
      </w:r>
    </w:p>
    <w:p w14:paraId="388B07F4" w14:textId="77777777" w:rsidR="0055435E" w:rsidRPr="009508C8" w:rsidRDefault="0055435E" w:rsidP="0055435E">
      <w:pPr>
        <w:pStyle w:val="Heading2"/>
        <w:rPr>
          <w:color w:val="7030A0"/>
        </w:rPr>
      </w:pPr>
      <w:r w:rsidRPr="009508C8">
        <w:rPr>
          <w:color w:val="7030A0"/>
        </w:rPr>
        <w:t>Environmental impact and market analysis</w:t>
      </w:r>
    </w:p>
    <w:p w14:paraId="48BCF46E" w14:textId="77777777" w:rsidR="0055435E" w:rsidRDefault="0055435E" w:rsidP="0055435E">
      <w:pPr>
        <w:rPr>
          <w:lang w:eastAsia="en-US"/>
        </w:rPr>
      </w:pPr>
      <w:r>
        <w:rPr>
          <w:lang w:eastAsia="en-US"/>
        </w:rPr>
        <w:t>The market analysis stage should aim to answer the following questions:</w:t>
      </w:r>
    </w:p>
    <w:p w14:paraId="13FA032B" w14:textId="77777777" w:rsidR="0055435E" w:rsidRPr="009508C8" w:rsidRDefault="0055435E" w:rsidP="009508C8">
      <w:pPr>
        <w:pStyle w:val="Heading3"/>
        <w:rPr>
          <w:color w:val="7030A0"/>
        </w:rPr>
      </w:pPr>
      <w:r w:rsidRPr="009508C8">
        <w:rPr>
          <w:color w:val="7030A0"/>
        </w:rPr>
        <w:t>Step 1: Is there an environmental impact associated with the good or service?</w:t>
      </w:r>
    </w:p>
    <w:p w14:paraId="79584EFA" w14:textId="77777777" w:rsidR="0055435E" w:rsidRDefault="0055435E" w:rsidP="0055435E">
      <w:pPr>
        <w:rPr>
          <w:lang w:eastAsia="en-US"/>
        </w:rPr>
      </w:pPr>
      <w:r>
        <w:rPr>
          <w:lang w:eastAsia="en-US"/>
        </w:rPr>
        <w:t>Most goods and services will have an element of environment impact in a number of areas</w:t>
      </w:r>
      <w:r w:rsidR="00E60EA7">
        <w:rPr>
          <w:lang w:eastAsia="en-US"/>
        </w:rPr>
        <w:t xml:space="preserve">. </w:t>
      </w:r>
      <w:r>
        <w:rPr>
          <w:lang w:eastAsia="en-US"/>
        </w:rPr>
        <w:t xml:space="preserve">The five main impact areas are listed in </w:t>
      </w:r>
      <w:r w:rsidR="009508C8">
        <w:rPr>
          <w:lang w:eastAsia="en-US"/>
        </w:rPr>
        <w:t>the following table</w:t>
      </w:r>
      <w:r>
        <w:rPr>
          <w:lang w:eastAsia="en-US"/>
        </w:rPr>
        <w:t>.</w:t>
      </w:r>
    </w:p>
    <w:p w14:paraId="4BDABC2A" w14:textId="77777777" w:rsidR="0055435E" w:rsidRDefault="0055435E" w:rsidP="0055435E">
      <w:pPr>
        <w:pStyle w:val="Caption"/>
        <w:rPr>
          <w:lang w:eastAsia="en-US"/>
        </w:rPr>
      </w:pPr>
      <w:r w:rsidRPr="0055435E">
        <w:rPr>
          <w:lang w:eastAsia="en-US"/>
        </w:rPr>
        <w:t>Environmental impact areas</w:t>
      </w:r>
    </w:p>
    <w:tbl>
      <w:tblPr>
        <w:tblStyle w:val="TableGrid"/>
        <w:tblW w:w="0" w:type="auto"/>
        <w:tblLook w:val="04A0" w:firstRow="1" w:lastRow="0" w:firstColumn="1" w:lastColumn="0" w:noHBand="0" w:noVBand="1"/>
      </w:tblPr>
      <w:tblGrid>
        <w:gridCol w:w="2424"/>
        <w:gridCol w:w="7374"/>
      </w:tblGrid>
      <w:tr w:rsidR="0055435E" w14:paraId="7C0C42DF" w14:textId="77777777" w:rsidTr="005543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dxa"/>
          </w:tcPr>
          <w:p w14:paraId="21716E1A" w14:textId="77777777" w:rsidR="0055435E" w:rsidRDefault="0055435E" w:rsidP="0055435E">
            <w:pPr>
              <w:pStyle w:val="TableText"/>
              <w:rPr>
                <w:lang w:eastAsia="en-US"/>
              </w:rPr>
            </w:pPr>
            <w:r w:rsidRPr="002D46F8">
              <w:t>Impact area</w:t>
            </w:r>
          </w:p>
        </w:tc>
        <w:tc>
          <w:tcPr>
            <w:tcW w:w="7374" w:type="dxa"/>
          </w:tcPr>
          <w:p w14:paraId="1799A2EE" w14:textId="77777777" w:rsidR="0055435E" w:rsidRDefault="0055435E" w:rsidP="0055435E">
            <w:pPr>
              <w:pStyle w:val="TableText"/>
              <w:cnfStyle w:val="100000000000" w:firstRow="1" w:lastRow="0" w:firstColumn="0" w:lastColumn="0" w:oddVBand="0" w:evenVBand="0" w:oddHBand="0" w:evenHBand="0" w:firstRowFirstColumn="0" w:firstRowLastColumn="0" w:lastRowFirstColumn="0" w:lastRowLastColumn="0"/>
              <w:rPr>
                <w:lang w:eastAsia="en-US"/>
              </w:rPr>
            </w:pPr>
            <w:r w:rsidRPr="002D46F8">
              <w:t>Details</w:t>
            </w:r>
          </w:p>
        </w:tc>
      </w:tr>
      <w:tr w:rsidR="0055435E" w14:paraId="0E8D3D62" w14:textId="77777777" w:rsidTr="0055435E">
        <w:tc>
          <w:tcPr>
            <w:cnfStyle w:val="001000000000" w:firstRow="0" w:lastRow="0" w:firstColumn="1" w:lastColumn="0" w:oddVBand="0" w:evenVBand="0" w:oddHBand="0" w:evenHBand="0" w:firstRowFirstColumn="0" w:firstRowLastColumn="0" w:lastRowFirstColumn="0" w:lastRowLastColumn="0"/>
            <w:tcW w:w="2424" w:type="dxa"/>
          </w:tcPr>
          <w:p w14:paraId="7D6E70F9" w14:textId="77777777" w:rsidR="0055435E" w:rsidRPr="00630AF5" w:rsidRDefault="0055435E" w:rsidP="0055435E">
            <w:pPr>
              <w:pStyle w:val="TableText"/>
              <w:rPr>
                <w:color w:val="auto"/>
                <w:lang w:eastAsia="en-US"/>
              </w:rPr>
            </w:pPr>
            <w:r w:rsidRPr="00630AF5">
              <w:rPr>
                <w:color w:val="auto"/>
              </w:rPr>
              <w:t>Greenhouse emissions</w:t>
            </w:r>
          </w:p>
        </w:tc>
        <w:tc>
          <w:tcPr>
            <w:tcW w:w="7374" w:type="dxa"/>
          </w:tcPr>
          <w:p w14:paraId="10F10C5A" w14:textId="77777777" w:rsidR="0055435E" w:rsidRPr="002D46F8" w:rsidRDefault="0055435E" w:rsidP="0055435E">
            <w:pPr>
              <w:pStyle w:val="TableBullet"/>
              <w:cnfStyle w:val="000000000000" w:firstRow="0" w:lastRow="0" w:firstColumn="0" w:lastColumn="0" w:oddVBand="0" w:evenVBand="0" w:oddHBand="0" w:evenHBand="0" w:firstRowFirstColumn="0" w:firstRowLastColumn="0" w:lastRowFirstColumn="0" w:lastRowLastColumn="0"/>
            </w:pPr>
            <w:r w:rsidRPr="002D46F8">
              <w:t>Does the product/activity consume electricity, natural gas, diesel, LPG, oil or any other fossil fuels?</w:t>
            </w:r>
          </w:p>
          <w:p w14:paraId="0A7390F8" w14:textId="77777777" w:rsidR="0055435E" w:rsidRDefault="0055435E" w:rsidP="0055435E">
            <w:pPr>
              <w:pStyle w:val="TableBullet"/>
              <w:cnfStyle w:val="000000000000" w:firstRow="0" w:lastRow="0" w:firstColumn="0" w:lastColumn="0" w:oddVBand="0" w:evenVBand="0" w:oddHBand="0" w:evenHBand="0" w:firstRowFirstColumn="0" w:firstRowLastColumn="0" w:lastRowFirstColumn="0" w:lastRowLastColumn="0"/>
              <w:rPr>
                <w:lang w:eastAsia="en-US"/>
              </w:rPr>
            </w:pPr>
            <w:r w:rsidRPr="002D46F8">
              <w:t>Is the delivery of the service likely to result in the use of electricity, natural gas, diesel, LPG, oil or any other fossil fuels?</w:t>
            </w:r>
          </w:p>
        </w:tc>
      </w:tr>
      <w:tr w:rsidR="0055435E" w14:paraId="70BDC3C0" w14:textId="77777777" w:rsidTr="005543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dxa"/>
          </w:tcPr>
          <w:p w14:paraId="5B78906C" w14:textId="77777777" w:rsidR="0055435E" w:rsidRPr="00630AF5" w:rsidRDefault="0055435E" w:rsidP="0055435E">
            <w:pPr>
              <w:pStyle w:val="TableText"/>
              <w:rPr>
                <w:color w:val="auto"/>
                <w:lang w:eastAsia="en-US"/>
              </w:rPr>
            </w:pPr>
            <w:r w:rsidRPr="00630AF5">
              <w:rPr>
                <w:color w:val="auto"/>
              </w:rPr>
              <w:t>Water</w:t>
            </w:r>
          </w:p>
        </w:tc>
        <w:tc>
          <w:tcPr>
            <w:tcW w:w="7374" w:type="dxa"/>
          </w:tcPr>
          <w:p w14:paraId="3B496570" w14:textId="77777777" w:rsidR="0055435E" w:rsidRPr="002D46F8" w:rsidRDefault="0055435E" w:rsidP="0055435E">
            <w:pPr>
              <w:pStyle w:val="TableBullet"/>
              <w:cnfStyle w:val="000000010000" w:firstRow="0" w:lastRow="0" w:firstColumn="0" w:lastColumn="0" w:oddVBand="0" w:evenVBand="0" w:oddHBand="0" w:evenHBand="1" w:firstRowFirstColumn="0" w:firstRowLastColumn="0" w:lastRowFirstColumn="0" w:lastRowLastColumn="0"/>
            </w:pPr>
            <w:r w:rsidRPr="002D46F8">
              <w:t>Will normal use of the product result in the use of potable water?</w:t>
            </w:r>
          </w:p>
          <w:p w14:paraId="09C54A3D" w14:textId="77777777" w:rsidR="0055435E" w:rsidRDefault="0055435E" w:rsidP="0055435E">
            <w:pPr>
              <w:pStyle w:val="TableBullet"/>
              <w:cnfStyle w:val="000000010000" w:firstRow="0" w:lastRow="0" w:firstColumn="0" w:lastColumn="0" w:oddVBand="0" w:evenVBand="0" w:oddHBand="0" w:evenHBand="1" w:firstRowFirstColumn="0" w:firstRowLastColumn="0" w:lastRowFirstColumn="0" w:lastRowLastColumn="0"/>
              <w:rPr>
                <w:lang w:eastAsia="en-US"/>
              </w:rPr>
            </w:pPr>
            <w:r w:rsidRPr="002D46F8">
              <w:t>Is the delivery of the services likely to result in the use of potable water?</w:t>
            </w:r>
          </w:p>
        </w:tc>
      </w:tr>
      <w:tr w:rsidR="0055435E" w14:paraId="3BE16E7A" w14:textId="77777777" w:rsidTr="0055435E">
        <w:tc>
          <w:tcPr>
            <w:cnfStyle w:val="001000000000" w:firstRow="0" w:lastRow="0" w:firstColumn="1" w:lastColumn="0" w:oddVBand="0" w:evenVBand="0" w:oddHBand="0" w:evenHBand="0" w:firstRowFirstColumn="0" w:firstRowLastColumn="0" w:lastRowFirstColumn="0" w:lastRowLastColumn="0"/>
            <w:tcW w:w="2424" w:type="dxa"/>
          </w:tcPr>
          <w:p w14:paraId="3B0B826E" w14:textId="77777777" w:rsidR="0055435E" w:rsidRPr="00630AF5" w:rsidRDefault="0055435E" w:rsidP="0055435E">
            <w:pPr>
              <w:pStyle w:val="TableText"/>
              <w:rPr>
                <w:color w:val="auto"/>
                <w:lang w:eastAsia="en-US"/>
              </w:rPr>
            </w:pPr>
            <w:r w:rsidRPr="00630AF5">
              <w:rPr>
                <w:color w:val="auto"/>
              </w:rPr>
              <w:t>Waste</w:t>
            </w:r>
          </w:p>
        </w:tc>
        <w:tc>
          <w:tcPr>
            <w:tcW w:w="7374" w:type="dxa"/>
          </w:tcPr>
          <w:p w14:paraId="43977C2B" w14:textId="77777777" w:rsidR="0055435E" w:rsidRPr="002D46F8" w:rsidRDefault="0055435E" w:rsidP="0055435E">
            <w:pPr>
              <w:pStyle w:val="TableBullet"/>
              <w:cnfStyle w:val="000000000000" w:firstRow="0" w:lastRow="0" w:firstColumn="0" w:lastColumn="0" w:oddVBand="0" w:evenVBand="0" w:oddHBand="0" w:evenHBand="0" w:firstRowFirstColumn="0" w:firstRowLastColumn="0" w:lastRowFirstColumn="0" w:lastRowLastColumn="0"/>
            </w:pPr>
            <w:r w:rsidRPr="002D46F8">
              <w:t>Does the product include non</w:t>
            </w:r>
            <w:r w:rsidR="00E60EA7">
              <w:noBreakHyphen/>
            </w:r>
            <w:r w:rsidRPr="002D46F8">
              <w:t>recyclable components (including packaging) that are expected to be committed to landfill at the end of its useful life?</w:t>
            </w:r>
          </w:p>
          <w:p w14:paraId="25835F08" w14:textId="77777777" w:rsidR="0055435E" w:rsidRDefault="0055435E" w:rsidP="0055435E">
            <w:pPr>
              <w:pStyle w:val="TableBullet"/>
              <w:cnfStyle w:val="000000000000" w:firstRow="0" w:lastRow="0" w:firstColumn="0" w:lastColumn="0" w:oddVBand="0" w:evenVBand="0" w:oddHBand="0" w:evenHBand="0" w:firstRowFirstColumn="0" w:firstRowLastColumn="0" w:lastRowFirstColumn="0" w:lastRowLastColumn="0"/>
              <w:rPr>
                <w:lang w:eastAsia="en-US"/>
              </w:rPr>
            </w:pPr>
            <w:r w:rsidRPr="002D46F8">
              <w:t>Will purchase/use of the product/service result in waste to landfill?</w:t>
            </w:r>
          </w:p>
        </w:tc>
      </w:tr>
      <w:tr w:rsidR="0055435E" w14:paraId="04BAFACD" w14:textId="77777777" w:rsidTr="005543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dxa"/>
          </w:tcPr>
          <w:p w14:paraId="52581D7A" w14:textId="77777777" w:rsidR="0055435E" w:rsidRPr="00630AF5" w:rsidRDefault="0055435E" w:rsidP="0055435E">
            <w:pPr>
              <w:pStyle w:val="TableText"/>
              <w:rPr>
                <w:color w:val="auto"/>
              </w:rPr>
            </w:pPr>
            <w:r w:rsidRPr="00630AF5">
              <w:rPr>
                <w:color w:val="auto"/>
              </w:rPr>
              <w:t>Air</w:t>
            </w:r>
          </w:p>
        </w:tc>
        <w:tc>
          <w:tcPr>
            <w:tcW w:w="7374" w:type="dxa"/>
          </w:tcPr>
          <w:p w14:paraId="196FC563" w14:textId="77777777" w:rsidR="0055435E" w:rsidRPr="002D46F8" w:rsidRDefault="0055435E" w:rsidP="0055435E">
            <w:pPr>
              <w:pStyle w:val="TableBullet"/>
              <w:cnfStyle w:val="000000010000" w:firstRow="0" w:lastRow="0" w:firstColumn="0" w:lastColumn="0" w:oddVBand="0" w:evenVBand="0" w:oddHBand="0" w:evenHBand="1" w:firstRowFirstColumn="0" w:firstRowLastColumn="0" w:lastRowFirstColumn="0" w:lastRowLastColumn="0"/>
            </w:pPr>
            <w:r w:rsidRPr="002D46F8">
              <w:t>Will normal use of the product result in the release of air pollutants?</w:t>
            </w:r>
          </w:p>
          <w:p w14:paraId="6FF4284D" w14:textId="77777777" w:rsidR="0055435E" w:rsidRPr="002D46F8" w:rsidRDefault="0055435E" w:rsidP="0055435E">
            <w:pPr>
              <w:pStyle w:val="TableBullet"/>
              <w:cnfStyle w:val="000000010000" w:firstRow="0" w:lastRow="0" w:firstColumn="0" w:lastColumn="0" w:oddVBand="0" w:evenVBand="0" w:oddHBand="0" w:evenHBand="1" w:firstRowFirstColumn="0" w:firstRowLastColumn="0" w:lastRowFirstColumn="0" w:lastRowLastColumn="0"/>
            </w:pPr>
            <w:r w:rsidRPr="002D46F8">
              <w:t>Is the delivery of the services likely to result in the release of air pollutants?</w:t>
            </w:r>
          </w:p>
        </w:tc>
      </w:tr>
      <w:tr w:rsidR="0055435E" w14:paraId="1463691C" w14:textId="77777777" w:rsidTr="0055435E">
        <w:tc>
          <w:tcPr>
            <w:cnfStyle w:val="001000000000" w:firstRow="0" w:lastRow="0" w:firstColumn="1" w:lastColumn="0" w:oddVBand="0" w:evenVBand="0" w:oddHBand="0" w:evenHBand="0" w:firstRowFirstColumn="0" w:firstRowLastColumn="0" w:lastRowFirstColumn="0" w:lastRowLastColumn="0"/>
            <w:tcW w:w="2424" w:type="dxa"/>
          </w:tcPr>
          <w:p w14:paraId="14344272" w14:textId="77777777" w:rsidR="0055435E" w:rsidRPr="00630AF5" w:rsidRDefault="0055435E" w:rsidP="0055435E">
            <w:pPr>
              <w:pStyle w:val="TableText"/>
              <w:rPr>
                <w:color w:val="auto"/>
              </w:rPr>
            </w:pPr>
            <w:r w:rsidRPr="00630AF5">
              <w:rPr>
                <w:color w:val="auto"/>
              </w:rPr>
              <w:t>Biodiversity</w:t>
            </w:r>
          </w:p>
        </w:tc>
        <w:tc>
          <w:tcPr>
            <w:tcW w:w="7374" w:type="dxa"/>
          </w:tcPr>
          <w:p w14:paraId="33E5DD31" w14:textId="77777777" w:rsidR="0055435E" w:rsidRPr="002D46F8" w:rsidRDefault="0055435E" w:rsidP="0055435E">
            <w:pPr>
              <w:pStyle w:val="TableBullet"/>
              <w:cnfStyle w:val="000000000000" w:firstRow="0" w:lastRow="0" w:firstColumn="0" w:lastColumn="0" w:oddVBand="0" w:evenVBand="0" w:oddHBand="0" w:evenHBand="0" w:firstRowFirstColumn="0" w:firstRowLastColumn="0" w:lastRowFirstColumn="0" w:lastRowLastColumn="0"/>
            </w:pPr>
            <w:r w:rsidRPr="002D46F8">
              <w:t>Will purchase of the product/service result in an impact on native flora or fauna?</w:t>
            </w:r>
          </w:p>
        </w:tc>
      </w:tr>
    </w:tbl>
    <w:p w14:paraId="44C41583" w14:textId="77777777" w:rsidR="00630AF5" w:rsidRDefault="00630AF5" w:rsidP="00630AF5">
      <w:pPr>
        <w:pStyle w:val="Spacer"/>
        <w:rPr>
          <w:lang w:eastAsia="en-US"/>
        </w:rPr>
      </w:pPr>
    </w:p>
    <w:p w14:paraId="317A213A" w14:textId="77777777" w:rsidR="0055435E" w:rsidRDefault="0055435E" w:rsidP="0055435E">
      <w:pPr>
        <w:rPr>
          <w:lang w:eastAsia="en-US"/>
        </w:rPr>
      </w:pPr>
      <w:r>
        <w:rPr>
          <w:lang w:eastAsia="en-US"/>
        </w:rPr>
        <w:t xml:space="preserve">If the response is ‘yes’ to any of the above questions, proceed to Step 2 to identify the level or extent of the environmental impact. </w:t>
      </w:r>
    </w:p>
    <w:p w14:paraId="3559715B" w14:textId="77777777" w:rsidR="0055435E" w:rsidRPr="009508C8" w:rsidRDefault="0055435E" w:rsidP="009508C8">
      <w:pPr>
        <w:pStyle w:val="Heading3"/>
        <w:keepNext/>
        <w:rPr>
          <w:color w:val="7030A0"/>
        </w:rPr>
      </w:pPr>
      <w:r w:rsidRPr="009508C8">
        <w:rPr>
          <w:color w:val="7030A0"/>
        </w:rPr>
        <w:lastRenderedPageBreak/>
        <w:t>Step 2: What is the estimated level or extent of risk associated with the environmental impact?</w:t>
      </w:r>
    </w:p>
    <w:p w14:paraId="435E8E3E" w14:textId="77777777" w:rsidR="009508C8" w:rsidRDefault="0055435E" w:rsidP="0055435E">
      <w:pPr>
        <w:rPr>
          <w:lang w:eastAsia="en-US"/>
        </w:rPr>
      </w:pPr>
      <w:r>
        <w:rPr>
          <w:lang w:eastAsia="en-US"/>
        </w:rPr>
        <w:t xml:space="preserve">Understanding the potential level of environmental impact risk will influence the scope and depth of your market research and analysis. Critically, it will help you target the most appropriate market sector for further investigation. </w:t>
      </w:r>
    </w:p>
    <w:p w14:paraId="1D83C6BA" w14:textId="77777777" w:rsidR="0055435E" w:rsidRDefault="009508C8" w:rsidP="0055435E">
      <w:pPr>
        <w:rPr>
          <w:lang w:eastAsia="en-US"/>
        </w:rPr>
      </w:pPr>
      <w:r>
        <w:rPr>
          <w:lang w:eastAsia="en-US"/>
        </w:rPr>
        <w:t xml:space="preserve">Use the environmental impact rating </w:t>
      </w:r>
      <w:r w:rsidR="0055435E">
        <w:rPr>
          <w:lang w:eastAsia="en-US"/>
        </w:rPr>
        <w:t>tool to assess environmental impact.</w:t>
      </w:r>
    </w:p>
    <w:p w14:paraId="636B9E1E" w14:textId="77777777" w:rsidR="0055435E" w:rsidRPr="00DA23DD" w:rsidRDefault="0055435E" w:rsidP="00DA23DD">
      <w:pPr>
        <w:pStyle w:val="Heading3"/>
        <w:keepNext/>
        <w:rPr>
          <w:color w:val="7030A0"/>
        </w:rPr>
      </w:pPr>
      <w:r w:rsidRPr="00DA23DD">
        <w:rPr>
          <w:color w:val="7030A0"/>
        </w:rPr>
        <w:t>Step 3: What are the minimum performance requirements of the market?</w:t>
      </w:r>
    </w:p>
    <w:p w14:paraId="329DC8DB" w14:textId="77777777" w:rsidR="0055435E" w:rsidRDefault="0055435E" w:rsidP="0055435E">
      <w:pPr>
        <w:rPr>
          <w:lang w:eastAsia="en-US"/>
        </w:rPr>
      </w:pPr>
      <w:r>
        <w:rPr>
          <w:lang w:eastAsia="en-US"/>
        </w:rPr>
        <w:t>Taking into account the level of environmental impact, what are the minimum standards of environmental performance required from the market? Is there:</w:t>
      </w:r>
    </w:p>
    <w:p w14:paraId="6A2F38DF" w14:textId="77777777" w:rsidR="0055435E" w:rsidRDefault="0055435E" w:rsidP="0055435E">
      <w:pPr>
        <w:pStyle w:val="Bullet1"/>
        <w:rPr>
          <w:lang w:eastAsia="en-US"/>
        </w:rPr>
      </w:pPr>
      <w:r>
        <w:rPr>
          <w:lang w:eastAsia="en-US"/>
        </w:rPr>
        <w:t>a government (policy/statement) or organisational policy requirement relating to a minimum standard for the procurement category/requirement; and/or</w:t>
      </w:r>
    </w:p>
    <w:p w14:paraId="30A5AF82" w14:textId="77777777" w:rsidR="0055435E" w:rsidRDefault="0055435E" w:rsidP="0055435E">
      <w:pPr>
        <w:pStyle w:val="Bullet1"/>
        <w:rPr>
          <w:lang w:eastAsia="en-US"/>
        </w:rPr>
      </w:pPr>
      <w:r>
        <w:rPr>
          <w:lang w:eastAsia="en-US"/>
        </w:rPr>
        <w:t>an industry standard or level of best practice relevant to the procurement category/requirement?</w:t>
      </w:r>
    </w:p>
    <w:p w14:paraId="5F4AE8AA" w14:textId="77777777" w:rsidR="0055435E" w:rsidRDefault="0055435E" w:rsidP="0055435E">
      <w:pPr>
        <w:rPr>
          <w:lang w:eastAsia="en-US"/>
        </w:rPr>
      </w:pPr>
      <w:r>
        <w:rPr>
          <w:lang w:eastAsia="en-US"/>
        </w:rPr>
        <w:t>Be careful when adopting and/or attributing importance to an industry standard where there is concern regarding the independence of the party providing the certification. For example:</w:t>
      </w:r>
    </w:p>
    <w:p w14:paraId="57CCA4D0" w14:textId="77777777" w:rsidR="0055435E" w:rsidRDefault="0055435E" w:rsidP="0055435E">
      <w:pPr>
        <w:pStyle w:val="Bullet1"/>
        <w:rPr>
          <w:lang w:eastAsia="en-US"/>
        </w:rPr>
      </w:pPr>
      <w:r>
        <w:rPr>
          <w:lang w:eastAsia="en-US"/>
        </w:rPr>
        <w:t>As a general rule, an eco</w:t>
      </w:r>
      <w:r w:rsidR="00E60EA7">
        <w:rPr>
          <w:lang w:eastAsia="en-US"/>
        </w:rPr>
        <w:noBreakHyphen/>
      </w:r>
      <w:r>
        <w:rPr>
          <w:lang w:eastAsia="en-US"/>
        </w:rPr>
        <w:t>label, ‘green label’ or star rating awarded by an impartial third party body is considered to demonstrate a higher degree of environmental assurance to that of other claims developed by manufacturers and service providers.</w:t>
      </w:r>
    </w:p>
    <w:p w14:paraId="60DB9E58" w14:textId="77777777" w:rsidR="0055435E" w:rsidRDefault="0055435E" w:rsidP="0055435E">
      <w:pPr>
        <w:pStyle w:val="Bullet1"/>
        <w:rPr>
          <w:lang w:eastAsia="en-US"/>
        </w:rPr>
      </w:pPr>
      <w:r>
        <w:rPr>
          <w:lang w:eastAsia="en-US"/>
        </w:rPr>
        <w:t>Alternatively, adopt a benchmark based on actual data held by the organisation to calculate the average usage over a period consistent with the intended usage of the good or service</w:t>
      </w:r>
      <w:r w:rsidR="00E60EA7">
        <w:rPr>
          <w:lang w:eastAsia="en-US"/>
        </w:rPr>
        <w:t xml:space="preserve">. </w:t>
      </w:r>
      <w:r>
        <w:rPr>
          <w:lang w:eastAsia="en-US"/>
        </w:rPr>
        <w:t>Where possible, the benchmark or standard developed should be compared with any available industry/business information.</w:t>
      </w:r>
    </w:p>
    <w:p w14:paraId="64568D8D" w14:textId="77777777" w:rsidR="0055435E" w:rsidRDefault="0055435E" w:rsidP="0055435E">
      <w:pPr>
        <w:rPr>
          <w:lang w:eastAsia="en-US"/>
        </w:rPr>
      </w:pPr>
      <w:r>
        <w:rPr>
          <w:lang w:eastAsia="en-US"/>
        </w:rPr>
        <w:t>If there is no applicable standard, the market analysis may need to focus on market sectors that:</w:t>
      </w:r>
    </w:p>
    <w:p w14:paraId="67815687" w14:textId="77777777" w:rsidR="0055435E" w:rsidRDefault="0055435E" w:rsidP="0055435E">
      <w:pPr>
        <w:pStyle w:val="Bullet1"/>
        <w:rPr>
          <w:lang w:eastAsia="en-US"/>
        </w:rPr>
      </w:pPr>
      <w:r>
        <w:rPr>
          <w:lang w:eastAsia="en-US"/>
        </w:rPr>
        <w:t>operate in an area of business related to the area of environmental impact;</w:t>
      </w:r>
    </w:p>
    <w:p w14:paraId="67E15FFE" w14:textId="77777777" w:rsidR="0055435E" w:rsidRDefault="0055435E" w:rsidP="0055435E">
      <w:pPr>
        <w:pStyle w:val="Bullet1"/>
        <w:rPr>
          <w:lang w:eastAsia="en-US"/>
        </w:rPr>
      </w:pPr>
      <w:r>
        <w:rPr>
          <w:lang w:eastAsia="en-US"/>
        </w:rPr>
        <w:t>purport to have environmental credential/experience; or</w:t>
      </w:r>
    </w:p>
    <w:p w14:paraId="4C2C8324" w14:textId="77777777" w:rsidR="0055435E" w:rsidRDefault="0055435E" w:rsidP="0055435E">
      <w:pPr>
        <w:pStyle w:val="Bullet1"/>
        <w:spacing w:after="120"/>
        <w:ind w:left="357" w:hanging="357"/>
        <w:rPr>
          <w:lang w:eastAsia="en-US"/>
        </w:rPr>
      </w:pPr>
      <w:r>
        <w:rPr>
          <w:lang w:eastAsia="en-US"/>
        </w:rPr>
        <w:t>are associated with associations or organisations with an interest in environmental issues.</w:t>
      </w:r>
    </w:p>
    <w:p w14:paraId="62AFDD2F" w14:textId="77777777" w:rsidR="0055435E" w:rsidRPr="00DA23DD" w:rsidRDefault="0055435E" w:rsidP="0055435E">
      <w:pPr>
        <w:pStyle w:val="Heading2"/>
        <w:rPr>
          <w:color w:val="7030A0"/>
        </w:rPr>
      </w:pPr>
      <w:r w:rsidRPr="00DA23DD">
        <w:rPr>
          <w:color w:val="7030A0"/>
        </w:rPr>
        <w:t>Environmental impact—market approach</w:t>
      </w:r>
    </w:p>
    <w:p w14:paraId="0FC53D80" w14:textId="77777777" w:rsidR="00DA23DD" w:rsidRDefault="00DA23DD" w:rsidP="0055435E">
      <w:pPr>
        <w:rPr>
          <w:lang w:eastAsia="en-US"/>
        </w:rPr>
      </w:pPr>
      <w:r w:rsidRPr="00DA23DD">
        <w:rPr>
          <w:lang w:eastAsia="en-US"/>
        </w:rPr>
        <w:t>Environmental performance is continuously evolving throughout industry and business. Given these dynamics, consideration should be given to driving environmental improvement throughout the period of the contract. Suppliers who are moving towards minimum standards should not be excluded when carrying out market analysis.</w:t>
      </w:r>
    </w:p>
    <w:p w14:paraId="1CD520C8" w14:textId="77777777" w:rsidR="004B1D95" w:rsidRDefault="004B1D95" w:rsidP="0055435E">
      <w:pPr>
        <w:rPr>
          <w:lang w:eastAsia="en-US"/>
        </w:rPr>
      </w:pPr>
      <w:r>
        <w:rPr>
          <w:lang w:eastAsia="en-US"/>
        </w:rPr>
        <w:t>The following t</w:t>
      </w:r>
      <w:r w:rsidR="0055435E">
        <w:rPr>
          <w:lang w:eastAsia="en-US"/>
        </w:rPr>
        <w:t>able details some environmental performance requirements to consider when making a formal approach to the market</w:t>
      </w:r>
      <w:r>
        <w:rPr>
          <w:lang w:eastAsia="en-US"/>
        </w:rPr>
        <w:t>:</w:t>
      </w:r>
    </w:p>
    <w:p w14:paraId="375764DC" w14:textId="77777777" w:rsidR="004B1D95" w:rsidRDefault="004B1D95" w:rsidP="004B1D95">
      <w:pPr>
        <w:pStyle w:val="Caption"/>
        <w:rPr>
          <w:lang w:eastAsia="en-US"/>
        </w:rPr>
      </w:pPr>
      <w:r w:rsidRPr="0055435E">
        <w:rPr>
          <w:lang w:eastAsia="en-US"/>
        </w:rPr>
        <w:t>Environmental performance requirements to consider</w:t>
      </w:r>
    </w:p>
    <w:tbl>
      <w:tblPr>
        <w:tblStyle w:val="TableGrid"/>
        <w:tblW w:w="0" w:type="auto"/>
        <w:tblLook w:val="04A0" w:firstRow="1" w:lastRow="0" w:firstColumn="1" w:lastColumn="0" w:noHBand="0" w:noVBand="1"/>
      </w:tblPr>
      <w:tblGrid>
        <w:gridCol w:w="1715"/>
        <w:gridCol w:w="8083"/>
      </w:tblGrid>
      <w:tr w:rsidR="004B1D95" w14:paraId="36C1AB2E" w14:textId="77777777" w:rsidTr="00E029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5" w:type="dxa"/>
          </w:tcPr>
          <w:p w14:paraId="2EC51B59" w14:textId="77777777" w:rsidR="004B1D95" w:rsidRDefault="004B1D95" w:rsidP="00E02901">
            <w:pPr>
              <w:pStyle w:val="TableHeader"/>
              <w:rPr>
                <w:lang w:eastAsia="en-US"/>
              </w:rPr>
            </w:pPr>
            <w:r w:rsidRPr="009135D1">
              <w:t>Document section</w:t>
            </w:r>
          </w:p>
        </w:tc>
        <w:tc>
          <w:tcPr>
            <w:tcW w:w="8083" w:type="dxa"/>
          </w:tcPr>
          <w:p w14:paraId="5AB6ED7D" w14:textId="77777777" w:rsidR="004B1D95" w:rsidRDefault="004B1D95" w:rsidP="00E0290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9135D1">
              <w:t>Details to include</w:t>
            </w:r>
          </w:p>
        </w:tc>
      </w:tr>
      <w:tr w:rsidR="004B1D95" w14:paraId="333E462A" w14:textId="77777777" w:rsidTr="00E02901">
        <w:tc>
          <w:tcPr>
            <w:cnfStyle w:val="001000000000" w:firstRow="0" w:lastRow="0" w:firstColumn="1" w:lastColumn="0" w:oddVBand="0" w:evenVBand="0" w:oddHBand="0" w:evenHBand="0" w:firstRowFirstColumn="0" w:firstRowLastColumn="0" w:lastRowFirstColumn="0" w:lastRowLastColumn="0"/>
            <w:tcW w:w="1715" w:type="dxa"/>
          </w:tcPr>
          <w:p w14:paraId="3ED0C439" w14:textId="77777777" w:rsidR="004B1D95" w:rsidRPr="00630AF5" w:rsidRDefault="004B1D95" w:rsidP="00E02901">
            <w:pPr>
              <w:pStyle w:val="TableText"/>
              <w:rPr>
                <w:color w:val="auto"/>
                <w:lang w:eastAsia="en-US"/>
              </w:rPr>
            </w:pPr>
            <w:r w:rsidRPr="00630AF5">
              <w:rPr>
                <w:color w:val="auto"/>
              </w:rPr>
              <w:t>Evaluation criteria</w:t>
            </w:r>
          </w:p>
        </w:tc>
        <w:tc>
          <w:tcPr>
            <w:tcW w:w="8083" w:type="dxa"/>
          </w:tcPr>
          <w:p w14:paraId="6A04A79B" w14:textId="77777777" w:rsidR="004B1D95" w:rsidRPr="0055435E" w:rsidRDefault="004B1D95" w:rsidP="00E02901">
            <w:pPr>
              <w:pStyle w:val="TableText"/>
              <w:spacing w:before="40" w:after="40"/>
              <w:cnfStyle w:val="000000000000" w:firstRow="0" w:lastRow="0" w:firstColumn="0" w:lastColumn="0" w:oddVBand="0" w:evenVBand="0" w:oddHBand="0" w:evenHBand="0" w:firstRowFirstColumn="0" w:firstRowLastColumn="0" w:lastRowFirstColumn="0" w:lastRowLastColumn="0"/>
              <w:rPr>
                <w:b/>
              </w:rPr>
            </w:pPr>
            <w:r w:rsidRPr="0055435E">
              <w:rPr>
                <w:b/>
              </w:rPr>
              <w:t xml:space="preserve">1. Supplier’s commitment to environmental sustainability </w:t>
            </w:r>
          </w:p>
          <w:p w14:paraId="4F9ECA89" w14:textId="77777777" w:rsidR="004B1D95" w:rsidRPr="009135D1" w:rsidRDefault="004B1D95" w:rsidP="00E02901">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135D1">
              <w:t>Relate to the internal processes and policies of the supplier.</w:t>
            </w:r>
          </w:p>
          <w:p w14:paraId="19CCD2D2" w14:textId="77777777" w:rsidR="004B1D95" w:rsidRPr="0055435E" w:rsidRDefault="004B1D95" w:rsidP="00E02901">
            <w:pPr>
              <w:pStyle w:val="TableText"/>
              <w:spacing w:before="40" w:after="40"/>
              <w:cnfStyle w:val="000000000000" w:firstRow="0" w:lastRow="0" w:firstColumn="0" w:lastColumn="0" w:oddVBand="0" w:evenVBand="0" w:oddHBand="0" w:evenHBand="0" w:firstRowFirstColumn="0" w:firstRowLastColumn="0" w:lastRowFirstColumn="0" w:lastRowLastColumn="0"/>
              <w:rPr>
                <w:b/>
              </w:rPr>
            </w:pPr>
            <w:r w:rsidRPr="0055435E">
              <w:rPr>
                <w:b/>
              </w:rPr>
              <w:t>2. Environmental impact of the product/service</w:t>
            </w:r>
          </w:p>
          <w:p w14:paraId="61C08F17" w14:textId="77777777" w:rsidR="004B1D95" w:rsidRDefault="004B1D95" w:rsidP="00E02901">
            <w:pPr>
              <w:pStyle w:val="TableText"/>
              <w:spacing w:before="40" w:after="40"/>
              <w:cnfStyle w:val="000000000000" w:firstRow="0" w:lastRow="0" w:firstColumn="0" w:lastColumn="0" w:oddVBand="0" w:evenVBand="0" w:oddHBand="0" w:evenHBand="0" w:firstRowFirstColumn="0" w:firstRowLastColumn="0" w:lastRowFirstColumn="0" w:lastRowLastColumn="0"/>
              <w:rPr>
                <w:lang w:eastAsia="en-US"/>
              </w:rPr>
            </w:pPr>
            <w:r w:rsidRPr="009135D1">
              <w:t>If the market analysis identifies that the product/service has an environmental impact, it may be appropriate to include a separate evaluation criteria to preference products/services with lower impact</w:t>
            </w:r>
            <w:r>
              <w:t xml:space="preserve">. </w:t>
            </w:r>
          </w:p>
        </w:tc>
      </w:tr>
      <w:tr w:rsidR="004B1D95" w14:paraId="18B2AA96"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5" w:type="dxa"/>
          </w:tcPr>
          <w:p w14:paraId="771686CE" w14:textId="77777777" w:rsidR="004B1D95" w:rsidRPr="00630AF5" w:rsidRDefault="004B1D95" w:rsidP="00E02901">
            <w:pPr>
              <w:pStyle w:val="TableText"/>
              <w:rPr>
                <w:color w:val="auto"/>
                <w:lang w:eastAsia="en-US"/>
              </w:rPr>
            </w:pPr>
            <w:r w:rsidRPr="00630AF5">
              <w:rPr>
                <w:color w:val="auto"/>
              </w:rPr>
              <w:t>Specification</w:t>
            </w:r>
          </w:p>
        </w:tc>
        <w:tc>
          <w:tcPr>
            <w:tcW w:w="8083" w:type="dxa"/>
          </w:tcPr>
          <w:p w14:paraId="363E8CF7" w14:textId="77777777" w:rsidR="004B1D95" w:rsidRDefault="004B1D95" w:rsidP="00E02901">
            <w:pPr>
              <w:pStyle w:val="TableText"/>
              <w:spacing w:before="40" w:after="40"/>
              <w:cnfStyle w:val="000000010000" w:firstRow="0" w:lastRow="0" w:firstColumn="0" w:lastColumn="0" w:oddVBand="0" w:evenVBand="0" w:oddHBand="0" w:evenHBand="1" w:firstRowFirstColumn="0" w:firstRowLastColumn="0" w:lastRowFirstColumn="0" w:lastRowLastColumn="0"/>
              <w:rPr>
                <w:lang w:eastAsia="en-US"/>
              </w:rPr>
            </w:pPr>
            <w:r w:rsidRPr="009135D1">
              <w:t>Include any minimum environmental standards that are required either known or determined during the market analysis. When developing targeted specifications maximise the use of performance</w:t>
            </w:r>
            <w:r>
              <w:noBreakHyphen/>
            </w:r>
            <w:r w:rsidRPr="009135D1">
              <w:t>based standards where applicable.</w:t>
            </w:r>
          </w:p>
        </w:tc>
      </w:tr>
      <w:tr w:rsidR="004B1D95" w14:paraId="307F4B18" w14:textId="77777777" w:rsidTr="00E02901">
        <w:tc>
          <w:tcPr>
            <w:cnfStyle w:val="001000000000" w:firstRow="0" w:lastRow="0" w:firstColumn="1" w:lastColumn="0" w:oddVBand="0" w:evenVBand="0" w:oddHBand="0" w:evenHBand="0" w:firstRowFirstColumn="0" w:firstRowLastColumn="0" w:lastRowFirstColumn="0" w:lastRowLastColumn="0"/>
            <w:tcW w:w="1715" w:type="dxa"/>
          </w:tcPr>
          <w:p w14:paraId="19470194" w14:textId="77777777" w:rsidR="004B1D95" w:rsidRPr="00630AF5" w:rsidRDefault="004B1D95" w:rsidP="00E02901">
            <w:pPr>
              <w:pStyle w:val="TableText"/>
              <w:rPr>
                <w:color w:val="auto"/>
                <w:lang w:eastAsia="en-US"/>
              </w:rPr>
            </w:pPr>
            <w:r w:rsidRPr="00630AF5">
              <w:rPr>
                <w:color w:val="auto"/>
              </w:rPr>
              <w:lastRenderedPageBreak/>
              <w:t>Contract</w:t>
            </w:r>
          </w:p>
        </w:tc>
        <w:tc>
          <w:tcPr>
            <w:tcW w:w="8083" w:type="dxa"/>
          </w:tcPr>
          <w:p w14:paraId="54145060" w14:textId="77777777" w:rsidR="004B1D95" w:rsidRPr="009135D1" w:rsidRDefault="004B1D95" w:rsidP="00E02901">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135D1">
              <w:t xml:space="preserve">Any minimum environmental standards that are considered highly important may also be included in a contract. </w:t>
            </w:r>
          </w:p>
          <w:p w14:paraId="2A5C42E6" w14:textId="77777777" w:rsidR="004B1D95" w:rsidRDefault="004B1D95" w:rsidP="00E02901">
            <w:pPr>
              <w:pStyle w:val="TableText"/>
              <w:spacing w:before="40" w:after="40"/>
              <w:cnfStyle w:val="000000000000" w:firstRow="0" w:lastRow="0" w:firstColumn="0" w:lastColumn="0" w:oddVBand="0" w:evenVBand="0" w:oddHBand="0" w:evenHBand="0" w:firstRowFirstColumn="0" w:firstRowLastColumn="0" w:lastRowFirstColumn="0" w:lastRowLastColumn="0"/>
              <w:rPr>
                <w:lang w:eastAsia="en-US"/>
              </w:rPr>
            </w:pPr>
            <w:r w:rsidRPr="009135D1">
              <w:t>E.g. When leasing an office tenancy, it is government policy to include a ‘green lease schedule’ obligating the landlord to manage the energy and water use of the base building.</w:t>
            </w:r>
          </w:p>
        </w:tc>
      </w:tr>
      <w:tr w:rsidR="004B1D95" w14:paraId="1C104F21"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5" w:type="dxa"/>
          </w:tcPr>
          <w:p w14:paraId="1E70B3E2" w14:textId="77777777" w:rsidR="004B1D95" w:rsidRDefault="004B1D95" w:rsidP="00E02901">
            <w:pPr>
              <w:pStyle w:val="TableText"/>
              <w:rPr>
                <w:lang w:eastAsia="en-US"/>
              </w:rPr>
            </w:pPr>
            <w:r w:rsidRPr="009135D1">
              <w:t>Supplier’s response</w:t>
            </w:r>
          </w:p>
        </w:tc>
        <w:tc>
          <w:tcPr>
            <w:tcW w:w="8083" w:type="dxa"/>
          </w:tcPr>
          <w:p w14:paraId="64B1A89C" w14:textId="77777777" w:rsidR="004B1D95" w:rsidRPr="0055435E" w:rsidRDefault="004B1D95" w:rsidP="00E02901">
            <w:pPr>
              <w:pStyle w:val="TableText"/>
              <w:spacing w:before="40" w:after="40"/>
              <w:cnfStyle w:val="000000010000" w:firstRow="0" w:lastRow="0" w:firstColumn="0" w:lastColumn="0" w:oddVBand="0" w:evenVBand="0" w:oddHBand="0" w:evenHBand="1" w:firstRowFirstColumn="0" w:firstRowLastColumn="0" w:lastRowFirstColumn="0" w:lastRowLastColumn="0"/>
              <w:rPr>
                <w:b/>
              </w:rPr>
            </w:pPr>
            <w:r w:rsidRPr="0055435E">
              <w:rPr>
                <w:b/>
              </w:rPr>
              <w:t xml:space="preserve">1. Supplier’s commitment to environmental sustainability </w:t>
            </w:r>
          </w:p>
          <w:p w14:paraId="0E9E5BC4" w14:textId="77777777" w:rsidR="004B1D95" w:rsidRPr="009135D1" w:rsidRDefault="004B1D95" w:rsidP="00E02901">
            <w:pPr>
              <w:pStyle w:val="TableText"/>
              <w:spacing w:before="40" w:after="40"/>
              <w:cnfStyle w:val="000000010000" w:firstRow="0" w:lastRow="0" w:firstColumn="0" w:lastColumn="0" w:oddVBand="0" w:evenVBand="0" w:oddHBand="0" w:evenHBand="1" w:firstRowFirstColumn="0" w:firstRowLastColumn="0" w:lastRowFirstColumn="0" w:lastRowLastColumn="0"/>
            </w:pPr>
            <w:r w:rsidRPr="009135D1">
              <w:t xml:space="preserve">As per the evaluation criteria, seek details relating to the supplier’s commitment to environmental sustainability. Does the supplier: </w:t>
            </w:r>
          </w:p>
          <w:p w14:paraId="6C3321AD" w14:textId="77777777" w:rsidR="004B1D95" w:rsidRPr="009135D1" w:rsidRDefault="004B1D95" w:rsidP="00E02901">
            <w:pPr>
              <w:pStyle w:val="TableBullet"/>
              <w:cnfStyle w:val="000000010000" w:firstRow="0" w:lastRow="0" w:firstColumn="0" w:lastColumn="0" w:oddVBand="0" w:evenVBand="0" w:oddHBand="0" w:evenHBand="1" w:firstRowFirstColumn="0" w:firstRowLastColumn="0" w:lastRowFirstColumn="0" w:lastRowLastColumn="0"/>
            </w:pPr>
            <w:r w:rsidRPr="009135D1">
              <w:t xml:space="preserve">have an environmental management system (EMS); </w:t>
            </w:r>
          </w:p>
          <w:p w14:paraId="009FE1E3" w14:textId="77777777" w:rsidR="004B1D95" w:rsidRPr="009135D1" w:rsidRDefault="004B1D95" w:rsidP="00E02901">
            <w:pPr>
              <w:pStyle w:val="TableBullet"/>
              <w:cnfStyle w:val="000000010000" w:firstRow="0" w:lastRow="0" w:firstColumn="0" w:lastColumn="0" w:oddVBand="0" w:evenVBand="0" w:oddHBand="0" w:evenHBand="1" w:firstRowFirstColumn="0" w:firstRowLastColumn="0" w:lastRowFirstColumn="0" w:lastRowLastColumn="0"/>
            </w:pPr>
            <w:r w:rsidRPr="009135D1">
              <w:t>carry out any actions to improve environmental credentials;</w:t>
            </w:r>
          </w:p>
          <w:p w14:paraId="10A974A5" w14:textId="77777777" w:rsidR="004B1D95" w:rsidRPr="009135D1" w:rsidRDefault="004B1D95" w:rsidP="00E02901">
            <w:pPr>
              <w:pStyle w:val="TableBullet"/>
              <w:cnfStyle w:val="000000010000" w:firstRow="0" w:lastRow="0" w:firstColumn="0" w:lastColumn="0" w:oddVBand="0" w:evenVBand="0" w:oddHBand="0" w:evenHBand="1" w:firstRowFirstColumn="0" w:firstRowLastColumn="0" w:lastRowFirstColumn="0" w:lastRowLastColumn="0"/>
            </w:pPr>
            <w:r w:rsidRPr="009135D1">
              <w:t>have an environment policy; and/or</w:t>
            </w:r>
          </w:p>
          <w:p w14:paraId="4FEC93BE" w14:textId="77777777" w:rsidR="004B1D95" w:rsidRPr="009135D1" w:rsidRDefault="004B1D95" w:rsidP="00E02901">
            <w:pPr>
              <w:pStyle w:val="TableBullet"/>
              <w:cnfStyle w:val="000000010000" w:firstRow="0" w:lastRow="0" w:firstColumn="0" w:lastColumn="0" w:oddVBand="0" w:evenVBand="0" w:oddHBand="0" w:evenHBand="1" w:firstRowFirstColumn="0" w:firstRowLastColumn="0" w:lastRowFirstColumn="0" w:lastRowLastColumn="0"/>
            </w:pPr>
            <w:r w:rsidRPr="009135D1">
              <w:t>undertaken any activities to manage its environmental impact.</w:t>
            </w:r>
          </w:p>
          <w:p w14:paraId="41ECAF09" w14:textId="77777777" w:rsidR="004B1D95" w:rsidRPr="0055435E" w:rsidRDefault="004B1D95" w:rsidP="00E02901">
            <w:pPr>
              <w:pStyle w:val="TableText"/>
              <w:spacing w:before="40" w:after="40"/>
              <w:cnfStyle w:val="000000010000" w:firstRow="0" w:lastRow="0" w:firstColumn="0" w:lastColumn="0" w:oddVBand="0" w:evenVBand="0" w:oddHBand="0" w:evenHBand="1" w:firstRowFirstColumn="0" w:firstRowLastColumn="0" w:lastRowFirstColumn="0" w:lastRowLastColumn="0"/>
              <w:rPr>
                <w:b/>
              </w:rPr>
            </w:pPr>
            <w:r w:rsidRPr="0055435E">
              <w:rPr>
                <w:b/>
              </w:rPr>
              <w:t>2. Environmental impact of the product/service</w:t>
            </w:r>
          </w:p>
          <w:p w14:paraId="3003C7AF" w14:textId="77777777" w:rsidR="004B1D95" w:rsidRDefault="004B1D95" w:rsidP="00E02901">
            <w:pPr>
              <w:pStyle w:val="TableText"/>
              <w:spacing w:before="40" w:after="40"/>
              <w:cnfStyle w:val="000000010000" w:firstRow="0" w:lastRow="0" w:firstColumn="0" w:lastColumn="0" w:oddVBand="0" w:evenVBand="0" w:oddHBand="0" w:evenHBand="1" w:firstRowFirstColumn="0" w:firstRowLastColumn="0" w:lastRowFirstColumn="0" w:lastRowLastColumn="0"/>
              <w:rPr>
                <w:lang w:eastAsia="en-US"/>
              </w:rPr>
            </w:pPr>
            <w:r w:rsidRPr="009135D1">
              <w:t>If an industry standard exists, assess suppliers against that. It can be hard to assess suppliers against one another given the many different approaches to environmental management. You will need to make a balanced judgement against multiple competing standards.</w:t>
            </w:r>
          </w:p>
        </w:tc>
      </w:tr>
    </w:tbl>
    <w:p w14:paraId="38B87490" w14:textId="77777777" w:rsidR="0055435E" w:rsidRDefault="0055435E" w:rsidP="0055435E">
      <w:pPr>
        <w:rPr>
          <w:lang w:eastAsia="en-US"/>
        </w:rPr>
      </w:pPr>
      <w:r>
        <w:rPr>
          <w:lang w:eastAsia="en-US"/>
        </w:rPr>
        <w:t>The difficulty is to develop a justifiable framework whereby suppliers can be evaluated in a consistent manner based on differences in their environmental performance. You will need to consider whether the relative environmental performance of goods/services of different suppliers can be compared. If so, can the benefits of an improved environmental performance be quantified?</w:t>
      </w:r>
    </w:p>
    <w:p w14:paraId="175C8E68" w14:textId="77777777" w:rsidR="0055435E" w:rsidRDefault="0055435E" w:rsidP="0055435E">
      <w:pPr>
        <w:rPr>
          <w:lang w:eastAsia="en-US"/>
        </w:rPr>
      </w:pPr>
      <w:r>
        <w:rPr>
          <w:lang w:eastAsia="en-US"/>
        </w:rPr>
        <w:t>Specifying a minimum standard allows you to monitor compliance and encourage improvement of performance</w:t>
      </w:r>
      <w:r w:rsidR="00E60EA7">
        <w:rPr>
          <w:lang w:eastAsia="en-US"/>
        </w:rPr>
        <w:t xml:space="preserve">. </w:t>
      </w:r>
    </w:p>
    <w:p w14:paraId="54CFFA4E" w14:textId="77777777" w:rsidR="0055435E" w:rsidRDefault="0055435E" w:rsidP="0055435E">
      <w:pPr>
        <w:rPr>
          <w:lang w:eastAsia="en-US"/>
        </w:rPr>
      </w:pPr>
      <w:r>
        <w:rPr>
          <w:lang w:eastAsia="en-US"/>
        </w:rPr>
        <w:t xml:space="preserve">Another approach is to develop a series of standard questions and instructions that require a response from the supplier. The scope of questions and the level of response sought from suppliers should reflect the environmental impact rating from Step 2. </w:t>
      </w:r>
    </w:p>
    <w:p w14:paraId="49C269F6" w14:textId="77777777" w:rsidR="0055435E" w:rsidRDefault="0055435E" w:rsidP="0055435E">
      <w:pPr>
        <w:rPr>
          <w:lang w:eastAsia="en-US"/>
        </w:rPr>
      </w:pPr>
      <w:r>
        <w:rPr>
          <w:lang w:eastAsia="en-US"/>
        </w:rPr>
        <w:t xml:space="preserve">It is also possible to devise a range of generic environmental performance questions that can be integrated into evaluation criteria to indicate a supplier’s general commitment to environmental performance and continuous improvement. Some generic questions can be framed around whether the supplier applies an environmental performance management framework in their workplace. You might also ask whether: </w:t>
      </w:r>
    </w:p>
    <w:p w14:paraId="4267E439" w14:textId="77777777" w:rsidR="0055435E" w:rsidRDefault="0055435E" w:rsidP="0055435E">
      <w:pPr>
        <w:pStyle w:val="Bullet1"/>
        <w:rPr>
          <w:lang w:eastAsia="en-US"/>
        </w:rPr>
      </w:pPr>
      <w:r>
        <w:rPr>
          <w:lang w:eastAsia="en-US"/>
        </w:rPr>
        <w:t>the framework is aligned with the business plan of the organisation;</w:t>
      </w:r>
    </w:p>
    <w:p w14:paraId="26AB4117" w14:textId="77777777" w:rsidR="0055435E" w:rsidRDefault="0055435E" w:rsidP="0055435E">
      <w:pPr>
        <w:pStyle w:val="Bullet1"/>
        <w:rPr>
          <w:lang w:eastAsia="en-US"/>
        </w:rPr>
      </w:pPr>
      <w:r>
        <w:rPr>
          <w:lang w:eastAsia="en-US"/>
        </w:rPr>
        <w:t>there is a program of framework review, promotion, training and discussion to drive continuous improvement; and</w:t>
      </w:r>
    </w:p>
    <w:p w14:paraId="12ECD5CB" w14:textId="77777777" w:rsidR="0055435E" w:rsidRDefault="0055435E" w:rsidP="0055435E">
      <w:pPr>
        <w:pStyle w:val="Bullet1"/>
        <w:rPr>
          <w:lang w:eastAsia="en-US"/>
        </w:rPr>
      </w:pPr>
      <w:r>
        <w:rPr>
          <w:lang w:eastAsia="en-US"/>
        </w:rPr>
        <w:t>the organisation records performance against yearly benchmarks.</w:t>
      </w:r>
    </w:p>
    <w:p w14:paraId="22D27655" w14:textId="77777777" w:rsidR="001352CE" w:rsidRPr="001352CE" w:rsidRDefault="001352CE" w:rsidP="001352CE">
      <w:pPr>
        <w:pStyle w:val="Heading2"/>
        <w:rPr>
          <w:color w:val="7030A0"/>
        </w:rPr>
      </w:pPr>
      <w:r w:rsidRPr="001352CE">
        <w:rPr>
          <w:color w:val="7030A0"/>
        </w:rPr>
        <w:t>Using this guide</w:t>
      </w:r>
    </w:p>
    <w:p w14:paraId="7F126D72" w14:textId="77777777" w:rsidR="001352CE" w:rsidRDefault="001352CE" w:rsidP="001352CE">
      <w:pPr>
        <w:spacing w:after="120" w:line="240" w:lineRule="auto"/>
        <w:rPr>
          <w:rFonts w:cstheme="minorHAnsi"/>
        </w:rPr>
      </w:pPr>
      <w:r>
        <w:rPr>
          <w:rFonts w:cstheme="minorHAnsi"/>
        </w:rPr>
        <w:t>This guide accompanies the goods and services supply policies. There are 5 supply policies:</w:t>
      </w:r>
    </w:p>
    <w:p w14:paraId="00FDB510" w14:textId="77777777" w:rsidR="001352CE" w:rsidRDefault="001352CE" w:rsidP="001352CE">
      <w:pPr>
        <w:pStyle w:val="ListParagraph"/>
        <w:numPr>
          <w:ilvl w:val="0"/>
          <w:numId w:val="31"/>
        </w:numPr>
        <w:spacing w:before="0" w:after="120" w:line="240" w:lineRule="auto"/>
        <w:rPr>
          <w:rFonts w:cstheme="minorHAnsi"/>
        </w:rPr>
      </w:pPr>
      <w:r>
        <w:rPr>
          <w:rFonts w:cstheme="minorHAnsi"/>
        </w:rPr>
        <w:t>Governance policy</w:t>
      </w:r>
    </w:p>
    <w:p w14:paraId="06CEAEB4" w14:textId="77777777" w:rsidR="001C47F6" w:rsidRPr="00D879F1" w:rsidRDefault="001C47F6" w:rsidP="001C47F6">
      <w:pPr>
        <w:pStyle w:val="ListParagraph"/>
        <w:numPr>
          <w:ilvl w:val="0"/>
          <w:numId w:val="31"/>
        </w:numPr>
      </w:pPr>
      <w:r w:rsidRPr="00D879F1">
        <w:t xml:space="preserve">Complexity and capability </w:t>
      </w:r>
      <w:r>
        <w:t xml:space="preserve">assessment </w:t>
      </w:r>
      <w:r w:rsidRPr="00D879F1">
        <w:t>policy</w:t>
      </w:r>
    </w:p>
    <w:p w14:paraId="5079BF66" w14:textId="77777777" w:rsidR="001352CE" w:rsidRDefault="001352CE" w:rsidP="001352CE">
      <w:pPr>
        <w:pStyle w:val="ListParagraph"/>
        <w:numPr>
          <w:ilvl w:val="0"/>
          <w:numId w:val="31"/>
        </w:numPr>
        <w:spacing w:before="0" w:after="120" w:line="240" w:lineRule="auto"/>
        <w:rPr>
          <w:rFonts w:cstheme="minorHAnsi"/>
        </w:rPr>
      </w:pPr>
      <w:r>
        <w:rPr>
          <w:rFonts w:cstheme="minorHAnsi"/>
        </w:rPr>
        <w:t>Market analysis and review policy</w:t>
      </w:r>
    </w:p>
    <w:p w14:paraId="69B07B84" w14:textId="77777777" w:rsidR="001352CE" w:rsidRDefault="001352CE" w:rsidP="001352CE">
      <w:pPr>
        <w:pStyle w:val="ListParagraph"/>
        <w:numPr>
          <w:ilvl w:val="0"/>
          <w:numId w:val="31"/>
        </w:numPr>
        <w:spacing w:before="0" w:after="120" w:line="240" w:lineRule="auto"/>
        <w:rPr>
          <w:rFonts w:cstheme="minorHAnsi"/>
        </w:rPr>
      </w:pPr>
      <w:r>
        <w:rPr>
          <w:rFonts w:cstheme="minorHAnsi"/>
        </w:rPr>
        <w:t>Market approach policy</w:t>
      </w:r>
    </w:p>
    <w:p w14:paraId="327F55D0" w14:textId="77777777" w:rsidR="001352CE" w:rsidRDefault="001352CE" w:rsidP="001352CE">
      <w:pPr>
        <w:pStyle w:val="ListParagraph"/>
        <w:numPr>
          <w:ilvl w:val="0"/>
          <w:numId w:val="31"/>
        </w:numPr>
        <w:spacing w:before="0" w:after="120" w:line="240" w:lineRule="auto"/>
        <w:rPr>
          <w:rFonts w:cstheme="minorHAnsi"/>
        </w:rPr>
      </w:pPr>
      <w:r>
        <w:rPr>
          <w:rFonts w:cstheme="minorHAnsi"/>
        </w:rPr>
        <w:t>Contract management and disclosure policy</w:t>
      </w:r>
    </w:p>
    <w:p w14:paraId="5A0BE4C0" w14:textId="45EA9581" w:rsidR="001352CE" w:rsidRPr="00401617" w:rsidRDefault="001352CE" w:rsidP="001352CE">
      <w:pPr>
        <w:spacing w:after="120" w:line="240" w:lineRule="auto"/>
        <w:rPr>
          <w:rFonts w:cstheme="minorHAnsi"/>
        </w:rPr>
      </w:pPr>
      <w:r>
        <w:rPr>
          <w:rFonts w:cstheme="minorHAnsi"/>
        </w:rPr>
        <w:t>This guide supports the</w:t>
      </w:r>
      <w:hyperlink r:id="rId10" w:history="1">
        <w:r w:rsidRPr="00873463">
          <w:rPr>
            <w:rStyle w:val="Hyperlink"/>
            <w:rFonts w:cstheme="minorHAnsi"/>
          </w:rPr>
          <w:t xml:space="preserve"> Governance</w:t>
        </w:r>
      </w:hyperlink>
      <w:r>
        <w:rPr>
          <w:rFonts w:cstheme="minorHAnsi"/>
        </w:rPr>
        <w:t xml:space="preserve"> and </w:t>
      </w:r>
      <w:bookmarkStart w:id="0" w:name="_GoBack"/>
      <w:r w:rsidR="00873463">
        <w:rPr>
          <w:rFonts w:cstheme="minorHAnsi"/>
        </w:rPr>
        <w:fldChar w:fldCharType="begin"/>
      </w:r>
      <w:r w:rsidR="00873463">
        <w:rPr>
          <w:rFonts w:cstheme="minorHAnsi"/>
        </w:rPr>
        <w:instrText xml:space="preserve"> HYPERLINK "https://buyingfor.vic.gov.au/market-analysis-and-review-goods-and-services-procurement-guide" </w:instrText>
      </w:r>
      <w:r w:rsidR="00873463">
        <w:rPr>
          <w:rFonts w:cstheme="minorHAnsi"/>
        </w:rPr>
      </w:r>
      <w:r w:rsidR="00873463">
        <w:rPr>
          <w:rFonts w:cstheme="minorHAnsi"/>
        </w:rPr>
        <w:fldChar w:fldCharType="separate"/>
      </w:r>
      <w:r w:rsidRPr="00873463">
        <w:rPr>
          <w:rStyle w:val="Hyperlink"/>
          <w:rFonts w:cstheme="minorHAnsi"/>
        </w:rPr>
        <w:t>Market analysis and review</w:t>
      </w:r>
      <w:r w:rsidR="00873463">
        <w:rPr>
          <w:rFonts w:cstheme="minorHAnsi"/>
        </w:rPr>
        <w:fldChar w:fldCharType="end"/>
      </w:r>
      <w:r>
        <w:rPr>
          <w:rFonts w:cstheme="minorHAnsi"/>
        </w:rPr>
        <w:t xml:space="preserve"> </w:t>
      </w:r>
      <w:bookmarkEnd w:id="0"/>
      <w:r>
        <w:rPr>
          <w:rFonts w:cstheme="minorHAnsi"/>
        </w:rPr>
        <w:t>policies.</w:t>
      </w:r>
    </w:p>
    <w:p w14:paraId="155391F0" w14:textId="3AB66D04" w:rsidR="00DB33A1" w:rsidRDefault="00DB33A1">
      <w:pPr>
        <w:spacing w:before="0" w:after="0" w:line="240" w:lineRule="auto"/>
        <w:rPr>
          <w:lang w:eastAsia="en-US"/>
        </w:rPr>
      </w:pPr>
      <w:r>
        <w:rPr>
          <w:lang w:eastAsia="en-US"/>
        </w:rPr>
        <w:br w:type="page"/>
      </w:r>
    </w:p>
    <w:p w14:paraId="0380FA2A" w14:textId="77777777" w:rsidR="0055435E" w:rsidRDefault="0055435E" w:rsidP="0055435E">
      <w:pPr>
        <w:rPr>
          <w:lang w:eastAsia="en-US"/>
        </w:rPr>
      </w:pPr>
    </w:p>
    <w:p w14:paraId="7847DC41" w14:textId="08B3B870" w:rsidR="00DB33A1" w:rsidRDefault="00DB33A1" w:rsidP="0055435E">
      <w:pPr>
        <w:rPr>
          <w:lang w:eastAsia="en-US"/>
        </w:rPr>
      </w:pPr>
    </w:p>
    <w:p w14:paraId="71B7664B" w14:textId="0828824A" w:rsidR="00DB33A1" w:rsidRDefault="00DB33A1" w:rsidP="0055435E">
      <w:pPr>
        <w:rPr>
          <w:lang w:eastAsia="en-US"/>
        </w:rPr>
      </w:pPr>
    </w:p>
    <w:p w14:paraId="3326F80B" w14:textId="4BD0DA47" w:rsidR="00DB33A1" w:rsidRDefault="00DB33A1" w:rsidP="00DB33A1">
      <w:pPr>
        <w:tabs>
          <w:tab w:val="left" w:pos="426"/>
        </w:tabs>
      </w:pPr>
    </w:p>
    <w:p w14:paraId="2652B10F" w14:textId="1043B567" w:rsidR="00DB33A1" w:rsidRDefault="00DB33A1" w:rsidP="00DB33A1">
      <w:pPr>
        <w:tabs>
          <w:tab w:val="left" w:pos="426"/>
        </w:tabs>
      </w:pPr>
    </w:p>
    <w:p w14:paraId="1092E4CC" w14:textId="3A060C1E" w:rsidR="00DB33A1" w:rsidRDefault="00DB33A1" w:rsidP="00DB33A1">
      <w:pPr>
        <w:tabs>
          <w:tab w:val="left" w:pos="426"/>
        </w:tabs>
      </w:pPr>
    </w:p>
    <w:p w14:paraId="150BAC59" w14:textId="4BBEE304" w:rsidR="00DB33A1" w:rsidRDefault="00DB33A1" w:rsidP="00DB33A1">
      <w:pPr>
        <w:tabs>
          <w:tab w:val="left" w:pos="426"/>
        </w:tabs>
      </w:pPr>
    </w:p>
    <w:p w14:paraId="7517FBF9" w14:textId="6CD5B08C" w:rsidR="00DB33A1" w:rsidRDefault="00DB33A1" w:rsidP="00DB33A1">
      <w:pPr>
        <w:tabs>
          <w:tab w:val="left" w:pos="426"/>
        </w:tabs>
      </w:pPr>
    </w:p>
    <w:p w14:paraId="5CE2E12B" w14:textId="49B7CC10" w:rsidR="00DB33A1" w:rsidRDefault="00DB33A1" w:rsidP="00DB33A1">
      <w:pPr>
        <w:tabs>
          <w:tab w:val="left" w:pos="426"/>
        </w:tabs>
      </w:pPr>
    </w:p>
    <w:p w14:paraId="2B1C67CB" w14:textId="5BFA6740" w:rsidR="00DB33A1" w:rsidRDefault="00DB33A1" w:rsidP="00DB33A1">
      <w:pPr>
        <w:tabs>
          <w:tab w:val="left" w:pos="426"/>
        </w:tabs>
      </w:pPr>
    </w:p>
    <w:p w14:paraId="3057E2AF" w14:textId="3F78BC7F" w:rsidR="00DB33A1" w:rsidRDefault="00DB33A1" w:rsidP="00DB33A1">
      <w:pPr>
        <w:tabs>
          <w:tab w:val="left" w:pos="426"/>
        </w:tabs>
      </w:pPr>
    </w:p>
    <w:p w14:paraId="15E41806" w14:textId="0E9E55BC" w:rsidR="00DB33A1" w:rsidRDefault="00DB33A1" w:rsidP="00DB33A1">
      <w:pPr>
        <w:tabs>
          <w:tab w:val="left" w:pos="426"/>
        </w:tabs>
      </w:pPr>
    </w:p>
    <w:p w14:paraId="6B4BC172" w14:textId="1BF928AF" w:rsidR="00DB33A1" w:rsidRDefault="00DB33A1" w:rsidP="00DB33A1">
      <w:pPr>
        <w:tabs>
          <w:tab w:val="left" w:pos="426"/>
        </w:tabs>
      </w:pPr>
    </w:p>
    <w:p w14:paraId="409A8AB4" w14:textId="04C81EF3" w:rsidR="00DB33A1" w:rsidRDefault="00DB33A1" w:rsidP="00DB33A1">
      <w:pPr>
        <w:tabs>
          <w:tab w:val="left" w:pos="426"/>
        </w:tabs>
      </w:pPr>
    </w:p>
    <w:p w14:paraId="0C57F1EC" w14:textId="38284889" w:rsidR="00DB33A1" w:rsidRDefault="00DB33A1" w:rsidP="00DB33A1">
      <w:pPr>
        <w:tabs>
          <w:tab w:val="left" w:pos="426"/>
        </w:tabs>
      </w:pPr>
    </w:p>
    <w:p w14:paraId="7C7387BB" w14:textId="624D1189" w:rsidR="00DB33A1" w:rsidRDefault="00DB33A1" w:rsidP="00DB33A1">
      <w:pPr>
        <w:tabs>
          <w:tab w:val="left" w:pos="426"/>
        </w:tabs>
      </w:pPr>
    </w:p>
    <w:p w14:paraId="41A68EC2" w14:textId="6258A5D6" w:rsidR="00DB33A1" w:rsidRDefault="00DB33A1" w:rsidP="00DB33A1">
      <w:pPr>
        <w:tabs>
          <w:tab w:val="left" w:pos="426"/>
        </w:tabs>
      </w:pPr>
    </w:p>
    <w:p w14:paraId="7DDEDED3" w14:textId="1BE9A123" w:rsidR="00DB33A1" w:rsidRDefault="00DB33A1" w:rsidP="00DB33A1">
      <w:pPr>
        <w:tabs>
          <w:tab w:val="left" w:pos="426"/>
        </w:tabs>
      </w:pPr>
    </w:p>
    <w:p w14:paraId="6CD77B67" w14:textId="1CFE4AF0" w:rsidR="00DB33A1" w:rsidRDefault="00DB33A1" w:rsidP="00DB33A1">
      <w:pPr>
        <w:tabs>
          <w:tab w:val="left" w:pos="426"/>
        </w:tabs>
      </w:pPr>
    </w:p>
    <w:p w14:paraId="628DA2FD" w14:textId="1CFCA365" w:rsidR="00DB33A1" w:rsidRDefault="00DB33A1" w:rsidP="00DB33A1">
      <w:pPr>
        <w:tabs>
          <w:tab w:val="left" w:pos="426"/>
        </w:tabs>
      </w:pPr>
    </w:p>
    <w:p w14:paraId="23151436" w14:textId="00D8B559" w:rsidR="00DB33A1" w:rsidRDefault="00DB33A1" w:rsidP="00DB33A1">
      <w:pPr>
        <w:tabs>
          <w:tab w:val="left" w:pos="426"/>
        </w:tabs>
      </w:pPr>
    </w:p>
    <w:p w14:paraId="14B1C02C" w14:textId="5A89B201" w:rsidR="00DB33A1" w:rsidRDefault="00DB33A1" w:rsidP="00DB33A1">
      <w:pPr>
        <w:tabs>
          <w:tab w:val="left" w:pos="426"/>
        </w:tabs>
      </w:pPr>
    </w:p>
    <w:p w14:paraId="6F7EB0CB" w14:textId="3102C953" w:rsidR="00DB33A1" w:rsidRDefault="00DB33A1" w:rsidP="00DB33A1">
      <w:pPr>
        <w:tabs>
          <w:tab w:val="left" w:pos="426"/>
        </w:tabs>
      </w:pPr>
    </w:p>
    <w:p w14:paraId="52F24D31" w14:textId="65C08E96" w:rsidR="00DB33A1" w:rsidRDefault="00DB33A1" w:rsidP="00DB33A1">
      <w:pPr>
        <w:tabs>
          <w:tab w:val="left" w:pos="426"/>
        </w:tabs>
      </w:pPr>
    </w:p>
    <w:p w14:paraId="272AF6FF" w14:textId="182FA495" w:rsidR="00DB33A1" w:rsidRDefault="00DB33A1" w:rsidP="00DB33A1">
      <w:pPr>
        <w:tabs>
          <w:tab w:val="left" w:pos="426"/>
        </w:tabs>
      </w:pPr>
    </w:p>
    <w:p w14:paraId="76C9B8AC" w14:textId="69BAF431" w:rsidR="00DB33A1" w:rsidRDefault="00DB33A1" w:rsidP="00DB33A1">
      <w:pPr>
        <w:tabs>
          <w:tab w:val="left" w:pos="426"/>
        </w:tabs>
      </w:pPr>
    </w:p>
    <w:p w14:paraId="4436DF9B" w14:textId="263DD987" w:rsidR="00DB33A1" w:rsidRDefault="00DB33A1" w:rsidP="00906418">
      <w:pPr>
        <w:tabs>
          <w:tab w:val="left" w:pos="2513"/>
        </w:tabs>
      </w:pPr>
    </w:p>
    <w:p w14:paraId="678BB478" w14:textId="77777777" w:rsidR="00DB33A1" w:rsidRDefault="00DB33A1" w:rsidP="00DB33A1">
      <w:pPr>
        <w:tabs>
          <w:tab w:val="left" w:pos="426"/>
        </w:tabs>
      </w:pPr>
    </w:p>
    <w:p w14:paraId="44CC9F41" w14:textId="6C89B961" w:rsidR="00DB33A1" w:rsidRDefault="00DB33A1" w:rsidP="00DB33A1">
      <w:pPr>
        <w:tabs>
          <w:tab w:val="left" w:pos="426"/>
        </w:tabs>
      </w:pPr>
    </w:p>
    <w:p w14:paraId="7A99B6A5" w14:textId="77777777" w:rsidR="00DB33A1" w:rsidRDefault="00DB33A1" w:rsidP="00DB33A1">
      <w:pPr>
        <w:tabs>
          <w:tab w:val="left" w:pos="426"/>
        </w:tabs>
      </w:pPr>
    </w:p>
    <w:p w14:paraId="79068A58" w14:textId="38857D4F" w:rsidR="00DB33A1" w:rsidRPr="00F740FC" w:rsidRDefault="002066E5" w:rsidP="00DB33A1">
      <w:pPr>
        <w:rPr>
          <w:sz w:val="18"/>
          <w:szCs w:val="18"/>
        </w:rPr>
      </w:pPr>
      <w:r>
        <w:rPr>
          <w:sz w:val="18"/>
          <w:szCs w:val="18"/>
        </w:rPr>
        <w:t xml:space="preserve">© </w:t>
      </w:r>
      <w:r w:rsidR="00DB33A1" w:rsidRPr="00FC2D8F">
        <w:rPr>
          <w:sz w:val="18"/>
          <w:szCs w:val="18"/>
        </w:rPr>
        <w:t>State of Victoria 201</w:t>
      </w:r>
      <w:r>
        <w:rPr>
          <w:sz w:val="18"/>
          <w:szCs w:val="18"/>
        </w:rPr>
        <w:t>2 (Victorian Government Purchasing Board)</w:t>
      </w:r>
    </w:p>
    <w:p w14:paraId="0AF655B2" w14:textId="77777777" w:rsidR="00DB33A1" w:rsidRPr="00F740FC" w:rsidRDefault="00DB33A1" w:rsidP="00DB33A1">
      <w:pPr>
        <w:rPr>
          <w:sz w:val="18"/>
          <w:szCs w:val="18"/>
        </w:rPr>
      </w:pPr>
      <w:r w:rsidRPr="00F740FC">
        <w:rPr>
          <w:noProof/>
          <w:sz w:val="18"/>
          <w:szCs w:val="18"/>
        </w:rPr>
        <w:drawing>
          <wp:inline distT="0" distB="0" distL="0" distR="0" wp14:anchorId="3F02C3C5" wp14:editId="681D435E">
            <wp:extent cx="1117460" cy="393651"/>
            <wp:effectExtent l="0" t="0" r="6985" b="6985"/>
            <wp:docPr id="14"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F740FC">
        <w:rPr>
          <w:sz w:val="18"/>
          <w:szCs w:val="18"/>
        </w:rPr>
        <w:t xml:space="preserve"> </w:t>
      </w:r>
    </w:p>
    <w:p w14:paraId="27424DBB" w14:textId="77777777" w:rsidR="00DB33A1" w:rsidRPr="00F740FC" w:rsidRDefault="00DB33A1" w:rsidP="00DB33A1">
      <w:pPr>
        <w:rPr>
          <w:sz w:val="18"/>
          <w:szCs w:val="18"/>
        </w:rPr>
      </w:pPr>
      <w:r w:rsidRPr="00F740FC">
        <w:rPr>
          <w:sz w:val="18"/>
          <w:szCs w:val="18"/>
        </w:rPr>
        <w:t xml:space="preserve">This work is licensed under a </w:t>
      </w:r>
      <w:hyperlink r:id="rId13" w:history="1">
        <w:r w:rsidRPr="00F740FC">
          <w:rPr>
            <w:rStyle w:val="Hyperlink"/>
            <w:sz w:val="18"/>
            <w:szCs w:val="18"/>
          </w:rPr>
          <w:t>Creative Commons Attribution 4.0 licence</w:t>
        </w:r>
      </w:hyperlink>
      <w:r w:rsidRPr="00F740FC">
        <w:rPr>
          <w:sz w:val="18"/>
          <w:szCs w:val="18"/>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5ACBE06" w14:textId="77777777" w:rsidR="00DB33A1" w:rsidRDefault="00DB33A1" w:rsidP="00DB33A1">
      <w:r w:rsidRPr="00F740FC">
        <w:rPr>
          <w:sz w:val="18"/>
          <w:szCs w:val="18"/>
        </w:rPr>
        <w:t xml:space="preserve">Copyright queries may be directed to </w:t>
      </w:r>
      <w:hyperlink r:id="rId14" w:history="1">
        <w:r w:rsidRPr="00422517">
          <w:rPr>
            <w:rStyle w:val="Hyperlink"/>
            <w:sz w:val="18"/>
            <w:szCs w:val="18"/>
          </w:rPr>
          <w:t>IPpolicy@dtf.vic.gov.au</w:t>
        </w:r>
      </w:hyperlink>
    </w:p>
    <w:p w14:paraId="151AF740" w14:textId="5E57445C" w:rsidR="00DB33A1" w:rsidRDefault="00DB33A1" w:rsidP="00906418">
      <w:pPr>
        <w:tabs>
          <w:tab w:val="left" w:pos="1118"/>
        </w:tabs>
        <w:rPr>
          <w:lang w:eastAsia="en-US"/>
        </w:rPr>
      </w:pPr>
    </w:p>
    <w:sectPr w:rsidR="00DB33A1" w:rsidSect="00906418">
      <w:headerReference w:type="default" r:id="rId15"/>
      <w:footerReference w:type="default" r:id="rId16"/>
      <w:headerReference w:type="first" r:id="rId17"/>
      <w:footerReference w:type="first" r:id="rId18"/>
      <w:pgSz w:w="11901" w:h="16840" w:code="9"/>
      <w:pgMar w:top="1648" w:right="1008" w:bottom="1418" w:left="1152" w:header="567" w:footer="7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44D0F" w14:textId="77777777" w:rsidR="00AB7995" w:rsidRDefault="00AB7995">
      <w:r>
        <w:separator/>
      </w:r>
    </w:p>
    <w:p w14:paraId="76CD071F" w14:textId="77777777" w:rsidR="00AB7995" w:rsidRDefault="00AB7995"/>
  </w:endnote>
  <w:endnote w:type="continuationSeparator" w:id="0">
    <w:p w14:paraId="6B92E957" w14:textId="77777777" w:rsidR="00AB7995" w:rsidRDefault="00AB7995">
      <w:r>
        <w:continuationSeparator/>
      </w:r>
    </w:p>
    <w:p w14:paraId="7E0E98B3" w14:textId="77777777" w:rsidR="00AB7995" w:rsidRDefault="00AB7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E7C4" w14:textId="17334C2B" w:rsidR="0006409F" w:rsidRDefault="0006409F" w:rsidP="00906418">
    <w:pPr>
      <w:pStyle w:val="Footer"/>
      <w:tabs>
        <w:tab w:val="clear" w:pos="8220"/>
        <w:tab w:val="right" w:pos="9639"/>
      </w:tabs>
      <w:jc w:val="left"/>
    </w:pPr>
    <w:r>
      <w:t>Victorian Government Purchasing Board</w:t>
    </w:r>
  </w:p>
  <w:p w14:paraId="043EC2B7" w14:textId="07626DB3" w:rsidR="00DB33A1" w:rsidRDefault="006F75E3" w:rsidP="00906418">
    <w:pPr>
      <w:pStyle w:val="Footer"/>
      <w:tabs>
        <w:tab w:val="clear" w:pos="8220"/>
        <w:tab w:val="right" w:pos="9639"/>
      </w:tabs>
      <w:jc w:val="left"/>
    </w:pPr>
    <w:r>
      <mc:AlternateContent>
        <mc:Choice Requires="wps">
          <w:drawing>
            <wp:anchor distT="0" distB="0" distL="114300" distR="114300" simplePos="0" relativeHeight="251694592" behindDoc="0" locked="0" layoutInCell="0" allowOverlap="1" wp14:anchorId="50D39534" wp14:editId="44C545A4">
              <wp:simplePos x="0" y="0"/>
              <wp:positionH relativeFrom="page">
                <wp:posOffset>0</wp:posOffset>
              </wp:positionH>
              <wp:positionV relativeFrom="page">
                <wp:posOffset>10236200</wp:posOffset>
              </wp:positionV>
              <wp:extent cx="7557135" cy="266700"/>
              <wp:effectExtent l="0" t="0" r="0" b="0"/>
              <wp:wrapNone/>
              <wp:docPr id="335" name="MSIPCM5f6748048ab03b4fb811da53"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9ADE0" w14:textId="16AB50FB" w:rsidR="006F75E3" w:rsidRPr="006F75E3" w:rsidRDefault="006F75E3" w:rsidP="006F75E3">
                          <w:pPr>
                            <w:spacing w:before="0" w:after="0"/>
                            <w:rPr>
                              <w:color w:val="000000"/>
                            </w:rPr>
                          </w:pPr>
                          <w:r w:rsidRPr="006F75E3">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D39534" id="_x0000_t202" coordsize="21600,21600" o:spt="202" path="m,l,21600r21600,l21600,xe">
              <v:stroke joinstyle="miter"/>
              <v:path gradientshapeok="t" o:connecttype="rect"/>
            </v:shapetype>
            <v:shape id="MSIPCM5f6748048ab03b4fb811da53"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945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" o:allowincell="f" filled="f" stroked="f" strokeweight=".5pt">
              <v:textbox inset="20pt,0,,0">
                <w:txbxContent>
                  <w:p w14:paraId="2C29ADE0" w14:textId="16AB50FB" w:rsidR="006F75E3" w:rsidRPr="006F75E3" w:rsidRDefault="006F75E3" w:rsidP="006F75E3">
                    <w:pPr>
                      <w:spacing w:before="0" w:after="0"/>
                      <w:rPr>
                        <w:color w:val="000000"/>
                      </w:rPr>
                    </w:pPr>
                    <w:r w:rsidRPr="006F75E3">
                      <w:rPr>
                        <w:color w:val="000000"/>
                      </w:rPr>
                      <w:t>OFFICIAL</w:t>
                    </w:r>
                  </w:p>
                </w:txbxContent>
              </v:textbox>
              <w10:wrap anchorx="page" anchory="page"/>
            </v:shape>
          </w:pict>
        </mc:Fallback>
      </mc:AlternateContent>
    </w:r>
    <w:sdt>
      <w:sdtPr>
        <w:id w:val="-169419761"/>
        <w:docPartObj>
          <w:docPartGallery w:val="Page Numbers (Bottom of Page)"/>
          <w:docPartUnique/>
        </w:docPartObj>
      </w:sdtPr>
      <w:sdtEndPr/>
      <w:sdtContent>
        <w:sdt>
          <w:sdtPr>
            <w:id w:val="-1999877193"/>
            <w:docPartObj>
              <w:docPartGallery w:val="Page Numbers (Top of Page)"/>
              <w:docPartUnique/>
            </w:docPartObj>
          </w:sdtPr>
          <w:sdtEndPr/>
          <w:sdtContent>
            <w:r w:rsidR="00906418">
              <w:t>Environmental impact in procurment – Goods and services procurement guide</w:t>
            </w:r>
            <w:r w:rsidR="00906418">
              <w:br/>
            </w:r>
            <w:r w:rsidR="0006409F">
              <w:t>September 2012</w:t>
            </w:r>
            <w:r w:rsidR="00906418">
              <w:tab/>
            </w:r>
            <w:r w:rsidR="00DB33A1">
              <w:t xml:space="preserve">Page </w:t>
            </w:r>
            <w:r w:rsidR="00DB33A1">
              <w:rPr>
                <w:b/>
                <w:bCs/>
                <w:sz w:val="24"/>
                <w:szCs w:val="24"/>
              </w:rPr>
              <w:fldChar w:fldCharType="begin"/>
            </w:r>
            <w:r w:rsidR="00DB33A1">
              <w:rPr>
                <w:b/>
                <w:bCs/>
              </w:rPr>
              <w:instrText xml:space="preserve"> PAGE </w:instrText>
            </w:r>
            <w:r w:rsidR="00DB33A1">
              <w:rPr>
                <w:b/>
                <w:bCs/>
                <w:sz w:val="24"/>
                <w:szCs w:val="24"/>
              </w:rPr>
              <w:fldChar w:fldCharType="separate"/>
            </w:r>
            <w:r w:rsidR="00DB33A1">
              <w:rPr>
                <w:b/>
                <w:bCs/>
              </w:rPr>
              <w:t>2</w:t>
            </w:r>
            <w:r w:rsidR="00DB33A1">
              <w:rPr>
                <w:b/>
                <w:bCs/>
                <w:sz w:val="24"/>
                <w:szCs w:val="24"/>
              </w:rPr>
              <w:fldChar w:fldCharType="end"/>
            </w:r>
            <w:r w:rsidR="00DB33A1">
              <w:t xml:space="preserve"> of </w:t>
            </w:r>
            <w:r w:rsidR="00DB33A1">
              <w:rPr>
                <w:b/>
                <w:bCs/>
                <w:sz w:val="24"/>
                <w:szCs w:val="24"/>
              </w:rPr>
              <w:fldChar w:fldCharType="begin"/>
            </w:r>
            <w:r w:rsidR="00DB33A1">
              <w:rPr>
                <w:b/>
                <w:bCs/>
              </w:rPr>
              <w:instrText xml:space="preserve"> NUMPAGES  </w:instrText>
            </w:r>
            <w:r w:rsidR="00DB33A1">
              <w:rPr>
                <w:b/>
                <w:bCs/>
                <w:sz w:val="24"/>
                <w:szCs w:val="24"/>
              </w:rPr>
              <w:fldChar w:fldCharType="separate"/>
            </w:r>
            <w:r w:rsidR="00DB33A1">
              <w:rPr>
                <w:b/>
                <w:bCs/>
              </w:rPr>
              <w:t>2</w:t>
            </w:r>
            <w:r w:rsidR="00DB33A1">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58BE" w14:textId="77777777" w:rsidR="0092438F" w:rsidRDefault="0092438F" w:rsidP="003C0F49">
    <w:pPr>
      <w:pStyle w:val="Footer"/>
    </w:pPr>
    <w:r>
      <w:drawing>
        <wp:anchor distT="0" distB="0" distL="114300" distR="114300" simplePos="0" relativeHeight="251655680" behindDoc="0" locked="0" layoutInCell="1" allowOverlap="1" wp14:anchorId="27870063" wp14:editId="0126943C">
          <wp:simplePos x="0" y="0"/>
          <wp:positionH relativeFrom="column">
            <wp:posOffset>5861050</wp:posOffset>
          </wp:positionH>
          <wp:positionV relativeFrom="page">
            <wp:posOffset>10049510</wp:posOffset>
          </wp:positionV>
          <wp:extent cx="758952" cy="438912"/>
          <wp:effectExtent l="0" t="0" r="3175" b="0"/>
          <wp:wrapNone/>
          <wp:docPr id="334" name="Picture 334"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F5314" w14:textId="77777777" w:rsidR="00AB7995" w:rsidRDefault="00AB7995">
      <w:r>
        <w:separator/>
      </w:r>
    </w:p>
    <w:p w14:paraId="3672DF23" w14:textId="77777777" w:rsidR="00AB7995" w:rsidRDefault="00AB7995"/>
  </w:footnote>
  <w:footnote w:type="continuationSeparator" w:id="0">
    <w:p w14:paraId="0F52912F" w14:textId="77777777" w:rsidR="00AB7995" w:rsidRDefault="00AB7995">
      <w:r>
        <w:continuationSeparator/>
      </w:r>
    </w:p>
    <w:p w14:paraId="6D987AFC" w14:textId="77777777" w:rsidR="00AB7995" w:rsidRDefault="00AB7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23A0" w14:textId="77777777" w:rsidR="0092438F" w:rsidRPr="009508C8" w:rsidRDefault="009508C8" w:rsidP="009508C8">
    <w:pPr>
      <w:pStyle w:val="Header"/>
      <w:tabs>
        <w:tab w:val="clear" w:pos="10350"/>
        <w:tab w:val="right" w:pos="9639"/>
      </w:tabs>
      <w:spacing w:before="240"/>
      <w:ind w:right="102"/>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270B" w14:textId="77777777" w:rsidR="0092438F" w:rsidRPr="007602D7" w:rsidRDefault="0092438F" w:rsidP="00B54F88">
    <w:pPr>
      <w:pStyle w:val="Header"/>
      <w:spacing w:before="240"/>
      <w:ind w:right="-461"/>
    </w:pPr>
    <w:r w:rsidRPr="000E286D">
      <w:drawing>
        <wp:anchor distT="0" distB="0" distL="114300" distR="114300" simplePos="0" relativeHeight="251663872" behindDoc="1" locked="0" layoutInCell="1" allowOverlap="1" wp14:anchorId="52404866" wp14:editId="072659C6">
          <wp:simplePos x="0" y="0"/>
          <wp:positionH relativeFrom="column">
            <wp:posOffset>-731520</wp:posOffset>
          </wp:positionH>
          <wp:positionV relativeFrom="paragraph">
            <wp:posOffset>-200133</wp:posOffset>
          </wp:positionV>
          <wp:extent cx="560717" cy="10717356"/>
          <wp:effectExtent l="0" t="0" r="0" b="8255"/>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654EA98A" wp14:editId="15CAFE35">
          <wp:extent cx="2162175" cy="133350"/>
          <wp:effectExtent l="0" t="0" r="0" b="0"/>
          <wp:docPr id="3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F35E75"/>
    <w:multiLevelType w:val="hybridMultilevel"/>
    <w:tmpl w:val="FF32D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7"/>
  </w:num>
  <w:num w:numId="4">
    <w:abstractNumId w:val="18"/>
  </w:num>
  <w:num w:numId="5">
    <w:abstractNumId w:val="6"/>
  </w:num>
  <w:num w:numId="6">
    <w:abstractNumId w:val="5"/>
  </w:num>
  <w:num w:numId="7">
    <w:abstractNumId w:val="4"/>
  </w:num>
  <w:num w:numId="8">
    <w:abstractNumId w:val="33"/>
  </w:num>
  <w:num w:numId="9">
    <w:abstractNumId w:val="20"/>
  </w:num>
  <w:num w:numId="10">
    <w:abstractNumId w:val="11"/>
  </w:num>
  <w:num w:numId="11">
    <w:abstractNumId w:val="13"/>
  </w:num>
  <w:num w:numId="12">
    <w:abstractNumId w:val="32"/>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6"/>
  </w:num>
  <w:num w:numId="30">
    <w:abstractNumId w:val="31"/>
  </w:num>
  <w:num w:numId="31">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4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999"/>
    <w:rsid w:val="00006544"/>
    <w:rsid w:val="00010BD3"/>
    <w:rsid w:val="0001144C"/>
    <w:rsid w:val="00016492"/>
    <w:rsid w:val="00026C82"/>
    <w:rsid w:val="0004698A"/>
    <w:rsid w:val="00063BFD"/>
    <w:rsid w:val="0006409F"/>
    <w:rsid w:val="00086691"/>
    <w:rsid w:val="000949CB"/>
    <w:rsid w:val="000A3A2D"/>
    <w:rsid w:val="000C141A"/>
    <w:rsid w:val="000C1C01"/>
    <w:rsid w:val="000C3368"/>
    <w:rsid w:val="000C3814"/>
    <w:rsid w:val="000E4881"/>
    <w:rsid w:val="000E5B4E"/>
    <w:rsid w:val="000F54E7"/>
    <w:rsid w:val="00104077"/>
    <w:rsid w:val="001213BE"/>
    <w:rsid w:val="001251C4"/>
    <w:rsid w:val="00126C86"/>
    <w:rsid w:val="00135230"/>
    <w:rsid w:val="001352CE"/>
    <w:rsid w:val="00143A23"/>
    <w:rsid w:val="00157448"/>
    <w:rsid w:val="00164424"/>
    <w:rsid w:val="00181844"/>
    <w:rsid w:val="00184E1A"/>
    <w:rsid w:val="0018749C"/>
    <w:rsid w:val="001A7B19"/>
    <w:rsid w:val="001B0B3F"/>
    <w:rsid w:val="001C0319"/>
    <w:rsid w:val="001C351D"/>
    <w:rsid w:val="001C47F6"/>
    <w:rsid w:val="001C6970"/>
    <w:rsid w:val="001D0547"/>
    <w:rsid w:val="001D60E6"/>
    <w:rsid w:val="001E0A43"/>
    <w:rsid w:val="001E67A9"/>
    <w:rsid w:val="00205B35"/>
    <w:rsid w:val="002063AC"/>
    <w:rsid w:val="002066E5"/>
    <w:rsid w:val="00225175"/>
    <w:rsid w:val="002344F7"/>
    <w:rsid w:val="00252F44"/>
    <w:rsid w:val="002578C1"/>
    <w:rsid w:val="00260106"/>
    <w:rsid w:val="00267317"/>
    <w:rsid w:val="00267638"/>
    <w:rsid w:val="00283A24"/>
    <w:rsid w:val="002A18C2"/>
    <w:rsid w:val="002A4C3E"/>
    <w:rsid w:val="002C4EC9"/>
    <w:rsid w:val="002C6424"/>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1D95"/>
    <w:rsid w:val="004B534D"/>
    <w:rsid w:val="004C0E7A"/>
    <w:rsid w:val="004C7E27"/>
    <w:rsid w:val="004D7D40"/>
    <w:rsid w:val="004F1A9B"/>
    <w:rsid w:val="005013B3"/>
    <w:rsid w:val="00505FD8"/>
    <w:rsid w:val="00506E38"/>
    <w:rsid w:val="0051295C"/>
    <w:rsid w:val="005155EC"/>
    <w:rsid w:val="00535B0C"/>
    <w:rsid w:val="00536699"/>
    <w:rsid w:val="0054032A"/>
    <w:rsid w:val="00542A7C"/>
    <w:rsid w:val="005530CD"/>
    <w:rsid w:val="0055435E"/>
    <w:rsid w:val="00562809"/>
    <w:rsid w:val="005637F1"/>
    <w:rsid w:val="00564D54"/>
    <w:rsid w:val="005733B2"/>
    <w:rsid w:val="00573DFF"/>
    <w:rsid w:val="00574189"/>
    <w:rsid w:val="00577C5A"/>
    <w:rsid w:val="00583851"/>
    <w:rsid w:val="005867F0"/>
    <w:rsid w:val="005A2294"/>
    <w:rsid w:val="005A51DC"/>
    <w:rsid w:val="005B09ED"/>
    <w:rsid w:val="005B7317"/>
    <w:rsid w:val="005C69CC"/>
    <w:rsid w:val="005D3801"/>
    <w:rsid w:val="005D502E"/>
    <w:rsid w:val="005E006C"/>
    <w:rsid w:val="005E32AE"/>
    <w:rsid w:val="005F0BBF"/>
    <w:rsid w:val="005F6958"/>
    <w:rsid w:val="00610AFF"/>
    <w:rsid w:val="00630AF5"/>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6F75E3"/>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22EC"/>
    <w:rsid w:val="0082311D"/>
    <w:rsid w:val="00840293"/>
    <w:rsid w:val="008410D5"/>
    <w:rsid w:val="008433CF"/>
    <w:rsid w:val="00846677"/>
    <w:rsid w:val="008645CD"/>
    <w:rsid w:val="0087108A"/>
    <w:rsid w:val="00872CD7"/>
    <w:rsid w:val="00873463"/>
    <w:rsid w:val="00886A1C"/>
    <w:rsid w:val="008A3BC9"/>
    <w:rsid w:val="008A3BE3"/>
    <w:rsid w:val="008B00A2"/>
    <w:rsid w:val="008B7C35"/>
    <w:rsid w:val="008C5DD9"/>
    <w:rsid w:val="008D2825"/>
    <w:rsid w:val="008D74B1"/>
    <w:rsid w:val="008E5070"/>
    <w:rsid w:val="008E7403"/>
    <w:rsid w:val="008F1C0C"/>
    <w:rsid w:val="00900A09"/>
    <w:rsid w:val="00906418"/>
    <w:rsid w:val="009074D9"/>
    <w:rsid w:val="00915450"/>
    <w:rsid w:val="0091711E"/>
    <w:rsid w:val="0092438F"/>
    <w:rsid w:val="00925CAA"/>
    <w:rsid w:val="00933996"/>
    <w:rsid w:val="009342B3"/>
    <w:rsid w:val="009508C8"/>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44561"/>
    <w:rsid w:val="00A5202A"/>
    <w:rsid w:val="00A6456E"/>
    <w:rsid w:val="00A67EEB"/>
    <w:rsid w:val="00A8571E"/>
    <w:rsid w:val="00A87845"/>
    <w:rsid w:val="00A90F14"/>
    <w:rsid w:val="00AB7995"/>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36999"/>
    <w:rsid w:val="00D40B9E"/>
    <w:rsid w:val="00D41F65"/>
    <w:rsid w:val="00D456E5"/>
    <w:rsid w:val="00D57AA5"/>
    <w:rsid w:val="00D75112"/>
    <w:rsid w:val="00D75501"/>
    <w:rsid w:val="00D80AEE"/>
    <w:rsid w:val="00D90B1F"/>
    <w:rsid w:val="00D9495D"/>
    <w:rsid w:val="00DA23DD"/>
    <w:rsid w:val="00DA4453"/>
    <w:rsid w:val="00DB33A1"/>
    <w:rsid w:val="00DB464D"/>
    <w:rsid w:val="00DB4C5B"/>
    <w:rsid w:val="00DB5A6E"/>
    <w:rsid w:val="00DB74A7"/>
    <w:rsid w:val="00DC3EAB"/>
    <w:rsid w:val="00DD2C1F"/>
    <w:rsid w:val="00DD4AC6"/>
    <w:rsid w:val="00DD6206"/>
    <w:rsid w:val="00DE3260"/>
    <w:rsid w:val="00DE7990"/>
    <w:rsid w:val="00E03C3C"/>
    <w:rsid w:val="00E05F22"/>
    <w:rsid w:val="00E12836"/>
    <w:rsid w:val="00E15679"/>
    <w:rsid w:val="00E1719B"/>
    <w:rsid w:val="00E20BB5"/>
    <w:rsid w:val="00E23EC0"/>
    <w:rsid w:val="00E3726E"/>
    <w:rsid w:val="00E46801"/>
    <w:rsid w:val="00E500D1"/>
    <w:rsid w:val="00E5224A"/>
    <w:rsid w:val="00E557E9"/>
    <w:rsid w:val="00E60EA7"/>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15A14"/>
    <w:rsid w:val="00F214C9"/>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C2D8F"/>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4d4d4d,maroon"/>
    </o:shapedefaults>
    <o:shapelayout v:ext="edit">
      <o:idmap v:ext="edit" data="1"/>
    </o:shapelayout>
  </w:shapeDefaults>
  <w:decimalSymbol w:val="."/>
  <w:listSeparator w:val=","/>
  <w14:docId w14:val="2E85B370"/>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AF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630AF5"/>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630AF5"/>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630AF5"/>
    <w:pPr>
      <w:outlineLvl w:val="2"/>
    </w:pPr>
    <w:rPr>
      <w:sz w:val="24"/>
    </w:rPr>
  </w:style>
  <w:style w:type="paragraph" w:styleId="Heading4">
    <w:name w:val="heading 4"/>
    <w:basedOn w:val="Heading3"/>
    <w:next w:val="Normal"/>
    <w:uiPriority w:val="3"/>
    <w:semiHidden/>
    <w:qFormat/>
    <w:rsid w:val="00630AF5"/>
    <w:pPr>
      <w:numPr>
        <w:ilvl w:val="3"/>
      </w:numPr>
      <w:spacing w:before="160" w:line="280" w:lineRule="atLeast"/>
      <w:outlineLvl w:val="3"/>
    </w:pPr>
    <w:rPr>
      <w:sz w:val="22"/>
    </w:rPr>
  </w:style>
  <w:style w:type="paragraph" w:styleId="Heading5">
    <w:name w:val="heading 5"/>
    <w:basedOn w:val="Heading4"/>
    <w:next w:val="Normal"/>
    <w:uiPriority w:val="3"/>
    <w:semiHidden/>
    <w:qFormat/>
    <w:rsid w:val="00630AF5"/>
    <w:pPr>
      <w:numPr>
        <w:ilvl w:val="4"/>
      </w:numPr>
      <w:outlineLvl w:val="4"/>
    </w:pPr>
    <w:rPr>
      <w:b w:val="0"/>
      <w:bCs/>
      <w:color w:val="404040"/>
    </w:rPr>
  </w:style>
  <w:style w:type="paragraph" w:styleId="Heading6">
    <w:name w:val="heading 6"/>
    <w:basedOn w:val="Heading5"/>
    <w:next w:val="Normal"/>
    <w:uiPriority w:val="3"/>
    <w:semiHidden/>
    <w:qFormat/>
    <w:rsid w:val="00630AF5"/>
    <w:pPr>
      <w:numPr>
        <w:ilvl w:val="5"/>
      </w:numPr>
      <w:outlineLvl w:val="5"/>
    </w:pPr>
    <w:rPr>
      <w:iCs/>
    </w:rPr>
  </w:style>
  <w:style w:type="paragraph" w:styleId="Heading7">
    <w:name w:val="heading 7"/>
    <w:basedOn w:val="Heading6"/>
    <w:next w:val="Normal"/>
    <w:uiPriority w:val="3"/>
    <w:semiHidden/>
    <w:qFormat/>
    <w:rsid w:val="00630AF5"/>
    <w:pPr>
      <w:numPr>
        <w:ilvl w:val="6"/>
      </w:numPr>
      <w:outlineLvl w:val="6"/>
    </w:pPr>
    <w:rPr>
      <w:i/>
    </w:rPr>
  </w:style>
  <w:style w:type="paragraph" w:styleId="Heading8">
    <w:name w:val="heading 8"/>
    <w:basedOn w:val="Heading7"/>
    <w:next w:val="Normal"/>
    <w:uiPriority w:val="3"/>
    <w:semiHidden/>
    <w:qFormat/>
    <w:rsid w:val="00630AF5"/>
    <w:pPr>
      <w:numPr>
        <w:ilvl w:val="7"/>
      </w:numPr>
      <w:outlineLvl w:val="7"/>
    </w:pPr>
    <w:rPr>
      <w:b/>
    </w:rPr>
  </w:style>
  <w:style w:type="paragraph" w:styleId="Heading9">
    <w:name w:val="heading 9"/>
    <w:basedOn w:val="Heading8"/>
    <w:next w:val="Normal"/>
    <w:uiPriority w:val="3"/>
    <w:semiHidden/>
    <w:qFormat/>
    <w:rsid w:val="00630AF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30AF5"/>
    <w:pPr>
      <w:spacing w:after="120"/>
    </w:pPr>
  </w:style>
  <w:style w:type="paragraph" w:customStyle="1" w:styleId="Bullet1">
    <w:name w:val="Bullet 1"/>
    <w:basedOn w:val="Normal"/>
    <w:uiPriority w:val="11"/>
    <w:qFormat/>
    <w:rsid w:val="00630AF5"/>
    <w:pPr>
      <w:numPr>
        <w:numId w:val="16"/>
      </w:numPr>
      <w:spacing w:before="0" w:after="0"/>
    </w:pPr>
  </w:style>
  <w:style w:type="character" w:styleId="CommentReference">
    <w:name w:val="annotation reference"/>
    <w:uiPriority w:val="99"/>
    <w:semiHidden/>
    <w:rsid w:val="00630AF5"/>
    <w:rPr>
      <w:rFonts w:ascii="Calibri" w:hAnsi="Calibri"/>
      <w:sz w:val="16"/>
    </w:rPr>
  </w:style>
  <w:style w:type="paragraph" w:styleId="CommentText">
    <w:name w:val="annotation text"/>
    <w:basedOn w:val="Normal"/>
    <w:link w:val="CommentTextChar"/>
    <w:uiPriority w:val="99"/>
    <w:rsid w:val="00630AF5"/>
  </w:style>
  <w:style w:type="character" w:styleId="EndnoteReference">
    <w:name w:val="endnote reference"/>
    <w:uiPriority w:val="49"/>
    <w:semiHidden/>
    <w:rsid w:val="00630AF5"/>
    <w:rPr>
      <w:vertAlign w:val="superscript"/>
    </w:rPr>
  </w:style>
  <w:style w:type="paragraph" w:styleId="EndnoteText">
    <w:name w:val="endnote text"/>
    <w:basedOn w:val="Normal"/>
    <w:uiPriority w:val="49"/>
    <w:semiHidden/>
    <w:rsid w:val="00630AF5"/>
  </w:style>
  <w:style w:type="paragraph" w:styleId="Footer">
    <w:name w:val="footer"/>
    <w:link w:val="FooterChar"/>
    <w:uiPriority w:val="99"/>
    <w:rsid w:val="00630AF5"/>
    <w:pPr>
      <w:tabs>
        <w:tab w:val="right" w:pos="8220"/>
      </w:tabs>
      <w:jc w:val="right"/>
    </w:pPr>
    <w:rPr>
      <w:rFonts w:ascii="Calibri" w:hAnsi="Calibri" w:cs="Calibri"/>
      <w:noProof/>
      <w:szCs w:val="22"/>
    </w:rPr>
  </w:style>
  <w:style w:type="character" w:styleId="FootnoteReference">
    <w:name w:val="footnote reference"/>
    <w:uiPriority w:val="49"/>
    <w:semiHidden/>
    <w:rsid w:val="00630AF5"/>
    <w:rPr>
      <w:vertAlign w:val="superscript"/>
    </w:rPr>
  </w:style>
  <w:style w:type="paragraph" w:styleId="FootnoteText">
    <w:name w:val="footnote text"/>
    <w:basedOn w:val="Normal"/>
    <w:uiPriority w:val="49"/>
    <w:semiHidden/>
    <w:rsid w:val="00630AF5"/>
  </w:style>
  <w:style w:type="character" w:styleId="Hyperlink">
    <w:name w:val="Hyperlink"/>
    <w:uiPriority w:val="99"/>
    <w:semiHidden/>
    <w:rsid w:val="00630AF5"/>
    <w:rPr>
      <w:color w:val="660B68"/>
      <w:u w:val="none"/>
    </w:rPr>
  </w:style>
  <w:style w:type="character" w:styleId="LineNumber">
    <w:name w:val="line number"/>
    <w:basedOn w:val="DefaultParagraphFont"/>
    <w:uiPriority w:val="49"/>
    <w:semiHidden/>
    <w:rsid w:val="00630AF5"/>
  </w:style>
  <w:style w:type="paragraph" w:styleId="MacroText">
    <w:name w:val="macro"/>
    <w:uiPriority w:val="49"/>
    <w:semiHidden/>
    <w:rsid w:val="00630AF5"/>
    <w:rPr>
      <w:rFonts w:ascii="Calibri" w:hAnsi="Calibri" w:cs="Calibri"/>
      <w:sz w:val="22"/>
      <w:szCs w:val="22"/>
    </w:rPr>
  </w:style>
  <w:style w:type="character" w:styleId="PageNumber">
    <w:name w:val="page number"/>
    <w:uiPriority w:val="49"/>
    <w:semiHidden/>
    <w:rsid w:val="00630AF5"/>
    <w:rPr>
      <w:b/>
      <w:color w:val="4C4C4C"/>
      <w:sz w:val="28"/>
    </w:rPr>
  </w:style>
  <w:style w:type="paragraph" w:customStyle="1" w:styleId="NormalIndentItalics">
    <w:name w:val="Normal Indent Italics"/>
    <w:basedOn w:val="NormalIndent"/>
    <w:uiPriority w:val="13"/>
    <w:semiHidden/>
    <w:qFormat/>
    <w:rsid w:val="00630AF5"/>
    <w:rPr>
      <w:i/>
    </w:rPr>
  </w:style>
  <w:style w:type="paragraph" w:styleId="TableofAuthorities">
    <w:name w:val="table of authorities"/>
    <w:basedOn w:val="Normal"/>
    <w:next w:val="Normal"/>
    <w:uiPriority w:val="39"/>
    <w:semiHidden/>
    <w:rsid w:val="00630AF5"/>
    <w:pPr>
      <w:tabs>
        <w:tab w:val="right" w:pos="9072"/>
      </w:tabs>
      <w:ind w:left="200" w:hanging="200"/>
    </w:pPr>
  </w:style>
  <w:style w:type="table" w:styleId="TableGrid">
    <w:name w:val="Table Grid"/>
    <w:basedOn w:val="TableNormal"/>
    <w:semiHidden/>
    <w:rsid w:val="00630AF5"/>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630AF5"/>
    <w:pPr>
      <w:spacing w:before="0" w:after="120" w:line="240" w:lineRule="auto"/>
    </w:pPr>
    <w:rPr>
      <w:b/>
      <w:color w:val="660B68"/>
      <w:sz w:val="40"/>
    </w:rPr>
  </w:style>
  <w:style w:type="paragraph" w:styleId="TOC1">
    <w:name w:val="toc 1"/>
    <w:basedOn w:val="Normal"/>
    <w:next w:val="Normal"/>
    <w:uiPriority w:val="39"/>
    <w:semiHidden/>
    <w:rsid w:val="00630AF5"/>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630AF5"/>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630AF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630AF5"/>
    <w:pPr>
      <w:tabs>
        <w:tab w:val="left" w:pos="1701"/>
      </w:tabs>
      <w:spacing w:before="0"/>
      <w:ind w:left="0" w:right="-7" w:firstLine="0"/>
    </w:pPr>
    <w:rPr>
      <w:caps/>
      <w:color w:val="800000"/>
    </w:rPr>
  </w:style>
  <w:style w:type="paragraph" w:styleId="Date">
    <w:name w:val="Date"/>
    <w:basedOn w:val="Normal"/>
    <w:next w:val="Normal"/>
    <w:uiPriority w:val="49"/>
    <w:semiHidden/>
    <w:rsid w:val="00630AF5"/>
    <w:pPr>
      <w:ind w:left="1411"/>
    </w:pPr>
  </w:style>
  <w:style w:type="paragraph" w:customStyle="1" w:styleId="Quotation">
    <w:name w:val="Quotation"/>
    <w:basedOn w:val="Normal"/>
    <w:next w:val="Normal"/>
    <w:uiPriority w:val="49"/>
    <w:semiHidden/>
    <w:rsid w:val="00630AF5"/>
    <w:pPr>
      <w:keepLines/>
      <w:spacing w:before="40"/>
      <w:jc w:val="center"/>
    </w:pPr>
    <w:rPr>
      <w:i/>
      <w:iCs/>
      <w:color w:val="003399"/>
      <w:sz w:val="18"/>
      <w:lang w:eastAsia="en-US"/>
    </w:rPr>
  </w:style>
  <w:style w:type="paragraph" w:styleId="TOC6">
    <w:name w:val="toc 6"/>
    <w:basedOn w:val="Normal"/>
    <w:next w:val="Normal"/>
    <w:autoRedefine/>
    <w:uiPriority w:val="49"/>
    <w:semiHidden/>
    <w:rsid w:val="00630AF5"/>
    <w:pPr>
      <w:spacing w:before="40" w:after="20"/>
      <w:ind w:left="1418" w:hanging="1418"/>
    </w:pPr>
    <w:rPr>
      <w:b/>
      <w:sz w:val="16"/>
    </w:rPr>
  </w:style>
  <w:style w:type="paragraph" w:styleId="TOC7">
    <w:name w:val="toc 7"/>
    <w:basedOn w:val="Normal"/>
    <w:next w:val="Normal"/>
    <w:autoRedefine/>
    <w:uiPriority w:val="49"/>
    <w:semiHidden/>
    <w:rsid w:val="00630AF5"/>
    <w:pPr>
      <w:ind w:left="1440"/>
    </w:pPr>
  </w:style>
  <w:style w:type="paragraph" w:styleId="TOC8">
    <w:name w:val="toc 8"/>
    <w:basedOn w:val="Normal"/>
    <w:next w:val="Normal"/>
    <w:autoRedefine/>
    <w:uiPriority w:val="49"/>
    <w:semiHidden/>
    <w:rsid w:val="00630AF5"/>
    <w:pPr>
      <w:ind w:left="1680"/>
    </w:pPr>
  </w:style>
  <w:style w:type="paragraph" w:styleId="TOC9">
    <w:name w:val="toc 9"/>
    <w:basedOn w:val="Normal"/>
    <w:next w:val="Normal"/>
    <w:autoRedefine/>
    <w:uiPriority w:val="49"/>
    <w:semiHidden/>
    <w:rsid w:val="00630AF5"/>
    <w:pPr>
      <w:ind w:left="2835" w:right="2835"/>
    </w:pPr>
  </w:style>
  <w:style w:type="numbering" w:styleId="111111">
    <w:name w:val="Outline List 2"/>
    <w:basedOn w:val="NoList"/>
    <w:uiPriority w:val="99"/>
    <w:semiHidden/>
    <w:unhideWhenUsed/>
    <w:rsid w:val="00630AF5"/>
    <w:pPr>
      <w:numPr>
        <w:numId w:val="13"/>
      </w:numPr>
    </w:pPr>
  </w:style>
  <w:style w:type="paragraph" w:styleId="BodyText2">
    <w:name w:val="Body Text 2"/>
    <w:basedOn w:val="Normal"/>
    <w:semiHidden/>
    <w:rsid w:val="00630AF5"/>
    <w:pPr>
      <w:spacing w:after="120" w:line="480" w:lineRule="auto"/>
    </w:pPr>
  </w:style>
  <w:style w:type="numbering" w:styleId="1ai">
    <w:name w:val="Outline List 1"/>
    <w:basedOn w:val="NoList"/>
    <w:uiPriority w:val="99"/>
    <w:semiHidden/>
    <w:unhideWhenUsed/>
    <w:rsid w:val="00630AF5"/>
    <w:pPr>
      <w:numPr>
        <w:numId w:val="14"/>
      </w:numPr>
    </w:pPr>
  </w:style>
  <w:style w:type="paragraph" w:customStyle="1" w:styleId="ListBulletBold">
    <w:name w:val="List Bullet Bold"/>
    <w:basedOn w:val="Normal"/>
    <w:next w:val="Normal"/>
    <w:uiPriority w:val="49"/>
    <w:semiHidden/>
    <w:rsid w:val="00630AF5"/>
    <w:rPr>
      <w:b/>
    </w:rPr>
  </w:style>
  <w:style w:type="paragraph" w:styleId="BalloonText">
    <w:name w:val="Balloon Text"/>
    <w:basedOn w:val="Normal"/>
    <w:uiPriority w:val="49"/>
    <w:semiHidden/>
    <w:rsid w:val="00630AF5"/>
    <w:rPr>
      <w:sz w:val="16"/>
      <w:szCs w:val="16"/>
    </w:rPr>
  </w:style>
  <w:style w:type="paragraph" w:styleId="BlockText">
    <w:name w:val="Block Text"/>
    <w:basedOn w:val="Normal"/>
    <w:uiPriority w:val="49"/>
    <w:semiHidden/>
    <w:rsid w:val="00630AF5"/>
    <w:pPr>
      <w:spacing w:after="120"/>
      <w:ind w:left="1440" w:right="1440"/>
    </w:pPr>
  </w:style>
  <w:style w:type="paragraph" w:styleId="BodyText3">
    <w:name w:val="Body Text 3"/>
    <w:basedOn w:val="Normal"/>
    <w:semiHidden/>
    <w:rsid w:val="00630AF5"/>
    <w:pPr>
      <w:spacing w:after="120"/>
    </w:pPr>
    <w:rPr>
      <w:sz w:val="16"/>
      <w:szCs w:val="16"/>
    </w:rPr>
  </w:style>
  <w:style w:type="paragraph" w:styleId="BodyTextFirstIndent">
    <w:name w:val="Body Text First Indent"/>
    <w:basedOn w:val="BodyText"/>
    <w:semiHidden/>
    <w:rsid w:val="00630AF5"/>
    <w:pPr>
      <w:ind w:firstLine="210"/>
    </w:pPr>
  </w:style>
  <w:style w:type="paragraph" w:styleId="BodyTextIndent">
    <w:name w:val="Body Text Indent"/>
    <w:basedOn w:val="Normal"/>
    <w:semiHidden/>
    <w:rsid w:val="00630AF5"/>
    <w:pPr>
      <w:spacing w:after="120"/>
      <w:ind w:left="283"/>
    </w:pPr>
  </w:style>
  <w:style w:type="paragraph" w:styleId="BodyTextFirstIndent2">
    <w:name w:val="Body Text First Indent 2"/>
    <w:basedOn w:val="BodyTextIndent"/>
    <w:semiHidden/>
    <w:rsid w:val="00630AF5"/>
    <w:pPr>
      <w:ind w:firstLine="210"/>
    </w:pPr>
  </w:style>
  <w:style w:type="paragraph" w:styleId="BodyTextIndent2">
    <w:name w:val="Body Text Indent 2"/>
    <w:basedOn w:val="Normal"/>
    <w:semiHidden/>
    <w:rsid w:val="00630AF5"/>
    <w:pPr>
      <w:spacing w:after="120" w:line="480" w:lineRule="auto"/>
      <w:ind w:left="283"/>
    </w:pPr>
  </w:style>
  <w:style w:type="paragraph" w:styleId="BodyTextIndent3">
    <w:name w:val="Body Text Indent 3"/>
    <w:basedOn w:val="Normal"/>
    <w:semiHidden/>
    <w:rsid w:val="00630AF5"/>
    <w:pPr>
      <w:spacing w:after="120"/>
      <w:ind w:left="283"/>
    </w:pPr>
    <w:rPr>
      <w:sz w:val="16"/>
      <w:szCs w:val="16"/>
    </w:rPr>
  </w:style>
  <w:style w:type="paragraph" w:styleId="NoteHeading">
    <w:name w:val="Note Heading"/>
    <w:basedOn w:val="Normal"/>
    <w:next w:val="Normal"/>
    <w:semiHidden/>
    <w:rsid w:val="00630AF5"/>
  </w:style>
  <w:style w:type="paragraph" w:styleId="Closing">
    <w:name w:val="Closing"/>
    <w:basedOn w:val="Normal"/>
    <w:uiPriority w:val="49"/>
    <w:semiHidden/>
    <w:rsid w:val="00630AF5"/>
    <w:pPr>
      <w:ind w:left="4252"/>
    </w:pPr>
  </w:style>
  <w:style w:type="paragraph" w:styleId="CommentSubject">
    <w:name w:val="annotation subject"/>
    <w:basedOn w:val="CommentText"/>
    <w:next w:val="CommentText"/>
    <w:uiPriority w:val="49"/>
    <w:semiHidden/>
    <w:rsid w:val="00630AF5"/>
    <w:rPr>
      <w:b/>
      <w:bCs/>
    </w:rPr>
  </w:style>
  <w:style w:type="paragraph" w:styleId="DocumentMap">
    <w:name w:val="Document Map"/>
    <w:basedOn w:val="Normal"/>
    <w:uiPriority w:val="49"/>
    <w:semiHidden/>
    <w:rsid w:val="00630AF5"/>
    <w:pPr>
      <w:shd w:val="clear" w:color="auto" w:fill="000080"/>
    </w:pPr>
  </w:style>
  <w:style w:type="paragraph" w:styleId="E-mailSignature">
    <w:name w:val="E-mail Signature"/>
    <w:basedOn w:val="Normal"/>
    <w:uiPriority w:val="49"/>
    <w:semiHidden/>
    <w:rsid w:val="00630AF5"/>
  </w:style>
  <w:style w:type="paragraph" w:styleId="EnvelopeAddress">
    <w:name w:val="envelope address"/>
    <w:basedOn w:val="Normal"/>
    <w:uiPriority w:val="49"/>
    <w:semiHidden/>
    <w:rsid w:val="00630AF5"/>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630AF5"/>
  </w:style>
  <w:style w:type="paragraph" w:styleId="HTMLAddress">
    <w:name w:val="HTML Address"/>
    <w:basedOn w:val="Normal"/>
    <w:uiPriority w:val="49"/>
    <w:semiHidden/>
    <w:rsid w:val="00630AF5"/>
    <w:rPr>
      <w:i/>
      <w:iCs/>
    </w:rPr>
  </w:style>
  <w:style w:type="paragraph" w:styleId="HTMLPreformatted">
    <w:name w:val="HTML Preformatted"/>
    <w:basedOn w:val="Normal"/>
    <w:uiPriority w:val="49"/>
    <w:semiHidden/>
    <w:rsid w:val="00630AF5"/>
  </w:style>
  <w:style w:type="paragraph" w:styleId="Index1">
    <w:name w:val="index 1"/>
    <w:basedOn w:val="Normal"/>
    <w:next w:val="Normal"/>
    <w:autoRedefine/>
    <w:uiPriority w:val="49"/>
    <w:semiHidden/>
    <w:rsid w:val="00630AF5"/>
    <w:pPr>
      <w:ind w:left="200" w:hanging="200"/>
    </w:pPr>
  </w:style>
  <w:style w:type="paragraph" w:styleId="Index2">
    <w:name w:val="index 2"/>
    <w:basedOn w:val="Normal"/>
    <w:next w:val="Normal"/>
    <w:autoRedefine/>
    <w:uiPriority w:val="49"/>
    <w:semiHidden/>
    <w:rsid w:val="00630AF5"/>
    <w:pPr>
      <w:ind w:left="400" w:hanging="200"/>
    </w:pPr>
  </w:style>
  <w:style w:type="paragraph" w:styleId="Index3">
    <w:name w:val="index 3"/>
    <w:basedOn w:val="Normal"/>
    <w:next w:val="Normal"/>
    <w:autoRedefine/>
    <w:uiPriority w:val="49"/>
    <w:semiHidden/>
    <w:rsid w:val="00630AF5"/>
    <w:pPr>
      <w:ind w:left="600" w:hanging="200"/>
    </w:pPr>
  </w:style>
  <w:style w:type="paragraph" w:styleId="Index4">
    <w:name w:val="index 4"/>
    <w:basedOn w:val="Normal"/>
    <w:next w:val="Normal"/>
    <w:autoRedefine/>
    <w:uiPriority w:val="49"/>
    <w:semiHidden/>
    <w:rsid w:val="00630AF5"/>
    <w:pPr>
      <w:ind w:left="800" w:hanging="200"/>
    </w:pPr>
  </w:style>
  <w:style w:type="paragraph" w:styleId="Index5">
    <w:name w:val="index 5"/>
    <w:basedOn w:val="Normal"/>
    <w:next w:val="Normal"/>
    <w:autoRedefine/>
    <w:uiPriority w:val="49"/>
    <w:semiHidden/>
    <w:rsid w:val="00630AF5"/>
    <w:pPr>
      <w:ind w:left="1000" w:hanging="200"/>
    </w:pPr>
  </w:style>
  <w:style w:type="paragraph" w:styleId="Index6">
    <w:name w:val="index 6"/>
    <w:basedOn w:val="Normal"/>
    <w:next w:val="Normal"/>
    <w:autoRedefine/>
    <w:uiPriority w:val="49"/>
    <w:semiHidden/>
    <w:rsid w:val="00630AF5"/>
    <w:pPr>
      <w:ind w:left="1200" w:hanging="200"/>
    </w:pPr>
  </w:style>
  <w:style w:type="paragraph" w:styleId="Index7">
    <w:name w:val="index 7"/>
    <w:basedOn w:val="Normal"/>
    <w:next w:val="Normal"/>
    <w:autoRedefine/>
    <w:uiPriority w:val="49"/>
    <w:semiHidden/>
    <w:rsid w:val="00630AF5"/>
    <w:pPr>
      <w:ind w:left="1400" w:hanging="200"/>
    </w:pPr>
  </w:style>
  <w:style w:type="paragraph" w:styleId="Index8">
    <w:name w:val="index 8"/>
    <w:basedOn w:val="Normal"/>
    <w:next w:val="Normal"/>
    <w:autoRedefine/>
    <w:uiPriority w:val="49"/>
    <w:semiHidden/>
    <w:rsid w:val="00630AF5"/>
    <w:pPr>
      <w:ind w:left="1600" w:hanging="200"/>
    </w:pPr>
  </w:style>
  <w:style w:type="paragraph" w:styleId="Index9">
    <w:name w:val="index 9"/>
    <w:basedOn w:val="Normal"/>
    <w:next w:val="Normal"/>
    <w:autoRedefine/>
    <w:uiPriority w:val="49"/>
    <w:semiHidden/>
    <w:rsid w:val="00630AF5"/>
    <w:pPr>
      <w:ind w:left="1800" w:hanging="200"/>
    </w:pPr>
  </w:style>
  <w:style w:type="paragraph" w:styleId="IndexHeading">
    <w:name w:val="index heading"/>
    <w:basedOn w:val="Normal"/>
    <w:next w:val="Index1"/>
    <w:uiPriority w:val="49"/>
    <w:semiHidden/>
    <w:rsid w:val="00630AF5"/>
    <w:rPr>
      <w:b/>
      <w:bCs/>
    </w:rPr>
  </w:style>
  <w:style w:type="paragraph" w:styleId="List">
    <w:name w:val="List"/>
    <w:basedOn w:val="Normal"/>
    <w:uiPriority w:val="49"/>
    <w:semiHidden/>
    <w:rsid w:val="00630AF5"/>
    <w:pPr>
      <w:ind w:left="283" w:hanging="283"/>
    </w:pPr>
  </w:style>
  <w:style w:type="paragraph" w:styleId="List2">
    <w:name w:val="List 2"/>
    <w:basedOn w:val="Normal"/>
    <w:uiPriority w:val="49"/>
    <w:semiHidden/>
    <w:rsid w:val="00630AF5"/>
    <w:pPr>
      <w:ind w:left="566" w:hanging="283"/>
    </w:pPr>
  </w:style>
  <w:style w:type="paragraph" w:styleId="List3">
    <w:name w:val="List 3"/>
    <w:basedOn w:val="Normal"/>
    <w:uiPriority w:val="49"/>
    <w:semiHidden/>
    <w:rsid w:val="00630AF5"/>
    <w:pPr>
      <w:ind w:left="849" w:hanging="283"/>
    </w:pPr>
  </w:style>
  <w:style w:type="paragraph" w:styleId="List4">
    <w:name w:val="List 4"/>
    <w:basedOn w:val="Normal"/>
    <w:uiPriority w:val="49"/>
    <w:semiHidden/>
    <w:rsid w:val="00630AF5"/>
    <w:pPr>
      <w:ind w:left="1132" w:hanging="283"/>
    </w:pPr>
  </w:style>
  <w:style w:type="paragraph" w:styleId="List5">
    <w:name w:val="List 5"/>
    <w:basedOn w:val="Normal"/>
    <w:uiPriority w:val="49"/>
    <w:semiHidden/>
    <w:rsid w:val="00630AF5"/>
    <w:pPr>
      <w:ind w:left="1415" w:hanging="283"/>
    </w:pPr>
  </w:style>
  <w:style w:type="paragraph" w:styleId="ListBullet4">
    <w:name w:val="List Bullet 4"/>
    <w:basedOn w:val="Normal"/>
    <w:uiPriority w:val="49"/>
    <w:semiHidden/>
    <w:rsid w:val="00630AF5"/>
    <w:pPr>
      <w:tabs>
        <w:tab w:val="num" w:pos="1209"/>
      </w:tabs>
      <w:ind w:left="1209" w:hanging="360"/>
    </w:pPr>
  </w:style>
  <w:style w:type="paragraph" w:styleId="ListBullet5">
    <w:name w:val="List Bullet 5"/>
    <w:basedOn w:val="Normal"/>
    <w:uiPriority w:val="49"/>
    <w:semiHidden/>
    <w:rsid w:val="00630AF5"/>
    <w:pPr>
      <w:tabs>
        <w:tab w:val="num" w:pos="1492"/>
      </w:tabs>
      <w:ind w:left="1492" w:hanging="360"/>
    </w:pPr>
  </w:style>
  <w:style w:type="paragraph" w:styleId="ListContinue4">
    <w:name w:val="List Continue 4"/>
    <w:basedOn w:val="Normal"/>
    <w:uiPriority w:val="49"/>
    <w:semiHidden/>
    <w:rsid w:val="00630AF5"/>
    <w:pPr>
      <w:spacing w:after="120"/>
      <w:ind w:left="1132"/>
    </w:pPr>
  </w:style>
  <w:style w:type="paragraph" w:styleId="ListContinue5">
    <w:name w:val="List Continue 5"/>
    <w:basedOn w:val="Normal"/>
    <w:uiPriority w:val="49"/>
    <w:semiHidden/>
    <w:rsid w:val="00630AF5"/>
    <w:pPr>
      <w:spacing w:after="120"/>
      <w:ind w:left="1415"/>
    </w:pPr>
  </w:style>
  <w:style w:type="paragraph" w:styleId="ListNumber4">
    <w:name w:val="List Number 4"/>
    <w:basedOn w:val="Normal"/>
    <w:uiPriority w:val="49"/>
    <w:semiHidden/>
    <w:rsid w:val="00630AF5"/>
    <w:pPr>
      <w:tabs>
        <w:tab w:val="num" w:pos="1209"/>
      </w:tabs>
      <w:ind w:left="1209" w:hanging="360"/>
    </w:pPr>
  </w:style>
  <w:style w:type="paragraph" w:styleId="ListNumber5">
    <w:name w:val="List Number 5"/>
    <w:basedOn w:val="Normal"/>
    <w:uiPriority w:val="49"/>
    <w:semiHidden/>
    <w:rsid w:val="00630AF5"/>
    <w:pPr>
      <w:tabs>
        <w:tab w:val="num" w:pos="1492"/>
      </w:tabs>
      <w:ind w:left="1492" w:hanging="360"/>
    </w:pPr>
  </w:style>
  <w:style w:type="paragraph" w:styleId="MessageHeader">
    <w:name w:val="Message Header"/>
    <w:basedOn w:val="Normal"/>
    <w:uiPriority w:val="49"/>
    <w:semiHidden/>
    <w:rsid w:val="00630AF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630AF5"/>
    <w:rPr>
      <w:sz w:val="24"/>
      <w:szCs w:val="24"/>
    </w:rPr>
  </w:style>
  <w:style w:type="paragraph" w:styleId="PlainText">
    <w:name w:val="Plain Text"/>
    <w:basedOn w:val="Normal"/>
    <w:uiPriority w:val="49"/>
    <w:semiHidden/>
    <w:rsid w:val="00630AF5"/>
  </w:style>
  <w:style w:type="paragraph" w:styleId="Salutation">
    <w:name w:val="Salutation"/>
    <w:basedOn w:val="Normal"/>
    <w:next w:val="Normal"/>
    <w:uiPriority w:val="49"/>
    <w:semiHidden/>
    <w:rsid w:val="00630AF5"/>
  </w:style>
  <w:style w:type="paragraph" w:styleId="Signature">
    <w:name w:val="Signature"/>
    <w:basedOn w:val="Normal"/>
    <w:uiPriority w:val="49"/>
    <w:semiHidden/>
    <w:rsid w:val="00630AF5"/>
    <w:pPr>
      <w:ind w:left="4252"/>
    </w:pPr>
  </w:style>
  <w:style w:type="paragraph" w:styleId="Subtitle">
    <w:name w:val="Subtitle"/>
    <w:basedOn w:val="Normal"/>
    <w:uiPriority w:val="29"/>
    <w:qFormat/>
    <w:rsid w:val="00630AF5"/>
    <w:pPr>
      <w:spacing w:before="0" w:line="240" w:lineRule="auto"/>
      <w:ind w:right="4536"/>
    </w:pPr>
    <w:rPr>
      <w:color w:val="4C4C4C"/>
      <w:sz w:val="32"/>
      <w:szCs w:val="24"/>
      <w:lang w:eastAsia="en-US"/>
    </w:rPr>
  </w:style>
  <w:style w:type="paragraph" w:styleId="TOAHeading">
    <w:name w:val="toa heading"/>
    <w:basedOn w:val="Normal"/>
    <w:next w:val="Normal"/>
    <w:uiPriority w:val="39"/>
    <w:semiHidden/>
    <w:rsid w:val="00630AF5"/>
    <w:pPr>
      <w:spacing w:before="120"/>
    </w:pPr>
    <w:rPr>
      <w:b/>
      <w:bCs/>
      <w:sz w:val="24"/>
      <w:szCs w:val="24"/>
    </w:rPr>
  </w:style>
  <w:style w:type="paragraph" w:styleId="TOCHeading">
    <w:name w:val="TOC Heading"/>
    <w:uiPriority w:val="29"/>
    <w:unhideWhenUsed/>
    <w:qFormat/>
    <w:rsid w:val="00630AF5"/>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630AF5"/>
    <w:pPr>
      <w:numPr>
        <w:numId w:val="17"/>
      </w:numPr>
      <w:spacing w:before="0" w:after="0"/>
    </w:pPr>
  </w:style>
  <w:style w:type="paragraph" w:customStyle="1" w:styleId="QuoteName">
    <w:name w:val="Quote Name"/>
    <w:basedOn w:val="Normal"/>
    <w:uiPriority w:val="49"/>
    <w:semiHidden/>
    <w:rsid w:val="00630AF5"/>
    <w:pPr>
      <w:spacing w:after="0" w:line="240" w:lineRule="auto"/>
      <w:ind w:left="902" w:right="822"/>
      <w:jc w:val="right"/>
    </w:pPr>
    <w:rPr>
      <w:caps/>
      <w:color w:val="800000"/>
      <w:sz w:val="16"/>
    </w:rPr>
  </w:style>
  <w:style w:type="paragraph" w:styleId="Header">
    <w:name w:val="header"/>
    <w:basedOn w:val="Normal"/>
    <w:uiPriority w:val="24"/>
    <w:semiHidden/>
    <w:rsid w:val="00630AF5"/>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630AF5"/>
    <w:pPr>
      <w:keepNext/>
      <w:keepLines/>
      <w:tabs>
        <w:tab w:val="left" w:pos="851"/>
      </w:tabs>
      <w:spacing w:before="240" w:after="120" w:line="240" w:lineRule="auto"/>
    </w:pPr>
    <w:rPr>
      <w:b/>
    </w:rPr>
  </w:style>
  <w:style w:type="paragraph" w:customStyle="1" w:styleId="TableDash">
    <w:name w:val="Table Dash"/>
    <w:basedOn w:val="Normal"/>
    <w:uiPriority w:val="10"/>
    <w:rsid w:val="00630AF5"/>
    <w:pPr>
      <w:numPr>
        <w:ilvl w:val="1"/>
        <w:numId w:val="17"/>
      </w:numPr>
      <w:spacing w:before="0" w:after="0"/>
    </w:pPr>
    <w:rPr>
      <w:sz w:val="20"/>
    </w:rPr>
  </w:style>
  <w:style w:type="paragraph" w:styleId="ListBullet">
    <w:name w:val="List Bullet"/>
    <w:basedOn w:val="Normal"/>
    <w:uiPriority w:val="99"/>
    <w:semiHidden/>
    <w:rsid w:val="00630AF5"/>
    <w:pPr>
      <w:numPr>
        <w:numId w:val="5"/>
      </w:numPr>
      <w:contextualSpacing/>
    </w:pPr>
  </w:style>
  <w:style w:type="paragraph" w:styleId="ListBullet2">
    <w:name w:val="List Bullet 2"/>
    <w:basedOn w:val="Normal"/>
    <w:uiPriority w:val="99"/>
    <w:semiHidden/>
    <w:rsid w:val="00630AF5"/>
    <w:pPr>
      <w:numPr>
        <w:numId w:val="6"/>
      </w:numPr>
      <w:contextualSpacing/>
    </w:pPr>
  </w:style>
  <w:style w:type="paragraph" w:styleId="ListContinue">
    <w:name w:val="List Continue"/>
    <w:basedOn w:val="Normal"/>
    <w:uiPriority w:val="8"/>
    <w:semiHidden/>
    <w:qFormat/>
    <w:rsid w:val="00630AF5"/>
    <w:pPr>
      <w:spacing w:before="0" w:after="0"/>
      <w:ind w:left="1077"/>
    </w:pPr>
  </w:style>
  <w:style w:type="paragraph" w:styleId="ListContinue2">
    <w:name w:val="List Continue 2"/>
    <w:basedOn w:val="Normal"/>
    <w:uiPriority w:val="8"/>
    <w:semiHidden/>
    <w:rsid w:val="00630AF5"/>
    <w:pPr>
      <w:spacing w:before="0" w:after="0"/>
      <w:ind w:left="1361"/>
    </w:pPr>
  </w:style>
  <w:style w:type="paragraph" w:customStyle="1" w:styleId="Spacer">
    <w:name w:val="Spacer"/>
    <w:basedOn w:val="Normal"/>
    <w:uiPriority w:val="13"/>
    <w:qFormat/>
    <w:rsid w:val="00630AF5"/>
    <w:pPr>
      <w:spacing w:before="0" w:after="0" w:line="120" w:lineRule="atLeast"/>
    </w:pPr>
    <w:rPr>
      <w:sz w:val="12"/>
    </w:rPr>
  </w:style>
  <w:style w:type="paragraph" w:customStyle="1" w:styleId="Pictwide">
    <w:name w:val="Pict wide"/>
    <w:basedOn w:val="Normal"/>
    <w:next w:val="Normal"/>
    <w:uiPriority w:val="13"/>
    <w:semiHidden/>
    <w:qFormat/>
    <w:rsid w:val="00630AF5"/>
    <w:pPr>
      <w:widowControl w:val="0"/>
      <w:spacing w:before="160" w:after="320" w:line="240" w:lineRule="auto"/>
    </w:pPr>
    <w:rPr>
      <w:sz w:val="24"/>
    </w:rPr>
  </w:style>
  <w:style w:type="paragraph" w:styleId="TOC4">
    <w:name w:val="toc 4"/>
    <w:basedOn w:val="Normal"/>
    <w:next w:val="Normal"/>
    <w:autoRedefine/>
    <w:uiPriority w:val="39"/>
    <w:semiHidden/>
    <w:unhideWhenUsed/>
    <w:rsid w:val="00630AF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630AF5"/>
    <w:pPr>
      <w:spacing w:before="0" w:after="0"/>
      <w:ind w:left="1644"/>
    </w:pPr>
  </w:style>
  <w:style w:type="paragraph" w:styleId="ListBullet3">
    <w:name w:val="List Bullet 3"/>
    <w:basedOn w:val="Normal"/>
    <w:uiPriority w:val="99"/>
    <w:semiHidden/>
    <w:unhideWhenUsed/>
    <w:rsid w:val="00630AF5"/>
    <w:pPr>
      <w:numPr>
        <w:numId w:val="7"/>
      </w:numPr>
      <w:contextualSpacing/>
    </w:pPr>
  </w:style>
  <w:style w:type="paragraph" w:customStyle="1" w:styleId="TableText">
    <w:name w:val="Table Text"/>
    <w:basedOn w:val="Normal"/>
    <w:uiPriority w:val="15"/>
    <w:qFormat/>
    <w:rsid w:val="00630AF5"/>
    <w:pPr>
      <w:spacing w:before="60" w:after="60" w:line="240" w:lineRule="auto"/>
    </w:pPr>
    <w:rPr>
      <w:sz w:val="20"/>
    </w:rPr>
  </w:style>
  <w:style w:type="numbering" w:styleId="ArticleSection">
    <w:name w:val="Outline List 3"/>
    <w:basedOn w:val="NoList"/>
    <w:uiPriority w:val="99"/>
    <w:semiHidden/>
    <w:unhideWhenUsed/>
    <w:rsid w:val="00630AF5"/>
    <w:pPr>
      <w:numPr>
        <w:numId w:val="15"/>
      </w:numPr>
    </w:pPr>
  </w:style>
  <w:style w:type="paragraph" w:styleId="ListNumber">
    <w:name w:val="List Number"/>
    <w:basedOn w:val="Normal"/>
    <w:uiPriority w:val="7"/>
    <w:semiHidden/>
    <w:qFormat/>
    <w:rsid w:val="00630AF5"/>
    <w:pPr>
      <w:numPr>
        <w:numId w:val="18"/>
      </w:numPr>
      <w:contextualSpacing/>
    </w:pPr>
  </w:style>
  <w:style w:type="table" w:styleId="ColorfulGrid">
    <w:name w:val="Colorful Grid"/>
    <w:basedOn w:val="TableNormal"/>
    <w:uiPriority w:val="73"/>
    <w:semiHidden/>
    <w:rsid w:val="00630AF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630AF5"/>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630AF5"/>
    <w:pPr>
      <w:keepNext/>
      <w:spacing w:before="40" w:after="40"/>
    </w:pPr>
    <w:rPr>
      <w:color w:val="FFFFFF" w:themeColor="background1"/>
      <w:sz w:val="24"/>
    </w:rPr>
  </w:style>
  <w:style w:type="paragraph" w:customStyle="1" w:styleId="CaptionTable">
    <w:name w:val="Caption Table"/>
    <w:basedOn w:val="Normal"/>
    <w:uiPriority w:val="14"/>
    <w:semiHidden/>
    <w:rsid w:val="00630AF5"/>
    <w:rPr>
      <w:b/>
    </w:rPr>
  </w:style>
  <w:style w:type="paragraph" w:styleId="ListNumber2">
    <w:name w:val="List Number 2"/>
    <w:basedOn w:val="Normal"/>
    <w:uiPriority w:val="7"/>
    <w:semiHidden/>
    <w:rsid w:val="00630AF5"/>
    <w:pPr>
      <w:numPr>
        <w:ilvl w:val="1"/>
        <w:numId w:val="18"/>
      </w:numPr>
      <w:contextualSpacing/>
    </w:pPr>
  </w:style>
  <w:style w:type="table" w:styleId="ColorfulGrid-Accent2">
    <w:name w:val="Colorful Grid Accent 2"/>
    <w:basedOn w:val="TableNormal"/>
    <w:uiPriority w:val="73"/>
    <w:semiHidden/>
    <w:rsid w:val="00630AF5"/>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630AF5"/>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30AF5"/>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630AF5"/>
    <w:pPr>
      <w:numPr>
        <w:ilvl w:val="1"/>
      </w:numPr>
    </w:pPr>
  </w:style>
  <w:style w:type="paragraph" w:customStyle="1" w:styleId="Bullet3">
    <w:name w:val="Bullet 3"/>
    <w:basedOn w:val="Bullet2"/>
    <w:uiPriority w:val="11"/>
    <w:qFormat/>
    <w:rsid w:val="00630AF5"/>
    <w:pPr>
      <w:numPr>
        <w:ilvl w:val="2"/>
      </w:numPr>
    </w:pPr>
  </w:style>
  <w:style w:type="paragraph" w:styleId="TableofFigures">
    <w:name w:val="table of figures"/>
    <w:basedOn w:val="TOCHeading"/>
    <w:next w:val="Normal"/>
    <w:uiPriority w:val="99"/>
    <w:semiHidden/>
    <w:unhideWhenUsed/>
    <w:rsid w:val="00630AF5"/>
    <w:pPr>
      <w:spacing w:after="0"/>
      <w:ind w:left="0"/>
    </w:pPr>
  </w:style>
  <w:style w:type="paragraph" w:styleId="ListNumber3">
    <w:name w:val="List Number 3"/>
    <w:basedOn w:val="Normal"/>
    <w:uiPriority w:val="7"/>
    <w:semiHidden/>
    <w:rsid w:val="00630AF5"/>
    <w:pPr>
      <w:numPr>
        <w:ilvl w:val="2"/>
        <w:numId w:val="18"/>
      </w:numPr>
      <w:contextualSpacing/>
    </w:pPr>
  </w:style>
  <w:style w:type="table" w:styleId="LightShading-Accent1">
    <w:name w:val="Light Shading Accent 1"/>
    <w:basedOn w:val="TableNormal"/>
    <w:uiPriority w:val="60"/>
    <w:semiHidden/>
    <w:rsid w:val="00630AF5"/>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630AF5"/>
    <w:pPr>
      <w:spacing w:after="120" w:line="240" w:lineRule="auto"/>
    </w:pPr>
    <w:rPr>
      <w:i/>
      <w:sz w:val="18"/>
    </w:rPr>
  </w:style>
  <w:style w:type="paragraph" w:customStyle="1" w:styleId="FrontPagesLeft">
    <w:name w:val="Front Pages Left"/>
    <w:basedOn w:val="Normal"/>
    <w:uiPriority w:val="31"/>
    <w:semiHidden/>
    <w:qFormat/>
    <w:rsid w:val="00630AF5"/>
    <w:pPr>
      <w:spacing w:before="0" w:after="0" w:line="200" w:lineRule="atLeast"/>
      <w:ind w:right="6237"/>
    </w:pPr>
    <w:rPr>
      <w:color w:val="000000"/>
      <w:sz w:val="18"/>
      <w:lang w:eastAsia="en-US"/>
    </w:rPr>
  </w:style>
  <w:style w:type="paragraph" w:styleId="ListParagraph">
    <w:name w:val="List Paragraph"/>
    <w:basedOn w:val="Normal"/>
    <w:uiPriority w:val="34"/>
    <w:qFormat/>
    <w:rsid w:val="00630AF5"/>
    <w:pPr>
      <w:ind w:left="720"/>
      <w:contextualSpacing/>
    </w:pPr>
  </w:style>
  <w:style w:type="paragraph" w:styleId="NormalIndent">
    <w:name w:val="Normal Indent"/>
    <w:basedOn w:val="Normal"/>
    <w:semiHidden/>
    <w:rsid w:val="00630AF5"/>
    <w:pPr>
      <w:spacing w:line="240" w:lineRule="exact"/>
      <w:ind w:left="1077" w:right="284"/>
    </w:pPr>
  </w:style>
  <w:style w:type="table" w:styleId="ColorfulGrid-Accent3">
    <w:name w:val="Colorful Grid Accent 3"/>
    <w:basedOn w:val="TableNormal"/>
    <w:uiPriority w:val="73"/>
    <w:semiHidden/>
    <w:rsid w:val="00630AF5"/>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630AF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30AF5"/>
    <w:rPr>
      <w:rFonts w:ascii="Calibri" w:hAnsi="Calibri"/>
      <w:b/>
      <w:bCs/>
      <w:smallCaps/>
      <w:spacing w:val="5"/>
    </w:rPr>
  </w:style>
  <w:style w:type="character" w:styleId="Emphasis">
    <w:name w:val="Emphasis"/>
    <w:uiPriority w:val="20"/>
    <w:semiHidden/>
    <w:qFormat/>
    <w:rsid w:val="00630AF5"/>
    <w:rPr>
      <w:i/>
      <w:iCs/>
    </w:rPr>
  </w:style>
  <w:style w:type="character" w:styleId="FollowedHyperlink">
    <w:name w:val="FollowedHyperlink"/>
    <w:uiPriority w:val="99"/>
    <w:semiHidden/>
    <w:unhideWhenUsed/>
    <w:rsid w:val="00630AF5"/>
    <w:rPr>
      <w:color w:val="800080"/>
      <w:u w:val="single"/>
    </w:rPr>
  </w:style>
  <w:style w:type="character" w:styleId="HTMLAcronym">
    <w:name w:val="HTML Acronym"/>
    <w:basedOn w:val="DefaultParagraphFont"/>
    <w:uiPriority w:val="99"/>
    <w:semiHidden/>
    <w:rsid w:val="00630AF5"/>
  </w:style>
  <w:style w:type="character" w:styleId="HTMLCite">
    <w:name w:val="HTML Cite"/>
    <w:uiPriority w:val="99"/>
    <w:semiHidden/>
    <w:rsid w:val="00630AF5"/>
    <w:rPr>
      <w:i/>
      <w:iCs/>
    </w:rPr>
  </w:style>
  <w:style w:type="character" w:styleId="HTMLCode">
    <w:name w:val="HTML Code"/>
    <w:uiPriority w:val="99"/>
    <w:semiHidden/>
    <w:rsid w:val="00630AF5"/>
    <w:rPr>
      <w:sz w:val="20"/>
      <w:szCs w:val="20"/>
    </w:rPr>
  </w:style>
  <w:style w:type="character" w:styleId="HTMLDefinition">
    <w:name w:val="HTML Definition"/>
    <w:uiPriority w:val="99"/>
    <w:semiHidden/>
    <w:rsid w:val="00630AF5"/>
    <w:rPr>
      <w:i/>
      <w:iCs/>
    </w:rPr>
  </w:style>
  <w:style w:type="character" w:styleId="HTMLKeyboard">
    <w:name w:val="HTML Keyboard"/>
    <w:uiPriority w:val="99"/>
    <w:semiHidden/>
    <w:rsid w:val="00630AF5"/>
    <w:rPr>
      <w:sz w:val="20"/>
      <w:szCs w:val="20"/>
    </w:rPr>
  </w:style>
  <w:style w:type="character" w:styleId="HTMLSample">
    <w:name w:val="HTML Sample"/>
    <w:uiPriority w:val="99"/>
    <w:semiHidden/>
    <w:rsid w:val="00630AF5"/>
    <w:rPr>
      <w:sz w:val="24"/>
      <w:szCs w:val="24"/>
    </w:rPr>
  </w:style>
  <w:style w:type="character" w:styleId="HTMLTypewriter">
    <w:name w:val="HTML Typewriter"/>
    <w:uiPriority w:val="99"/>
    <w:semiHidden/>
    <w:rsid w:val="00630AF5"/>
    <w:rPr>
      <w:sz w:val="20"/>
      <w:szCs w:val="20"/>
    </w:rPr>
  </w:style>
  <w:style w:type="character" w:styleId="HTMLVariable">
    <w:name w:val="HTML Variable"/>
    <w:uiPriority w:val="99"/>
    <w:semiHidden/>
    <w:rsid w:val="00630AF5"/>
    <w:rPr>
      <w:i/>
      <w:iCs/>
    </w:rPr>
  </w:style>
  <w:style w:type="character" w:styleId="PlaceholderText">
    <w:name w:val="Placeholder Text"/>
    <w:uiPriority w:val="99"/>
    <w:semiHidden/>
    <w:rsid w:val="00630AF5"/>
    <w:rPr>
      <w:color w:val="808080"/>
    </w:rPr>
  </w:style>
  <w:style w:type="paragraph" w:customStyle="1" w:styleId="Attachment1">
    <w:name w:val="Attachment 1"/>
    <w:next w:val="Normal"/>
    <w:uiPriority w:val="19"/>
    <w:semiHidden/>
    <w:qFormat/>
    <w:rsid w:val="00630AF5"/>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630AF5"/>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630AF5"/>
    <w:pPr>
      <w:spacing w:line="240" w:lineRule="auto"/>
      <w:contextualSpacing/>
    </w:pPr>
    <w:rPr>
      <w:b w:val="0"/>
      <w:sz w:val="40"/>
      <w:szCs w:val="40"/>
    </w:rPr>
  </w:style>
  <w:style w:type="paragraph" w:customStyle="1" w:styleId="NoteNormal">
    <w:name w:val="Note Normal"/>
    <w:basedOn w:val="Normal"/>
    <w:next w:val="Normal"/>
    <w:uiPriority w:val="49"/>
    <w:rsid w:val="00630AF5"/>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630AF5"/>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630AF5"/>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630AF5"/>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630AF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630AF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630AF5"/>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630AF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630AF5"/>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630AF5"/>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630AF5"/>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630AF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630AF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630AF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630AF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630AF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630AF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630AF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630AF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630AF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630AF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630AF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630AF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630AF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630AF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630AF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630AF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630AF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630AF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630AF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630AF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630AF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630AF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630AF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630AF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630AF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630AF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630AF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630AF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630AF5"/>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630AF5"/>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630AF5"/>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630AF5"/>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630AF5"/>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630AF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630AF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630AF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630AF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630AF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630AF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630AF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630AF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630AF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630AF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630AF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630AF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630AF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630AF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630AF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630AF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630AF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630AF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630AF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630AF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630AF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630AF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630AF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630AF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630AF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630AF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630AF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630AF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630AF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30AF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30AF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30AF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30AF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30AF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30AF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630AF5"/>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30AF5"/>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30AF5"/>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30AF5"/>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30AF5"/>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30AF5"/>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30AF5"/>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30AF5"/>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30AF5"/>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30AF5"/>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30AF5"/>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30AF5"/>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30AF5"/>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30AF5"/>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30AF5"/>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30AF5"/>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30AF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30AF5"/>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30AF5"/>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30AF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30AF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30AF5"/>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30AF5"/>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30AF5"/>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30AF5"/>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30AF5"/>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30AF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30AF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30AF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30AF5"/>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30AF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630AF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30AF5"/>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30AF5"/>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30AF5"/>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30AF5"/>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30AF5"/>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30AF5"/>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30AF5"/>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30AF5"/>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30AF5"/>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30AF5"/>
    <w:pPr>
      <w:numPr>
        <w:ilvl w:val="0"/>
      </w:numPr>
    </w:pPr>
  </w:style>
  <w:style w:type="paragraph" w:customStyle="1" w:styleId="Num1">
    <w:name w:val="Num1"/>
    <w:basedOn w:val="Normal"/>
    <w:rsid w:val="00630AF5"/>
    <w:pPr>
      <w:numPr>
        <w:numId w:val="28"/>
      </w:numPr>
    </w:pPr>
  </w:style>
  <w:style w:type="character" w:customStyle="1" w:styleId="FooterChar">
    <w:name w:val="Footer Char"/>
    <w:basedOn w:val="DefaultParagraphFont"/>
    <w:link w:val="Footer"/>
    <w:uiPriority w:val="99"/>
    <w:rsid w:val="00630AF5"/>
    <w:rPr>
      <w:rFonts w:ascii="Calibri" w:hAnsi="Calibri" w:cs="Calibri"/>
      <w:noProof/>
      <w:szCs w:val="22"/>
    </w:rPr>
  </w:style>
  <w:style w:type="paragraph" w:customStyle="1" w:styleId="Num2">
    <w:name w:val="Num2"/>
    <w:basedOn w:val="Normal"/>
    <w:rsid w:val="00630AF5"/>
    <w:pPr>
      <w:numPr>
        <w:ilvl w:val="1"/>
        <w:numId w:val="28"/>
      </w:numPr>
    </w:pPr>
  </w:style>
  <w:style w:type="paragraph" w:customStyle="1" w:styleId="Num3">
    <w:name w:val="Num3"/>
    <w:basedOn w:val="Normal"/>
    <w:rsid w:val="00630AF5"/>
    <w:pPr>
      <w:numPr>
        <w:ilvl w:val="2"/>
        <w:numId w:val="28"/>
      </w:numPr>
    </w:pPr>
  </w:style>
  <w:style w:type="paragraph" w:customStyle="1" w:styleId="NoteNormalshaded">
    <w:name w:val="Note Normal shaded"/>
    <w:basedOn w:val="NoteNormal"/>
    <w:qFormat/>
    <w:rsid w:val="00630AF5"/>
    <w:pPr>
      <w:shd w:val="clear" w:color="auto" w:fill="D9D9D9" w:themeFill="background1" w:themeFillShade="D9"/>
    </w:pPr>
    <w:rPr>
      <w:sz w:val="20"/>
    </w:rPr>
  </w:style>
  <w:style w:type="paragraph" w:customStyle="1" w:styleId="NoteNormalshadedbullet">
    <w:name w:val="Note Normal shaded bullet"/>
    <w:basedOn w:val="NoteNormalshaded"/>
    <w:qFormat/>
    <w:rsid w:val="00630AF5"/>
    <w:pPr>
      <w:numPr>
        <w:numId w:val="29"/>
      </w:numPr>
      <w:ind w:left="360"/>
    </w:pPr>
  </w:style>
  <w:style w:type="character" w:customStyle="1" w:styleId="CommentTextChar">
    <w:name w:val="Comment Text Char"/>
    <w:basedOn w:val="DefaultParagraphFont"/>
    <w:link w:val="CommentText"/>
    <w:uiPriority w:val="99"/>
    <w:rsid w:val="001352CE"/>
    <w:rPr>
      <w:rFonts w:ascii="Calibri" w:hAnsi="Calibri" w:cs="Calibri"/>
      <w:sz w:val="22"/>
      <w:szCs w:val="22"/>
    </w:rPr>
  </w:style>
  <w:style w:type="character" w:styleId="UnresolvedMention">
    <w:name w:val="Unresolved Mention"/>
    <w:basedOn w:val="DefaultParagraphFont"/>
    <w:uiPriority w:val="99"/>
    <w:semiHidden/>
    <w:unhideWhenUsed/>
    <w:rsid w:val="008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reativecommons.org/licenses/by/4.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uyingfor.vic.gov.au/governance-goods-and-services-policy-and-guid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yperlink" Target="mailto:IPpolicy@dtf.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CF6B87A-8213-4EAE-8541-4D01C77A83F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Lucy Wilby (DPC)</cp:lastModifiedBy>
  <cp:revision>16</cp:revision>
  <cp:lastPrinted>2014-11-19T00:51:00Z</cp:lastPrinted>
  <dcterms:created xsi:type="dcterms:W3CDTF">2019-08-25T08:09:00Z</dcterms:created>
  <dcterms:modified xsi:type="dcterms:W3CDTF">2019-11-20T04:50:00Z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4b2f44a7-39e0-413f-917d-59117dcefe68</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2019-08-25T08:30:22.2439504Z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