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08AB" w14:textId="77777777" w:rsidR="004B0978" w:rsidRPr="007825CB" w:rsidRDefault="007825CB" w:rsidP="007825CB">
      <w:pPr>
        <w:pStyle w:val="Heading1"/>
        <w:rPr>
          <w:b/>
          <w:color w:val="7030A0"/>
          <w:sz w:val="36"/>
          <w:szCs w:val="36"/>
        </w:rPr>
      </w:pPr>
      <w:r w:rsidRPr="007825CB">
        <w:rPr>
          <w:b/>
          <w:color w:val="7030A0"/>
          <w:sz w:val="36"/>
          <w:szCs w:val="36"/>
        </w:rPr>
        <w:t>M</w:t>
      </w:r>
      <w:r w:rsidR="00DF5EB8" w:rsidRPr="007825CB">
        <w:rPr>
          <w:b/>
          <w:color w:val="7030A0"/>
          <w:sz w:val="36"/>
          <w:szCs w:val="36"/>
        </w:rPr>
        <w:t>arket analysis and review</w:t>
      </w:r>
      <w:r w:rsidRPr="007825CB">
        <w:rPr>
          <w:b/>
          <w:color w:val="7030A0"/>
          <w:sz w:val="36"/>
          <w:szCs w:val="36"/>
        </w:rPr>
        <w:t xml:space="preserve"> – </w:t>
      </w:r>
      <w:r w:rsidRPr="007825CB">
        <w:rPr>
          <w:b/>
          <w:color w:val="7030A0"/>
          <w:sz w:val="36"/>
          <w:szCs w:val="36"/>
        </w:rPr>
        <w:br/>
        <w:t>Goods and services procurement guide</w:t>
      </w:r>
    </w:p>
    <w:p w14:paraId="3F7951C7" w14:textId="77777777" w:rsidR="00DF5EB8" w:rsidRPr="007825CB" w:rsidRDefault="00DF5EB8" w:rsidP="007825CB">
      <w:pPr>
        <w:pStyle w:val="Heading2"/>
        <w:rPr>
          <w:color w:val="7030A0"/>
        </w:rPr>
      </w:pPr>
      <w:r w:rsidRPr="007825CB">
        <w:rPr>
          <w:color w:val="7030A0"/>
        </w:rPr>
        <w:t>What is market analysis?</w:t>
      </w:r>
    </w:p>
    <w:p w14:paraId="2C4307FA" w14:textId="77777777" w:rsidR="00DF5EB8" w:rsidRDefault="00DF5EB8" w:rsidP="00DF5EB8">
      <w:pPr>
        <w:rPr>
          <w:lang w:eastAsia="en-US"/>
        </w:rPr>
      </w:pPr>
      <w:r>
        <w:rPr>
          <w:lang w:eastAsia="en-US"/>
        </w:rPr>
        <w:t xml:space="preserve">Market analysis is the systematic review of the characteristics, capacity and capability of the supply market </w:t>
      </w:r>
      <w:r w:rsidR="00F36DE3">
        <w:rPr>
          <w:lang w:eastAsia="en-US"/>
        </w:rPr>
        <w:t>to</w:t>
      </w:r>
      <w:r>
        <w:rPr>
          <w:lang w:eastAsia="en-US"/>
        </w:rPr>
        <w:t xml:space="preserve"> understand the extent to which the market meets the needs of the buying organisation.</w:t>
      </w:r>
    </w:p>
    <w:p w14:paraId="2295BCA4" w14:textId="77777777" w:rsidR="00DF5EB8" w:rsidRDefault="00DF5EB8" w:rsidP="00DF5EB8">
      <w:pPr>
        <w:rPr>
          <w:lang w:eastAsia="en-US"/>
        </w:rPr>
      </w:pPr>
      <w:r>
        <w:rPr>
          <w:lang w:eastAsia="en-US"/>
        </w:rPr>
        <w:t>The key objective of market analysis is to identify the preferred and most relevant approach to the market given the requirements of the procurement activity.</w:t>
      </w:r>
    </w:p>
    <w:p w14:paraId="6572A99B" w14:textId="77777777" w:rsidR="00DF5EB8" w:rsidRDefault="00DF5EB8" w:rsidP="00DF5EB8">
      <w:pPr>
        <w:spacing w:after="60"/>
        <w:rPr>
          <w:lang w:eastAsia="en-US"/>
        </w:rPr>
      </w:pPr>
      <w:r>
        <w:rPr>
          <w:lang w:eastAsia="en-US"/>
        </w:rPr>
        <w:t>The following three interrelated components are the core building blocks that establish the case for proceeding to engage with the market:</w:t>
      </w:r>
    </w:p>
    <w:p w14:paraId="7AE18AD4" w14:textId="77777777" w:rsidR="00DF5EB8" w:rsidRDefault="00DF5EB8" w:rsidP="00DF5EB8">
      <w:pPr>
        <w:pStyle w:val="Bullet1"/>
        <w:rPr>
          <w:lang w:eastAsia="en-US"/>
        </w:rPr>
      </w:pPr>
      <w:r>
        <w:rPr>
          <w:lang w:eastAsia="en-US"/>
        </w:rPr>
        <w:t>market analysis;</w:t>
      </w:r>
    </w:p>
    <w:p w14:paraId="3997D9F5" w14:textId="77777777" w:rsidR="00DF5EB8" w:rsidRDefault="00DF5EB8" w:rsidP="00DF5EB8">
      <w:pPr>
        <w:pStyle w:val="Bullet1"/>
        <w:rPr>
          <w:lang w:eastAsia="en-US"/>
        </w:rPr>
      </w:pPr>
      <w:r>
        <w:rPr>
          <w:lang w:eastAsia="en-US"/>
        </w:rPr>
        <w:t>project scoping and demand analysis review; and</w:t>
      </w:r>
    </w:p>
    <w:p w14:paraId="1191580F" w14:textId="77777777" w:rsidR="00DF5EB8" w:rsidRDefault="00DF5EB8" w:rsidP="00DF5EB8">
      <w:pPr>
        <w:pStyle w:val="Bullet1"/>
        <w:rPr>
          <w:lang w:eastAsia="en-US"/>
        </w:rPr>
      </w:pPr>
      <w:r>
        <w:rPr>
          <w:lang w:eastAsia="en-US"/>
        </w:rPr>
        <w:t>delivery planning.</w:t>
      </w:r>
    </w:p>
    <w:p w14:paraId="0FEBF8F1" w14:textId="77777777" w:rsidR="007825CB" w:rsidRDefault="007825CB" w:rsidP="007825CB">
      <w:pPr>
        <w:rPr>
          <w:lang w:eastAsia="en-US"/>
        </w:rPr>
      </w:pPr>
      <w:r>
        <w:rPr>
          <w:lang w:eastAsia="en-US"/>
        </w:rPr>
        <w:t>The level of detail required in each of the following components is scalable and will depend on the level of complexity and estimated contract value.</w:t>
      </w:r>
    </w:p>
    <w:p w14:paraId="6AB9DF95" w14:textId="77777777" w:rsidR="007825CB" w:rsidRDefault="007825CB" w:rsidP="007825CB">
      <w:pPr>
        <w:rPr>
          <w:lang w:eastAsia="en-US"/>
        </w:rPr>
      </w:pPr>
      <w:r>
        <w:rPr>
          <w:lang w:eastAsia="en-US"/>
        </w:rPr>
        <w:t>The business case will inform development of:</w:t>
      </w:r>
    </w:p>
    <w:p w14:paraId="77C35382" w14:textId="77777777" w:rsidR="007825CB" w:rsidRDefault="007825CB" w:rsidP="007825CB">
      <w:pPr>
        <w:pStyle w:val="ListParagraph"/>
        <w:numPr>
          <w:ilvl w:val="0"/>
          <w:numId w:val="30"/>
        </w:numPr>
        <w:rPr>
          <w:lang w:eastAsia="en-US"/>
        </w:rPr>
      </w:pPr>
      <w:r>
        <w:rPr>
          <w:lang w:eastAsia="en-US"/>
        </w:rPr>
        <w:t>market approach</w:t>
      </w:r>
    </w:p>
    <w:p w14:paraId="1B679026" w14:textId="77777777" w:rsidR="007825CB" w:rsidRDefault="007825CB" w:rsidP="007825CB">
      <w:pPr>
        <w:pStyle w:val="ListParagraph"/>
        <w:numPr>
          <w:ilvl w:val="0"/>
          <w:numId w:val="30"/>
        </w:numPr>
        <w:rPr>
          <w:lang w:eastAsia="en-US"/>
        </w:rPr>
      </w:pPr>
      <w:r>
        <w:rPr>
          <w:lang w:eastAsia="en-US"/>
        </w:rPr>
        <w:t>evaluation, negotiation and selection</w:t>
      </w:r>
    </w:p>
    <w:p w14:paraId="6F11C743" w14:textId="77777777" w:rsidR="007825CB" w:rsidRDefault="007825CB" w:rsidP="007825CB">
      <w:pPr>
        <w:pStyle w:val="ListParagraph"/>
        <w:numPr>
          <w:ilvl w:val="0"/>
          <w:numId w:val="30"/>
        </w:numPr>
        <w:rPr>
          <w:lang w:eastAsia="en-US"/>
        </w:rPr>
      </w:pPr>
      <w:r>
        <w:rPr>
          <w:lang w:eastAsia="en-US"/>
        </w:rPr>
        <w:t>contract management.</w:t>
      </w:r>
    </w:p>
    <w:p w14:paraId="18163DCB" w14:textId="2B57090C" w:rsidR="00DF5EB8" w:rsidRPr="007825CB" w:rsidRDefault="00DF5EB8" w:rsidP="007825CB">
      <w:pPr>
        <w:spacing w:after="60"/>
        <w:rPr>
          <w:lang w:eastAsia="en-US"/>
        </w:rPr>
      </w:pPr>
      <w:r w:rsidRPr="007825CB">
        <w:rPr>
          <w:lang w:eastAsia="en-US"/>
        </w:rPr>
        <w:t xml:space="preserve">Note 1: Bringing together the outcome of the sourcing elements establishes the context for proceeding with the procurement. The business case should be scalable and proportional to the complexity of the procurement. For more information, refer to the </w:t>
      </w:r>
      <w:hyperlink r:id="rId9" w:history="1">
        <w:r w:rsidRPr="00B246C3">
          <w:rPr>
            <w:rStyle w:val="Hyperlink"/>
            <w:lang w:eastAsia="en-US"/>
          </w:rPr>
          <w:t xml:space="preserve">Guide to creating a </w:t>
        </w:r>
        <w:r w:rsidR="008172AB" w:rsidRPr="00B246C3">
          <w:rPr>
            <w:rStyle w:val="Hyperlink"/>
            <w:lang w:eastAsia="en-US"/>
          </w:rPr>
          <w:t xml:space="preserve">procurement </w:t>
        </w:r>
        <w:r w:rsidRPr="00B246C3">
          <w:rPr>
            <w:rStyle w:val="Hyperlink"/>
            <w:lang w:eastAsia="en-US"/>
          </w:rPr>
          <w:t>business case</w:t>
        </w:r>
      </w:hyperlink>
      <w:r w:rsidRPr="007825CB">
        <w:rPr>
          <w:lang w:eastAsia="en-US"/>
        </w:rPr>
        <w:t xml:space="preserve">. </w:t>
      </w:r>
    </w:p>
    <w:p w14:paraId="284D5051" w14:textId="2C646AEB" w:rsidR="00DF5EB8" w:rsidRPr="007825CB" w:rsidRDefault="00DF5EB8" w:rsidP="007825CB">
      <w:pPr>
        <w:spacing w:after="60"/>
        <w:rPr>
          <w:lang w:eastAsia="en-US"/>
        </w:rPr>
      </w:pPr>
      <w:r w:rsidRPr="007825CB">
        <w:rPr>
          <w:lang w:eastAsia="en-US"/>
        </w:rPr>
        <w:t xml:space="preserve">Note 2: Where the complexity assessment at category/individual procurement activity level is sufficiently detailed and relevant, organisations may choose to proceed directly to a preferred market engagement strategy. See the </w:t>
      </w:r>
      <w:hyperlink r:id="rId10" w:history="1">
        <w:r w:rsidRPr="00B246C3">
          <w:rPr>
            <w:rStyle w:val="Hyperlink"/>
            <w:lang w:eastAsia="en-US"/>
          </w:rPr>
          <w:t>Guide to market approach</w:t>
        </w:r>
      </w:hyperlink>
      <w:r w:rsidRPr="007825CB">
        <w:rPr>
          <w:lang w:eastAsia="en-US"/>
        </w:rPr>
        <w:t xml:space="preserve"> for more information.</w:t>
      </w:r>
    </w:p>
    <w:p w14:paraId="390EF66A" w14:textId="77777777" w:rsidR="00DF5EB8" w:rsidRPr="007825CB" w:rsidRDefault="00DF5EB8" w:rsidP="007825CB">
      <w:pPr>
        <w:spacing w:after="60"/>
        <w:rPr>
          <w:lang w:eastAsia="en-US"/>
        </w:rPr>
      </w:pPr>
      <w:r w:rsidRPr="007825CB">
        <w:rPr>
          <w:lang w:eastAsia="en-US"/>
        </w:rPr>
        <w:t>Note 3: If individual procurement activity is critical to business, high risk, or an extended period exists between analysis at the category level and the individual procurement activity, you should carry out a detailed market analysis irrespective of the alternate pathway under Note 2.</w:t>
      </w:r>
    </w:p>
    <w:p w14:paraId="0E1002D3" w14:textId="77777777" w:rsidR="00141163" w:rsidRPr="007825CB" w:rsidRDefault="00141163" w:rsidP="007825CB">
      <w:pPr>
        <w:pStyle w:val="Heading2"/>
        <w:rPr>
          <w:color w:val="7030A0"/>
        </w:rPr>
      </w:pPr>
      <w:r w:rsidRPr="007825CB">
        <w:rPr>
          <w:color w:val="7030A0"/>
        </w:rPr>
        <w:t>Supply market analysis</w:t>
      </w:r>
    </w:p>
    <w:p w14:paraId="1749029D" w14:textId="77777777" w:rsidR="00141163" w:rsidRPr="007825CB" w:rsidRDefault="00141163" w:rsidP="007825CB">
      <w:pPr>
        <w:pStyle w:val="Heading3"/>
        <w:rPr>
          <w:color w:val="7030A0"/>
        </w:rPr>
      </w:pPr>
      <w:r w:rsidRPr="007825CB">
        <w:rPr>
          <w:color w:val="7030A0"/>
        </w:rPr>
        <w:t>What is a supply market?</w:t>
      </w:r>
    </w:p>
    <w:p w14:paraId="66F61015" w14:textId="77777777" w:rsidR="00141163" w:rsidRDefault="00141163" w:rsidP="00141163">
      <w:pPr>
        <w:rPr>
          <w:lang w:eastAsia="en-US"/>
        </w:rPr>
      </w:pPr>
      <w:r>
        <w:rPr>
          <w:lang w:eastAsia="en-US"/>
        </w:rPr>
        <w:t xml:space="preserve">A supply market is commonly understood as the businesses and organisations willing to sell the goods and services relevant to your procurement needs. </w:t>
      </w:r>
    </w:p>
    <w:p w14:paraId="08D3E7AC" w14:textId="77777777" w:rsidR="00141163" w:rsidRDefault="00141163" w:rsidP="00141163">
      <w:pPr>
        <w:rPr>
          <w:lang w:eastAsia="en-US"/>
        </w:rPr>
      </w:pPr>
      <w:r>
        <w:rPr>
          <w:lang w:eastAsia="en-US"/>
        </w:rPr>
        <w:t>The supply market can be classified into smaller groups based on characteristics such as size, capability, specific expertise, financial stability, location, type, service, price points, commitment to sustainability, etc.</w:t>
      </w:r>
    </w:p>
    <w:p w14:paraId="446B767E" w14:textId="77777777" w:rsidR="00141163" w:rsidRPr="007825CB" w:rsidRDefault="00141163" w:rsidP="00141163">
      <w:pPr>
        <w:pStyle w:val="Heading3"/>
        <w:rPr>
          <w:color w:val="7030A0"/>
        </w:rPr>
      </w:pPr>
      <w:r w:rsidRPr="007825CB">
        <w:rPr>
          <w:color w:val="7030A0"/>
        </w:rPr>
        <w:t>The importance of knowing your supply market</w:t>
      </w:r>
    </w:p>
    <w:p w14:paraId="69ADA4C6" w14:textId="77777777" w:rsidR="00141163" w:rsidRDefault="00141163" w:rsidP="00141163">
      <w:pPr>
        <w:rPr>
          <w:lang w:eastAsia="en-US"/>
        </w:rPr>
      </w:pPr>
      <w:r>
        <w:rPr>
          <w:lang w:eastAsia="en-US"/>
        </w:rPr>
        <w:t>Understanding the capacity and capability of the market to supply goods or services influences how you approach the market. It helps formulate a buying strategy for a category of goods or services or an individual procurement and the context for developing your specification. Understanding the supply market can also influence how to structure and manage contracts.</w:t>
      </w:r>
    </w:p>
    <w:p w14:paraId="45973A70" w14:textId="77777777" w:rsidR="00141163" w:rsidRPr="007825CB" w:rsidRDefault="00141163" w:rsidP="00141163">
      <w:pPr>
        <w:pStyle w:val="Heading3"/>
        <w:rPr>
          <w:color w:val="7030A0"/>
        </w:rPr>
      </w:pPr>
      <w:r w:rsidRPr="007825CB">
        <w:rPr>
          <w:color w:val="7030A0"/>
        </w:rPr>
        <w:lastRenderedPageBreak/>
        <w:t>How to identify supply market sectors</w:t>
      </w:r>
    </w:p>
    <w:p w14:paraId="55A9B3DA" w14:textId="77777777" w:rsidR="00141163" w:rsidRDefault="00141163" w:rsidP="00141163">
      <w:pPr>
        <w:rPr>
          <w:lang w:eastAsia="en-US"/>
        </w:rPr>
      </w:pPr>
      <w:r>
        <w:rPr>
          <w:lang w:eastAsia="en-US"/>
        </w:rPr>
        <w:t>Focus first on core market sectors and, where relevant, identify the subsectors associated with your procurement activity.</w:t>
      </w:r>
    </w:p>
    <w:p w14:paraId="6A6591E0" w14:textId="77777777" w:rsidR="00141163" w:rsidRDefault="00141163" w:rsidP="00141163">
      <w:pPr>
        <w:rPr>
          <w:lang w:eastAsia="en-US"/>
        </w:rPr>
      </w:pPr>
      <w:r>
        <w:rPr>
          <w:lang w:eastAsia="en-US"/>
        </w:rPr>
        <w:t>Market sector information and advice can be sourced from past procurement activity and organisations such as the Industry Capability Network (ICN), Business Victoria, and business/industry bodies, professional bodies and associations.</w:t>
      </w:r>
    </w:p>
    <w:p w14:paraId="559A3CDA" w14:textId="77777777" w:rsidR="00141163" w:rsidRDefault="00141163" w:rsidP="00141163">
      <w:pPr>
        <w:rPr>
          <w:lang w:eastAsia="en-US"/>
        </w:rPr>
      </w:pPr>
      <w:r>
        <w:rPr>
          <w:lang w:eastAsia="en-US"/>
        </w:rPr>
        <w:t>Complex procurements may require a market identification strategy that involves soliciting interest from suppliers to better understand the appropriate market sector and its capability to supply, for example, adopting a multi stage approach to the market.</w:t>
      </w:r>
    </w:p>
    <w:p w14:paraId="191D686A" w14:textId="77777777" w:rsidR="00141163" w:rsidRDefault="00141163" w:rsidP="00141163">
      <w:pPr>
        <w:rPr>
          <w:lang w:eastAsia="en-US"/>
        </w:rPr>
      </w:pPr>
      <w:r>
        <w:rPr>
          <w:lang w:eastAsia="en-US"/>
        </w:rPr>
        <w:t>Where your market analysis indicates that the market sector does not have the capability to satisfy the procurement requirement, you may need to consider other strategies. For example, changing the scope of your procurement requirement or further segmenting the market sector into smaller components.</w:t>
      </w:r>
    </w:p>
    <w:p w14:paraId="183B6F98" w14:textId="77777777" w:rsidR="00141163" w:rsidRDefault="007825CB" w:rsidP="00141163">
      <w:pPr>
        <w:rPr>
          <w:lang w:eastAsia="en-US"/>
        </w:rPr>
      </w:pPr>
      <w:r>
        <w:rPr>
          <w:lang w:eastAsia="en-US"/>
        </w:rPr>
        <w:t>The next section lists</w:t>
      </w:r>
      <w:r w:rsidR="00141163">
        <w:rPr>
          <w:lang w:eastAsia="en-US"/>
        </w:rPr>
        <w:t xml:space="preserve"> a series of market factors that may be relevant for different categories of procurement complexity or individual procurement activity. </w:t>
      </w:r>
      <w:r>
        <w:rPr>
          <w:lang w:eastAsia="en-US"/>
        </w:rPr>
        <w:t>The list</w:t>
      </w:r>
      <w:r w:rsidR="00141163">
        <w:rPr>
          <w:lang w:eastAsia="en-US"/>
        </w:rPr>
        <w:t xml:space="preserve"> can be adapted to align with factors identified in your complexity assessment. Considerations related to ‘strategic’ procurement are undefined in some instances given the specificity and economic importance of these types of procurements.</w:t>
      </w:r>
    </w:p>
    <w:p w14:paraId="3B34DFD4" w14:textId="77777777" w:rsidR="00DF5EB8" w:rsidRDefault="00141163" w:rsidP="00141163">
      <w:pPr>
        <w:rPr>
          <w:lang w:eastAsia="en-US"/>
        </w:rPr>
      </w:pPr>
      <w:r>
        <w:rPr>
          <w:lang w:eastAsia="en-US"/>
        </w:rPr>
        <w:t>Market analysis should be carried out by people with the appropriate capability. Where appropriate and relevant to the project, it is preferable to retain those people for subsequent stages in the procurement process.</w:t>
      </w:r>
    </w:p>
    <w:p w14:paraId="767B9809" w14:textId="77777777" w:rsidR="00141163" w:rsidRPr="007825CB" w:rsidRDefault="007825CB" w:rsidP="007825CB">
      <w:pPr>
        <w:pStyle w:val="Heading3"/>
        <w:rPr>
          <w:color w:val="7030A0"/>
        </w:rPr>
      </w:pPr>
      <w:r w:rsidRPr="007825CB">
        <w:rPr>
          <w:color w:val="7030A0"/>
        </w:rPr>
        <w:t>Factors to consider in market analysis</w:t>
      </w:r>
    </w:p>
    <w:p w14:paraId="7E84912B" w14:textId="77777777" w:rsidR="007825CB" w:rsidRPr="00A76710" w:rsidRDefault="007825CB" w:rsidP="007825CB">
      <w:pPr>
        <w:rPr>
          <w:b/>
          <w:color w:val="7030A0"/>
          <w:lang w:eastAsia="en-US"/>
        </w:rPr>
      </w:pPr>
      <w:r w:rsidRPr="00A76710">
        <w:rPr>
          <w:b/>
          <w:color w:val="7030A0"/>
          <w:lang w:eastAsia="en-US"/>
        </w:rPr>
        <w:t>Number of suppliers in the category of procurement to which the procurement relates</w:t>
      </w:r>
    </w:p>
    <w:p w14:paraId="3EC22139" w14:textId="77777777" w:rsidR="007825CB" w:rsidRDefault="007825CB" w:rsidP="007825CB">
      <w:pPr>
        <w:rPr>
          <w:lang w:eastAsia="en-US"/>
        </w:rPr>
      </w:pPr>
      <w:r w:rsidRPr="00FF12B8">
        <w:rPr>
          <w:lang w:eastAsia="en-US"/>
        </w:rPr>
        <w:t>Are there sufficient suppliers in the marketplace who would be likely to respond to a procurement requirement?</w:t>
      </w:r>
    </w:p>
    <w:p w14:paraId="38815243" w14:textId="67ECF674" w:rsidR="007825CB" w:rsidRPr="00A76710" w:rsidRDefault="007825CB" w:rsidP="007825CB">
      <w:pPr>
        <w:rPr>
          <w:b/>
          <w:color w:val="7030A0"/>
          <w:lang w:eastAsia="en-US"/>
        </w:rPr>
      </w:pPr>
      <w:r w:rsidRPr="00A76710">
        <w:rPr>
          <w:b/>
          <w:color w:val="7030A0"/>
          <w:lang w:eastAsia="en-US"/>
        </w:rPr>
        <w:t>Supply market has the capability and capacity to carry out on the procurement</w:t>
      </w:r>
    </w:p>
    <w:p w14:paraId="543DA3EA" w14:textId="77777777" w:rsidR="007825CB" w:rsidRDefault="007825CB" w:rsidP="007825CB">
      <w:pPr>
        <w:rPr>
          <w:lang w:eastAsia="en-US"/>
        </w:rPr>
      </w:pPr>
      <w:r w:rsidRPr="00FF12B8">
        <w:rPr>
          <w:lang w:eastAsia="en-US"/>
        </w:rPr>
        <w:t>To what extent can the market sector deliver the procurement requirement? The supply market must demonstrate it has both the capability and capacity. Reliance on one aspect alone could significantly increase the risk of not achieving an effective procurement outcome.</w:t>
      </w:r>
    </w:p>
    <w:p w14:paraId="5BC61E19" w14:textId="77777777" w:rsidR="007825CB" w:rsidRPr="00A76710" w:rsidRDefault="007825CB" w:rsidP="007825CB">
      <w:pPr>
        <w:rPr>
          <w:b/>
          <w:color w:val="7030A0"/>
          <w:lang w:eastAsia="en-US"/>
        </w:rPr>
      </w:pPr>
      <w:r w:rsidRPr="00A76710">
        <w:rPr>
          <w:b/>
          <w:color w:val="7030A0"/>
          <w:lang w:eastAsia="en-US"/>
        </w:rPr>
        <w:t>Degree of competition in the supply market sector</w:t>
      </w:r>
    </w:p>
    <w:p w14:paraId="5A7D99F8" w14:textId="77777777" w:rsidR="007825CB" w:rsidRDefault="007825CB" w:rsidP="007825CB">
      <w:pPr>
        <w:rPr>
          <w:lang w:eastAsia="en-US"/>
        </w:rPr>
      </w:pPr>
      <w:r w:rsidRPr="00FF12B8">
        <w:rPr>
          <w:lang w:eastAsia="en-US"/>
        </w:rPr>
        <w:t>What is the likelihood of achieving competitive pricing and performance in response to a procurement requirement? This is relevant where pricing of a good or the cost of a service is an important factor in supplier selection.</w:t>
      </w:r>
    </w:p>
    <w:p w14:paraId="1F88A6B9" w14:textId="08B7B7F5" w:rsidR="007825CB" w:rsidRPr="00A76710" w:rsidRDefault="007825CB" w:rsidP="007825CB">
      <w:pPr>
        <w:rPr>
          <w:b/>
          <w:color w:val="7030A0"/>
          <w:lang w:eastAsia="en-US"/>
        </w:rPr>
      </w:pPr>
      <w:r w:rsidRPr="00A76710">
        <w:rPr>
          <w:b/>
          <w:color w:val="7030A0"/>
          <w:lang w:eastAsia="en-US"/>
        </w:rPr>
        <w:t>Risk of supply failure</w:t>
      </w:r>
    </w:p>
    <w:p w14:paraId="5870C2B3" w14:textId="77777777" w:rsidR="007825CB" w:rsidRDefault="007825CB" w:rsidP="007825CB">
      <w:pPr>
        <w:rPr>
          <w:lang w:eastAsia="en-US"/>
        </w:rPr>
      </w:pPr>
      <w:r w:rsidRPr="00FF12B8">
        <w:rPr>
          <w:lang w:eastAsia="en-US"/>
        </w:rPr>
        <w:t>What is the level of risk of failure inherent in a particular market sector? This is critically important for government provision of essential services to the community although may be less critical where a panel of multiple suppliers exists or there is a well</w:t>
      </w:r>
      <w:r w:rsidRPr="00FF12B8">
        <w:rPr>
          <w:lang w:eastAsia="en-US"/>
        </w:rPr>
        <w:noBreakHyphen/>
        <w:t>established supply base. Criticality occurs where the principal supplier is reliant on a single or small number of suppliers in the supply chain. Consider how resilient the supplier market and supply chain is in responding to significant and unforseen incidents.</w:t>
      </w:r>
    </w:p>
    <w:p w14:paraId="78EA2F68" w14:textId="77777777" w:rsidR="007825CB" w:rsidRPr="00A76710" w:rsidRDefault="007825CB" w:rsidP="007825CB">
      <w:pPr>
        <w:rPr>
          <w:b/>
          <w:color w:val="7030A0"/>
          <w:lang w:eastAsia="en-US"/>
        </w:rPr>
      </w:pPr>
      <w:r w:rsidRPr="00A76710">
        <w:rPr>
          <w:b/>
          <w:color w:val="7030A0"/>
          <w:lang w:eastAsia="en-US"/>
        </w:rPr>
        <w:t>Supply market is responsive to innovation and alternate contracting arrangements and forming collaborative arrangements with other suppliers when responding to a desired procurement outcome</w:t>
      </w:r>
    </w:p>
    <w:p w14:paraId="4B299594" w14:textId="77777777" w:rsidR="007825CB" w:rsidRDefault="007825CB" w:rsidP="007825CB">
      <w:pPr>
        <w:rPr>
          <w:lang w:eastAsia="en-US"/>
        </w:rPr>
      </w:pPr>
      <w:r w:rsidRPr="00FF12B8">
        <w:rPr>
          <w:lang w:eastAsia="en-US"/>
        </w:rPr>
        <w:t>To what extent can the market sector respond with an innovative response to a complex procurement requirement? Are suppliers operating in particular market sectors familiar with non</w:t>
      </w:r>
      <w:r w:rsidRPr="00FF12B8">
        <w:rPr>
          <w:lang w:eastAsia="en-US"/>
        </w:rPr>
        <w:noBreakHyphen/>
        <w:t>standard supply arrangements, risk and benefit sharing, approaches such as alliance contracting, market based solutions and forming project specific contracting entities to cover the full scope of the procurement requirement.</w:t>
      </w:r>
    </w:p>
    <w:p w14:paraId="155C1EB8" w14:textId="77777777" w:rsidR="007825CB" w:rsidRPr="00A76710" w:rsidRDefault="007825CB" w:rsidP="007825CB">
      <w:pPr>
        <w:rPr>
          <w:b/>
          <w:color w:val="7030A0"/>
          <w:lang w:eastAsia="en-US"/>
        </w:rPr>
      </w:pPr>
      <w:r w:rsidRPr="00A76710">
        <w:rPr>
          <w:b/>
          <w:color w:val="7030A0"/>
          <w:lang w:eastAsia="en-US"/>
        </w:rPr>
        <w:lastRenderedPageBreak/>
        <w:t>Supply market demonstrates commitment to environmental and social objectives</w:t>
      </w:r>
    </w:p>
    <w:p w14:paraId="0A13250E" w14:textId="77777777" w:rsidR="007825CB" w:rsidRDefault="007825CB" w:rsidP="007825CB">
      <w:pPr>
        <w:rPr>
          <w:lang w:eastAsia="en-US"/>
        </w:rPr>
      </w:pPr>
      <w:r w:rsidRPr="00FF12B8">
        <w:rPr>
          <w:lang w:eastAsia="en-US"/>
        </w:rPr>
        <w:t>All procurement has some lev</w:t>
      </w:r>
      <w:r>
        <w:rPr>
          <w:lang w:eastAsia="en-US"/>
        </w:rPr>
        <w:t xml:space="preserve">el of impact on the environment </w:t>
      </w:r>
      <w:r w:rsidRPr="00FF12B8">
        <w:rPr>
          <w:lang w:eastAsia="en-US"/>
        </w:rPr>
        <w:t>that needs to be minimised to ensure sustainable procurement practices. Government procurement should lead by example by purchasing of goods and services from suppliers who demonstrate a commitment to b</w:t>
      </w:r>
      <w:r>
        <w:rPr>
          <w:lang w:eastAsia="en-US"/>
        </w:rPr>
        <w:t>etter environmental performance or meet broader social objectives where relevant. i.e.: consideration should be given to engage minority groups such as aboriginal businesses or disability groups if releveant to the supply market.</w:t>
      </w:r>
    </w:p>
    <w:p w14:paraId="1B814402" w14:textId="77777777" w:rsidR="007825CB" w:rsidRPr="00A76710" w:rsidRDefault="007825CB" w:rsidP="007825CB">
      <w:pPr>
        <w:rPr>
          <w:b/>
          <w:color w:val="7030A0"/>
          <w:lang w:eastAsia="en-US"/>
        </w:rPr>
      </w:pPr>
      <w:r w:rsidRPr="00A76710">
        <w:rPr>
          <w:b/>
          <w:color w:val="7030A0"/>
          <w:lang w:eastAsia="en-US"/>
        </w:rPr>
        <w:t>Suppliers require high level of management oversight</w:t>
      </w:r>
    </w:p>
    <w:p w14:paraId="491AC3DD" w14:textId="77777777" w:rsidR="007825CB" w:rsidRDefault="007825CB" w:rsidP="007825CB">
      <w:pPr>
        <w:rPr>
          <w:lang w:eastAsia="en-US"/>
        </w:rPr>
      </w:pPr>
      <w:r w:rsidRPr="00FF12B8">
        <w:rPr>
          <w:lang w:eastAsia="en-US"/>
        </w:rPr>
        <w:t>Will the organisation need to apply additional resources or risk management processes when managing the contract?</w:t>
      </w:r>
    </w:p>
    <w:p w14:paraId="22D8C589" w14:textId="77777777" w:rsidR="00E4681F" w:rsidRPr="00C54790" w:rsidRDefault="00E4681F" w:rsidP="00C54790">
      <w:pPr>
        <w:pStyle w:val="Heading2"/>
        <w:rPr>
          <w:color w:val="7030A0"/>
        </w:rPr>
      </w:pPr>
      <w:r w:rsidRPr="00C54790">
        <w:rPr>
          <w:color w:val="7030A0"/>
        </w:rPr>
        <w:t>Project scope review</w:t>
      </w:r>
    </w:p>
    <w:p w14:paraId="711EE0D9" w14:textId="77777777" w:rsidR="00E4681F" w:rsidRDefault="00E4681F" w:rsidP="00E4681F">
      <w:pPr>
        <w:rPr>
          <w:lang w:eastAsia="en-US"/>
        </w:rPr>
      </w:pPr>
      <w:r>
        <w:rPr>
          <w:lang w:eastAsia="en-US"/>
        </w:rPr>
        <w:t>What is demand analysis and project scope review?</w:t>
      </w:r>
    </w:p>
    <w:p w14:paraId="48A4DAFE" w14:textId="77777777" w:rsidR="00E4681F" w:rsidRDefault="00E4681F" w:rsidP="00E4681F">
      <w:pPr>
        <w:rPr>
          <w:lang w:eastAsia="en-US"/>
        </w:rPr>
      </w:pPr>
      <w:r>
        <w:rPr>
          <w:lang w:eastAsia="en-US"/>
        </w:rPr>
        <w:t xml:space="preserve">A project scope determines the actual procurement need and the available budget and time to deliver the procurement activity based on outcomes from the demand analysis. </w:t>
      </w:r>
    </w:p>
    <w:p w14:paraId="77722D58" w14:textId="77777777" w:rsidR="00E4681F" w:rsidRDefault="00E4681F" w:rsidP="00E4681F">
      <w:pPr>
        <w:rPr>
          <w:lang w:eastAsia="en-US"/>
        </w:rPr>
      </w:pPr>
      <w:r>
        <w:rPr>
          <w:lang w:eastAsia="en-US"/>
        </w:rPr>
        <w:t>A review of the project scope enables you to:</w:t>
      </w:r>
    </w:p>
    <w:p w14:paraId="72427876" w14:textId="77777777" w:rsidR="00E4681F" w:rsidRDefault="00E4681F" w:rsidP="00E4681F">
      <w:pPr>
        <w:pStyle w:val="Bullet1"/>
        <w:rPr>
          <w:lang w:eastAsia="en-US"/>
        </w:rPr>
      </w:pPr>
      <w:r>
        <w:rPr>
          <w:lang w:eastAsia="en-US"/>
        </w:rPr>
        <w:t xml:space="preserve">evaluate and refine the procurement requirements in relation to supply market information/feedback; </w:t>
      </w:r>
    </w:p>
    <w:p w14:paraId="7B142B7E" w14:textId="77777777" w:rsidR="00E4681F" w:rsidRDefault="00E4681F" w:rsidP="00E4681F">
      <w:pPr>
        <w:pStyle w:val="Bullet1"/>
        <w:rPr>
          <w:lang w:eastAsia="en-US"/>
        </w:rPr>
      </w:pPr>
      <w:r>
        <w:rPr>
          <w:lang w:eastAsia="en-US"/>
        </w:rPr>
        <w:t>determine whether the procurement is still required in its current form, could be staged over time, split into component parts or the need satisfied by a substitute good or service; and</w:t>
      </w:r>
    </w:p>
    <w:p w14:paraId="4FD57EE1" w14:textId="77777777" w:rsidR="00E4681F" w:rsidRDefault="00E4681F" w:rsidP="00E4681F">
      <w:pPr>
        <w:pStyle w:val="Bullet1"/>
        <w:rPr>
          <w:lang w:eastAsia="en-US"/>
        </w:rPr>
      </w:pPr>
      <w:r>
        <w:rPr>
          <w:lang w:eastAsia="en-US"/>
        </w:rPr>
        <w:t>ensure that any review outcome that changes the procurement requi</w:t>
      </w:r>
      <w:r w:rsidR="002710E4">
        <w:rPr>
          <w:lang w:eastAsia="en-US"/>
        </w:rPr>
        <w:t>rements or a planned process is </w:t>
      </w:r>
      <w:r>
        <w:rPr>
          <w:lang w:eastAsia="en-US"/>
        </w:rPr>
        <w:t>still aligned with the organisation’s procurement strategy, stakehol</w:t>
      </w:r>
      <w:r w:rsidR="002710E4">
        <w:rPr>
          <w:lang w:eastAsia="en-US"/>
        </w:rPr>
        <w:t>der needs, funding commitments, </w:t>
      </w:r>
      <w:r>
        <w:rPr>
          <w:lang w:eastAsia="en-US"/>
        </w:rPr>
        <w:t>etc.</w:t>
      </w:r>
    </w:p>
    <w:p w14:paraId="4C714C30" w14:textId="77777777" w:rsidR="00E4681F" w:rsidRPr="00C54790" w:rsidRDefault="00E4681F" w:rsidP="00C54790">
      <w:pPr>
        <w:pStyle w:val="Heading3"/>
        <w:rPr>
          <w:color w:val="7030A0"/>
        </w:rPr>
      </w:pPr>
      <w:r w:rsidRPr="00C54790">
        <w:rPr>
          <w:color w:val="7030A0"/>
        </w:rPr>
        <w:t>How to carry out a project scope review</w:t>
      </w:r>
    </w:p>
    <w:p w14:paraId="3184AE19" w14:textId="77777777" w:rsidR="00E4681F" w:rsidRDefault="008B6C21" w:rsidP="00E4681F">
      <w:pPr>
        <w:rPr>
          <w:lang w:eastAsia="en-US"/>
        </w:rPr>
      </w:pPr>
      <w:r>
        <w:rPr>
          <w:lang w:eastAsia="en-US"/>
        </w:rPr>
        <w:t>F</w:t>
      </w:r>
      <w:r w:rsidR="00E4681F">
        <w:rPr>
          <w:lang w:eastAsia="en-US"/>
        </w:rPr>
        <w:t>actors to consider when conducting a review</w:t>
      </w:r>
      <w:r>
        <w:rPr>
          <w:lang w:eastAsia="en-US"/>
        </w:rPr>
        <w:t xml:space="preserve"> are noted in the next section</w:t>
      </w:r>
      <w:r w:rsidR="00E4681F">
        <w:rPr>
          <w:lang w:eastAsia="en-US"/>
        </w:rPr>
        <w:t xml:space="preserve">. </w:t>
      </w:r>
      <w:r>
        <w:rPr>
          <w:lang w:eastAsia="en-US"/>
        </w:rPr>
        <w:t xml:space="preserve">The factors </w:t>
      </w:r>
      <w:r w:rsidR="00E4681F">
        <w:rPr>
          <w:lang w:eastAsia="en-US"/>
        </w:rPr>
        <w:t>can be adapted to align with factors identified in your complexity assessment.</w:t>
      </w:r>
    </w:p>
    <w:p w14:paraId="4A17B4B2" w14:textId="77777777" w:rsidR="00E4681F" w:rsidRDefault="00E4681F" w:rsidP="00E4681F">
      <w:pPr>
        <w:rPr>
          <w:lang w:eastAsia="en-US"/>
        </w:rPr>
      </w:pPr>
      <w:r>
        <w:rPr>
          <w:lang w:eastAsia="en-US"/>
        </w:rPr>
        <w:t>The review should be carried out by people with the appropriate capability. Where appropriate and relevant to the project, it is preferable to retain those people for subsequent stages in the procurement process.</w:t>
      </w:r>
    </w:p>
    <w:p w14:paraId="0A7BF2AD" w14:textId="77777777" w:rsidR="00434E55" w:rsidRPr="00F556F2" w:rsidRDefault="00434E55" w:rsidP="00434E55">
      <w:pPr>
        <w:pStyle w:val="Heading3"/>
        <w:rPr>
          <w:color w:val="7030A0"/>
        </w:rPr>
      </w:pPr>
      <w:r w:rsidRPr="00F556F2">
        <w:rPr>
          <w:color w:val="7030A0"/>
        </w:rPr>
        <w:t>Factors to consider when conducting a review</w:t>
      </w:r>
    </w:p>
    <w:p w14:paraId="50197A70" w14:textId="77777777" w:rsidR="00434E55" w:rsidRPr="00F556F2" w:rsidRDefault="00434E55" w:rsidP="00434E55">
      <w:pPr>
        <w:pStyle w:val="TableText"/>
        <w:rPr>
          <w:b/>
          <w:color w:val="7030A0"/>
          <w:sz w:val="22"/>
        </w:rPr>
      </w:pPr>
      <w:r w:rsidRPr="00F556F2">
        <w:rPr>
          <w:b/>
          <w:color w:val="7030A0"/>
          <w:sz w:val="22"/>
        </w:rPr>
        <w:t>Has there been a change in the estimated value of the procurement?</w:t>
      </w:r>
    </w:p>
    <w:p w14:paraId="7C7AFF3D" w14:textId="77777777" w:rsidR="00434E55" w:rsidRPr="00F556F2" w:rsidRDefault="00434E55" w:rsidP="00434E55">
      <w:pPr>
        <w:rPr>
          <w:lang w:eastAsia="en-US"/>
        </w:rPr>
      </w:pPr>
      <w:r w:rsidRPr="00F556F2">
        <w:t>Has any increase in estimated cost obtained necessary funding approval? Are there ways to limit the increase in costs? Are the cost increases large enough to warrant a change in the budget, program priority, procurement need, etc.</w:t>
      </w:r>
    </w:p>
    <w:p w14:paraId="159EBE39" w14:textId="77777777" w:rsidR="00434E55" w:rsidRPr="00F556F2" w:rsidRDefault="00434E55" w:rsidP="00434E55">
      <w:pPr>
        <w:pStyle w:val="TableText"/>
        <w:rPr>
          <w:b/>
          <w:color w:val="7030A0"/>
          <w:sz w:val="22"/>
        </w:rPr>
      </w:pPr>
      <w:r w:rsidRPr="00F556F2">
        <w:rPr>
          <w:b/>
          <w:color w:val="7030A0"/>
          <w:sz w:val="22"/>
        </w:rPr>
        <w:t>What factors contributed to the change in the estimated value of the procurement?</w:t>
      </w:r>
    </w:p>
    <w:p w14:paraId="05F45C50" w14:textId="77777777" w:rsidR="00434E55" w:rsidRPr="00F556F2" w:rsidRDefault="00434E55" w:rsidP="00434E55">
      <w:pPr>
        <w:rPr>
          <w:lang w:eastAsia="en-US"/>
        </w:rPr>
      </w:pPr>
      <w:r w:rsidRPr="00F556F2">
        <w:t>Who has ownership and responsibility for the factors that have driven the change? Are the factors internal or external and can they be managed by adopting other actions? What is the capacity of the organisation to manage those factors?</w:t>
      </w:r>
    </w:p>
    <w:p w14:paraId="0A86271B" w14:textId="77777777" w:rsidR="00434E55" w:rsidRPr="00F556F2" w:rsidRDefault="00434E55" w:rsidP="00434E55">
      <w:pPr>
        <w:pStyle w:val="TableText"/>
        <w:rPr>
          <w:b/>
          <w:color w:val="7030A0"/>
          <w:sz w:val="22"/>
        </w:rPr>
      </w:pPr>
      <w:r w:rsidRPr="00F556F2">
        <w:rPr>
          <w:b/>
          <w:color w:val="7030A0"/>
          <w:sz w:val="22"/>
        </w:rPr>
        <w:t>Has there been a change in the overall level of risk associated with the project?</w:t>
      </w:r>
    </w:p>
    <w:p w14:paraId="5796F992" w14:textId="77777777" w:rsidR="00434E55" w:rsidRPr="00F556F2" w:rsidRDefault="00434E55" w:rsidP="00434E55">
      <w:pPr>
        <w:rPr>
          <w:lang w:eastAsia="en-US"/>
        </w:rPr>
      </w:pPr>
      <w:r w:rsidRPr="00F556F2">
        <w:t>What additional mitigation strategies are required to address the risk profile change? Are the risks manageable, able to be mitigated, isolated from the project, requiring refocus of the procurement? Do the mitigation strategies require additional resources, funds or capability to manage?</w:t>
      </w:r>
    </w:p>
    <w:p w14:paraId="55F129CF" w14:textId="77777777" w:rsidR="00434E55" w:rsidRPr="00F556F2" w:rsidRDefault="00434E55" w:rsidP="00434E55">
      <w:pPr>
        <w:pStyle w:val="TableText"/>
        <w:rPr>
          <w:b/>
          <w:color w:val="7030A0"/>
          <w:sz w:val="22"/>
        </w:rPr>
      </w:pPr>
      <w:r w:rsidRPr="00F556F2">
        <w:rPr>
          <w:b/>
          <w:color w:val="7030A0"/>
          <w:sz w:val="22"/>
        </w:rPr>
        <w:t>Has there been any change in the nature, scope, extent, standards, performance, etc. of the procurement requirement as a consequence of the market analysis?</w:t>
      </w:r>
    </w:p>
    <w:p w14:paraId="1FDDC6E3" w14:textId="77777777" w:rsidR="00434E55" w:rsidRPr="00F556F2" w:rsidRDefault="00434E55" w:rsidP="00434E55">
      <w:pPr>
        <w:pStyle w:val="TableText"/>
        <w:rPr>
          <w:sz w:val="22"/>
        </w:rPr>
      </w:pPr>
      <w:r w:rsidRPr="00F556F2">
        <w:rPr>
          <w:sz w:val="22"/>
        </w:rPr>
        <w:lastRenderedPageBreak/>
        <w:t>To what extent has the change in procurement scope deviated from the initial determination of requirements? What is the impact on the project/program to which the procurement relates?</w:t>
      </w:r>
    </w:p>
    <w:p w14:paraId="1A23C065" w14:textId="77777777" w:rsidR="00434E55" w:rsidRPr="00F556F2" w:rsidRDefault="00434E55" w:rsidP="00434E55">
      <w:pPr>
        <w:rPr>
          <w:lang w:eastAsia="en-US"/>
        </w:rPr>
      </w:pPr>
      <w:r w:rsidRPr="00F556F2">
        <w:t>How are those changes to be addressed?</w:t>
      </w:r>
    </w:p>
    <w:p w14:paraId="68989292" w14:textId="77777777" w:rsidR="00434E55" w:rsidRPr="00F556F2" w:rsidRDefault="00434E55" w:rsidP="00434E55">
      <w:pPr>
        <w:pStyle w:val="TableText"/>
        <w:rPr>
          <w:b/>
          <w:color w:val="7030A0"/>
          <w:sz w:val="22"/>
        </w:rPr>
      </w:pPr>
      <w:r w:rsidRPr="00F556F2">
        <w:rPr>
          <w:b/>
          <w:color w:val="7030A0"/>
          <w:sz w:val="22"/>
        </w:rPr>
        <w:t>Do the changes arising from the market analysis impact on, overlap with existing supply arrangements, or depend on modification to their associated procurement activity?</w:t>
      </w:r>
    </w:p>
    <w:p w14:paraId="403BC780" w14:textId="77777777" w:rsidR="00434E55" w:rsidRPr="00F556F2" w:rsidRDefault="00434E55" w:rsidP="00434E55">
      <w:pPr>
        <w:rPr>
          <w:lang w:eastAsia="en-US"/>
        </w:rPr>
      </w:pPr>
      <w:r w:rsidRPr="00F556F2">
        <w:t>To what extent are related procurements outcomes compromised?</w:t>
      </w:r>
    </w:p>
    <w:p w14:paraId="506158E2" w14:textId="77777777" w:rsidR="00434E55" w:rsidRPr="00F556F2" w:rsidRDefault="00434E55" w:rsidP="00434E55">
      <w:pPr>
        <w:pStyle w:val="TableText"/>
        <w:rPr>
          <w:b/>
          <w:color w:val="7030A0"/>
          <w:sz w:val="22"/>
        </w:rPr>
      </w:pPr>
      <w:r w:rsidRPr="00F556F2">
        <w:rPr>
          <w:b/>
          <w:color w:val="7030A0"/>
          <w:sz w:val="22"/>
        </w:rPr>
        <w:t>Have the anticipated capability requirements changed with alterations to the procurement urgency, nature, scope, extent, standards, performance, etc?</w:t>
      </w:r>
    </w:p>
    <w:p w14:paraId="419BB8B5" w14:textId="77777777" w:rsidR="00434E55" w:rsidRPr="00F556F2" w:rsidRDefault="00434E55" w:rsidP="00434E55">
      <w:pPr>
        <w:rPr>
          <w:lang w:eastAsia="en-US"/>
        </w:rPr>
      </w:pPr>
      <w:r w:rsidRPr="00F556F2">
        <w:t>Does the entity still have the capability to manage the procurement activity?</w:t>
      </w:r>
    </w:p>
    <w:p w14:paraId="0E09D318" w14:textId="77777777" w:rsidR="00434E55" w:rsidRPr="00F556F2" w:rsidRDefault="00434E55" w:rsidP="00434E55">
      <w:pPr>
        <w:pStyle w:val="TableText"/>
        <w:rPr>
          <w:b/>
          <w:color w:val="7030A0"/>
          <w:sz w:val="22"/>
        </w:rPr>
      </w:pPr>
      <w:r w:rsidRPr="00F556F2">
        <w:rPr>
          <w:b/>
          <w:color w:val="7030A0"/>
          <w:sz w:val="22"/>
        </w:rPr>
        <w:t>Is it necessary to reappraise the proposed market engagement plans for the procurement activity?</w:t>
      </w:r>
    </w:p>
    <w:p w14:paraId="29F4034E" w14:textId="77777777" w:rsidR="00434E55" w:rsidRPr="00F556F2" w:rsidRDefault="00434E55" w:rsidP="00434E55">
      <w:pPr>
        <w:rPr>
          <w:lang w:eastAsia="en-US"/>
        </w:rPr>
      </w:pPr>
      <w:r w:rsidRPr="00F556F2">
        <w:t>Do you need to change the way the contract will be managed? Is there a change in the probity oversight requirements? What are the capability implications of changing the market engagement strategy?</w:t>
      </w:r>
    </w:p>
    <w:p w14:paraId="112F9B09" w14:textId="77777777" w:rsidR="00434E55" w:rsidRPr="00F556F2" w:rsidRDefault="00434E55" w:rsidP="00434E55">
      <w:pPr>
        <w:pStyle w:val="TableText"/>
        <w:rPr>
          <w:b/>
          <w:color w:val="7030A0"/>
          <w:sz w:val="22"/>
        </w:rPr>
      </w:pPr>
      <w:r w:rsidRPr="00F556F2">
        <w:rPr>
          <w:b/>
          <w:color w:val="7030A0"/>
          <w:sz w:val="22"/>
        </w:rPr>
        <w:t>If proposing a change in the nature, scope, extent, standards, performance, etc. of the procurement activity, are the changes still aligned with the organisation’s procurement strategy and broader government policy objectives?</w:t>
      </w:r>
    </w:p>
    <w:p w14:paraId="6A5B579F" w14:textId="77777777" w:rsidR="00434E55" w:rsidRPr="00F556F2" w:rsidRDefault="00434E55" w:rsidP="00434E55">
      <w:pPr>
        <w:rPr>
          <w:lang w:eastAsia="en-US"/>
        </w:rPr>
      </w:pPr>
      <w:r w:rsidRPr="00F556F2">
        <w:t>What is the impact of any divergence from the organisation’s procurement strategy?</w:t>
      </w:r>
    </w:p>
    <w:p w14:paraId="4D3D672C" w14:textId="77777777" w:rsidR="00434E55" w:rsidRPr="00F556F2" w:rsidRDefault="00434E55" w:rsidP="00434E55">
      <w:pPr>
        <w:pStyle w:val="TableText"/>
        <w:rPr>
          <w:b/>
          <w:color w:val="7030A0"/>
          <w:sz w:val="22"/>
        </w:rPr>
      </w:pPr>
      <w:r w:rsidRPr="00F556F2">
        <w:rPr>
          <w:b/>
          <w:color w:val="7030A0"/>
          <w:sz w:val="22"/>
        </w:rPr>
        <w:t>Are the proposed evaluation criteria and weightings still in alignment with the procurement requirement/scope?</w:t>
      </w:r>
    </w:p>
    <w:p w14:paraId="47ABD8DA" w14:textId="77777777" w:rsidR="00434E55" w:rsidRPr="00F556F2" w:rsidRDefault="00434E55" w:rsidP="00434E55">
      <w:pPr>
        <w:rPr>
          <w:lang w:eastAsia="en-US"/>
        </w:rPr>
      </w:pPr>
      <w:r w:rsidRPr="00F556F2">
        <w:t>What is the impact on the endorsed evaluation criteria and associated weightings?</w:t>
      </w:r>
    </w:p>
    <w:p w14:paraId="26AB032E" w14:textId="77777777" w:rsidR="00434E55" w:rsidRPr="00434E55" w:rsidRDefault="00434E55" w:rsidP="00434E55">
      <w:pPr>
        <w:pStyle w:val="TableText"/>
        <w:rPr>
          <w:b/>
          <w:color w:val="7030A0"/>
          <w:sz w:val="22"/>
        </w:rPr>
      </w:pPr>
      <w:r w:rsidRPr="00434E55">
        <w:rPr>
          <w:b/>
          <w:color w:val="7030A0"/>
          <w:sz w:val="22"/>
        </w:rPr>
        <w:t>What is the extent of stakeholder/client engagement change associated with the procurement? To what extent will a change in stakeholder participation impact on the management and delivery of the procurement activity?</w:t>
      </w:r>
    </w:p>
    <w:p w14:paraId="09A5C957" w14:textId="77777777" w:rsidR="00434E55" w:rsidRPr="00F556F2" w:rsidRDefault="00434E55" w:rsidP="00434E55">
      <w:pPr>
        <w:rPr>
          <w:lang w:eastAsia="en-US"/>
        </w:rPr>
      </w:pPr>
      <w:r w:rsidRPr="00F556F2">
        <w:t>Who are the additional/new stakeholders to be included in the procurement’s communication plan? What are the resource/system implications of a change in the stakeholder/client base?</w:t>
      </w:r>
    </w:p>
    <w:p w14:paraId="3829C8FA" w14:textId="77777777" w:rsidR="00E4681F" w:rsidRPr="00C54790" w:rsidRDefault="00E4681F" w:rsidP="00C54790">
      <w:pPr>
        <w:pStyle w:val="Heading2"/>
        <w:rPr>
          <w:color w:val="7030A0"/>
        </w:rPr>
      </w:pPr>
      <w:r w:rsidRPr="00C54790">
        <w:rPr>
          <w:color w:val="7030A0"/>
        </w:rPr>
        <w:t>Delivery planning</w:t>
      </w:r>
    </w:p>
    <w:p w14:paraId="360FE567" w14:textId="77777777" w:rsidR="00E4681F" w:rsidRPr="00C54790" w:rsidRDefault="00E4681F" w:rsidP="00C54790">
      <w:pPr>
        <w:pStyle w:val="Heading3"/>
        <w:rPr>
          <w:color w:val="7030A0"/>
        </w:rPr>
      </w:pPr>
      <w:r w:rsidRPr="00C54790">
        <w:rPr>
          <w:color w:val="7030A0"/>
        </w:rPr>
        <w:t>What is delivery planning?</w:t>
      </w:r>
    </w:p>
    <w:p w14:paraId="1AE07E4E" w14:textId="77777777" w:rsidR="00E4681F" w:rsidRDefault="00E4681F" w:rsidP="00E4681F">
      <w:pPr>
        <w:rPr>
          <w:lang w:eastAsia="en-US"/>
        </w:rPr>
      </w:pPr>
      <w:r>
        <w:rPr>
          <w:lang w:eastAsia="en-US"/>
        </w:rPr>
        <w:t>Delivery planning draws on the procurement scope and supply market analysis to determine the optimal market approach and engagement strategy.</w:t>
      </w:r>
    </w:p>
    <w:p w14:paraId="315A40AB" w14:textId="77777777" w:rsidR="00E4681F" w:rsidRPr="00C54790" w:rsidRDefault="00E4681F" w:rsidP="00C54790">
      <w:pPr>
        <w:pStyle w:val="Heading3"/>
        <w:rPr>
          <w:color w:val="7030A0"/>
        </w:rPr>
      </w:pPr>
      <w:r w:rsidRPr="00C54790">
        <w:rPr>
          <w:color w:val="7030A0"/>
        </w:rPr>
        <w:t>Why is it important?</w:t>
      </w:r>
    </w:p>
    <w:p w14:paraId="6E6F9ACA" w14:textId="77777777" w:rsidR="00E4681F" w:rsidRDefault="00E4681F" w:rsidP="00E4681F">
      <w:pPr>
        <w:rPr>
          <w:lang w:eastAsia="en-US"/>
        </w:rPr>
      </w:pPr>
      <w:r>
        <w:rPr>
          <w:lang w:eastAsia="en-US"/>
        </w:rPr>
        <w:t xml:space="preserve">By considering how to deliver the procurement, the organisation obtains a high level understanding of the key factors that will influence the: </w:t>
      </w:r>
    </w:p>
    <w:p w14:paraId="4A9219D7" w14:textId="77777777" w:rsidR="00E4681F" w:rsidRDefault="00E4681F" w:rsidP="00E4681F">
      <w:pPr>
        <w:pStyle w:val="Bullet1"/>
        <w:rPr>
          <w:lang w:eastAsia="en-US"/>
        </w:rPr>
      </w:pPr>
      <w:r>
        <w:rPr>
          <w:lang w:eastAsia="en-US"/>
        </w:rPr>
        <w:t xml:space="preserve">market engagement strategy; </w:t>
      </w:r>
    </w:p>
    <w:p w14:paraId="61F61AA8" w14:textId="77777777" w:rsidR="00E4681F" w:rsidRDefault="00E4681F" w:rsidP="00E4681F">
      <w:pPr>
        <w:pStyle w:val="Bullet1"/>
        <w:rPr>
          <w:lang w:eastAsia="en-US"/>
        </w:rPr>
      </w:pPr>
      <w:r>
        <w:rPr>
          <w:lang w:eastAsia="en-US"/>
        </w:rPr>
        <w:t>risk assessment and management strategies;</w:t>
      </w:r>
    </w:p>
    <w:p w14:paraId="396978CC" w14:textId="77777777" w:rsidR="00E4681F" w:rsidRDefault="00E4681F" w:rsidP="00E4681F">
      <w:pPr>
        <w:pStyle w:val="Bullet1"/>
        <w:rPr>
          <w:lang w:eastAsia="en-US"/>
        </w:rPr>
      </w:pPr>
      <w:r>
        <w:rPr>
          <w:lang w:eastAsia="en-US"/>
        </w:rPr>
        <w:t>stakeholder management planning;</w:t>
      </w:r>
    </w:p>
    <w:p w14:paraId="1E4BF4D1" w14:textId="77777777" w:rsidR="00E4681F" w:rsidRDefault="00E4681F" w:rsidP="00E4681F">
      <w:pPr>
        <w:pStyle w:val="Bullet1"/>
        <w:rPr>
          <w:lang w:eastAsia="en-US"/>
        </w:rPr>
      </w:pPr>
      <w:r>
        <w:rPr>
          <w:lang w:eastAsia="en-US"/>
        </w:rPr>
        <w:t xml:space="preserve">cost control; </w:t>
      </w:r>
    </w:p>
    <w:p w14:paraId="62FBAD12" w14:textId="77777777" w:rsidR="00E4681F" w:rsidRDefault="00E4681F" w:rsidP="00E4681F">
      <w:pPr>
        <w:pStyle w:val="Bullet1"/>
        <w:rPr>
          <w:lang w:eastAsia="en-US"/>
        </w:rPr>
      </w:pPr>
      <w:r>
        <w:rPr>
          <w:lang w:eastAsia="en-US"/>
        </w:rPr>
        <w:t>contract management arrangements;</w:t>
      </w:r>
    </w:p>
    <w:p w14:paraId="6C2B7FC0" w14:textId="77777777" w:rsidR="00E4681F" w:rsidRDefault="00E4681F" w:rsidP="00E4681F">
      <w:pPr>
        <w:pStyle w:val="Bullet1"/>
        <w:rPr>
          <w:lang w:eastAsia="en-US"/>
        </w:rPr>
      </w:pPr>
      <w:r>
        <w:rPr>
          <w:lang w:eastAsia="en-US"/>
        </w:rPr>
        <w:t>key timelines;</w:t>
      </w:r>
    </w:p>
    <w:p w14:paraId="5BD0DE63" w14:textId="77777777" w:rsidR="00E4681F" w:rsidRDefault="00E4681F" w:rsidP="00E4681F">
      <w:pPr>
        <w:pStyle w:val="Bullet1"/>
        <w:rPr>
          <w:lang w:eastAsia="en-US"/>
        </w:rPr>
      </w:pPr>
      <w:r>
        <w:rPr>
          <w:lang w:eastAsia="en-US"/>
        </w:rPr>
        <w:t xml:space="preserve">project specification; </w:t>
      </w:r>
    </w:p>
    <w:p w14:paraId="76F05CB2" w14:textId="77777777" w:rsidR="00E4681F" w:rsidRDefault="00E4681F" w:rsidP="00E4681F">
      <w:pPr>
        <w:pStyle w:val="Bullet1"/>
        <w:rPr>
          <w:lang w:eastAsia="en-US"/>
        </w:rPr>
      </w:pPr>
      <w:r>
        <w:rPr>
          <w:lang w:eastAsia="en-US"/>
        </w:rPr>
        <w:t>organisational and capability requirements; and</w:t>
      </w:r>
    </w:p>
    <w:p w14:paraId="7E21059B" w14:textId="77777777" w:rsidR="00E4681F" w:rsidRDefault="00E4681F" w:rsidP="00E4681F">
      <w:pPr>
        <w:pStyle w:val="Bullet1"/>
        <w:rPr>
          <w:lang w:eastAsia="en-US"/>
        </w:rPr>
      </w:pPr>
      <w:r>
        <w:rPr>
          <w:lang w:eastAsia="en-US"/>
        </w:rPr>
        <w:t>project management approval processes.</w:t>
      </w:r>
    </w:p>
    <w:p w14:paraId="53E10FB5" w14:textId="77777777" w:rsidR="00E4681F" w:rsidRPr="00C54790" w:rsidRDefault="00E4681F" w:rsidP="00C54790">
      <w:pPr>
        <w:pStyle w:val="Heading3"/>
        <w:rPr>
          <w:color w:val="7030A0"/>
        </w:rPr>
      </w:pPr>
      <w:r w:rsidRPr="00C54790">
        <w:rPr>
          <w:color w:val="7030A0"/>
        </w:rPr>
        <w:lastRenderedPageBreak/>
        <w:t>How to carry out delivery planning</w:t>
      </w:r>
    </w:p>
    <w:p w14:paraId="7C246B17" w14:textId="77777777" w:rsidR="00141163" w:rsidRDefault="00E4681F" w:rsidP="00E4681F">
      <w:pPr>
        <w:rPr>
          <w:lang w:eastAsia="en-US"/>
        </w:rPr>
      </w:pPr>
      <w:r>
        <w:rPr>
          <w:lang w:eastAsia="en-US"/>
        </w:rPr>
        <w:t>The common task for all the above factors is to identify and test options to arrive at an understanding of the most effective and efficient arrangement for proceeding with the path to market.</w:t>
      </w:r>
    </w:p>
    <w:p w14:paraId="1C2D577B" w14:textId="77777777" w:rsidR="00E4681F" w:rsidRDefault="00E4681F" w:rsidP="00F96CAA">
      <w:pPr>
        <w:pStyle w:val="Heading3"/>
        <w:rPr>
          <w:color w:val="7030A0"/>
        </w:rPr>
      </w:pPr>
      <w:r w:rsidRPr="00F96CAA">
        <w:rPr>
          <w:color w:val="7030A0"/>
        </w:rPr>
        <w:t>Factors to consider in delivery planning</w:t>
      </w:r>
    </w:p>
    <w:p w14:paraId="1281C28F" w14:textId="77777777" w:rsidR="00F96CAA" w:rsidRDefault="00F96CAA" w:rsidP="00F96CAA">
      <w:pPr>
        <w:rPr>
          <w:lang w:eastAsia="en-US"/>
        </w:rPr>
      </w:pPr>
      <w:r w:rsidRPr="00E900D8">
        <w:t>Market engagement strategy</w:t>
      </w:r>
      <w:r>
        <w:t>:</w:t>
      </w:r>
    </w:p>
    <w:p w14:paraId="17119642" w14:textId="77777777" w:rsidR="00F96CAA" w:rsidRPr="00FF12B8" w:rsidRDefault="00F96CAA" w:rsidP="00F96CAA">
      <w:pPr>
        <w:pStyle w:val="ListParagraph"/>
        <w:numPr>
          <w:ilvl w:val="0"/>
          <w:numId w:val="33"/>
        </w:numPr>
      </w:pPr>
      <w:r w:rsidRPr="00FF12B8">
        <w:t>Market approach options: quotes, open or limited invitation to supply, head agreements, early supplier engagement, auctions and e-systems, direct negotiation, inter government delivery, alliance arrangements, public private partnerships, procurement specific designed engagement, multi stage engagement, master vendor, prequalification, register of suppliers etc.</w:t>
      </w:r>
    </w:p>
    <w:p w14:paraId="18BE1F32" w14:textId="77777777" w:rsidR="00F96CAA" w:rsidRPr="00FF12B8" w:rsidRDefault="00F96CAA" w:rsidP="00F96CAA">
      <w:pPr>
        <w:pStyle w:val="ListParagraph"/>
        <w:numPr>
          <w:ilvl w:val="0"/>
          <w:numId w:val="33"/>
        </w:numPr>
      </w:pPr>
      <w:r w:rsidRPr="00FF12B8">
        <w:t>Notification plan and timing</w:t>
      </w:r>
    </w:p>
    <w:p w14:paraId="50BF8400" w14:textId="77777777" w:rsidR="00F96CAA" w:rsidRDefault="00F96CAA" w:rsidP="00F96CAA">
      <w:pPr>
        <w:pStyle w:val="ListParagraph"/>
        <w:numPr>
          <w:ilvl w:val="0"/>
          <w:numId w:val="33"/>
        </w:numPr>
      </w:pPr>
      <w:r w:rsidRPr="00FF12B8">
        <w:t>System/process arrangements to conduct market approach</w:t>
      </w:r>
    </w:p>
    <w:p w14:paraId="5E37CEBD" w14:textId="77777777" w:rsidR="00F96CAA" w:rsidRDefault="00F96CAA" w:rsidP="00F96CAA">
      <w:pPr>
        <w:rPr>
          <w:lang w:eastAsia="en-US"/>
        </w:rPr>
      </w:pPr>
      <w:r w:rsidRPr="00E900D8">
        <w:t>Risk and management strategies</w:t>
      </w:r>
      <w:r>
        <w:t>:</w:t>
      </w:r>
    </w:p>
    <w:p w14:paraId="1E03013A" w14:textId="77777777" w:rsidR="00F96CAA" w:rsidRPr="00FF12B8" w:rsidRDefault="00F96CAA" w:rsidP="00F96CAA">
      <w:pPr>
        <w:pStyle w:val="ListParagraph"/>
        <w:numPr>
          <w:ilvl w:val="0"/>
          <w:numId w:val="33"/>
        </w:numPr>
      </w:pPr>
      <w:r w:rsidRPr="00FF12B8">
        <w:t>Risk assessment and prioritisation methodologies</w:t>
      </w:r>
    </w:p>
    <w:p w14:paraId="7452DC5E" w14:textId="77777777" w:rsidR="00F96CAA" w:rsidRPr="00FF12B8" w:rsidRDefault="00F96CAA" w:rsidP="00F96CAA">
      <w:pPr>
        <w:pStyle w:val="ListParagraph"/>
        <w:numPr>
          <w:ilvl w:val="0"/>
          <w:numId w:val="33"/>
        </w:numPr>
      </w:pPr>
      <w:r w:rsidRPr="00FF12B8">
        <w:t>Relevant risk management/mitigation strategies</w:t>
      </w:r>
    </w:p>
    <w:p w14:paraId="29DCFB3C" w14:textId="77777777" w:rsidR="00F96CAA" w:rsidRPr="00FF12B8" w:rsidRDefault="00F96CAA" w:rsidP="00F96CAA">
      <w:pPr>
        <w:pStyle w:val="ListParagraph"/>
        <w:numPr>
          <w:ilvl w:val="0"/>
          <w:numId w:val="33"/>
        </w:numPr>
      </w:pPr>
      <w:r w:rsidRPr="00FF12B8">
        <w:t>Risk allocation strategies</w:t>
      </w:r>
    </w:p>
    <w:p w14:paraId="1D9EF4A8" w14:textId="77777777" w:rsidR="00F96CAA" w:rsidRDefault="00F96CAA" w:rsidP="00F96CAA">
      <w:pPr>
        <w:pStyle w:val="ListParagraph"/>
        <w:numPr>
          <w:ilvl w:val="0"/>
          <w:numId w:val="33"/>
        </w:numPr>
      </w:pPr>
      <w:r w:rsidRPr="00FF12B8">
        <w:t>Risk cover options (insurances)</w:t>
      </w:r>
    </w:p>
    <w:p w14:paraId="761C8BEC" w14:textId="77777777" w:rsidR="00F96CAA" w:rsidRDefault="00F96CAA" w:rsidP="00F96CAA">
      <w:pPr>
        <w:rPr>
          <w:lang w:eastAsia="en-US"/>
        </w:rPr>
      </w:pPr>
      <w:r w:rsidRPr="00E900D8">
        <w:t>Stakeholder management planning</w:t>
      </w:r>
      <w:r>
        <w:t>:</w:t>
      </w:r>
    </w:p>
    <w:p w14:paraId="4030D418" w14:textId="77777777" w:rsidR="00F96CAA" w:rsidRDefault="00F96CAA" w:rsidP="00F96CAA">
      <w:pPr>
        <w:pStyle w:val="ListParagraph"/>
        <w:numPr>
          <w:ilvl w:val="0"/>
          <w:numId w:val="33"/>
        </w:numPr>
        <w:rPr>
          <w:lang w:eastAsia="en-US"/>
        </w:rPr>
      </w:pPr>
      <w:r>
        <w:t>I</w:t>
      </w:r>
      <w:r w:rsidRPr="00FF12B8">
        <w:t>dentification of stakeholder groups communication/information plans</w:t>
      </w:r>
    </w:p>
    <w:p w14:paraId="2C458432" w14:textId="77777777" w:rsidR="00F96CAA" w:rsidRDefault="00F96CAA" w:rsidP="00F96CAA">
      <w:pPr>
        <w:rPr>
          <w:lang w:eastAsia="en-US"/>
        </w:rPr>
      </w:pPr>
      <w:r w:rsidRPr="00E900D8">
        <w:t>Cost control arrangements</w:t>
      </w:r>
      <w:r>
        <w:t>:</w:t>
      </w:r>
    </w:p>
    <w:p w14:paraId="01ED4616" w14:textId="77777777" w:rsidR="00F96CAA" w:rsidRDefault="00F96CAA" w:rsidP="00F96CAA">
      <w:pPr>
        <w:pStyle w:val="ListParagraph"/>
        <w:numPr>
          <w:ilvl w:val="0"/>
          <w:numId w:val="33"/>
        </w:numPr>
      </w:pPr>
      <w:r w:rsidRPr="00FF12B8">
        <w:t>Responsibility, monitoring and reporting framework</w:t>
      </w:r>
    </w:p>
    <w:p w14:paraId="06A67E41" w14:textId="77777777" w:rsidR="00F96CAA" w:rsidRDefault="00F96CAA" w:rsidP="00F96CAA">
      <w:pPr>
        <w:tabs>
          <w:tab w:val="left" w:pos="3780"/>
        </w:tabs>
        <w:rPr>
          <w:lang w:eastAsia="en-US"/>
        </w:rPr>
      </w:pPr>
      <w:r w:rsidRPr="00F020D8">
        <w:t>Contract management arrangements</w:t>
      </w:r>
      <w:r>
        <w:tab/>
        <w:t>:</w:t>
      </w:r>
    </w:p>
    <w:p w14:paraId="3C46494D" w14:textId="77777777" w:rsidR="00F96CAA" w:rsidRPr="00FF12B8" w:rsidRDefault="00F96CAA" w:rsidP="00F96CAA">
      <w:pPr>
        <w:pStyle w:val="ListParagraph"/>
        <w:numPr>
          <w:ilvl w:val="0"/>
          <w:numId w:val="33"/>
        </w:numPr>
      </w:pPr>
      <w:r w:rsidRPr="00E900D8">
        <w:t>Contract</w:t>
      </w:r>
      <w:r w:rsidRPr="00FF12B8">
        <w:t xml:space="preserve"> options:</w:t>
      </w:r>
    </w:p>
    <w:p w14:paraId="6F76D698" w14:textId="77777777" w:rsidR="00F96CAA" w:rsidRPr="00E900D8" w:rsidRDefault="00F96CAA" w:rsidP="00F96CAA">
      <w:pPr>
        <w:pStyle w:val="ListParagraph"/>
        <w:numPr>
          <w:ilvl w:val="1"/>
          <w:numId w:val="33"/>
        </w:numPr>
      </w:pPr>
      <w:r w:rsidRPr="00E900D8">
        <w:t>standard contract</w:t>
      </w:r>
    </w:p>
    <w:p w14:paraId="3D1368A6" w14:textId="77777777" w:rsidR="00F96CAA" w:rsidRPr="00E900D8" w:rsidRDefault="00F96CAA" w:rsidP="00F96CAA">
      <w:pPr>
        <w:pStyle w:val="ListParagraph"/>
        <w:numPr>
          <w:ilvl w:val="1"/>
          <w:numId w:val="33"/>
        </w:numPr>
      </w:pPr>
      <w:r w:rsidRPr="00E900D8">
        <w:t>project specific contract</w:t>
      </w:r>
    </w:p>
    <w:p w14:paraId="2CA283A5" w14:textId="77777777" w:rsidR="00F96CAA" w:rsidRPr="00E900D8" w:rsidRDefault="00F96CAA" w:rsidP="00F96CAA">
      <w:pPr>
        <w:pStyle w:val="ListParagraph"/>
        <w:numPr>
          <w:ilvl w:val="1"/>
          <w:numId w:val="33"/>
        </w:numPr>
      </w:pPr>
      <w:r w:rsidRPr="00E900D8">
        <w:t xml:space="preserve">alliance contracting </w:t>
      </w:r>
    </w:p>
    <w:p w14:paraId="71A11486" w14:textId="77777777" w:rsidR="00F96CAA" w:rsidRPr="00FF12B8" w:rsidRDefault="00F96CAA" w:rsidP="00F96CAA">
      <w:pPr>
        <w:pStyle w:val="ListParagraph"/>
        <w:numPr>
          <w:ilvl w:val="0"/>
          <w:numId w:val="33"/>
        </w:numPr>
      </w:pPr>
      <w:r w:rsidRPr="00FF12B8">
        <w:t>Performance and benefits monitoring options</w:t>
      </w:r>
    </w:p>
    <w:p w14:paraId="4B9D52BD" w14:textId="77777777" w:rsidR="00F96CAA" w:rsidRDefault="00F96CAA" w:rsidP="00F96CAA">
      <w:pPr>
        <w:pStyle w:val="ListParagraph"/>
        <w:numPr>
          <w:ilvl w:val="0"/>
          <w:numId w:val="33"/>
        </w:numPr>
      </w:pPr>
      <w:r w:rsidRPr="00FF12B8">
        <w:t>Relevant key performance indicators</w:t>
      </w:r>
    </w:p>
    <w:p w14:paraId="6D7BF273" w14:textId="77777777" w:rsidR="00F96CAA" w:rsidRDefault="00F96CAA" w:rsidP="00F96CAA">
      <w:pPr>
        <w:rPr>
          <w:lang w:eastAsia="en-US"/>
        </w:rPr>
      </w:pPr>
      <w:r w:rsidRPr="00E900D8">
        <w:t>Key timelines</w:t>
      </w:r>
      <w:r>
        <w:t>:</w:t>
      </w:r>
    </w:p>
    <w:p w14:paraId="47112528" w14:textId="77777777" w:rsidR="00F96CAA" w:rsidRPr="00FF12B8" w:rsidRDefault="00F96CAA" w:rsidP="00F96CAA">
      <w:pPr>
        <w:pStyle w:val="ListParagraph"/>
        <w:numPr>
          <w:ilvl w:val="0"/>
          <w:numId w:val="33"/>
        </w:numPr>
      </w:pPr>
      <w:r w:rsidRPr="00FF12B8">
        <w:t>Project start/finish options</w:t>
      </w:r>
    </w:p>
    <w:p w14:paraId="77CB4146" w14:textId="77777777" w:rsidR="00F96CAA" w:rsidRDefault="00F96CAA" w:rsidP="00F96CAA">
      <w:pPr>
        <w:pStyle w:val="ListParagraph"/>
        <w:numPr>
          <w:ilvl w:val="0"/>
          <w:numId w:val="33"/>
        </w:numPr>
      </w:pPr>
      <w:r w:rsidRPr="00FF12B8">
        <w:t>Delay and slippage management options</w:t>
      </w:r>
    </w:p>
    <w:p w14:paraId="4B942126" w14:textId="77777777" w:rsidR="00F96CAA" w:rsidRDefault="00F96CAA" w:rsidP="00F96CAA">
      <w:pPr>
        <w:rPr>
          <w:lang w:eastAsia="en-US"/>
        </w:rPr>
      </w:pPr>
      <w:r w:rsidRPr="00E900D8">
        <w:t>Project specification</w:t>
      </w:r>
      <w:r>
        <w:t>:</w:t>
      </w:r>
    </w:p>
    <w:p w14:paraId="0CC89F6D" w14:textId="77777777" w:rsidR="00F96CAA" w:rsidRPr="00FF12B8" w:rsidRDefault="00F96CAA" w:rsidP="00F96CAA">
      <w:pPr>
        <w:pStyle w:val="ListParagraph"/>
        <w:numPr>
          <w:ilvl w:val="0"/>
          <w:numId w:val="33"/>
        </w:numPr>
      </w:pPr>
      <w:r w:rsidRPr="00FF12B8">
        <w:t>Standard specification options</w:t>
      </w:r>
    </w:p>
    <w:p w14:paraId="0798CC4D" w14:textId="77777777" w:rsidR="00F96CAA" w:rsidRDefault="00F96CAA" w:rsidP="00F96CAA">
      <w:pPr>
        <w:pStyle w:val="ListParagraph"/>
        <w:numPr>
          <w:ilvl w:val="0"/>
          <w:numId w:val="33"/>
        </w:numPr>
      </w:pPr>
      <w:r w:rsidRPr="00FF12B8">
        <w:t>Project specific specification options</w:t>
      </w:r>
    </w:p>
    <w:p w14:paraId="0BE26631" w14:textId="77777777" w:rsidR="00F96CAA" w:rsidRDefault="00F96CAA" w:rsidP="00F96CAA">
      <w:pPr>
        <w:rPr>
          <w:lang w:eastAsia="en-US"/>
        </w:rPr>
      </w:pPr>
      <w:r w:rsidRPr="00E900D8">
        <w:t>Organisational capability</w:t>
      </w:r>
      <w:r>
        <w:t>:</w:t>
      </w:r>
    </w:p>
    <w:p w14:paraId="07770C78" w14:textId="77777777" w:rsidR="00F96CAA" w:rsidRPr="00FF12B8" w:rsidRDefault="00F96CAA" w:rsidP="00F96CAA">
      <w:pPr>
        <w:pStyle w:val="ListParagraph"/>
        <w:numPr>
          <w:ilvl w:val="0"/>
          <w:numId w:val="33"/>
        </w:numPr>
      </w:pPr>
      <w:r w:rsidRPr="00FF12B8">
        <w:t>Management structure options</w:t>
      </w:r>
    </w:p>
    <w:p w14:paraId="7D260093" w14:textId="77777777" w:rsidR="00F96CAA" w:rsidRPr="00FF12B8" w:rsidRDefault="00F96CAA" w:rsidP="00F96CAA">
      <w:pPr>
        <w:pStyle w:val="ListParagraph"/>
        <w:numPr>
          <w:ilvl w:val="0"/>
          <w:numId w:val="33"/>
        </w:numPr>
      </w:pPr>
      <w:r w:rsidRPr="00FF12B8">
        <w:t>Resource and capability mix options</w:t>
      </w:r>
    </w:p>
    <w:p w14:paraId="35F11551" w14:textId="77777777" w:rsidR="00F96CAA" w:rsidRDefault="00F96CAA" w:rsidP="00F96CAA">
      <w:pPr>
        <w:pStyle w:val="ListParagraph"/>
        <w:numPr>
          <w:ilvl w:val="0"/>
          <w:numId w:val="33"/>
        </w:numPr>
      </w:pPr>
      <w:r w:rsidRPr="00FF12B8">
        <w:t>Capability augmentation requirements</w:t>
      </w:r>
    </w:p>
    <w:p w14:paraId="7CCB9F76" w14:textId="77777777" w:rsidR="00F96CAA" w:rsidRDefault="00F96CAA" w:rsidP="00F96CAA">
      <w:pPr>
        <w:rPr>
          <w:lang w:eastAsia="en-US"/>
        </w:rPr>
      </w:pPr>
      <w:r w:rsidRPr="00E900D8">
        <w:t>Project sign off/approval processes</w:t>
      </w:r>
      <w:r>
        <w:t>:</w:t>
      </w:r>
    </w:p>
    <w:p w14:paraId="2AB1664F" w14:textId="77777777" w:rsidR="00F96CAA" w:rsidRPr="00FF12B8" w:rsidRDefault="00F96CAA" w:rsidP="00F96CAA">
      <w:pPr>
        <w:pStyle w:val="ListParagraph"/>
        <w:numPr>
          <w:ilvl w:val="0"/>
          <w:numId w:val="33"/>
        </w:numPr>
      </w:pPr>
      <w:r w:rsidRPr="00FF12B8">
        <w:t>Gateway processes</w:t>
      </w:r>
    </w:p>
    <w:p w14:paraId="72AEA2AA" w14:textId="77777777" w:rsidR="00F96CAA" w:rsidRPr="00FF12B8" w:rsidRDefault="00F96CAA" w:rsidP="00F96CAA">
      <w:pPr>
        <w:pStyle w:val="ListParagraph"/>
        <w:numPr>
          <w:ilvl w:val="0"/>
          <w:numId w:val="33"/>
        </w:numPr>
      </w:pPr>
      <w:r w:rsidRPr="00FF12B8">
        <w:t>Stakeholder involvement options</w:t>
      </w:r>
    </w:p>
    <w:p w14:paraId="30A335EA" w14:textId="77777777" w:rsidR="00F96CAA" w:rsidRPr="00F96CAA" w:rsidRDefault="00F96CAA" w:rsidP="00F96CAA">
      <w:pPr>
        <w:pStyle w:val="ListParagraph"/>
        <w:numPr>
          <w:ilvl w:val="0"/>
          <w:numId w:val="33"/>
        </w:numPr>
      </w:pPr>
      <w:r w:rsidRPr="00FF12B8">
        <w:t>Report/record format options</w:t>
      </w:r>
    </w:p>
    <w:p w14:paraId="00582A0E" w14:textId="77777777" w:rsidR="00AA7D66" w:rsidRPr="00D879F1" w:rsidRDefault="00AA7D66" w:rsidP="00AA7D66">
      <w:pPr>
        <w:pStyle w:val="Heading2"/>
        <w:rPr>
          <w:color w:val="7030A0"/>
        </w:rPr>
      </w:pPr>
      <w:r w:rsidRPr="00D879F1">
        <w:rPr>
          <w:color w:val="7030A0"/>
        </w:rPr>
        <w:lastRenderedPageBreak/>
        <w:t>Using this guide</w:t>
      </w:r>
    </w:p>
    <w:p w14:paraId="5151F89B" w14:textId="4405EDE7" w:rsidR="00AA7D66" w:rsidRPr="00D879F1" w:rsidRDefault="00AA7D66" w:rsidP="00AA7D66">
      <w:r w:rsidRPr="00D879F1">
        <w:t xml:space="preserve">This guide accompanies the </w:t>
      </w:r>
      <w:hyperlink r:id="rId11" w:history="1">
        <w:r w:rsidRPr="00B246C3">
          <w:rPr>
            <w:rStyle w:val="Hyperlink"/>
          </w:rPr>
          <w:t>goods and services supply policies</w:t>
        </w:r>
      </w:hyperlink>
      <w:r w:rsidRPr="00D879F1">
        <w:t>. There are 5 supplies policies:</w:t>
      </w:r>
    </w:p>
    <w:p w14:paraId="50BB41E1" w14:textId="77777777" w:rsidR="00AA7D66" w:rsidRPr="00D879F1" w:rsidRDefault="00AA7D66" w:rsidP="00AA7D66">
      <w:pPr>
        <w:pStyle w:val="ListParagraph"/>
        <w:numPr>
          <w:ilvl w:val="0"/>
          <w:numId w:val="34"/>
        </w:numPr>
      </w:pPr>
      <w:r w:rsidRPr="00D879F1">
        <w:t>Governance policy</w:t>
      </w:r>
    </w:p>
    <w:p w14:paraId="01206692" w14:textId="77777777" w:rsidR="003E1B25" w:rsidRPr="00D879F1" w:rsidRDefault="003E1B25" w:rsidP="003E1B25">
      <w:pPr>
        <w:pStyle w:val="ListParagraph"/>
        <w:numPr>
          <w:ilvl w:val="0"/>
          <w:numId w:val="34"/>
        </w:numPr>
      </w:pPr>
      <w:r w:rsidRPr="00D879F1">
        <w:t xml:space="preserve">Complexity and capability </w:t>
      </w:r>
      <w:r>
        <w:t xml:space="preserve">assessment </w:t>
      </w:r>
      <w:r w:rsidRPr="00D879F1">
        <w:t>policy</w:t>
      </w:r>
    </w:p>
    <w:p w14:paraId="04A8202D" w14:textId="77777777" w:rsidR="00AA7D66" w:rsidRPr="00D879F1" w:rsidRDefault="00AA7D66" w:rsidP="00AA7D66">
      <w:pPr>
        <w:pStyle w:val="ListParagraph"/>
        <w:numPr>
          <w:ilvl w:val="0"/>
          <w:numId w:val="34"/>
        </w:numPr>
      </w:pPr>
      <w:r w:rsidRPr="00D879F1">
        <w:t>Market analysis and review policy</w:t>
      </w:r>
    </w:p>
    <w:p w14:paraId="40E70E27" w14:textId="77777777" w:rsidR="00AA7D66" w:rsidRPr="00D879F1" w:rsidRDefault="00AA7D66" w:rsidP="00AA7D66">
      <w:pPr>
        <w:pStyle w:val="ListParagraph"/>
        <w:numPr>
          <w:ilvl w:val="0"/>
          <w:numId w:val="34"/>
        </w:numPr>
      </w:pPr>
      <w:r w:rsidRPr="00D879F1">
        <w:t>Market approach policy</w:t>
      </w:r>
    </w:p>
    <w:p w14:paraId="7B16C3A8" w14:textId="77777777" w:rsidR="00AA7D66" w:rsidRPr="00D879F1" w:rsidRDefault="00AA7D66" w:rsidP="00AA7D66">
      <w:pPr>
        <w:pStyle w:val="ListParagraph"/>
        <w:numPr>
          <w:ilvl w:val="0"/>
          <w:numId w:val="34"/>
        </w:numPr>
      </w:pPr>
      <w:r w:rsidRPr="00D879F1">
        <w:t>Contract management and disclosure policy</w:t>
      </w:r>
    </w:p>
    <w:p w14:paraId="335D0DE7" w14:textId="0D6C02B8" w:rsidR="00AA7D66" w:rsidRPr="00D879F1" w:rsidRDefault="00AA7D66" w:rsidP="00AA7D66">
      <w:r w:rsidRPr="00D879F1">
        <w:t xml:space="preserve">This guide supports the </w:t>
      </w:r>
      <w:bookmarkStart w:id="0" w:name="_GoBack"/>
      <w:r w:rsidR="00B246C3">
        <w:fldChar w:fldCharType="begin"/>
      </w:r>
      <w:r w:rsidR="00B246C3">
        <w:instrText xml:space="preserve"> HYPERLINK "https://buyingfor.vic.gov.au/market-analysis-and-review-goods-and-services-policy-and-guides" </w:instrText>
      </w:r>
      <w:r w:rsidR="00B246C3">
        <w:fldChar w:fldCharType="separate"/>
      </w:r>
      <w:r w:rsidRPr="00B246C3">
        <w:rPr>
          <w:rStyle w:val="Hyperlink"/>
        </w:rPr>
        <w:t>Market analysis and review policy</w:t>
      </w:r>
      <w:r w:rsidR="00B246C3">
        <w:fldChar w:fldCharType="end"/>
      </w:r>
      <w:r w:rsidRPr="00D879F1">
        <w:t>.</w:t>
      </w:r>
      <w:bookmarkEnd w:id="0"/>
    </w:p>
    <w:p w14:paraId="13EB12CA" w14:textId="77777777" w:rsidR="00E4681F" w:rsidRDefault="00E4681F" w:rsidP="00141163">
      <w:pPr>
        <w:rPr>
          <w:lang w:eastAsia="en-US"/>
        </w:rPr>
      </w:pPr>
    </w:p>
    <w:p w14:paraId="3C3C87E1" w14:textId="77777777" w:rsidR="006C7935" w:rsidRDefault="006C7935" w:rsidP="00141163">
      <w:pPr>
        <w:rPr>
          <w:lang w:eastAsia="en-US"/>
        </w:rPr>
      </w:pPr>
    </w:p>
    <w:p w14:paraId="79359AED" w14:textId="02F9EFC8" w:rsidR="006C7935" w:rsidRDefault="006C7935" w:rsidP="00141163">
      <w:pPr>
        <w:rPr>
          <w:lang w:eastAsia="en-US"/>
        </w:rPr>
      </w:pPr>
    </w:p>
    <w:p w14:paraId="49706B6D" w14:textId="78D60F09" w:rsidR="008172AB" w:rsidRDefault="008172AB" w:rsidP="00141163">
      <w:pPr>
        <w:rPr>
          <w:lang w:eastAsia="en-US"/>
        </w:rPr>
      </w:pPr>
    </w:p>
    <w:p w14:paraId="470BC654" w14:textId="29C45A4F" w:rsidR="008172AB" w:rsidRDefault="008172AB" w:rsidP="00141163">
      <w:pPr>
        <w:rPr>
          <w:lang w:eastAsia="en-US"/>
        </w:rPr>
      </w:pPr>
    </w:p>
    <w:p w14:paraId="6CC961B6" w14:textId="04B67B3B" w:rsidR="008172AB" w:rsidRDefault="008172AB" w:rsidP="00141163">
      <w:pPr>
        <w:rPr>
          <w:lang w:eastAsia="en-US"/>
        </w:rPr>
      </w:pPr>
    </w:p>
    <w:p w14:paraId="67A24080" w14:textId="569165EF" w:rsidR="008172AB" w:rsidRDefault="008172AB" w:rsidP="00141163">
      <w:pPr>
        <w:rPr>
          <w:lang w:eastAsia="en-US"/>
        </w:rPr>
      </w:pPr>
    </w:p>
    <w:p w14:paraId="23007032" w14:textId="62DCF6FE" w:rsidR="008172AB" w:rsidRDefault="008172AB" w:rsidP="00141163">
      <w:pPr>
        <w:rPr>
          <w:lang w:eastAsia="en-US"/>
        </w:rPr>
      </w:pPr>
    </w:p>
    <w:p w14:paraId="51FC5D64" w14:textId="5997AD7A" w:rsidR="008172AB" w:rsidRDefault="008172AB" w:rsidP="00141163">
      <w:pPr>
        <w:rPr>
          <w:lang w:eastAsia="en-US"/>
        </w:rPr>
      </w:pPr>
    </w:p>
    <w:p w14:paraId="2AE70D98" w14:textId="7D0145C0" w:rsidR="008172AB" w:rsidRDefault="008172AB" w:rsidP="00141163">
      <w:pPr>
        <w:rPr>
          <w:lang w:eastAsia="en-US"/>
        </w:rPr>
      </w:pPr>
    </w:p>
    <w:p w14:paraId="34DDC62B" w14:textId="3B083D5B" w:rsidR="008172AB" w:rsidRDefault="008172AB" w:rsidP="00141163">
      <w:pPr>
        <w:rPr>
          <w:lang w:eastAsia="en-US"/>
        </w:rPr>
      </w:pPr>
    </w:p>
    <w:p w14:paraId="4626AED0" w14:textId="550D4AD6" w:rsidR="008172AB" w:rsidRDefault="008172AB" w:rsidP="00141163">
      <w:pPr>
        <w:rPr>
          <w:lang w:eastAsia="en-US"/>
        </w:rPr>
      </w:pPr>
    </w:p>
    <w:p w14:paraId="79FCD572" w14:textId="73957138" w:rsidR="008172AB" w:rsidRDefault="008172AB" w:rsidP="00141163">
      <w:pPr>
        <w:rPr>
          <w:lang w:eastAsia="en-US"/>
        </w:rPr>
      </w:pPr>
    </w:p>
    <w:p w14:paraId="47256675" w14:textId="4053908D" w:rsidR="008172AB" w:rsidRDefault="008172AB" w:rsidP="00141163">
      <w:pPr>
        <w:rPr>
          <w:lang w:eastAsia="en-US"/>
        </w:rPr>
      </w:pPr>
    </w:p>
    <w:p w14:paraId="60DD437E" w14:textId="2373238C" w:rsidR="008172AB" w:rsidRDefault="008172AB" w:rsidP="00141163">
      <w:pPr>
        <w:rPr>
          <w:lang w:eastAsia="en-US"/>
        </w:rPr>
      </w:pPr>
    </w:p>
    <w:p w14:paraId="1327857B" w14:textId="6E388E6E" w:rsidR="008172AB" w:rsidRDefault="008172AB" w:rsidP="00141163">
      <w:pPr>
        <w:rPr>
          <w:lang w:eastAsia="en-US"/>
        </w:rPr>
      </w:pPr>
    </w:p>
    <w:p w14:paraId="0ABD0E7F" w14:textId="11E1CD6B" w:rsidR="008172AB" w:rsidRDefault="008172AB" w:rsidP="00141163">
      <w:pPr>
        <w:rPr>
          <w:lang w:eastAsia="en-US"/>
        </w:rPr>
      </w:pPr>
    </w:p>
    <w:p w14:paraId="1E924CF4" w14:textId="77777777" w:rsidR="008172AB" w:rsidRDefault="008172AB" w:rsidP="00141163">
      <w:pPr>
        <w:rPr>
          <w:lang w:eastAsia="en-US"/>
        </w:rPr>
      </w:pPr>
    </w:p>
    <w:p w14:paraId="09D0B7DA" w14:textId="2729DF38" w:rsidR="008172AB" w:rsidRDefault="008172AB" w:rsidP="00141163">
      <w:pPr>
        <w:rPr>
          <w:lang w:eastAsia="en-US"/>
        </w:rPr>
      </w:pPr>
    </w:p>
    <w:p w14:paraId="0C652F17" w14:textId="20CC48FB" w:rsidR="008172AB" w:rsidRDefault="008172AB" w:rsidP="00141163">
      <w:pPr>
        <w:rPr>
          <w:lang w:eastAsia="en-US"/>
        </w:rPr>
      </w:pPr>
    </w:p>
    <w:p w14:paraId="5818892E" w14:textId="77777777" w:rsidR="008172AB" w:rsidRDefault="008172AB" w:rsidP="00141163">
      <w:pPr>
        <w:rPr>
          <w:lang w:eastAsia="en-US"/>
        </w:rPr>
      </w:pPr>
    </w:p>
    <w:p w14:paraId="18856E49" w14:textId="6DC86BC4" w:rsidR="006C7935" w:rsidRPr="00AE0014" w:rsidRDefault="006C7935" w:rsidP="006C7935">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rPr>
        <w:t>© State of Victoria 201</w:t>
      </w:r>
      <w:r w:rsidR="006F73AF">
        <w:rPr>
          <w:rFonts w:asciiTheme="minorHAnsi" w:hAnsiTheme="minorHAnsi" w:cstheme="minorHAnsi"/>
        </w:rPr>
        <w:t>8</w:t>
      </w:r>
      <w:r w:rsidR="00C375F8">
        <w:rPr>
          <w:rFonts w:asciiTheme="minorHAnsi" w:hAnsiTheme="minorHAnsi" w:cstheme="minorHAnsi"/>
        </w:rPr>
        <w:t xml:space="preserve"> (Victorian Government Purchasing Board)</w:t>
      </w:r>
    </w:p>
    <w:p w14:paraId="51E4A77B" w14:textId="77777777" w:rsidR="006C7935" w:rsidRPr="00AE0014" w:rsidRDefault="004062D2" w:rsidP="006C7935">
      <w:pPr>
        <w:autoSpaceDE w:val="0"/>
        <w:autoSpaceDN w:val="0"/>
        <w:adjustRightInd w:val="0"/>
        <w:spacing w:before="120" w:after="120" w:line="240" w:lineRule="auto"/>
        <w:rPr>
          <w:rFonts w:asciiTheme="minorHAnsi" w:hAnsiTheme="minorHAnsi" w:cstheme="minorHAnsi"/>
          <w:color w:val="000000"/>
        </w:rPr>
      </w:pPr>
      <w:hyperlink r:id="rId12" w:history="1">
        <w:r w:rsidR="006C7935" w:rsidRPr="00AE0014">
          <w:rPr>
            <w:rFonts w:asciiTheme="minorHAnsi" w:hAnsiTheme="minorHAnsi" w:cstheme="minorHAnsi"/>
            <w:noProof/>
            <w:color w:val="000000"/>
          </w:rPr>
          <w:drawing>
            <wp:inline distT="0" distB="0" distL="0" distR="0" wp14:anchorId="46630F4D" wp14:editId="614ED53D">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6C7935" w:rsidRPr="00AE0014">
          <w:rPr>
            <w:rFonts w:asciiTheme="minorHAnsi" w:hAnsiTheme="minorHAnsi" w:cstheme="minorHAnsi"/>
            <w:color w:val="000000"/>
          </w:rPr>
          <w:t xml:space="preserve"> </w:t>
        </w:r>
      </w:hyperlink>
      <w:r w:rsidR="006C7935" w:rsidRPr="00AE0014">
        <w:rPr>
          <w:rFonts w:asciiTheme="minorHAnsi" w:hAnsiTheme="minorHAnsi" w:cstheme="minorHAnsi"/>
          <w:color w:val="000000"/>
        </w:rPr>
        <w:t xml:space="preserve"> </w:t>
      </w:r>
    </w:p>
    <w:p w14:paraId="4BFA0608" w14:textId="77777777" w:rsidR="006C7935" w:rsidRPr="00AE0014" w:rsidRDefault="006C7935" w:rsidP="006C7935">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4"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1C62D68" w14:textId="77777777" w:rsidR="006C7935" w:rsidRPr="00891D32" w:rsidRDefault="006C7935" w:rsidP="006C7935">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5" w:history="1">
        <w:r w:rsidRPr="00AE0014">
          <w:rPr>
            <w:rFonts w:asciiTheme="minorHAnsi" w:hAnsiTheme="minorHAnsi" w:cstheme="minorHAnsi"/>
            <w:color w:val="4F4F4F"/>
          </w:rPr>
          <w:t>IPpolicy@dtf.vic.gov.au</w:t>
        </w:r>
      </w:hyperlink>
    </w:p>
    <w:p w14:paraId="3AC8DA14" w14:textId="77777777" w:rsidR="006C7935" w:rsidRDefault="006C7935" w:rsidP="00141163">
      <w:pPr>
        <w:rPr>
          <w:lang w:eastAsia="en-US"/>
        </w:rPr>
      </w:pPr>
    </w:p>
    <w:sectPr w:rsidR="006C7935" w:rsidSect="007825CB">
      <w:headerReference w:type="default" r:id="rId16"/>
      <w:footerReference w:type="default" r:id="rId17"/>
      <w:headerReference w:type="first" r:id="rId18"/>
      <w:footerReference w:type="first" r:id="rId19"/>
      <w:pgSz w:w="11901" w:h="16840" w:code="9"/>
      <w:pgMar w:top="1560" w:right="1008" w:bottom="1560"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CD52E" w14:textId="77777777" w:rsidR="004062D2" w:rsidRDefault="004062D2">
      <w:r>
        <w:separator/>
      </w:r>
    </w:p>
    <w:p w14:paraId="69FAE81A" w14:textId="77777777" w:rsidR="004062D2" w:rsidRDefault="004062D2"/>
  </w:endnote>
  <w:endnote w:type="continuationSeparator" w:id="0">
    <w:p w14:paraId="79F46B7D" w14:textId="77777777" w:rsidR="004062D2" w:rsidRDefault="004062D2">
      <w:r>
        <w:continuationSeparator/>
      </w:r>
    </w:p>
    <w:p w14:paraId="30CCA39B" w14:textId="77777777" w:rsidR="004062D2" w:rsidRDefault="0040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FAF4" w14:textId="14312639" w:rsidR="00C375F8" w:rsidRDefault="00C375F8" w:rsidP="007825CB">
    <w:pPr>
      <w:pStyle w:val="Footer"/>
      <w:tabs>
        <w:tab w:val="clear" w:pos="8220"/>
        <w:tab w:val="right" w:pos="9639"/>
      </w:tabs>
      <w:jc w:val="left"/>
    </w:pPr>
    <w:r>
      <w:rPr>
        <w:rFonts w:asciiTheme="minorHAnsi" w:hAnsiTheme="minorHAnsi" w:cstheme="minorHAnsi"/>
      </w:rPr>
      <w:t>Victorian Government Purchasing Board</w:t>
    </w:r>
  </w:p>
  <w:p w14:paraId="0C46FABC" w14:textId="28BDC722" w:rsidR="0098787E" w:rsidRDefault="006455A4" w:rsidP="007825CB">
    <w:pPr>
      <w:pStyle w:val="Footer"/>
      <w:tabs>
        <w:tab w:val="clear" w:pos="8220"/>
        <w:tab w:val="right" w:pos="9639"/>
      </w:tabs>
      <w:jc w:val="left"/>
    </w:pPr>
    <w:r>
      <mc:AlternateContent>
        <mc:Choice Requires="wps">
          <w:drawing>
            <wp:anchor distT="0" distB="0" distL="114300" distR="114300" simplePos="0" relativeHeight="251669504" behindDoc="0" locked="0" layoutInCell="0" allowOverlap="1" wp14:anchorId="6C1B16DF" wp14:editId="4EB442DF">
              <wp:simplePos x="0" y="0"/>
              <wp:positionH relativeFrom="page">
                <wp:posOffset>0</wp:posOffset>
              </wp:positionH>
              <wp:positionV relativeFrom="page">
                <wp:posOffset>10236200</wp:posOffset>
              </wp:positionV>
              <wp:extent cx="7557135" cy="266700"/>
              <wp:effectExtent l="0" t="0" r="0" b="0"/>
              <wp:wrapNone/>
              <wp:docPr id="76" name="MSIPCMa3094c68824769acdbf10b6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00FFE" w14:textId="323CA17F" w:rsidR="006455A4" w:rsidRPr="006455A4" w:rsidRDefault="006455A4" w:rsidP="006455A4">
                          <w:pPr>
                            <w:spacing w:before="0" w:after="0"/>
                            <w:rPr>
                              <w:color w:val="000000"/>
                            </w:rPr>
                          </w:pPr>
                          <w:r w:rsidRPr="006455A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1B16DF" id="_x0000_t202" coordsize="21600,21600" o:spt="202" path="m,l,21600r21600,l21600,xe">
              <v:stroke joinstyle="miter"/>
              <v:path gradientshapeok="t" o:connecttype="rect"/>
            </v:shapetype>
            <v:shape id="MSIPCMa3094c68824769acdbf10b61"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" o:allowincell="f" filled="f" stroked="f" strokeweight=".5pt">
              <v:textbox inset="20pt,0,,0">
                <w:txbxContent>
                  <w:p w14:paraId="29E00FFE" w14:textId="323CA17F" w:rsidR="006455A4" w:rsidRPr="006455A4" w:rsidRDefault="006455A4" w:rsidP="006455A4">
                    <w:pPr>
                      <w:spacing w:before="0" w:after="0"/>
                      <w:rPr>
                        <w:color w:val="000000"/>
                      </w:rPr>
                    </w:pPr>
                    <w:r w:rsidRPr="006455A4">
                      <w:rPr>
                        <w:color w:val="000000"/>
                      </w:rPr>
                      <w:t>OFFICIAL</w:t>
                    </w:r>
                  </w:p>
                </w:txbxContent>
              </v:textbox>
              <w10:wrap anchorx="page" anchory="page"/>
            </v:shape>
          </w:pict>
        </mc:Fallback>
      </mc:AlternateContent>
    </w:r>
    <w:r w:rsidR="007825CB">
      <w:t>Market analysis and review – Goods and services procurement guide</w:t>
    </w:r>
    <w:r w:rsidR="007825CB">
      <w:br/>
    </w:r>
    <w:r w:rsidR="00D420AD">
      <w:t>December 2018</w:t>
    </w:r>
    <w:r w:rsidR="007825CB">
      <w:tab/>
    </w:r>
    <w:sdt>
      <w:sdtPr>
        <w:id w:val="-108669921"/>
        <w:docPartObj>
          <w:docPartGallery w:val="Page Numbers (Bottom of Page)"/>
          <w:docPartUnique/>
        </w:docPartObj>
      </w:sdtPr>
      <w:sdtEndPr/>
      <w:sdtContent>
        <w:sdt>
          <w:sdtPr>
            <w:id w:val="12963207"/>
            <w:docPartObj>
              <w:docPartGallery w:val="Page Numbers (Top of Page)"/>
              <w:docPartUnique/>
            </w:docPartObj>
          </w:sdtPr>
          <w:sdtEndPr/>
          <w:sdtContent>
            <w:r w:rsidR="007825CB">
              <w:t xml:space="preserve">Page </w:t>
            </w:r>
            <w:r w:rsidR="007825CB">
              <w:rPr>
                <w:b/>
                <w:bCs/>
                <w:sz w:val="24"/>
                <w:szCs w:val="24"/>
              </w:rPr>
              <w:fldChar w:fldCharType="begin"/>
            </w:r>
            <w:r w:rsidR="007825CB">
              <w:rPr>
                <w:b/>
                <w:bCs/>
              </w:rPr>
              <w:instrText xml:space="preserve"> PAGE </w:instrText>
            </w:r>
            <w:r w:rsidR="007825CB">
              <w:rPr>
                <w:b/>
                <w:bCs/>
                <w:sz w:val="24"/>
                <w:szCs w:val="24"/>
              </w:rPr>
              <w:fldChar w:fldCharType="separate"/>
            </w:r>
            <w:r w:rsidR="007825CB">
              <w:rPr>
                <w:b/>
                <w:bCs/>
              </w:rPr>
              <w:t>2</w:t>
            </w:r>
            <w:r w:rsidR="007825CB">
              <w:rPr>
                <w:b/>
                <w:bCs/>
                <w:sz w:val="24"/>
                <w:szCs w:val="24"/>
              </w:rPr>
              <w:fldChar w:fldCharType="end"/>
            </w:r>
            <w:r w:rsidR="007825CB">
              <w:t xml:space="preserve"> of </w:t>
            </w:r>
            <w:r w:rsidR="007825CB">
              <w:rPr>
                <w:b/>
                <w:bCs/>
                <w:sz w:val="24"/>
                <w:szCs w:val="24"/>
              </w:rPr>
              <w:fldChar w:fldCharType="begin"/>
            </w:r>
            <w:r w:rsidR="007825CB">
              <w:rPr>
                <w:b/>
                <w:bCs/>
              </w:rPr>
              <w:instrText xml:space="preserve"> NUMPAGES  </w:instrText>
            </w:r>
            <w:r w:rsidR="007825CB">
              <w:rPr>
                <w:b/>
                <w:bCs/>
                <w:sz w:val="24"/>
                <w:szCs w:val="24"/>
              </w:rPr>
              <w:fldChar w:fldCharType="separate"/>
            </w:r>
            <w:r w:rsidR="007825CB">
              <w:rPr>
                <w:b/>
                <w:bCs/>
              </w:rPr>
              <w:t>2</w:t>
            </w:r>
            <w:r w:rsidR="007825C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BCBE" w14:textId="77777777" w:rsidR="0098787E" w:rsidRDefault="00D24EA8" w:rsidP="005A706B">
    <w:pPr>
      <w:pStyle w:val="Footer"/>
      <w:tabs>
        <w:tab w:val="clear" w:pos="8220"/>
        <w:tab w:val="right" w:pos="9781"/>
      </w:tabs>
      <w:jc w:val="left"/>
    </w:pPr>
    <w:r>
      <w:tab/>
    </w:r>
    <w:r w:rsidR="005A706B">
      <w:drawing>
        <wp:inline distT="0" distB="0" distL="0" distR="0" wp14:anchorId="4BCBF2AB" wp14:editId="6A296A8D">
          <wp:extent cx="723900" cy="414305"/>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346" cy="414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4097" w14:textId="77777777" w:rsidR="004062D2" w:rsidRDefault="004062D2">
      <w:r>
        <w:separator/>
      </w:r>
    </w:p>
    <w:p w14:paraId="2396BCCB" w14:textId="77777777" w:rsidR="004062D2" w:rsidRDefault="004062D2"/>
  </w:footnote>
  <w:footnote w:type="continuationSeparator" w:id="0">
    <w:p w14:paraId="63842192" w14:textId="77777777" w:rsidR="004062D2" w:rsidRDefault="004062D2">
      <w:r>
        <w:continuationSeparator/>
      </w:r>
    </w:p>
    <w:p w14:paraId="5F08B6C1" w14:textId="77777777" w:rsidR="004062D2" w:rsidRDefault="00406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D010" w14:textId="77777777" w:rsidR="0098787E" w:rsidRPr="007825CB" w:rsidRDefault="007825CB" w:rsidP="007825CB">
    <w:pPr>
      <w:pStyle w:val="Header"/>
      <w:tabs>
        <w:tab w:val="clear" w:pos="10350"/>
        <w:tab w:val="right" w:pos="9781"/>
      </w:tabs>
      <w:spacing w:before="240"/>
      <w:ind w:right="-40"/>
      <w:rPr>
        <w:sz w:val="20"/>
        <w:szCs w:val="20"/>
      </w:rPr>
    </w:pPr>
    <w:r>
      <w:rPr>
        <w:sz w:val="20"/>
        <w:szCs w:val="20"/>
      </w:rPr>
      <w:t>Department of Treasury and Fianance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79BC" w14:textId="77777777" w:rsidR="0098787E" w:rsidRPr="007602D7" w:rsidRDefault="0098787E" w:rsidP="00B54F88">
    <w:pPr>
      <w:pStyle w:val="Header"/>
      <w:spacing w:before="240"/>
      <w:ind w:right="-461"/>
    </w:pPr>
    <w:r w:rsidRPr="000E286D">
      <w:drawing>
        <wp:anchor distT="0" distB="0" distL="114300" distR="114300" simplePos="0" relativeHeight="251658240" behindDoc="1" locked="0" layoutInCell="1" allowOverlap="1" wp14:anchorId="45BA1F42" wp14:editId="104E10B4">
          <wp:simplePos x="0" y="0"/>
          <wp:positionH relativeFrom="column">
            <wp:posOffset>-731520</wp:posOffset>
          </wp:positionH>
          <wp:positionV relativeFrom="paragraph">
            <wp:posOffset>-200133</wp:posOffset>
          </wp:positionV>
          <wp:extent cx="560717" cy="10717356"/>
          <wp:effectExtent l="0" t="0" r="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1DE3882F" wp14:editId="3CEC2ECB">
          <wp:extent cx="2162175" cy="133350"/>
          <wp:effectExtent l="0" t="0" r="0" b="0"/>
          <wp:docPr id="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96B64D2"/>
    <w:multiLevelType w:val="hybridMultilevel"/>
    <w:tmpl w:val="225EF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433B2"/>
    <w:multiLevelType w:val="hybridMultilevel"/>
    <w:tmpl w:val="DCC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4"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9"/>
  </w:num>
  <w:num w:numId="4">
    <w:abstractNumId w:val="20"/>
  </w:num>
  <w:num w:numId="5">
    <w:abstractNumId w:val="6"/>
  </w:num>
  <w:num w:numId="6">
    <w:abstractNumId w:val="5"/>
  </w:num>
  <w:num w:numId="7">
    <w:abstractNumId w:val="4"/>
  </w:num>
  <w:num w:numId="8">
    <w:abstractNumId w:val="34"/>
  </w:num>
  <w:num w:numId="9">
    <w:abstractNumId w:val="22"/>
  </w:num>
  <w:num w:numId="10">
    <w:abstractNumId w:val="11"/>
  </w:num>
  <w:num w:numId="11">
    <w:abstractNumId w:val="15"/>
  </w:num>
  <w:num w:numId="12">
    <w:abstractNumId w:val="33"/>
  </w:num>
  <w:num w:numId="13">
    <w:abstractNumId w:val="16"/>
  </w:num>
  <w:num w:numId="14">
    <w:abstractNumId w:val="25"/>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4"/>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8"/>
  </w:num>
  <w:num w:numId="30">
    <w:abstractNumId w:val="13"/>
  </w:num>
  <w:num w:numId="31">
    <w:abstractNumId w:val="30"/>
  </w:num>
  <w:num w:numId="32">
    <w:abstractNumId w:val="30"/>
  </w:num>
  <w:num w:numId="33">
    <w:abstractNumId w:val="12"/>
  </w:num>
  <w:num w:numId="3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doNotShadeFormData/>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784"/>
    <w:rsid w:val="00006544"/>
    <w:rsid w:val="00010BD3"/>
    <w:rsid w:val="0001144C"/>
    <w:rsid w:val="00016492"/>
    <w:rsid w:val="00026C82"/>
    <w:rsid w:val="00034429"/>
    <w:rsid w:val="0004698A"/>
    <w:rsid w:val="00063BFD"/>
    <w:rsid w:val="00086691"/>
    <w:rsid w:val="000949CB"/>
    <w:rsid w:val="000C141A"/>
    <w:rsid w:val="000C1C01"/>
    <w:rsid w:val="000C3368"/>
    <w:rsid w:val="000C3814"/>
    <w:rsid w:val="000D5DE3"/>
    <w:rsid w:val="000E4881"/>
    <w:rsid w:val="000E5B4E"/>
    <w:rsid w:val="000F54E7"/>
    <w:rsid w:val="00104077"/>
    <w:rsid w:val="001213BE"/>
    <w:rsid w:val="001251C4"/>
    <w:rsid w:val="00126C86"/>
    <w:rsid w:val="00135230"/>
    <w:rsid w:val="00141163"/>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07078"/>
    <w:rsid w:val="00225175"/>
    <w:rsid w:val="002344F7"/>
    <w:rsid w:val="00252F44"/>
    <w:rsid w:val="002578C1"/>
    <w:rsid w:val="00260106"/>
    <w:rsid w:val="00267317"/>
    <w:rsid w:val="00267638"/>
    <w:rsid w:val="002710E4"/>
    <w:rsid w:val="00283A24"/>
    <w:rsid w:val="002907DC"/>
    <w:rsid w:val="00295C68"/>
    <w:rsid w:val="002A18C2"/>
    <w:rsid w:val="002A4C3E"/>
    <w:rsid w:val="002C4EC9"/>
    <w:rsid w:val="002C6424"/>
    <w:rsid w:val="002E7EFC"/>
    <w:rsid w:val="002F2549"/>
    <w:rsid w:val="002F5F3A"/>
    <w:rsid w:val="002F64DF"/>
    <w:rsid w:val="002F7AEB"/>
    <w:rsid w:val="00307CC0"/>
    <w:rsid w:val="00311B56"/>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1B25"/>
    <w:rsid w:val="003E230C"/>
    <w:rsid w:val="003E66B9"/>
    <w:rsid w:val="003F016E"/>
    <w:rsid w:val="003F45D9"/>
    <w:rsid w:val="003F4E27"/>
    <w:rsid w:val="00402956"/>
    <w:rsid w:val="004062D2"/>
    <w:rsid w:val="004113E1"/>
    <w:rsid w:val="00422FAB"/>
    <w:rsid w:val="00427659"/>
    <w:rsid w:val="00430A03"/>
    <w:rsid w:val="00434E55"/>
    <w:rsid w:val="004455A7"/>
    <w:rsid w:val="00451758"/>
    <w:rsid w:val="00455E94"/>
    <w:rsid w:val="00462DB3"/>
    <w:rsid w:val="00466D77"/>
    <w:rsid w:val="00467979"/>
    <w:rsid w:val="00475FC8"/>
    <w:rsid w:val="00480708"/>
    <w:rsid w:val="004907E5"/>
    <w:rsid w:val="004A0AD6"/>
    <w:rsid w:val="004A2DD7"/>
    <w:rsid w:val="004A460D"/>
    <w:rsid w:val="004B0978"/>
    <w:rsid w:val="004B4CBA"/>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53FE4"/>
    <w:rsid w:val="005615B0"/>
    <w:rsid w:val="00562809"/>
    <w:rsid w:val="005637F1"/>
    <w:rsid w:val="00564D54"/>
    <w:rsid w:val="005733B2"/>
    <w:rsid w:val="00573DFF"/>
    <w:rsid w:val="00574189"/>
    <w:rsid w:val="00577C5A"/>
    <w:rsid w:val="00583851"/>
    <w:rsid w:val="005867F0"/>
    <w:rsid w:val="005A2294"/>
    <w:rsid w:val="005A51DC"/>
    <w:rsid w:val="005A706B"/>
    <w:rsid w:val="005B7317"/>
    <w:rsid w:val="005C69CC"/>
    <w:rsid w:val="005D3801"/>
    <w:rsid w:val="005D502E"/>
    <w:rsid w:val="005E006C"/>
    <w:rsid w:val="005E0BE3"/>
    <w:rsid w:val="005E18DE"/>
    <w:rsid w:val="005E2784"/>
    <w:rsid w:val="005E32AE"/>
    <w:rsid w:val="005F0BBF"/>
    <w:rsid w:val="005F6958"/>
    <w:rsid w:val="00610AFF"/>
    <w:rsid w:val="00643233"/>
    <w:rsid w:val="006455A4"/>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C7935"/>
    <w:rsid w:val="006D53EF"/>
    <w:rsid w:val="006D5BDC"/>
    <w:rsid w:val="006E376A"/>
    <w:rsid w:val="006E6398"/>
    <w:rsid w:val="006E6C70"/>
    <w:rsid w:val="006F26D4"/>
    <w:rsid w:val="006F73AF"/>
    <w:rsid w:val="007003BC"/>
    <w:rsid w:val="00704015"/>
    <w:rsid w:val="0070452F"/>
    <w:rsid w:val="00706BFC"/>
    <w:rsid w:val="00707104"/>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5CB"/>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172AB"/>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6C21"/>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31E1"/>
    <w:rsid w:val="009E5467"/>
    <w:rsid w:val="009E5F72"/>
    <w:rsid w:val="00A135CF"/>
    <w:rsid w:val="00A23384"/>
    <w:rsid w:val="00A26015"/>
    <w:rsid w:val="00A37A4F"/>
    <w:rsid w:val="00A40F98"/>
    <w:rsid w:val="00A5202A"/>
    <w:rsid w:val="00A6456E"/>
    <w:rsid w:val="00A67EEB"/>
    <w:rsid w:val="00A737E8"/>
    <w:rsid w:val="00A76710"/>
    <w:rsid w:val="00A8571E"/>
    <w:rsid w:val="00A87845"/>
    <w:rsid w:val="00A90F14"/>
    <w:rsid w:val="00AA7D66"/>
    <w:rsid w:val="00AC27DA"/>
    <w:rsid w:val="00AC476E"/>
    <w:rsid w:val="00AD2349"/>
    <w:rsid w:val="00AE6C2E"/>
    <w:rsid w:val="00AE7BC6"/>
    <w:rsid w:val="00AF3197"/>
    <w:rsid w:val="00AF63CF"/>
    <w:rsid w:val="00AF7E39"/>
    <w:rsid w:val="00B10361"/>
    <w:rsid w:val="00B12BD8"/>
    <w:rsid w:val="00B217D9"/>
    <w:rsid w:val="00B246C3"/>
    <w:rsid w:val="00B3351E"/>
    <w:rsid w:val="00B44C41"/>
    <w:rsid w:val="00B54F88"/>
    <w:rsid w:val="00B57C72"/>
    <w:rsid w:val="00B60925"/>
    <w:rsid w:val="00B664EB"/>
    <w:rsid w:val="00B82136"/>
    <w:rsid w:val="00B9028F"/>
    <w:rsid w:val="00B96F20"/>
    <w:rsid w:val="00BA277B"/>
    <w:rsid w:val="00BA7830"/>
    <w:rsid w:val="00BC0888"/>
    <w:rsid w:val="00BC60A9"/>
    <w:rsid w:val="00BD45AA"/>
    <w:rsid w:val="00BE09D0"/>
    <w:rsid w:val="00BE1393"/>
    <w:rsid w:val="00C01977"/>
    <w:rsid w:val="00C16FF3"/>
    <w:rsid w:val="00C252AE"/>
    <w:rsid w:val="00C3191D"/>
    <w:rsid w:val="00C375F8"/>
    <w:rsid w:val="00C41C46"/>
    <w:rsid w:val="00C54790"/>
    <w:rsid w:val="00C71D9D"/>
    <w:rsid w:val="00C81316"/>
    <w:rsid w:val="00C850E0"/>
    <w:rsid w:val="00CA4310"/>
    <w:rsid w:val="00CB72F7"/>
    <w:rsid w:val="00CB793A"/>
    <w:rsid w:val="00CE2166"/>
    <w:rsid w:val="00D000C1"/>
    <w:rsid w:val="00D06C25"/>
    <w:rsid w:val="00D11714"/>
    <w:rsid w:val="00D179E6"/>
    <w:rsid w:val="00D24EA8"/>
    <w:rsid w:val="00D31E02"/>
    <w:rsid w:val="00D355EE"/>
    <w:rsid w:val="00D40B9E"/>
    <w:rsid w:val="00D420AD"/>
    <w:rsid w:val="00D456E5"/>
    <w:rsid w:val="00D57AA5"/>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DF5EB8"/>
    <w:rsid w:val="00E03C3C"/>
    <w:rsid w:val="00E05F22"/>
    <w:rsid w:val="00E12836"/>
    <w:rsid w:val="00E20BB5"/>
    <w:rsid w:val="00E23EC0"/>
    <w:rsid w:val="00E3726E"/>
    <w:rsid w:val="00E46801"/>
    <w:rsid w:val="00E4681F"/>
    <w:rsid w:val="00E4742E"/>
    <w:rsid w:val="00E500D1"/>
    <w:rsid w:val="00E5224A"/>
    <w:rsid w:val="00E557E9"/>
    <w:rsid w:val="00E7585E"/>
    <w:rsid w:val="00E900D8"/>
    <w:rsid w:val="00E97E50"/>
    <w:rsid w:val="00EA07C3"/>
    <w:rsid w:val="00EB2189"/>
    <w:rsid w:val="00EC1C00"/>
    <w:rsid w:val="00EC708F"/>
    <w:rsid w:val="00ED03A1"/>
    <w:rsid w:val="00ED45BB"/>
    <w:rsid w:val="00EE7442"/>
    <w:rsid w:val="00EF03B9"/>
    <w:rsid w:val="00EF17FB"/>
    <w:rsid w:val="00EF637C"/>
    <w:rsid w:val="00F006B6"/>
    <w:rsid w:val="00F00827"/>
    <w:rsid w:val="00F020D8"/>
    <w:rsid w:val="00F031EB"/>
    <w:rsid w:val="00F15703"/>
    <w:rsid w:val="00F23661"/>
    <w:rsid w:val="00F2435D"/>
    <w:rsid w:val="00F2502B"/>
    <w:rsid w:val="00F25823"/>
    <w:rsid w:val="00F26F35"/>
    <w:rsid w:val="00F31235"/>
    <w:rsid w:val="00F355BA"/>
    <w:rsid w:val="00F36DE3"/>
    <w:rsid w:val="00F42424"/>
    <w:rsid w:val="00F42854"/>
    <w:rsid w:val="00F450FE"/>
    <w:rsid w:val="00F45E56"/>
    <w:rsid w:val="00F52F0F"/>
    <w:rsid w:val="00F556F2"/>
    <w:rsid w:val="00F57633"/>
    <w:rsid w:val="00F67E0A"/>
    <w:rsid w:val="00F75426"/>
    <w:rsid w:val="00F85551"/>
    <w:rsid w:val="00F96CAA"/>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09DF0D67"/>
  <w15:docId w15:val="{B072BE6F-69FB-4203-861F-BD8E98E0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0D8"/>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900D8"/>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E900D8"/>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E900D8"/>
    <w:pPr>
      <w:outlineLvl w:val="2"/>
    </w:pPr>
    <w:rPr>
      <w:sz w:val="24"/>
    </w:rPr>
  </w:style>
  <w:style w:type="paragraph" w:styleId="Heading4">
    <w:name w:val="heading 4"/>
    <w:basedOn w:val="Heading3"/>
    <w:next w:val="Normal"/>
    <w:uiPriority w:val="3"/>
    <w:semiHidden/>
    <w:qFormat/>
    <w:rsid w:val="00E900D8"/>
    <w:pPr>
      <w:numPr>
        <w:ilvl w:val="3"/>
      </w:numPr>
      <w:spacing w:before="160" w:line="280" w:lineRule="atLeast"/>
      <w:outlineLvl w:val="3"/>
    </w:pPr>
    <w:rPr>
      <w:sz w:val="22"/>
    </w:rPr>
  </w:style>
  <w:style w:type="paragraph" w:styleId="Heading5">
    <w:name w:val="heading 5"/>
    <w:basedOn w:val="Heading4"/>
    <w:next w:val="Normal"/>
    <w:uiPriority w:val="3"/>
    <w:semiHidden/>
    <w:qFormat/>
    <w:rsid w:val="00E900D8"/>
    <w:pPr>
      <w:numPr>
        <w:ilvl w:val="4"/>
      </w:numPr>
      <w:outlineLvl w:val="4"/>
    </w:pPr>
    <w:rPr>
      <w:b w:val="0"/>
      <w:bCs/>
      <w:color w:val="404040"/>
    </w:rPr>
  </w:style>
  <w:style w:type="paragraph" w:styleId="Heading6">
    <w:name w:val="heading 6"/>
    <w:basedOn w:val="Heading5"/>
    <w:next w:val="Normal"/>
    <w:uiPriority w:val="3"/>
    <w:semiHidden/>
    <w:qFormat/>
    <w:rsid w:val="00E900D8"/>
    <w:pPr>
      <w:numPr>
        <w:ilvl w:val="5"/>
      </w:numPr>
      <w:outlineLvl w:val="5"/>
    </w:pPr>
    <w:rPr>
      <w:iCs/>
    </w:rPr>
  </w:style>
  <w:style w:type="paragraph" w:styleId="Heading7">
    <w:name w:val="heading 7"/>
    <w:basedOn w:val="Heading6"/>
    <w:next w:val="Normal"/>
    <w:uiPriority w:val="3"/>
    <w:semiHidden/>
    <w:qFormat/>
    <w:rsid w:val="00E900D8"/>
    <w:pPr>
      <w:numPr>
        <w:ilvl w:val="6"/>
      </w:numPr>
      <w:outlineLvl w:val="6"/>
    </w:pPr>
    <w:rPr>
      <w:i/>
    </w:rPr>
  </w:style>
  <w:style w:type="paragraph" w:styleId="Heading8">
    <w:name w:val="heading 8"/>
    <w:basedOn w:val="Heading7"/>
    <w:next w:val="Normal"/>
    <w:uiPriority w:val="3"/>
    <w:semiHidden/>
    <w:qFormat/>
    <w:rsid w:val="00E900D8"/>
    <w:pPr>
      <w:numPr>
        <w:ilvl w:val="7"/>
      </w:numPr>
      <w:outlineLvl w:val="7"/>
    </w:pPr>
    <w:rPr>
      <w:b/>
    </w:rPr>
  </w:style>
  <w:style w:type="paragraph" w:styleId="Heading9">
    <w:name w:val="heading 9"/>
    <w:basedOn w:val="Heading8"/>
    <w:next w:val="Normal"/>
    <w:uiPriority w:val="3"/>
    <w:semiHidden/>
    <w:qFormat/>
    <w:rsid w:val="00E900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00D8"/>
    <w:pPr>
      <w:spacing w:after="120"/>
    </w:pPr>
  </w:style>
  <w:style w:type="paragraph" w:customStyle="1" w:styleId="Bullet1">
    <w:name w:val="Bullet 1"/>
    <w:basedOn w:val="Normal"/>
    <w:uiPriority w:val="11"/>
    <w:qFormat/>
    <w:rsid w:val="00E900D8"/>
    <w:pPr>
      <w:numPr>
        <w:numId w:val="16"/>
      </w:numPr>
      <w:spacing w:before="0" w:after="0"/>
    </w:pPr>
  </w:style>
  <w:style w:type="character" w:styleId="CommentReference">
    <w:name w:val="annotation reference"/>
    <w:uiPriority w:val="99"/>
    <w:semiHidden/>
    <w:rsid w:val="00E900D8"/>
    <w:rPr>
      <w:rFonts w:ascii="Calibri" w:hAnsi="Calibri"/>
      <w:sz w:val="16"/>
    </w:rPr>
  </w:style>
  <w:style w:type="paragraph" w:styleId="CommentText">
    <w:name w:val="annotation text"/>
    <w:basedOn w:val="Normal"/>
    <w:link w:val="CommentTextChar"/>
    <w:uiPriority w:val="99"/>
    <w:rsid w:val="00E900D8"/>
  </w:style>
  <w:style w:type="character" w:styleId="EndnoteReference">
    <w:name w:val="endnote reference"/>
    <w:uiPriority w:val="49"/>
    <w:semiHidden/>
    <w:rsid w:val="00E900D8"/>
    <w:rPr>
      <w:vertAlign w:val="superscript"/>
    </w:rPr>
  </w:style>
  <w:style w:type="paragraph" w:styleId="EndnoteText">
    <w:name w:val="endnote text"/>
    <w:basedOn w:val="Normal"/>
    <w:uiPriority w:val="49"/>
    <w:semiHidden/>
    <w:rsid w:val="00E900D8"/>
  </w:style>
  <w:style w:type="paragraph" w:styleId="Footer">
    <w:name w:val="footer"/>
    <w:link w:val="FooterChar"/>
    <w:uiPriority w:val="99"/>
    <w:rsid w:val="00E900D8"/>
    <w:pPr>
      <w:tabs>
        <w:tab w:val="right" w:pos="8220"/>
      </w:tabs>
      <w:jc w:val="right"/>
    </w:pPr>
    <w:rPr>
      <w:rFonts w:ascii="Calibri" w:hAnsi="Calibri" w:cs="Calibri"/>
      <w:noProof/>
      <w:szCs w:val="22"/>
    </w:rPr>
  </w:style>
  <w:style w:type="character" w:styleId="FootnoteReference">
    <w:name w:val="footnote reference"/>
    <w:uiPriority w:val="49"/>
    <w:semiHidden/>
    <w:rsid w:val="00E900D8"/>
    <w:rPr>
      <w:vertAlign w:val="superscript"/>
    </w:rPr>
  </w:style>
  <w:style w:type="paragraph" w:styleId="FootnoteText">
    <w:name w:val="footnote text"/>
    <w:basedOn w:val="Normal"/>
    <w:uiPriority w:val="49"/>
    <w:semiHidden/>
    <w:rsid w:val="00E900D8"/>
  </w:style>
  <w:style w:type="character" w:styleId="Hyperlink">
    <w:name w:val="Hyperlink"/>
    <w:uiPriority w:val="99"/>
    <w:semiHidden/>
    <w:rsid w:val="00E900D8"/>
    <w:rPr>
      <w:color w:val="660B68"/>
      <w:u w:val="none"/>
    </w:rPr>
  </w:style>
  <w:style w:type="character" w:styleId="LineNumber">
    <w:name w:val="line number"/>
    <w:basedOn w:val="DefaultParagraphFont"/>
    <w:uiPriority w:val="49"/>
    <w:semiHidden/>
    <w:rsid w:val="00E900D8"/>
  </w:style>
  <w:style w:type="paragraph" w:styleId="MacroText">
    <w:name w:val="macro"/>
    <w:uiPriority w:val="49"/>
    <w:semiHidden/>
    <w:rsid w:val="00E900D8"/>
    <w:rPr>
      <w:rFonts w:ascii="Calibri" w:hAnsi="Calibri" w:cs="Calibri"/>
      <w:sz w:val="22"/>
      <w:szCs w:val="22"/>
    </w:rPr>
  </w:style>
  <w:style w:type="character" w:styleId="PageNumber">
    <w:name w:val="page number"/>
    <w:uiPriority w:val="49"/>
    <w:semiHidden/>
    <w:rsid w:val="00E900D8"/>
    <w:rPr>
      <w:b/>
      <w:color w:val="4C4C4C"/>
      <w:sz w:val="28"/>
    </w:rPr>
  </w:style>
  <w:style w:type="paragraph" w:customStyle="1" w:styleId="NormalIndentItalics">
    <w:name w:val="Normal Indent Italics"/>
    <w:basedOn w:val="NormalIndent"/>
    <w:uiPriority w:val="13"/>
    <w:semiHidden/>
    <w:qFormat/>
    <w:rsid w:val="00E900D8"/>
    <w:rPr>
      <w:i/>
    </w:rPr>
  </w:style>
  <w:style w:type="paragraph" w:styleId="TableofAuthorities">
    <w:name w:val="table of authorities"/>
    <w:basedOn w:val="Normal"/>
    <w:next w:val="Normal"/>
    <w:uiPriority w:val="39"/>
    <w:semiHidden/>
    <w:rsid w:val="00E900D8"/>
    <w:pPr>
      <w:tabs>
        <w:tab w:val="right" w:pos="9072"/>
      </w:tabs>
      <w:ind w:left="200" w:hanging="200"/>
    </w:pPr>
  </w:style>
  <w:style w:type="table" w:styleId="TableGrid">
    <w:name w:val="Table Grid"/>
    <w:basedOn w:val="TableNormal"/>
    <w:semiHidden/>
    <w:rsid w:val="00E900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900D8"/>
    <w:pPr>
      <w:spacing w:before="0" w:after="120" w:line="240" w:lineRule="auto"/>
    </w:pPr>
    <w:rPr>
      <w:b/>
      <w:color w:val="660B68"/>
      <w:sz w:val="40"/>
    </w:rPr>
  </w:style>
  <w:style w:type="paragraph" w:styleId="TOC1">
    <w:name w:val="toc 1"/>
    <w:basedOn w:val="Normal"/>
    <w:next w:val="Normal"/>
    <w:uiPriority w:val="39"/>
    <w:semiHidden/>
    <w:rsid w:val="00E900D8"/>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900D8"/>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900D8"/>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900D8"/>
    <w:pPr>
      <w:tabs>
        <w:tab w:val="left" w:pos="1701"/>
      </w:tabs>
      <w:spacing w:before="0"/>
      <w:ind w:left="0" w:right="-7" w:firstLine="0"/>
    </w:pPr>
    <w:rPr>
      <w:caps/>
      <w:color w:val="800000"/>
    </w:rPr>
  </w:style>
  <w:style w:type="paragraph" w:styleId="Date">
    <w:name w:val="Date"/>
    <w:basedOn w:val="Normal"/>
    <w:next w:val="Normal"/>
    <w:uiPriority w:val="49"/>
    <w:semiHidden/>
    <w:rsid w:val="00E900D8"/>
    <w:pPr>
      <w:ind w:left="1411"/>
    </w:pPr>
  </w:style>
  <w:style w:type="paragraph" w:customStyle="1" w:styleId="Quotation">
    <w:name w:val="Quotation"/>
    <w:basedOn w:val="Normal"/>
    <w:next w:val="Normal"/>
    <w:uiPriority w:val="49"/>
    <w:semiHidden/>
    <w:rsid w:val="00E900D8"/>
    <w:pPr>
      <w:keepLines/>
      <w:spacing w:before="40"/>
      <w:jc w:val="center"/>
    </w:pPr>
    <w:rPr>
      <w:i/>
      <w:iCs/>
      <w:color w:val="003399"/>
      <w:sz w:val="18"/>
      <w:lang w:eastAsia="en-US"/>
    </w:rPr>
  </w:style>
  <w:style w:type="paragraph" w:styleId="TOC6">
    <w:name w:val="toc 6"/>
    <w:basedOn w:val="Normal"/>
    <w:next w:val="Normal"/>
    <w:autoRedefine/>
    <w:uiPriority w:val="49"/>
    <w:semiHidden/>
    <w:rsid w:val="00E900D8"/>
    <w:pPr>
      <w:spacing w:before="40" w:after="20"/>
      <w:ind w:left="1418" w:hanging="1418"/>
    </w:pPr>
    <w:rPr>
      <w:b/>
      <w:sz w:val="16"/>
    </w:rPr>
  </w:style>
  <w:style w:type="paragraph" w:styleId="TOC7">
    <w:name w:val="toc 7"/>
    <w:basedOn w:val="Normal"/>
    <w:next w:val="Normal"/>
    <w:autoRedefine/>
    <w:uiPriority w:val="49"/>
    <w:semiHidden/>
    <w:rsid w:val="00E900D8"/>
    <w:pPr>
      <w:ind w:left="1440"/>
    </w:pPr>
  </w:style>
  <w:style w:type="paragraph" w:styleId="TOC8">
    <w:name w:val="toc 8"/>
    <w:basedOn w:val="Normal"/>
    <w:next w:val="Normal"/>
    <w:autoRedefine/>
    <w:uiPriority w:val="49"/>
    <w:semiHidden/>
    <w:rsid w:val="00E900D8"/>
    <w:pPr>
      <w:ind w:left="1680"/>
    </w:pPr>
  </w:style>
  <w:style w:type="paragraph" w:styleId="TOC9">
    <w:name w:val="toc 9"/>
    <w:basedOn w:val="Normal"/>
    <w:next w:val="Normal"/>
    <w:autoRedefine/>
    <w:uiPriority w:val="49"/>
    <w:semiHidden/>
    <w:rsid w:val="00E900D8"/>
    <w:pPr>
      <w:ind w:left="2835" w:right="2835"/>
    </w:pPr>
  </w:style>
  <w:style w:type="numbering" w:styleId="111111">
    <w:name w:val="Outline List 2"/>
    <w:basedOn w:val="NoList"/>
    <w:uiPriority w:val="99"/>
    <w:semiHidden/>
    <w:unhideWhenUsed/>
    <w:rsid w:val="00E900D8"/>
    <w:pPr>
      <w:numPr>
        <w:numId w:val="13"/>
      </w:numPr>
    </w:pPr>
  </w:style>
  <w:style w:type="paragraph" w:styleId="BodyText2">
    <w:name w:val="Body Text 2"/>
    <w:basedOn w:val="Normal"/>
    <w:semiHidden/>
    <w:rsid w:val="00E900D8"/>
    <w:pPr>
      <w:spacing w:after="120" w:line="480" w:lineRule="auto"/>
    </w:pPr>
  </w:style>
  <w:style w:type="numbering" w:styleId="1ai">
    <w:name w:val="Outline List 1"/>
    <w:basedOn w:val="NoList"/>
    <w:uiPriority w:val="99"/>
    <w:semiHidden/>
    <w:unhideWhenUsed/>
    <w:rsid w:val="00E900D8"/>
    <w:pPr>
      <w:numPr>
        <w:numId w:val="14"/>
      </w:numPr>
    </w:pPr>
  </w:style>
  <w:style w:type="paragraph" w:customStyle="1" w:styleId="ListBulletBold">
    <w:name w:val="List Bullet Bold"/>
    <w:basedOn w:val="Normal"/>
    <w:next w:val="Normal"/>
    <w:uiPriority w:val="49"/>
    <w:semiHidden/>
    <w:rsid w:val="00E900D8"/>
    <w:rPr>
      <w:b/>
    </w:rPr>
  </w:style>
  <w:style w:type="paragraph" w:styleId="BalloonText">
    <w:name w:val="Balloon Text"/>
    <w:basedOn w:val="Normal"/>
    <w:uiPriority w:val="49"/>
    <w:semiHidden/>
    <w:rsid w:val="00E900D8"/>
    <w:rPr>
      <w:sz w:val="16"/>
      <w:szCs w:val="16"/>
    </w:rPr>
  </w:style>
  <w:style w:type="paragraph" w:styleId="BlockText">
    <w:name w:val="Block Text"/>
    <w:basedOn w:val="Normal"/>
    <w:uiPriority w:val="49"/>
    <w:semiHidden/>
    <w:rsid w:val="00E900D8"/>
    <w:pPr>
      <w:spacing w:after="120"/>
      <w:ind w:left="1440" w:right="1440"/>
    </w:pPr>
  </w:style>
  <w:style w:type="paragraph" w:styleId="BodyText3">
    <w:name w:val="Body Text 3"/>
    <w:basedOn w:val="Normal"/>
    <w:semiHidden/>
    <w:rsid w:val="00E900D8"/>
    <w:pPr>
      <w:spacing w:after="120"/>
    </w:pPr>
    <w:rPr>
      <w:sz w:val="16"/>
      <w:szCs w:val="16"/>
    </w:rPr>
  </w:style>
  <w:style w:type="paragraph" w:styleId="BodyTextFirstIndent">
    <w:name w:val="Body Text First Indent"/>
    <w:basedOn w:val="BodyText"/>
    <w:semiHidden/>
    <w:rsid w:val="00E900D8"/>
    <w:pPr>
      <w:ind w:firstLine="210"/>
    </w:pPr>
  </w:style>
  <w:style w:type="paragraph" w:styleId="BodyTextIndent">
    <w:name w:val="Body Text Indent"/>
    <w:basedOn w:val="Normal"/>
    <w:semiHidden/>
    <w:rsid w:val="00E900D8"/>
    <w:pPr>
      <w:spacing w:after="120"/>
      <w:ind w:left="283"/>
    </w:pPr>
  </w:style>
  <w:style w:type="paragraph" w:styleId="BodyTextFirstIndent2">
    <w:name w:val="Body Text First Indent 2"/>
    <w:basedOn w:val="BodyTextIndent"/>
    <w:semiHidden/>
    <w:rsid w:val="00E900D8"/>
    <w:pPr>
      <w:ind w:firstLine="210"/>
    </w:pPr>
  </w:style>
  <w:style w:type="paragraph" w:styleId="BodyTextIndent2">
    <w:name w:val="Body Text Indent 2"/>
    <w:basedOn w:val="Normal"/>
    <w:semiHidden/>
    <w:rsid w:val="00E900D8"/>
    <w:pPr>
      <w:spacing w:after="120" w:line="480" w:lineRule="auto"/>
      <w:ind w:left="283"/>
    </w:pPr>
  </w:style>
  <w:style w:type="paragraph" w:styleId="BodyTextIndent3">
    <w:name w:val="Body Text Indent 3"/>
    <w:basedOn w:val="Normal"/>
    <w:semiHidden/>
    <w:rsid w:val="00E900D8"/>
    <w:pPr>
      <w:spacing w:after="120"/>
      <w:ind w:left="283"/>
    </w:pPr>
    <w:rPr>
      <w:sz w:val="16"/>
      <w:szCs w:val="16"/>
    </w:rPr>
  </w:style>
  <w:style w:type="paragraph" w:styleId="NoteHeading">
    <w:name w:val="Note Heading"/>
    <w:basedOn w:val="Normal"/>
    <w:next w:val="Normal"/>
    <w:semiHidden/>
    <w:rsid w:val="00E900D8"/>
  </w:style>
  <w:style w:type="paragraph" w:styleId="Closing">
    <w:name w:val="Closing"/>
    <w:basedOn w:val="Normal"/>
    <w:uiPriority w:val="49"/>
    <w:semiHidden/>
    <w:rsid w:val="00E900D8"/>
    <w:pPr>
      <w:ind w:left="4252"/>
    </w:pPr>
  </w:style>
  <w:style w:type="paragraph" w:styleId="CommentSubject">
    <w:name w:val="annotation subject"/>
    <w:basedOn w:val="CommentText"/>
    <w:next w:val="CommentText"/>
    <w:uiPriority w:val="49"/>
    <w:semiHidden/>
    <w:rsid w:val="00E900D8"/>
    <w:rPr>
      <w:b/>
      <w:bCs/>
    </w:rPr>
  </w:style>
  <w:style w:type="paragraph" w:styleId="DocumentMap">
    <w:name w:val="Document Map"/>
    <w:basedOn w:val="Normal"/>
    <w:uiPriority w:val="49"/>
    <w:semiHidden/>
    <w:rsid w:val="00E900D8"/>
    <w:pPr>
      <w:shd w:val="clear" w:color="auto" w:fill="000080"/>
    </w:pPr>
  </w:style>
  <w:style w:type="paragraph" w:styleId="E-mailSignature">
    <w:name w:val="E-mail Signature"/>
    <w:basedOn w:val="Normal"/>
    <w:uiPriority w:val="49"/>
    <w:semiHidden/>
    <w:rsid w:val="00E900D8"/>
  </w:style>
  <w:style w:type="paragraph" w:styleId="EnvelopeAddress">
    <w:name w:val="envelope address"/>
    <w:basedOn w:val="Normal"/>
    <w:uiPriority w:val="49"/>
    <w:semiHidden/>
    <w:rsid w:val="00E900D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900D8"/>
  </w:style>
  <w:style w:type="paragraph" w:styleId="HTMLAddress">
    <w:name w:val="HTML Address"/>
    <w:basedOn w:val="Normal"/>
    <w:uiPriority w:val="49"/>
    <w:semiHidden/>
    <w:rsid w:val="00E900D8"/>
    <w:rPr>
      <w:i/>
      <w:iCs/>
    </w:rPr>
  </w:style>
  <w:style w:type="paragraph" w:styleId="HTMLPreformatted">
    <w:name w:val="HTML Preformatted"/>
    <w:basedOn w:val="Normal"/>
    <w:uiPriority w:val="49"/>
    <w:semiHidden/>
    <w:rsid w:val="00E900D8"/>
  </w:style>
  <w:style w:type="paragraph" w:styleId="Index1">
    <w:name w:val="index 1"/>
    <w:basedOn w:val="Normal"/>
    <w:next w:val="Normal"/>
    <w:autoRedefine/>
    <w:uiPriority w:val="49"/>
    <w:semiHidden/>
    <w:rsid w:val="00E900D8"/>
    <w:pPr>
      <w:ind w:left="200" w:hanging="200"/>
    </w:pPr>
  </w:style>
  <w:style w:type="paragraph" w:styleId="Index2">
    <w:name w:val="index 2"/>
    <w:basedOn w:val="Normal"/>
    <w:next w:val="Normal"/>
    <w:autoRedefine/>
    <w:uiPriority w:val="49"/>
    <w:semiHidden/>
    <w:rsid w:val="00E900D8"/>
    <w:pPr>
      <w:ind w:left="400" w:hanging="200"/>
    </w:pPr>
  </w:style>
  <w:style w:type="paragraph" w:styleId="Index3">
    <w:name w:val="index 3"/>
    <w:basedOn w:val="Normal"/>
    <w:next w:val="Normal"/>
    <w:autoRedefine/>
    <w:uiPriority w:val="49"/>
    <w:semiHidden/>
    <w:rsid w:val="00E900D8"/>
    <w:pPr>
      <w:ind w:left="600" w:hanging="200"/>
    </w:pPr>
  </w:style>
  <w:style w:type="paragraph" w:styleId="Index4">
    <w:name w:val="index 4"/>
    <w:basedOn w:val="Normal"/>
    <w:next w:val="Normal"/>
    <w:autoRedefine/>
    <w:uiPriority w:val="49"/>
    <w:semiHidden/>
    <w:rsid w:val="00E900D8"/>
    <w:pPr>
      <w:ind w:left="800" w:hanging="200"/>
    </w:pPr>
  </w:style>
  <w:style w:type="paragraph" w:styleId="Index5">
    <w:name w:val="index 5"/>
    <w:basedOn w:val="Normal"/>
    <w:next w:val="Normal"/>
    <w:autoRedefine/>
    <w:uiPriority w:val="49"/>
    <w:semiHidden/>
    <w:rsid w:val="00E900D8"/>
    <w:pPr>
      <w:ind w:left="1000" w:hanging="200"/>
    </w:pPr>
  </w:style>
  <w:style w:type="paragraph" w:styleId="Index6">
    <w:name w:val="index 6"/>
    <w:basedOn w:val="Normal"/>
    <w:next w:val="Normal"/>
    <w:autoRedefine/>
    <w:uiPriority w:val="49"/>
    <w:semiHidden/>
    <w:rsid w:val="00E900D8"/>
    <w:pPr>
      <w:ind w:left="1200" w:hanging="200"/>
    </w:pPr>
  </w:style>
  <w:style w:type="paragraph" w:styleId="Index7">
    <w:name w:val="index 7"/>
    <w:basedOn w:val="Normal"/>
    <w:next w:val="Normal"/>
    <w:autoRedefine/>
    <w:uiPriority w:val="49"/>
    <w:semiHidden/>
    <w:rsid w:val="00E900D8"/>
    <w:pPr>
      <w:ind w:left="1400" w:hanging="200"/>
    </w:pPr>
  </w:style>
  <w:style w:type="paragraph" w:styleId="Index8">
    <w:name w:val="index 8"/>
    <w:basedOn w:val="Normal"/>
    <w:next w:val="Normal"/>
    <w:autoRedefine/>
    <w:uiPriority w:val="49"/>
    <w:semiHidden/>
    <w:rsid w:val="00E900D8"/>
    <w:pPr>
      <w:ind w:left="1600" w:hanging="200"/>
    </w:pPr>
  </w:style>
  <w:style w:type="paragraph" w:styleId="Index9">
    <w:name w:val="index 9"/>
    <w:basedOn w:val="Normal"/>
    <w:next w:val="Normal"/>
    <w:autoRedefine/>
    <w:uiPriority w:val="49"/>
    <w:semiHidden/>
    <w:rsid w:val="00E900D8"/>
    <w:pPr>
      <w:ind w:left="1800" w:hanging="200"/>
    </w:pPr>
  </w:style>
  <w:style w:type="paragraph" w:styleId="IndexHeading">
    <w:name w:val="index heading"/>
    <w:basedOn w:val="Normal"/>
    <w:next w:val="Index1"/>
    <w:uiPriority w:val="49"/>
    <w:semiHidden/>
    <w:rsid w:val="00E900D8"/>
    <w:rPr>
      <w:b/>
      <w:bCs/>
    </w:rPr>
  </w:style>
  <w:style w:type="paragraph" w:styleId="List">
    <w:name w:val="List"/>
    <w:basedOn w:val="Normal"/>
    <w:uiPriority w:val="49"/>
    <w:semiHidden/>
    <w:rsid w:val="00E900D8"/>
    <w:pPr>
      <w:ind w:left="283" w:hanging="283"/>
    </w:pPr>
  </w:style>
  <w:style w:type="paragraph" w:styleId="List2">
    <w:name w:val="List 2"/>
    <w:basedOn w:val="Normal"/>
    <w:uiPriority w:val="49"/>
    <w:semiHidden/>
    <w:rsid w:val="00E900D8"/>
    <w:pPr>
      <w:ind w:left="566" w:hanging="283"/>
    </w:pPr>
  </w:style>
  <w:style w:type="paragraph" w:styleId="List3">
    <w:name w:val="List 3"/>
    <w:basedOn w:val="Normal"/>
    <w:uiPriority w:val="49"/>
    <w:semiHidden/>
    <w:rsid w:val="00E900D8"/>
    <w:pPr>
      <w:ind w:left="849" w:hanging="283"/>
    </w:pPr>
  </w:style>
  <w:style w:type="paragraph" w:styleId="List4">
    <w:name w:val="List 4"/>
    <w:basedOn w:val="Normal"/>
    <w:uiPriority w:val="49"/>
    <w:semiHidden/>
    <w:rsid w:val="00E900D8"/>
    <w:pPr>
      <w:ind w:left="1132" w:hanging="283"/>
    </w:pPr>
  </w:style>
  <w:style w:type="paragraph" w:styleId="List5">
    <w:name w:val="List 5"/>
    <w:basedOn w:val="Normal"/>
    <w:uiPriority w:val="49"/>
    <w:semiHidden/>
    <w:rsid w:val="00E900D8"/>
    <w:pPr>
      <w:ind w:left="1415" w:hanging="283"/>
    </w:pPr>
  </w:style>
  <w:style w:type="paragraph" w:styleId="ListBullet4">
    <w:name w:val="List Bullet 4"/>
    <w:basedOn w:val="Normal"/>
    <w:uiPriority w:val="49"/>
    <w:semiHidden/>
    <w:rsid w:val="00E900D8"/>
    <w:pPr>
      <w:tabs>
        <w:tab w:val="num" w:pos="1209"/>
      </w:tabs>
      <w:ind w:left="1209" w:hanging="360"/>
    </w:pPr>
  </w:style>
  <w:style w:type="paragraph" w:styleId="ListBullet5">
    <w:name w:val="List Bullet 5"/>
    <w:basedOn w:val="Normal"/>
    <w:uiPriority w:val="49"/>
    <w:semiHidden/>
    <w:rsid w:val="00E900D8"/>
    <w:pPr>
      <w:tabs>
        <w:tab w:val="num" w:pos="1492"/>
      </w:tabs>
      <w:ind w:left="1492" w:hanging="360"/>
    </w:pPr>
  </w:style>
  <w:style w:type="paragraph" w:styleId="ListContinue4">
    <w:name w:val="List Continue 4"/>
    <w:basedOn w:val="Normal"/>
    <w:uiPriority w:val="49"/>
    <w:semiHidden/>
    <w:rsid w:val="00E900D8"/>
    <w:pPr>
      <w:spacing w:after="120"/>
      <w:ind w:left="1132"/>
    </w:pPr>
  </w:style>
  <w:style w:type="paragraph" w:styleId="ListContinue5">
    <w:name w:val="List Continue 5"/>
    <w:basedOn w:val="Normal"/>
    <w:uiPriority w:val="49"/>
    <w:semiHidden/>
    <w:rsid w:val="00E900D8"/>
    <w:pPr>
      <w:spacing w:after="120"/>
      <w:ind w:left="1415"/>
    </w:pPr>
  </w:style>
  <w:style w:type="paragraph" w:styleId="ListNumber4">
    <w:name w:val="List Number 4"/>
    <w:basedOn w:val="Normal"/>
    <w:uiPriority w:val="49"/>
    <w:semiHidden/>
    <w:rsid w:val="00E900D8"/>
    <w:pPr>
      <w:tabs>
        <w:tab w:val="num" w:pos="1209"/>
      </w:tabs>
      <w:ind w:left="1209" w:hanging="360"/>
    </w:pPr>
  </w:style>
  <w:style w:type="paragraph" w:styleId="ListNumber5">
    <w:name w:val="List Number 5"/>
    <w:basedOn w:val="Normal"/>
    <w:uiPriority w:val="49"/>
    <w:semiHidden/>
    <w:rsid w:val="00E900D8"/>
    <w:pPr>
      <w:tabs>
        <w:tab w:val="num" w:pos="1492"/>
      </w:tabs>
      <w:ind w:left="1492" w:hanging="360"/>
    </w:pPr>
  </w:style>
  <w:style w:type="paragraph" w:styleId="MessageHeader">
    <w:name w:val="Message Header"/>
    <w:basedOn w:val="Normal"/>
    <w:uiPriority w:val="49"/>
    <w:semiHidden/>
    <w:rsid w:val="00E900D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900D8"/>
    <w:rPr>
      <w:sz w:val="24"/>
      <w:szCs w:val="24"/>
    </w:rPr>
  </w:style>
  <w:style w:type="paragraph" w:styleId="PlainText">
    <w:name w:val="Plain Text"/>
    <w:basedOn w:val="Normal"/>
    <w:uiPriority w:val="49"/>
    <w:semiHidden/>
    <w:rsid w:val="00E900D8"/>
  </w:style>
  <w:style w:type="paragraph" w:styleId="Salutation">
    <w:name w:val="Salutation"/>
    <w:basedOn w:val="Normal"/>
    <w:next w:val="Normal"/>
    <w:uiPriority w:val="49"/>
    <w:semiHidden/>
    <w:rsid w:val="00E900D8"/>
  </w:style>
  <w:style w:type="paragraph" w:styleId="Signature">
    <w:name w:val="Signature"/>
    <w:basedOn w:val="Normal"/>
    <w:uiPriority w:val="49"/>
    <w:semiHidden/>
    <w:rsid w:val="00E900D8"/>
    <w:pPr>
      <w:ind w:left="4252"/>
    </w:pPr>
  </w:style>
  <w:style w:type="paragraph" w:styleId="Subtitle">
    <w:name w:val="Subtitle"/>
    <w:basedOn w:val="Normal"/>
    <w:uiPriority w:val="29"/>
    <w:qFormat/>
    <w:rsid w:val="00E900D8"/>
    <w:pPr>
      <w:spacing w:before="0" w:line="240" w:lineRule="auto"/>
    </w:pPr>
    <w:rPr>
      <w:color w:val="4C4C4C"/>
      <w:sz w:val="30"/>
      <w:szCs w:val="24"/>
      <w:lang w:eastAsia="en-US"/>
    </w:rPr>
  </w:style>
  <w:style w:type="paragraph" w:styleId="TOAHeading">
    <w:name w:val="toa heading"/>
    <w:basedOn w:val="Normal"/>
    <w:next w:val="Normal"/>
    <w:uiPriority w:val="39"/>
    <w:semiHidden/>
    <w:rsid w:val="00E900D8"/>
    <w:pPr>
      <w:spacing w:before="120"/>
    </w:pPr>
    <w:rPr>
      <w:b/>
      <w:bCs/>
      <w:sz w:val="24"/>
      <w:szCs w:val="24"/>
    </w:rPr>
  </w:style>
  <w:style w:type="paragraph" w:styleId="TOCHeading">
    <w:name w:val="TOC Heading"/>
    <w:uiPriority w:val="29"/>
    <w:unhideWhenUsed/>
    <w:qFormat/>
    <w:rsid w:val="00E900D8"/>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900D8"/>
    <w:pPr>
      <w:numPr>
        <w:numId w:val="17"/>
      </w:numPr>
      <w:spacing w:before="0" w:after="0"/>
    </w:pPr>
  </w:style>
  <w:style w:type="paragraph" w:customStyle="1" w:styleId="QuoteName">
    <w:name w:val="Quote Name"/>
    <w:basedOn w:val="Normal"/>
    <w:uiPriority w:val="49"/>
    <w:semiHidden/>
    <w:rsid w:val="00E900D8"/>
    <w:pPr>
      <w:spacing w:after="0" w:line="240" w:lineRule="auto"/>
      <w:ind w:left="902" w:right="822"/>
      <w:jc w:val="right"/>
    </w:pPr>
    <w:rPr>
      <w:caps/>
      <w:color w:val="800000"/>
      <w:sz w:val="16"/>
    </w:rPr>
  </w:style>
  <w:style w:type="paragraph" w:styleId="Header">
    <w:name w:val="header"/>
    <w:basedOn w:val="Normal"/>
    <w:uiPriority w:val="24"/>
    <w:semiHidden/>
    <w:rsid w:val="00E900D8"/>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900D8"/>
    <w:pPr>
      <w:keepNext/>
      <w:keepLines/>
      <w:tabs>
        <w:tab w:val="left" w:pos="851"/>
      </w:tabs>
      <w:spacing w:before="240" w:after="120" w:line="240" w:lineRule="auto"/>
    </w:pPr>
    <w:rPr>
      <w:b/>
    </w:rPr>
  </w:style>
  <w:style w:type="paragraph" w:customStyle="1" w:styleId="TableDash">
    <w:name w:val="Table Dash"/>
    <w:basedOn w:val="Normal"/>
    <w:uiPriority w:val="10"/>
    <w:rsid w:val="00E900D8"/>
    <w:pPr>
      <w:numPr>
        <w:ilvl w:val="1"/>
        <w:numId w:val="17"/>
      </w:numPr>
      <w:spacing w:before="0" w:after="0"/>
    </w:pPr>
    <w:rPr>
      <w:sz w:val="20"/>
    </w:rPr>
  </w:style>
  <w:style w:type="paragraph" w:styleId="ListBullet">
    <w:name w:val="List Bullet"/>
    <w:basedOn w:val="Normal"/>
    <w:uiPriority w:val="99"/>
    <w:semiHidden/>
    <w:rsid w:val="00E900D8"/>
    <w:pPr>
      <w:numPr>
        <w:numId w:val="5"/>
      </w:numPr>
      <w:contextualSpacing/>
    </w:pPr>
  </w:style>
  <w:style w:type="paragraph" w:styleId="ListBullet2">
    <w:name w:val="List Bullet 2"/>
    <w:basedOn w:val="Normal"/>
    <w:uiPriority w:val="99"/>
    <w:semiHidden/>
    <w:rsid w:val="00E900D8"/>
    <w:pPr>
      <w:numPr>
        <w:numId w:val="6"/>
      </w:numPr>
      <w:contextualSpacing/>
    </w:pPr>
  </w:style>
  <w:style w:type="paragraph" w:styleId="ListContinue">
    <w:name w:val="List Continue"/>
    <w:basedOn w:val="Normal"/>
    <w:uiPriority w:val="8"/>
    <w:semiHidden/>
    <w:qFormat/>
    <w:rsid w:val="00E900D8"/>
    <w:pPr>
      <w:spacing w:before="0" w:after="0"/>
      <w:ind w:left="1077"/>
    </w:pPr>
  </w:style>
  <w:style w:type="paragraph" w:styleId="ListContinue2">
    <w:name w:val="List Continue 2"/>
    <w:basedOn w:val="Normal"/>
    <w:uiPriority w:val="8"/>
    <w:semiHidden/>
    <w:rsid w:val="00E900D8"/>
    <w:pPr>
      <w:spacing w:before="0" w:after="0"/>
      <w:ind w:left="1361"/>
    </w:pPr>
  </w:style>
  <w:style w:type="paragraph" w:customStyle="1" w:styleId="Spacer">
    <w:name w:val="Spacer"/>
    <w:basedOn w:val="Normal"/>
    <w:uiPriority w:val="13"/>
    <w:qFormat/>
    <w:rsid w:val="00E900D8"/>
    <w:pPr>
      <w:spacing w:before="0" w:after="0" w:line="120" w:lineRule="atLeast"/>
    </w:pPr>
    <w:rPr>
      <w:sz w:val="12"/>
    </w:rPr>
  </w:style>
  <w:style w:type="paragraph" w:customStyle="1" w:styleId="Pictwide">
    <w:name w:val="Pict wide"/>
    <w:basedOn w:val="Normal"/>
    <w:next w:val="Normal"/>
    <w:uiPriority w:val="13"/>
    <w:semiHidden/>
    <w:qFormat/>
    <w:rsid w:val="00E900D8"/>
    <w:pPr>
      <w:widowControl w:val="0"/>
      <w:spacing w:before="160" w:after="320" w:line="240" w:lineRule="auto"/>
    </w:pPr>
    <w:rPr>
      <w:sz w:val="24"/>
    </w:rPr>
  </w:style>
  <w:style w:type="paragraph" w:styleId="TOC4">
    <w:name w:val="toc 4"/>
    <w:basedOn w:val="Normal"/>
    <w:next w:val="Normal"/>
    <w:autoRedefine/>
    <w:uiPriority w:val="39"/>
    <w:semiHidden/>
    <w:unhideWhenUsed/>
    <w:rsid w:val="00E900D8"/>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900D8"/>
    <w:pPr>
      <w:spacing w:before="0" w:after="0"/>
      <w:ind w:left="1644"/>
    </w:pPr>
  </w:style>
  <w:style w:type="paragraph" w:styleId="ListBullet3">
    <w:name w:val="List Bullet 3"/>
    <w:basedOn w:val="Normal"/>
    <w:uiPriority w:val="99"/>
    <w:semiHidden/>
    <w:unhideWhenUsed/>
    <w:rsid w:val="00E900D8"/>
    <w:pPr>
      <w:numPr>
        <w:numId w:val="7"/>
      </w:numPr>
      <w:contextualSpacing/>
    </w:pPr>
  </w:style>
  <w:style w:type="paragraph" w:customStyle="1" w:styleId="TableText">
    <w:name w:val="Table Text"/>
    <w:basedOn w:val="Normal"/>
    <w:uiPriority w:val="15"/>
    <w:qFormat/>
    <w:rsid w:val="00E900D8"/>
    <w:pPr>
      <w:spacing w:before="60" w:after="60" w:line="240" w:lineRule="auto"/>
    </w:pPr>
    <w:rPr>
      <w:sz w:val="20"/>
    </w:rPr>
  </w:style>
  <w:style w:type="numbering" w:styleId="ArticleSection">
    <w:name w:val="Outline List 3"/>
    <w:basedOn w:val="NoList"/>
    <w:uiPriority w:val="99"/>
    <w:semiHidden/>
    <w:unhideWhenUsed/>
    <w:rsid w:val="00E900D8"/>
    <w:pPr>
      <w:numPr>
        <w:numId w:val="15"/>
      </w:numPr>
    </w:pPr>
  </w:style>
  <w:style w:type="paragraph" w:styleId="ListNumber">
    <w:name w:val="List Number"/>
    <w:basedOn w:val="Normal"/>
    <w:uiPriority w:val="7"/>
    <w:semiHidden/>
    <w:qFormat/>
    <w:rsid w:val="00E900D8"/>
    <w:pPr>
      <w:numPr>
        <w:numId w:val="18"/>
      </w:numPr>
      <w:contextualSpacing/>
    </w:pPr>
  </w:style>
  <w:style w:type="table" w:styleId="ColorfulGrid">
    <w:name w:val="Colorful Grid"/>
    <w:basedOn w:val="TableNormal"/>
    <w:uiPriority w:val="73"/>
    <w:semiHidden/>
    <w:rsid w:val="00E900D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900D8"/>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900D8"/>
    <w:pPr>
      <w:keepNext/>
      <w:spacing w:before="40" w:after="40"/>
    </w:pPr>
    <w:rPr>
      <w:color w:val="FFFFFF" w:themeColor="background1"/>
      <w:sz w:val="24"/>
    </w:rPr>
  </w:style>
  <w:style w:type="paragraph" w:customStyle="1" w:styleId="CaptionTable">
    <w:name w:val="Caption Table"/>
    <w:basedOn w:val="Normal"/>
    <w:uiPriority w:val="14"/>
    <w:semiHidden/>
    <w:rsid w:val="00E900D8"/>
    <w:rPr>
      <w:b/>
    </w:rPr>
  </w:style>
  <w:style w:type="paragraph" w:styleId="ListNumber2">
    <w:name w:val="List Number 2"/>
    <w:basedOn w:val="Normal"/>
    <w:uiPriority w:val="7"/>
    <w:semiHidden/>
    <w:rsid w:val="00E900D8"/>
    <w:pPr>
      <w:numPr>
        <w:ilvl w:val="1"/>
        <w:numId w:val="18"/>
      </w:numPr>
      <w:contextualSpacing/>
    </w:pPr>
  </w:style>
  <w:style w:type="table" w:styleId="ColorfulGrid-Accent2">
    <w:name w:val="Colorful Grid Accent 2"/>
    <w:basedOn w:val="TableNormal"/>
    <w:uiPriority w:val="73"/>
    <w:semiHidden/>
    <w:rsid w:val="00E900D8"/>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900D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00D8"/>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900D8"/>
    <w:pPr>
      <w:numPr>
        <w:ilvl w:val="1"/>
      </w:numPr>
    </w:pPr>
  </w:style>
  <w:style w:type="paragraph" w:customStyle="1" w:styleId="Bullet3">
    <w:name w:val="Bullet 3"/>
    <w:basedOn w:val="Bullet2"/>
    <w:uiPriority w:val="11"/>
    <w:qFormat/>
    <w:rsid w:val="00E900D8"/>
    <w:pPr>
      <w:numPr>
        <w:ilvl w:val="2"/>
      </w:numPr>
    </w:pPr>
  </w:style>
  <w:style w:type="paragraph" w:styleId="TableofFigures">
    <w:name w:val="table of figures"/>
    <w:basedOn w:val="TOCHeading"/>
    <w:next w:val="Normal"/>
    <w:uiPriority w:val="99"/>
    <w:semiHidden/>
    <w:unhideWhenUsed/>
    <w:rsid w:val="00E900D8"/>
    <w:pPr>
      <w:spacing w:after="0"/>
      <w:ind w:left="0"/>
    </w:pPr>
  </w:style>
  <w:style w:type="paragraph" w:styleId="ListNumber3">
    <w:name w:val="List Number 3"/>
    <w:basedOn w:val="Normal"/>
    <w:uiPriority w:val="7"/>
    <w:semiHidden/>
    <w:rsid w:val="00E900D8"/>
    <w:pPr>
      <w:numPr>
        <w:ilvl w:val="2"/>
        <w:numId w:val="18"/>
      </w:numPr>
      <w:contextualSpacing/>
    </w:pPr>
  </w:style>
  <w:style w:type="table" w:styleId="LightShading-Accent1">
    <w:name w:val="Light Shading Accent 1"/>
    <w:basedOn w:val="TableNormal"/>
    <w:uiPriority w:val="60"/>
    <w:semiHidden/>
    <w:rsid w:val="00E900D8"/>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900D8"/>
    <w:pPr>
      <w:spacing w:after="120" w:line="240" w:lineRule="auto"/>
    </w:pPr>
    <w:rPr>
      <w:i/>
      <w:sz w:val="18"/>
    </w:rPr>
  </w:style>
  <w:style w:type="paragraph" w:customStyle="1" w:styleId="FrontPagesLeft">
    <w:name w:val="Front Pages Left"/>
    <w:basedOn w:val="Normal"/>
    <w:uiPriority w:val="31"/>
    <w:semiHidden/>
    <w:qFormat/>
    <w:rsid w:val="00E900D8"/>
    <w:pPr>
      <w:spacing w:before="0" w:after="0" w:line="200" w:lineRule="atLeast"/>
      <w:ind w:right="6237"/>
    </w:pPr>
    <w:rPr>
      <w:color w:val="000000"/>
      <w:sz w:val="18"/>
      <w:lang w:eastAsia="en-US"/>
    </w:rPr>
  </w:style>
  <w:style w:type="paragraph" w:styleId="ListParagraph">
    <w:name w:val="List Paragraph"/>
    <w:basedOn w:val="Normal"/>
    <w:uiPriority w:val="34"/>
    <w:qFormat/>
    <w:rsid w:val="00E900D8"/>
    <w:pPr>
      <w:ind w:left="720"/>
      <w:contextualSpacing/>
    </w:pPr>
  </w:style>
  <w:style w:type="paragraph" w:styleId="NormalIndent">
    <w:name w:val="Normal Indent"/>
    <w:basedOn w:val="Normal"/>
    <w:semiHidden/>
    <w:rsid w:val="00E900D8"/>
    <w:pPr>
      <w:spacing w:line="240" w:lineRule="exact"/>
      <w:ind w:left="1077" w:right="284"/>
    </w:pPr>
  </w:style>
  <w:style w:type="table" w:styleId="ColorfulGrid-Accent3">
    <w:name w:val="Colorful Grid Accent 3"/>
    <w:basedOn w:val="TableNormal"/>
    <w:uiPriority w:val="73"/>
    <w:semiHidden/>
    <w:rsid w:val="00E900D8"/>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900D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900D8"/>
    <w:rPr>
      <w:rFonts w:ascii="Calibri" w:hAnsi="Calibri"/>
      <w:b/>
      <w:bCs/>
      <w:smallCaps/>
      <w:spacing w:val="5"/>
    </w:rPr>
  </w:style>
  <w:style w:type="character" w:styleId="Emphasis">
    <w:name w:val="Emphasis"/>
    <w:uiPriority w:val="20"/>
    <w:semiHidden/>
    <w:qFormat/>
    <w:rsid w:val="00E900D8"/>
    <w:rPr>
      <w:i/>
      <w:iCs/>
    </w:rPr>
  </w:style>
  <w:style w:type="character" w:styleId="FollowedHyperlink">
    <w:name w:val="FollowedHyperlink"/>
    <w:uiPriority w:val="99"/>
    <w:semiHidden/>
    <w:unhideWhenUsed/>
    <w:rsid w:val="00E900D8"/>
    <w:rPr>
      <w:color w:val="800080"/>
      <w:u w:val="single"/>
    </w:rPr>
  </w:style>
  <w:style w:type="character" w:styleId="HTMLAcronym">
    <w:name w:val="HTML Acronym"/>
    <w:basedOn w:val="DefaultParagraphFont"/>
    <w:uiPriority w:val="99"/>
    <w:semiHidden/>
    <w:rsid w:val="00E900D8"/>
  </w:style>
  <w:style w:type="character" w:styleId="HTMLCite">
    <w:name w:val="HTML Cite"/>
    <w:uiPriority w:val="99"/>
    <w:semiHidden/>
    <w:rsid w:val="00E900D8"/>
    <w:rPr>
      <w:i/>
      <w:iCs/>
    </w:rPr>
  </w:style>
  <w:style w:type="character" w:styleId="HTMLCode">
    <w:name w:val="HTML Code"/>
    <w:uiPriority w:val="99"/>
    <w:semiHidden/>
    <w:rsid w:val="00E900D8"/>
    <w:rPr>
      <w:sz w:val="20"/>
      <w:szCs w:val="20"/>
    </w:rPr>
  </w:style>
  <w:style w:type="character" w:styleId="HTMLDefinition">
    <w:name w:val="HTML Definition"/>
    <w:uiPriority w:val="99"/>
    <w:semiHidden/>
    <w:rsid w:val="00E900D8"/>
    <w:rPr>
      <w:i/>
      <w:iCs/>
    </w:rPr>
  </w:style>
  <w:style w:type="character" w:styleId="HTMLKeyboard">
    <w:name w:val="HTML Keyboard"/>
    <w:uiPriority w:val="99"/>
    <w:semiHidden/>
    <w:rsid w:val="00E900D8"/>
    <w:rPr>
      <w:sz w:val="20"/>
      <w:szCs w:val="20"/>
    </w:rPr>
  </w:style>
  <w:style w:type="character" w:styleId="HTMLSample">
    <w:name w:val="HTML Sample"/>
    <w:uiPriority w:val="99"/>
    <w:semiHidden/>
    <w:rsid w:val="00E900D8"/>
    <w:rPr>
      <w:sz w:val="24"/>
      <w:szCs w:val="24"/>
    </w:rPr>
  </w:style>
  <w:style w:type="character" w:styleId="HTMLTypewriter">
    <w:name w:val="HTML Typewriter"/>
    <w:uiPriority w:val="99"/>
    <w:semiHidden/>
    <w:rsid w:val="00E900D8"/>
    <w:rPr>
      <w:sz w:val="20"/>
      <w:szCs w:val="20"/>
    </w:rPr>
  </w:style>
  <w:style w:type="character" w:styleId="HTMLVariable">
    <w:name w:val="HTML Variable"/>
    <w:uiPriority w:val="99"/>
    <w:semiHidden/>
    <w:rsid w:val="00E900D8"/>
    <w:rPr>
      <w:i/>
      <w:iCs/>
    </w:rPr>
  </w:style>
  <w:style w:type="character" w:styleId="PlaceholderText">
    <w:name w:val="Placeholder Text"/>
    <w:uiPriority w:val="99"/>
    <w:semiHidden/>
    <w:rsid w:val="00E900D8"/>
    <w:rPr>
      <w:color w:val="808080"/>
    </w:rPr>
  </w:style>
  <w:style w:type="paragraph" w:customStyle="1" w:styleId="Attachment1">
    <w:name w:val="Attachment 1"/>
    <w:next w:val="Normal"/>
    <w:uiPriority w:val="19"/>
    <w:semiHidden/>
    <w:qFormat/>
    <w:rsid w:val="00E900D8"/>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900D8"/>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900D8"/>
    <w:pPr>
      <w:spacing w:line="240" w:lineRule="auto"/>
      <w:contextualSpacing/>
    </w:pPr>
    <w:rPr>
      <w:b w:val="0"/>
      <w:sz w:val="40"/>
      <w:szCs w:val="40"/>
    </w:rPr>
  </w:style>
  <w:style w:type="paragraph" w:customStyle="1" w:styleId="NoteNormal">
    <w:name w:val="Note Normal"/>
    <w:basedOn w:val="Normal"/>
    <w:next w:val="Normal"/>
    <w:uiPriority w:val="49"/>
    <w:rsid w:val="00E900D8"/>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900D8"/>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900D8"/>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900D8"/>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900D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900D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900D8"/>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900D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900D8"/>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900D8"/>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900D8"/>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900D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900D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900D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900D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900D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900D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900D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900D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900D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900D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900D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900D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900D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900D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900D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900D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900D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900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900D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900D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900D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900D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900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900D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900D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900D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900D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900D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900D8"/>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900D8"/>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900D8"/>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900D8"/>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900D8"/>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900D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900D8"/>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900D8"/>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900D8"/>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900D8"/>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900D8"/>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900D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900D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900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900D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900D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900D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900D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900D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900D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900D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900D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900D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900D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900D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900D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900D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900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900D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900D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900D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900D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900D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900D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00D8"/>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00D8"/>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00D8"/>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00D8"/>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00D8"/>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00D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900D8"/>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00D8"/>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00D8"/>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00D8"/>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00D8"/>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00D8"/>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00D8"/>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00D8"/>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00D8"/>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00D8"/>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00D8"/>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00D8"/>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00D8"/>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00D8"/>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00D8"/>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00D8"/>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900D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00D8"/>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00D8"/>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00D8"/>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00D8"/>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00D8"/>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00D8"/>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00D8"/>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00D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00D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00D8"/>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00D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900D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00D8"/>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00D8"/>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00D8"/>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00D8"/>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00D8"/>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00D8"/>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00D8"/>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00D8"/>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900D8"/>
    <w:pPr>
      <w:numPr>
        <w:ilvl w:val="0"/>
      </w:numPr>
    </w:pPr>
  </w:style>
  <w:style w:type="paragraph" w:customStyle="1" w:styleId="Num1">
    <w:name w:val="Num1"/>
    <w:basedOn w:val="Normal"/>
    <w:rsid w:val="00E900D8"/>
    <w:pPr>
      <w:numPr>
        <w:numId w:val="28"/>
      </w:numPr>
    </w:pPr>
  </w:style>
  <w:style w:type="character" w:customStyle="1" w:styleId="FooterChar">
    <w:name w:val="Footer Char"/>
    <w:basedOn w:val="DefaultParagraphFont"/>
    <w:link w:val="Footer"/>
    <w:uiPriority w:val="99"/>
    <w:rsid w:val="00E900D8"/>
    <w:rPr>
      <w:rFonts w:ascii="Calibri" w:hAnsi="Calibri" w:cs="Calibri"/>
      <w:noProof/>
      <w:szCs w:val="22"/>
    </w:rPr>
  </w:style>
  <w:style w:type="paragraph" w:customStyle="1" w:styleId="Num2">
    <w:name w:val="Num2"/>
    <w:basedOn w:val="Normal"/>
    <w:rsid w:val="00E900D8"/>
    <w:pPr>
      <w:numPr>
        <w:ilvl w:val="1"/>
        <w:numId w:val="28"/>
      </w:numPr>
    </w:pPr>
  </w:style>
  <w:style w:type="paragraph" w:customStyle="1" w:styleId="Num3">
    <w:name w:val="Num3"/>
    <w:basedOn w:val="Normal"/>
    <w:rsid w:val="00E900D8"/>
    <w:pPr>
      <w:numPr>
        <w:ilvl w:val="2"/>
        <w:numId w:val="28"/>
      </w:numPr>
    </w:pPr>
  </w:style>
  <w:style w:type="paragraph" w:customStyle="1" w:styleId="NoteNormalshaded">
    <w:name w:val="Note Normal shaded"/>
    <w:basedOn w:val="NoteNormal"/>
    <w:qFormat/>
    <w:rsid w:val="00E900D8"/>
    <w:pPr>
      <w:shd w:val="clear" w:color="auto" w:fill="D9D9D9" w:themeFill="background1" w:themeFillShade="D9"/>
    </w:pPr>
    <w:rPr>
      <w:sz w:val="20"/>
    </w:rPr>
  </w:style>
  <w:style w:type="paragraph" w:customStyle="1" w:styleId="NoteNormalshadedbullet">
    <w:name w:val="Note Normal shaded bullet"/>
    <w:basedOn w:val="NoteNormalshaded"/>
    <w:qFormat/>
    <w:rsid w:val="00E900D8"/>
    <w:pPr>
      <w:numPr>
        <w:numId w:val="29"/>
      </w:numPr>
      <w:ind w:left="360"/>
    </w:pPr>
  </w:style>
  <w:style w:type="character" w:customStyle="1" w:styleId="Heading2Char">
    <w:name w:val="Heading 2 Char"/>
    <w:basedOn w:val="DefaultParagraphFont"/>
    <w:link w:val="Heading2"/>
    <w:uiPriority w:val="3"/>
    <w:rsid w:val="00AA7D66"/>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AA7D66"/>
    <w:rPr>
      <w:rFonts w:ascii="Calibri" w:hAnsi="Calibri" w:cs="Calibri"/>
      <w:sz w:val="22"/>
      <w:szCs w:val="22"/>
    </w:rPr>
  </w:style>
  <w:style w:type="character" w:styleId="UnresolvedMention">
    <w:name w:val="Unresolved Mention"/>
    <w:basedOn w:val="DefaultParagraphFont"/>
    <w:uiPriority w:val="99"/>
    <w:semiHidden/>
    <w:unhideWhenUsed/>
    <w:rsid w:val="00B2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ods-services-supply-policies"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market-approach-goods-and-services-procurement-guid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buyingfor.vic.gov.au/creating-procurement-business-case-goods-and-services-procurement-guide" TargetMode="Externa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2836-2706-4577-8EF3-5585811695DC}">
  <ds:schemaRefs>
    <ds:schemaRef ds:uri="http://www.w3.org/2001/XMLSchema"/>
  </ds:schemaRefs>
</ds:datastoreItem>
</file>

<file path=customXml/itemProps2.xml><?xml version="1.0" encoding="utf-8"?>
<ds:datastoreItem xmlns:ds="http://schemas.openxmlformats.org/officeDocument/2006/customXml" ds:itemID="{E5CE781F-947F-48DF-A9C8-68115DDA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17</cp:revision>
  <cp:lastPrinted>2018-12-13T00:00:00Z</cp:lastPrinted>
  <dcterms:created xsi:type="dcterms:W3CDTF">2019-08-31T12:39:00Z</dcterms:created>
  <dcterms:modified xsi:type="dcterms:W3CDTF">2019-11-25T01:04:00Z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5f6288e7-4da8-47a9-b4bd-6229d0006883</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2019-08-31T13:11:34.4944663Z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