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54D01" w14:textId="77777777" w:rsidR="003819ED" w:rsidRPr="00BB452B" w:rsidRDefault="003819ED" w:rsidP="007A39A8">
      <w:pPr>
        <w:pStyle w:val="Heading1"/>
        <w:rPr>
          <w:rFonts w:ascii="Calibri" w:hAnsi="Calibri" w:cs="Calibri"/>
          <w:color w:val="7030A0"/>
          <w:lang w:eastAsia="en-US"/>
        </w:rPr>
      </w:pPr>
      <w:r w:rsidRPr="00BB452B">
        <w:rPr>
          <w:rFonts w:ascii="Calibri" w:hAnsi="Calibri" w:cs="Calibri"/>
          <w:color w:val="7030A0"/>
          <w:lang w:eastAsia="en-US"/>
        </w:rPr>
        <w:t>Accreditation assessment tool</w:t>
      </w:r>
    </w:p>
    <w:p w14:paraId="7EB7F9CC" w14:textId="77777777" w:rsidR="003819ED" w:rsidRPr="00BB452B" w:rsidRDefault="003819ED" w:rsidP="003819ED">
      <w:pPr>
        <w:pStyle w:val="Heading2"/>
        <w:rPr>
          <w:rFonts w:ascii="Calibri" w:hAnsi="Calibri" w:cs="Calibri"/>
          <w:color w:val="7030A0"/>
        </w:rPr>
      </w:pPr>
      <w:r w:rsidRPr="00BB452B">
        <w:rPr>
          <w:rFonts w:ascii="Calibri" w:hAnsi="Calibri" w:cs="Calibri"/>
          <w:color w:val="7030A0"/>
        </w:rPr>
        <w:t>Instructions</w:t>
      </w:r>
    </w:p>
    <w:p w14:paraId="72F71086" w14:textId="77777777" w:rsidR="003819ED" w:rsidRPr="00BB452B" w:rsidRDefault="003819ED" w:rsidP="00BB452B">
      <w:pPr>
        <w:spacing w:before="100" w:line="260" w:lineRule="atLeast"/>
        <w:rPr>
          <w:rFonts w:ascii="Calibri" w:hAnsi="Calibri" w:cs="Calibri"/>
          <w:sz w:val="22"/>
          <w:szCs w:val="22"/>
          <w:lang w:eastAsia="en-US"/>
        </w:rPr>
      </w:pPr>
      <w:r w:rsidRPr="00BB452B">
        <w:rPr>
          <w:rFonts w:ascii="Calibri" w:hAnsi="Calibri" w:cs="Calibri"/>
          <w:sz w:val="22"/>
          <w:szCs w:val="22"/>
          <w:lang w:eastAsia="en-US"/>
        </w:rPr>
        <w:t>Public bodies (hereafter referred to as organisations), when seeking to gain accreditation under the Victorian Government Purchasing Board (VGPB) policy framework, are required to submit a completed accreditation assessment tool as part of their formal submission to the VGPB. The VGPB will determine each organisation's readiness to become accredited based on its assessment of the information contained in the assessment tool and its review of the</w:t>
      </w:r>
      <w:r w:rsidR="008258A6" w:rsidRPr="00BB452B">
        <w:rPr>
          <w:rFonts w:ascii="Calibri" w:hAnsi="Calibri" w:cs="Calibri"/>
          <w:sz w:val="22"/>
          <w:szCs w:val="22"/>
          <w:lang w:eastAsia="en-US"/>
        </w:rPr>
        <w:t xml:space="preserve"> Procurement strategy, which includes the</w:t>
      </w:r>
      <w:r w:rsidRPr="00BB452B">
        <w:rPr>
          <w:rFonts w:ascii="Calibri" w:hAnsi="Calibri" w:cs="Calibri"/>
          <w:sz w:val="22"/>
          <w:szCs w:val="22"/>
          <w:lang w:eastAsia="en-US"/>
        </w:rPr>
        <w:t xml:space="preserve"> following documents:</w:t>
      </w:r>
    </w:p>
    <w:p w14:paraId="0B41E9FB" w14:textId="77777777" w:rsidR="003819ED" w:rsidRPr="00BB452B" w:rsidRDefault="008258A6" w:rsidP="00BB452B">
      <w:pPr>
        <w:pStyle w:val="Bullet2"/>
        <w:numPr>
          <w:ilvl w:val="0"/>
          <w:numId w:val="7"/>
        </w:numPr>
        <w:spacing w:line="260" w:lineRule="atLeast"/>
        <w:ind w:left="0" w:firstLine="0"/>
        <w:rPr>
          <w:rFonts w:ascii="Calibri" w:hAnsi="Calibri"/>
          <w:sz w:val="22"/>
          <w:szCs w:val="22"/>
          <w:lang w:eastAsia="en-US"/>
        </w:rPr>
      </w:pPr>
      <w:r w:rsidRPr="00BB452B">
        <w:rPr>
          <w:rFonts w:ascii="Calibri" w:hAnsi="Calibri"/>
          <w:sz w:val="22"/>
          <w:szCs w:val="22"/>
          <w:lang w:eastAsia="en-US"/>
        </w:rPr>
        <w:t>p</w:t>
      </w:r>
      <w:r w:rsidR="003819ED" w:rsidRPr="00BB452B">
        <w:rPr>
          <w:rFonts w:ascii="Calibri" w:hAnsi="Calibri"/>
          <w:sz w:val="22"/>
          <w:szCs w:val="22"/>
          <w:lang w:eastAsia="en-US"/>
        </w:rPr>
        <w:t>rocurement activity plan;</w:t>
      </w:r>
    </w:p>
    <w:p w14:paraId="7AB9FB0D" w14:textId="77777777" w:rsidR="003819ED" w:rsidRPr="00BB452B" w:rsidRDefault="003819ED" w:rsidP="00BB452B">
      <w:pPr>
        <w:pStyle w:val="Bullet2"/>
        <w:numPr>
          <w:ilvl w:val="0"/>
          <w:numId w:val="7"/>
        </w:numPr>
        <w:spacing w:line="260" w:lineRule="atLeast"/>
        <w:ind w:left="0" w:firstLine="0"/>
        <w:rPr>
          <w:rFonts w:ascii="Calibri" w:hAnsi="Calibri"/>
          <w:sz w:val="22"/>
          <w:szCs w:val="22"/>
          <w:lang w:eastAsia="en-US"/>
        </w:rPr>
      </w:pPr>
      <w:r w:rsidRPr="00BB452B">
        <w:rPr>
          <w:rFonts w:ascii="Calibri" w:hAnsi="Calibri"/>
          <w:sz w:val="22"/>
          <w:szCs w:val="22"/>
          <w:lang w:eastAsia="en-US"/>
        </w:rPr>
        <w:t>supplier engagement strategy;</w:t>
      </w:r>
    </w:p>
    <w:p w14:paraId="4BE11CC1" w14:textId="77777777" w:rsidR="003819ED" w:rsidRPr="00BB452B" w:rsidRDefault="003819ED" w:rsidP="00BB452B">
      <w:pPr>
        <w:pStyle w:val="Bullet2"/>
        <w:numPr>
          <w:ilvl w:val="0"/>
          <w:numId w:val="7"/>
        </w:numPr>
        <w:spacing w:line="260" w:lineRule="atLeast"/>
        <w:ind w:left="0" w:firstLine="0"/>
        <w:rPr>
          <w:rFonts w:ascii="Calibri" w:hAnsi="Calibri"/>
          <w:sz w:val="22"/>
          <w:szCs w:val="22"/>
          <w:lang w:eastAsia="en-US"/>
        </w:rPr>
      </w:pPr>
      <w:r w:rsidRPr="00BB452B">
        <w:rPr>
          <w:rFonts w:ascii="Calibri" w:hAnsi="Calibri"/>
          <w:sz w:val="22"/>
          <w:szCs w:val="22"/>
          <w:lang w:eastAsia="en-US"/>
        </w:rPr>
        <w:t>capability development plan; and</w:t>
      </w:r>
    </w:p>
    <w:p w14:paraId="1618FBD9" w14:textId="77777777" w:rsidR="003819ED" w:rsidRPr="00BB452B" w:rsidRDefault="003819ED" w:rsidP="00BB452B">
      <w:pPr>
        <w:pStyle w:val="Bullet2"/>
        <w:numPr>
          <w:ilvl w:val="0"/>
          <w:numId w:val="7"/>
        </w:numPr>
        <w:spacing w:line="260" w:lineRule="atLeast"/>
        <w:ind w:left="0" w:firstLine="0"/>
        <w:contextualSpacing w:val="0"/>
        <w:rPr>
          <w:rFonts w:ascii="Calibri" w:hAnsi="Calibri"/>
          <w:sz w:val="22"/>
          <w:szCs w:val="22"/>
          <w:lang w:eastAsia="en-US"/>
        </w:rPr>
      </w:pPr>
      <w:r w:rsidRPr="00BB452B">
        <w:rPr>
          <w:rFonts w:ascii="Calibri" w:hAnsi="Calibri"/>
          <w:sz w:val="22"/>
          <w:szCs w:val="22"/>
          <w:lang w:eastAsia="en-US"/>
        </w:rPr>
        <w:t>contract management planning strategy.</w:t>
      </w:r>
    </w:p>
    <w:p w14:paraId="57825E3E" w14:textId="77777777" w:rsidR="00151477" w:rsidRPr="00BB452B" w:rsidRDefault="003819ED" w:rsidP="00BB452B">
      <w:pPr>
        <w:spacing w:before="100" w:line="260" w:lineRule="atLeast"/>
        <w:rPr>
          <w:rFonts w:ascii="Calibri" w:hAnsi="Calibri" w:cs="Calibri"/>
          <w:sz w:val="22"/>
          <w:szCs w:val="22"/>
          <w:lang w:eastAsia="en-US"/>
        </w:rPr>
      </w:pPr>
      <w:r w:rsidRPr="00BB452B">
        <w:rPr>
          <w:rFonts w:ascii="Calibri" w:hAnsi="Calibri" w:cs="Calibri"/>
          <w:sz w:val="22"/>
          <w:szCs w:val="22"/>
          <w:lang w:eastAsia="en-US"/>
        </w:rPr>
        <w:t>The structure of the tool is related to the five supply policies and requires organisations to assess their capacity and capability to comply with the mandatory policy requirements.</w:t>
      </w:r>
    </w:p>
    <w:p w14:paraId="3F664305" w14:textId="77777777" w:rsidR="003819ED" w:rsidRPr="00BB452B" w:rsidRDefault="003819ED" w:rsidP="00BB452B">
      <w:pPr>
        <w:spacing w:before="100" w:line="260" w:lineRule="atLeast"/>
        <w:rPr>
          <w:rFonts w:ascii="Calibri" w:hAnsi="Calibri" w:cs="Calibri"/>
          <w:sz w:val="22"/>
          <w:szCs w:val="22"/>
          <w:lang w:eastAsia="en-US"/>
        </w:rPr>
      </w:pPr>
      <w:r w:rsidRPr="00BB452B">
        <w:rPr>
          <w:rFonts w:ascii="Calibri" w:hAnsi="Calibri" w:cs="Calibri"/>
          <w:sz w:val="22"/>
          <w:szCs w:val="22"/>
          <w:lang w:eastAsia="en-US"/>
        </w:rPr>
        <w:t>The tool has two parts</w:t>
      </w:r>
      <w:r w:rsidR="00151477" w:rsidRPr="00BB452B">
        <w:rPr>
          <w:rFonts w:ascii="Calibri" w:hAnsi="Calibri" w:cs="Calibri"/>
          <w:sz w:val="22"/>
          <w:szCs w:val="22"/>
          <w:lang w:eastAsia="en-US"/>
        </w:rPr>
        <w:t>:</w:t>
      </w:r>
    </w:p>
    <w:p w14:paraId="5125F021" w14:textId="77777777" w:rsidR="00151477" w:rsidRPr="00BB452B" w:rsidRDefault="00151477" w:rsidP="00BB452B">
      <w:pPr>
        <w:pStyle w:val="ListParagraph"/>
        <w:numPr>
          <w:ilvl w:val="0"/>
          <w:numId w:val="9"/>
        </w:numPr>
        <w:spacing w:before="100" w:line="260" w:lineRule="atLeast"/>
        <w:ind w:left="0" w:firstLine="0"/>
        <w:rPr>
          <w:rFonts w:ascii="Calibri" w:hAnsi="Calibri" w:cs="Calibri"/>
          <w:sz w:val="22"/>
          <w:szCs w:val="22"/>
          <w:lang w:eastAsia="en-US"/>
        </w:rPr>
      </w:pPr>
      <w:r w:rsidRPr="00BB452B">
        <w:rPr>
          <w:rFonts w:ascii="Calibri" w:hAnsi="Calibri" w:cs="Calibri"/>
          <w:sz w:val="22"/>
          <w:szCs w:val="22"/>
          <w:lang w:eastAsia="en-US"/>
        </w:rPr>
        <w:t>Part A – Mandatory requirements</w:t>
      </w:r>
    </w:p>
    <w:p w14:paraId="377A0F9C" w14:textId="77777777" w:rsidR="00151477" w:rsidRPr="00BB452B" w:rsidRDefault="00151477" w:rsidP="00BB452B">
      <w:pPr>
        <w:pStyle w:val="ListParagraph"/>
        <w:numPr>
          <w:ilvl w:val="0"/>
          <w:numId w:val="9"/>
        </w:numPr>
        <w:spacing w:before="100" w:line="260" w:lineRule="atLeast"/>
        <w:ind w:left="0" w:firstLine="0"/>
        <w:contextualSpacing w:val="0"/>
        <w:rPr>
          <w:rFonts w:ascii="Calibri" w:hAnsi="Calibri" w:cs="Calibri"/>
          <w:sz w:val="22"/>
          <w:szCs w:val="22"/>
          <w:lang w:eastAsia="en-US"/>
        </w:rPr>
      </w:pPr>
      <w:r w:rsidRPr="00BB452B">
        <w:rPr>
          <w:rFonts w:ascii="Calibri" w:hAnsi="Calibri" w:cs="Calibri"/>
          <w:sz w:val="22"/>
          <w:szCs w:val="22"/>
          <w:lang w:eastAsia="en-US"/>
        </w:rPr>
        <w:t>Part B - Key and further considerations</w:t>
      </w:r>
    </w:p>
    <w:p w14:paraId="60B5A38B" w14:textId="77777777" w:rsidR="003819ED" w:rsidRPr="00BB452B" w:rsidRDefault="003819ED" w:rsidP="00BB452B">
      <w:pPr>
        <w:pStyle w:val="Bullet1"/>
        <w:numPr>
          <w:ilvl w:val="0"/>
          <w:numId w:val="0"/>
        </w:numPr>
        <w:spacing w:line="260" w:lineRule="atLeast"/>
        <w:contextualSpacing w:val="0"/>
        <w:rPr>
          <w:rFonts w:ascii="Calibri" w:hAnsi="Calibri"/>
          <w:sz w:val="22"/>
          <w:szCs w:val="22"/>
          <w:lang w:eastAsia="en-US"/>
        </w:rPr>
      </w:pPr>
      <w:r w:rsidRPr="00BB452B">
        <w:rPr>
          <w:rFonts w:ascii="Calibri" w:hAnsi="Calibri"/>
          <w:b/>
          <w:sz w:val="22"/>
          <w:szCs w:val="22"/>
          <w:lang w:eastAsia="en-US"/>
        </w:rPr>
        <w:t>Part A</w:t>
      </w:r>
      <w:r w:rsidR="00B83E68" w:rsidRPr="00BB452B">
        <w:rPr>
          <w:rFonts w:ascii="Calibri" w:hAnsi="Calibri"/>
          <w:b/>
          <w:sz w:val="22"/>
          <w:szCs w:val="22"/>
          <w:lang w:eastAsia="en-US"/>
        </w:rPr>
        <w:t xml:space="preserve"> – Mandatory requirements</w:t>
      </w:r>
      <w:r w:rsidRPr="00BB452B">
        <w:rPr>
          <w:rFonts w:ascii="Calibri" w:hAnsi="Calibri"/>
          <w:sz w:val="22"/>
          <w:szCs w:val="22"/>
          <w:lang w:eastAsia="en-US"/>
        </w:rPr>
        <w:t xml:space="preserve"> requires the organisation to confirm that it complies with or is developing the necessary capability to comply with the mandatory requirements. If the response to one or more mandatory requirements is 'do not comply', the organisation should not commence preparing a submission to the VGPB to become </w:t>
      </w:r>
      <w:r w:rsidR="00374E02" w:rsidRPr="00BB452B">
        <w:rPr>
          <w:rFonts w:ascii="Calibri" w:hAnsi="Calibri"/>
          <w:sz w:val="22"/>
          <w:szCs w:val="22"/>
          <w:lang w:eastAsia="en-US"/>
        </w:rPr>
        <w:t>accredited</w:t>
      </w:r>
      <w:r w:rsidRPr="00BB452B">
        <w:rPr>
          <w:rFonts w:ascii="Calibri" w:hAnsi="Calibri"/>
          <w:sz w:val="22"/>
          <w:szCs w:val="22"/>
          <w:lang w:eastAsia="en-US"/>
        </w:rPr>
        <w:t xml:space="preserve"> until it is </w:t>
      </w:r>
      <w:proofErr w:type="gramStart"/>
      <w:r w:rsidRPr="00BB452B">
        <w:rPr>
          <w:rFonts w:ascii="Calibri" w:hAnsi="Calibri"/>
          <w:sz w:val="22"/>
          <w:szCs w:val="22"/>
          <w:lang w:eastAsia="en-US"/>
        </w:rPr>
        <w:t>in a position</w:t>
      </w:r>
      <w:proofErr w:type="gramEnd"/>
      <w:r w:rsidRPr="00BB452B">
        <w:rPr>
          <w:rFonts w:ascii="Calibri" w:hAnsi="Calibri"/>
          <w:sz w:val="22"/>
          <w:szCs w:val="22"/>
          <w:lang w:eastAsia="en-US"/>
        </w:rPr>
        <w:t xml:space="preserve"> to demonstrate it is developing the necessary capability.</w:t>
      </w:r>
    </w:p>
    <w:p w14:paraId="334FFD77" w14:textId="77777777" w:rsidR="003819ED" w:rsidRPr="00BB452B" w:rsidRDefault="003819ED" w:rsidP="00BB452B">
      <w:pPr>
        <w:pStyle w:val="Bullet1"/>
        <w:numPr>
          <w:ilvl w:val="0"/>
          <w:numId w:val="0"/>
        </w:numPr>
        <w:spacing w:line="260" w:lineRule="atLeast"/>
        <w:contextualSpacing w:val="0"/>
        <w:rPr>
          <w:rFonts w:ascii="Calibri" w:hAnsi="Calibri"/>
          <w:sz w:val="22"/>
          <w:szCs w:val="22"/>
          <w:lang w:eastAsia="en-US"/>
        </w:rPr>
      </w:pPr>
      <w:r w:rsidRPr="00BB452B">
        <w:rPr>
          <w:rFonts w:ascii="Calibri" w:hAnsi="Calibri"/>
          <w:b/>
          <w:sz w:val="22"/>
          <w:szCs w:val="22"/>
          <w:lang w:eastAsia="en-US"/>
        </w:rPr>
        <w:t>Part B</w:t>
      </w:r>
      <w:r w:rsidR="00B83E68" w:rsidRPr="00BB452B">
        <w:rPr>
          <w:rFonts w:ascii="Calibri" w:hAnsi="Calibri"/>
          <w:b/>
          <w:sz w:val="22"/>
          <w:szCs w:val="22"/>
          <w:lang w:eastAsia="en-US"/>
        </w:rPr>
        <w:t xml:space="preserve"> – Key and further considerations</w:t>
      </w:r>
      <w:r w:rsidRPr="00BB452B">
        <w:rPr>
          <w:rFonts w:ascii="Calibri" w:hAnsi="Calibri"/>
          <w:sz w:val="22"/>
          <w:szCs w:val="22"/>
          <w:lang w:eastAsia="en-US"/>
        </w:rPr>
        <w:t xml:space="preserve"> </w:t>
      </w:r>
      <w:proofErr w:type="gramStart"/>
      <w:r w:rsidRPr="00BB452B">
        <w:rPr>
          <w:rFonts w:ascii="Calibri" w:hAnsi="Calibri"/>
          <w:sz w:val="22"/>
          <w:szCs w:val="22"/>
          <w:lang w:eastAsia="en-US"/>
        </w:rPr>
        <w:t>allows</w:t>
      </w:r>
      <w:proofErr w:type="gramEnd"/>
      <w:r w:rsidRPr="00BB452B">
        <w:rPr>
          <w:rFonts w:ascii="Calibri" w:hAnsi="Calibri"/>
          <w:sz w:val="22"/>
          <w:szCs w:val="22"/>
          <w:lang w:eastAsia="en-US"/>
        </w:rPr>
        <w:t xml:space="preserve"> the organisation to demonstrate the extent to which it satisfies the mandatory requirements commensurate with its procurement profile. There is no requirement to submit Part B to the VGPB for </w:t>
      </w:r>
      <w:r w:rsidR="00A77CCF" w:rsidRPr="00BB452B">
        <w:rPr>
          <w:rFonts w:ascii="Calibri" w:hAnsi="Calibri"/>
          <w:sz w:val="22"/>
          <w:szCs w:val="22"/>
          <w:lang w:eastAsia="en-US"/>
        </w:rPr>
        <w:t>assessment;</w:t>
      </w:r>
      <w:r w:rsidRPr="00BB452B">
        <w:rPr>
          <w:rFonts w:ascii="Calibri" w:hAnsi="Calibri"/>
          <w:sz w:val="22"/>
          <w:szCs w:val="22"/>
          <w:lang w:eastAsia="en-US"/>
        </w:rPr>
        <w:t xml:space="preserve"> rather it is intended as a guide to assist organisations in developing their procurement strategy. </w:t>
      </w:r>
    </w:p>
    <w:p w14:paraId="1EBB7C46" w14:textId="77777777" w:rsidR="003819ED" w:rsidRPr="00BB452B" w:rsidRDefault="003819ED" w:rsidP="00BB452B">
      <w:pPr>
        <w:spacing w:before="100" w:line="260" w:lineRule="atLeast"/>
        <w:rPr>
          <w:rFonts w:ascii="Calibri" w:hAnsi="Calibri" w:cs="Calibri"/>
          <w:sz w:val="22"/>
          <w:szCs w:val="22"/>
          <w:lang w:eastAsia="en-US"/>
        </w:rPr>
      </w:pPr>
      <w:r w:rsidRPr="00BB452B">
        <w:rPr>
          <w:rFonts w:ascii="Calibri" w:hAnsi="Calibri" w:cs="Calibri"/>
          <w:sz w:val="22"/>
          <w:szCs w:val="22"/>
          <w:lang w:eastAsia="en-US"/>
        </w:rPr>
        <w:t>The tool can also be used to satisfy internal audit and inform management of areas for development and improvement.</w:t>
      </w:r>
    </w:p>
    <w:p w14:paraId="199B4C32" w14:textId="77777777" w:rsidR="007A19E6" w:rsidRDefault="00151477" w:rsidP="007A19E6">
      <w:pPr>
        <w:spacing w:before="100" w:line="260" w:lineRule="atLeast"/>
        <w:rPr>
          <w:rFonts w:ascii="Calibri" w:hAnsi="Calibri" w:cs="Calibri"/>
          <w:sz w:val="22"/>
          <w:szCs w:val="22"/>
          <w:lang w:eastAsia="en-US"/>
        </w:rPr>
      </w:pPr>
      <w:r w:rsidRPr="00BB452B">
        <w:rPr>
          <w:rFonts w:ascii="Calibri" w:hAnsi="Calibri" w:cs="Calibri"/>
          <w:b/>
          <w:sz w:val="22"/>
          <w:szCs w:val="22"/>
          <w:lang w:eastAsia="en-US"/>
        </w:rPr>
        <w:t>Attestation statement</w:t>
      </w:r>
      <w:r w:rsidRPr="00BB452B">
        <w:rPr>
          <w:rFonts w:ascii="Calibri" w:hAnsi="Calibri" w:cs="Calibri"/>
          <w:sz w:val="22"/>
          <w:szCs w:val="22"/>
          <w:lang w:eastAsia="en-US"/>
        </w:rPr>
        <w:t xml:space="preserve"> - All accreditation assessment tool submissions are required to include the attestation statement signed by the Accountable Officer (AO) or their equivalent, as part of the submission.</w:t>
      </w:r>
    </w:p>
    <w:p w14:paraId="75C6C791" w14:textId="77777777" w:rsidR="007A19E6" w:rsidRPr="007A19E6" w:rsidRDefault="007A19E6" w:rsidP="007A19E6">
      <w:pPr>
        <w:spacing w:before="100" w:line="260" w:lineRule="atLeast"/>
        <w:rPr>
          <w:rFonts w:ascii="Calibri" w:hAnsi="Calibri" w:cs="Calibri"/>
          <w:sz w:val="22"/>
          <w:szCs w:val="22"/>
          <w:lang w:eastAsia="en-US"/>
        </w:rPr>
      </w:pPr>
    </w:p>
    <w:p w14:paraId="65E308B9" w14:textId="77777777" w:rsidR="007A19E6" w:rsidRPr="00D56617" w:rsidRDefault="007A19E6" w:rsidP="007A19E6">
      <w:pPr>
        <w:pStyle w:val="Heading2"/>
        <w:rPr>
          <w:rFonts w:ascii="Calibri" w:hAnsi="Calibri" w:cs="Calibri"/>
          <w:color w:val="7030A0"/>
        </w:rPr>
      </w:pPr>
      <w:r w:rsidRPr="00D56617">
        <w:rPr>
          <w:rFonts w:ascii="Calibri" w:hAnsi="Calibri" w:cs="Calibri"/>
          <w:color w:val="7030A0"/>
        </w:rPr>
        <w:t xml:space="preserve">Using this </w:t>
      </w:r>
      <w:r>
        <w:rPr>
          <w:rFonts w:ascii="Calibri" w:hAnsi="Calibri" w:cs="Calibri"/>
          <w:color w:val="7030A0"/>
        </w:rPr>
        <w:t>tool</w:t>
      </w:r>
    </w:p>
    <w:p w14:paraId="51D29592" w14:textId="71E12EF7" w:rsidR="007A19E6" w:rsidRPr="007A19E6" w:rsidRDefault="007A19E6" w:rsidP="007A19E6">
      <w:pPr>
        <w:spacing w:before="0" w:after="200"/>
        <w:rPr>
          <w:rFonts w:ascii="Calibri" w:hAnsi="Calibri" w:cs="Calibri"/>
          <w:sz w:val="22"/>
          <w:szCs w:val="22"/>
        </w:rPr>
      </w:pPr>
      <w:r w:rsidRPr="00D56617">
        <w:rPr>
          <w:rFonts w:ascii="Calibri" w:hAnsi="Calibri" w:cs="Calibri"/>
          <w:sz w:val="22"/>
          <w:szCs w:val="22"/>
        </w:rPr>
        <w:t xml:space="preserve">This </w:t>
      </w:r>
      <w:r>
        <w:rPr>
          <w:rFonts w:ascii="Calibri" w:hAnsi="Calibri" w:cs="Calibri"/>
          <w:sz w:val="22"/>
          <w:szCs w:val="22"/>
        </w:rPr>
        <w:t xml:space="preserve">tool </w:t>
      </w:r>
      <w:r w:rsidRPr="00D56617">
        <w:rPr>
          <w:rFonts w:ascii="Calibri" w:hAnsi="Calibri" w:cs="Calibri"/>
          <w:sz w:val="22"/>
          <w:szCs w:val="22"/>
        </w:rPr>
        <w:t xml:space="preserve">accompanies the </w:t>
      </w:r>
      <w:hyperlink r:id="rId9" w:history="1">
        <w:r w:rsidR="00E45806" w:rsidRPr="007165B6">
          <w:rPr>
            <w:rStyle w:val="Hyperlink"/>
            <w:rFonts w:ascii="Calibri" w:hAnsi="Calibri" w:cs="Calibri"/>
            <w:sz w:val="22"/>
            <w:szCs w:val="22"/>
          </w:rPr>
          <w:t>a</w:t>
        </w:r>
        <w:r w:rsidRPr="007165B6">
          <w:rPr>
            <w:rStyle w:val="Hyperlink"/>
            <w:rFonts w:ascii="Calibri" w:hAnsi="Calibri" w:cs="Calibri"/>
            <w:sz w:val="22"/>
            <w:szCs w:val="22"/>
          </w:rPr>
          <w:t>ligning with the VGPB procurement framework - Goods and services procurement guide.</w:t>
        </w:r>
      </w:hyperlink>
    </w:p>
    <w:p w14:paraId="16C0DF41" w14:textId="77777777" w:rsidR="003819ED" w:rsidRPr="00BB452B" w:rsidRDefault="003819ED" w:rsidP="00BB452B">
      <w:pPr>
        <w:spacing w:before="100" w:line="260" w:lineRule="atLeast"/>
        <w:rPr>
          <w:rFonts w:ascii="Calibri" w:hAnsi="Calibri" w:cs="Calibri"/>
          <w:sz w:val="22"/>
          <w:szCs w:val="22"/>
          <w:lang w:eastAsia="en-US"/>
        </w:rPr>
      </w:pPr>
      <w:r w:rsidRPr="00BB452B">
        <w:rPr>
          <w:rFonts w:ascii="Calibri" w:hAnsi="Calibri" w:cs="Calibri"/>
          <w:sz w:val="22"/>
          <w:szCs w:val="22"/>
          <w:lang w:eastAsia="en-US"/>
        </w:rPr>
        <w:br w:type="page"/>
      </w:r>
    </w:p>
    <w:p w14:paraId="00417298" w14:textId="77777777" w:rsidR="00151477" w:rsidRPr="00BB452B" w:rsidRDefault="00151477" w:rsidP="007A39A8">
      <w:pPr>
        <w:pStyle w:val="Heading2"/>
        <w:rPr>
          <w:rFonts w:ascii="Calibri" w:hAnsi="Calibri" w:cs="Calibri"/>
          <w:color w:val="7030A0"/>
        </w:rPr>
      </w:pPr>
      <w:r w:rsidRPr="00BB452B">
        <w:rPr>
          <w:rFonts w:ascii="Calibri" w:hAnsi="Calibri" w:cs="Calibri"/>
          <w:color w:val="7030A0"/>
        </w:rPr>
        <w:lastRenderedPageBreak/>
        <w:t>Attestation statement</w:t>
      </w:r>
    </w:p>
    <w:p w14:paraId="69D5EA9D" w14:textId="77777777" w:rsidR="00151477" w:rsidRPr="00BB452B" w:rsidRDefault="00151477" w:rsidP="00BB452B">
      <w:pPr>
        <w:spacing w:before="100" w:line="260" w:lineRule="atLeast"/>
        <w:rPr>
          <w:rFonts w:ascii="Calibri" w:hAnsi="Calibri" w:cs="Calibri"/>
          <w:sz w:val="22"/>
          <w:szCs w:val="22"/>
          <w:lang w:eastAsia="en-US"/>
        </w:rPr>
      </w:pPr>
      <w:r w:rsidRPr="00BB452B">
        <w:rPr>
          <w:rFonts w:ascii="Calibri" w:hAnsi="Calibri" w:cs="Calibri"/>
          <w:b/>
          <w:sz w:val="22"/>
          <w:szCs w:val="22"/>
          <w:lang w:eastAsia="en-US"/>
        </w:rPr>
        <w:t>Instruction</w:t>
      </w:r>
      <w:r w:rsidRPr="00BB452B">
        <w:rPr>
          <w:rFonts w:ascii="Calibri" w:hAnsi="Calibri" w:cs="Calibri"/>
          <w:sz w:val="22"/>
          <w:szCs w:val="22"/>
          <w:lang w:eastAsia="en-US"/>
        </w:rPr>
        <w:t>: All accreditation assessment tool submissions are required to include the attestation statement (as shown below), signed by the Accountable Officer (AO) or their equivalent, as part of the submission.</w:t>
      </w:r>
    </w:p>
    <w:p w14:paraId="4E96681F" w14:textId="77777777" w:rsidR="00151477" w:rsidRPr="00BB452B" w:rsidRDefault="00151477" w:rsidP="00BB452B">
      <w:pPr>
        <w:spacing w:before="100" w:line="260" w:lineRule="atLeast"/>
        <w:rPr>
          <w:rFonts w:ascii="Calibri" w:hAnsi="Calibri" w:cs="Calibri"/>
          <w:sz w:val="22"/>
          <w:szCs w:val="22"/>
          <w:lang w:eastAsia="en-US"/>
        </w:rPr>
      </w:pPr>
    </w:p>
    <w:p w14:paraId="7B254261" w14:textId="77777777" w:rsidR="00151477" w:rsidRPr="00BB452B" w:rsidRDefault="00151477" w:rsidP="00BB452B">
      <w:pPr>
        <w:spacing w:before="100" w:line="260" w:lineRule="atLeast"/>
        <w:rPr>
          <w:rFonts w:ascii="Calibri" w:hAnsi="Calibri" w:cs="Calibri"/>
          <w:sz w:val="22"/>
          <w:szCs w:val="22"/>
          <w:lang w:eastAsia="en-US"/>
        </w:rPr>
      </w:pPr>
      <w:r w:rsidRPr="00BB452B">
        <w:rPr>
          <w:rFonts w:ascii="Calibri" w:hAnsi="Calibri" w:cs="Calibri"/>
          <w:sz w:val="22"/>
          <w:szCs w:val="22"/>
          <w:lang w:eastAsia="en-US"/>
        </w:rPr>
        <w:t>I, (insert AO name) attest that (insert Organisation name) has completed a thorough analysis of its procurement activities, profile and governance and advise the organisation will comply with the Victorian Government Purchasing Board’s (</w:t>
      </w:r>
      <w:proofErr w:type="spellStart"/>
      <w:r w:rsidRPr="00BB452B">
        <w:rPr>
          <w:rFonts w:ascii="Calibri" w:hAnsi="Calibri" w:cs="Calibri"/>
          <w:sz w:val="22"/>
          <w:szCs w:val="22"/>
          <w:lang w:eastAsia="en-US"/>
        </w:rPr>
        <w:t>VGPB’s</w:t>
      </w:r>
      <w:proofErr w:type="spellEnd"/>
      <w:r w:rsidRPr="00BB452B">
        <w:rPr>
          <w:rFonts w:ascii="Calibri" w:hAnsi="Calibri" w:cs="Calibri"/>
          <w:sz w:val="22"/>
          <w:szCs w:val="22"/>
          <w:lang w:eastAsia="en-US"/>
        </w:rPr>
        <w:t>) supply policies. The organisation’s procurement capabilities, including resourcing, systems, processes and internal policies are commensurate with its procurement profile. The organisation is committed to a regular review of its capability to ensure it can continue to deliver on its procurement objectives and operates in compliance with VGPB supply policies.</w:t>
      </w:r>
    </w:p>
    <w:p w14:paraId="5F706A43" w14:textId="77777777" w:rsidR="00151477" w:rsidRPr="00BB452B" w:rsidRDefault="00151477" w:rsidP="00BB452B">
      <w:pPr>
        <w:spacing w:before="100" w:line="260" w:lineRule="atLeast"/>
        <w:rPr>
          <w:rFonts w:ascii="Calibri" w:hAnsi="Calibri" w:cs="Calibri"/>
          <w:sz w:val="22"/>
          <w:szCs w:val="22"/>
          <w:lang w:eastAsia="en-US"/>
        </w:rPr>
      </w:pPr>
    </w:p>
    <w:p w14:paraId="76A9833F" w14:textId="77777777" w:rsidR="00151477" w:rsidRPr="00BB452B" w:rsidRDefault="00151477" w:rsidP="00BB452B">
      <w:pPr>
        <w:spacing w:before="100" w:line="260" w:lineRule="atLeast"/>
        <w:rPr>
          <w:rFonts w:ascii="Calibri" w:hAnsi="Calibri" w:cs="Calibri"/>
          <w:sz w:val="22"/>
          <w:szCs w:val="22"/>
          <w:lang w:eastAsia="en-US"/>
        </w:rPr>
      </w:pPr>
      <w:r w:rsidRPr="00BB452B">
        <w:rPr>
          <w:rFonts w:ascii="Calibri" w:hAnsi="Calibri" w:cs="Calibri"/>
          <w:sz w:val="22"/>
          <w:szCs w:val="22"/>
          <w:lang w:eastAsia="en-US"/>
        </w:rPr>
        <w:t>The organisation’s internal audit committee verifies this attestation.</w:t>
      </w:r>
    </w:p>
    <w:p w14:paraId="601D1234" w14:textId="77777777" w:rsidR="00151477" w:rsidRPr="00BB452B" w:rsidRDefault="00151477" w:rsidP="00BB452B">
      <w:pPr>
        <w:spacing w:before="100" w:line="260" w:lineRule="atLeast"/>
        <w:rPr>
          <w:rFonts w:ascii="Calibri" w:hAnsi="Calibri" w:cs="Calibri"/>
          <w:sz w:val="22"/>
          <w:szCs w:val="22"/>
          <w:lang w:eastAsia="en-US"/>
        </w:rPr>
      </w:pPr>
    </w:p>
    <w:p w14:paraId="56503AB8" w14:textId="77777777" w:rsidR="00151477" w:rsidRPr="00BB452B" w:rsidRDefault="00151477" w:rsidP="00BB452B">
      <w:pPr>
        <w:spacing w:before="100" w:line="260" w:lineRule="atLeast"/>
        <w:rPr>
          <w:rFonts w:ascii="Calibri" w:hAnsi="Calibri" w:cs="Calibri"/>
          <w:sz w:val="22"/>
          <w:szCs w:val="22"/>
          <w:lang w:eastAsia="en-US"/>
        </w:rPr>
      </w:pPr>
    </w:p>
    <w:p w14:paraId="5EE978E9" w14:textId="77777777" w:rsidR="00151477" w:rsidRPr="00BB452B" w:rsidRDefault="00151477" w:rsidP="00BB452B">
      <w:pPr>
        <w:spacing w:before="100" w:line="260" w:lineRule="atLeast"/>
        <w:rPr>
          <w:rFonts w:ascii="Calibri" w:hAnsi="Calibri" w:cs="Calibri"/>
          <w:sz w:val="22"/>
          <w:szCs w:val="22"/>
          <w:lang w:eastAsia="en-US"/>
        </w:rPr>
      </w:pPr>
    </w:p>
    <w:p w14:paraId="3DD07B34" w14:textId="77777777" w:rsidR="00151477" w:rsidRPr="00BB452B" w:rsidRDefault="00151477" w:rsidP="00BB452B">
      <w:pPr>
        <w:spacing w:before="100" w:line="260" w:lineRule="atLeast"/>
        <w:rPr>
          <w:rFonts w:ascii="Calibri" w:hAnsi="Calibri" w:cs="Calibri"/>
          <w:sz w:val="22"/>
          <w:szCs w:val="22"/>
          <w:lang w:eastAsia="en-US"/>
        </w:rPr>
      </w:pPr>
      <w:r w:rsidRPr="00BB452B">
        <w:rPr>
          <w:rFonts w:ascii="Calibri" w:hAnsi="Calibri" w:cs="Calibri"/>
          <w:sz w:val="22"/>
          <w:szCs w:val="22"/>
          <w:lang w:eastAsia="en-US"/>
        </w:rPr>
        <w:t>[Name]</w:t>
      </w:r>
    </w:p>
    <w:p w14:paraId="02135DB3" w14:textId="77777777" w:rsidR="00151477" w:rsidRPr="00BB452B" w:rsidRDefault="00151477" w:rsidP="00BB452B">
      <w:pPr>
        <w:spacing w:before="100" w:line="260" w:lineRule="atLeast"/>
        <w:rPr>
          <w:rFonts w:ascii="Calibri" w:hAnsi="Calibri" w:cs="Calibri"/>
          <w:sz w:val="22"/>
          <w:szCs w:val="22"/>
          <w:lang w:eastAsia="en-US"/>
        </w:rPr>
      </w:pPr>
      <w:r w:rsidRPr="00BB452B">
        <w:rPr>
          <w:rFonts w:ascii="Calibri" w:hAnsi="Calibri" w:cs="Calibri"/>
          <w:sz w:val="22"/>
          <w:szCs w:val="22"/>
          <w:lang w:eastAsia="en-US"/>
        </w:rPr>
        <w:t>Accountable Officer</w:t>
      </w:r>
    </w:p>
    <w:p w14:paraId="3BFE4D68" w14:textId="77777777" w:rsidR="00151477" w:rsidRPr="00BB452B" w:rsidRDefault="00151477" w:rsidP="00BB452B">
      <w:pPr>
        <w:spacing w:before="100" w:line="260" w:lineRule="atLeast"/>
        <w:rPr>
          <w:rFonts w:ascii="Calibri" w:hAnsi="Calibri" w:cs="Calibri"/>
          <w:lang w:eastAsia="en-US"/>
        </w:rPr>
      </w:pPr>
    </w:p>
    <w:p w14:paraId="25EC5D29" w14:textId="77777777" w:rsidR="00151477" w:rsidRPr="00BB452B" w:rsidRDefault="00151477" w:rsidP="00BB452B">
      <w:pPr>
        <w:spacing w:before="100" w:line="260" w:lineRule="atLeast"/>
        <w:rPr>
          <w:rFonts w:ascii="Calibri" w:eastAsiaTheme="majorEastAsia" w:hAnsi="Calibri" w:cs="Calibri"/>
          <w:b/>
          <w:bCs/>
          <w:color w:val="53565A"/>
          <w:spacing w:val="-1"/>
          <w:sz w:val="36"/>
          <w:szCs w:val="28"/>
        </w:rPr>
      </w:pPr>
      <w:bookmarkStart w:id="0" w:name="_GoBack"/>
      <w:bookmarkEnd w:id="0"/>
      <w:r w:rsidRPr="00BB452B">
        <w:rPr>
          <w:rFonts w:ascii="Calibri" w:hAnsi="Calibri" w:cs="Calibri"/>
        </w:rPr>
        <w:br w:type="page"/>
      </w:r>
    </w:p>
    <w:p w14:paraId="77BEB838" w14:textId="77777777" w:rsidR="00151477" w:rsidRPr="00BB452B" w:rsidRDefault="00151477" w:rsidP="007A39A8">
      <w:pPr>
        <w:pStyle w:val="Heading2"/>
        <w:rPr>
          <w:rFonts w:ascii="Calibri" w:hAnsi="Calibri" w:cs="Calibri"/>
          <w:color w:val="7030A0"/>
        </w:rPr>
      </w:pPr>
      <w:r w:rsidRPr="00BB452B">
        <w:rPr>
          <w:rFonts w:ascii="Calibri" w:hAnsi="Calibri" w:cs="Calibri"/>
          <w:color w:val="7030A0"/>
        </w:rPr>
        <w:lastRenderedPageBreak/>
        <w:t>Part A: Mandatory requirements</w:t>
      </w:r>
    </w:p>
    <w:tbl>
      <w:tblPr>
        <w:tblStyle w:val="DTFtexttable"/>
        <w:tblW w:w="9838" w:type="dxa"/>
        <w:tblLook w:val="0620" w:firstRow="1" w:lastRow="0" w:firstColumn="0" w:lastColumn="0" w:noHBand="1" w:noVBand="1"/>
      </w:tblPr>
      <w:tblGrid>
        <w:gridCol w:w="1687"/>
        <w:gridCol w:w="3039"/>
        <w:gridCol w:w="1745"/>
        <w:gridCol w:w="3367"/>
      </w:tblGrid>
      <w:tr w:rsidR="003819ED" w:rsidRPr="00BB452B" w14:paraId="4A0D24B2" w14:textId="77777777" w:rsidTr="00374E02">
        <w:trPr>
          <w:cnfStyle w:val="100000000000" w:firstRow="1" w:lastRow="0" w:firstColumn="0" w:lastColumn="0" w:oddVBand="0" w:evenVBand="0" w:oddHBand="0" w:evenHBand="0" w:firstRowFirstColumn="0" w:firstRowLastColumn="0" w:lastRowFirstColumn="0" w:lastRowLastColumn="0"/>
        </w:trPr>
        <w:tc>
          <w:tcPr>
            <w:tcW w:w="1687" w:type="dxa"/>
          </w:tcPr>
          <w:p w14:paraId="6AAE43BD" w14:textId="77777777" w:rsidR="003819ED" w:rsidRPr="00BB452B" w:rsidRDefault="003819ED" w:rsidP="006E2663">
            <w:pPr>
              <w:pStyle w:val="TableHeader0"/>
              <w:rPr>
                <w:sz w:val="22"/>
              </w:rPr>
            </w:pPr>
            <w:r w:rsidRPr="00BB452B">
              <w:rPr>
                <w:sz w:val="22"/>
              </w:rPr>
              <w:t xml:space="preserve">Policy entry </w:t>
            </w:r>
          </w:p>
        </w:tc>
        <w:tc>
          <w:tcPr>
            <w:tcW w:w="3039" w:type="dxa"/>
          </w:tcPr>
          <w:p w14:paraId="3A698C31" w14:textId="77777777" w:rsidR="003819ED" w:rsidRPr="00BB452B" w:rsidRDefault="003819ED" w:rsidP="006E2663">
            <w:pPr>
              <w:pStyle w:val="TableHeader0"/>
              <w:rPr>
                <w:sz w:val="22"/>
              </w:rPr>
            </w:pPr>
            <w:r w:rsidRPr="00BB452B">
              <w:rPr>
                <w:sz w:val="22"/>
              </w:rPr>
              <w:t>Mandatory requirement</w:t>
            </w:r>
          </w:p>
        </w:tc>
        <w:tc>
          <w:tcPr>
            <w:tcW w:w="1745" w:type="dxa"/>
          </w:tcPr>
          <w:p w14:paraId="7E34082B" w14:textId="77777777" w:rsidR="003819ED" w:rsidRPr="00BB452B" w:rsidRDefault="003819ED" w:rsidP="006E2663">
            <w:pPr>
              <w:pStyle w:val="TableHeader0"/>
              <w:rPr>
                <w:sz w:val="22"/>
              </w:rPr>
            </w:pPr>
            <w:r w:rsidRPr="00BB452B">
              <w:rPr>
                <w:sz w:val="22"/>
              </w:rPr>
              <w:t>Level of compliance</w:t>
            </w:r>
          </w:p>
        </w:tc>
        <w:tc>
          <w:tcPr>
            <w:tcW w:w="3367" w:type="dxa"/>
          </w:tcPr>
          <w:p w14:paraId="2D2A47B1" w14:textId="77777777" w:rsidR="003819ED" w:rsidRPr="00BB452B" w:rsidRDefault="003819ED" w:rsidP="006E2663">
            <w:pPr>
              <w:pStyle w:val="TableHeader0"/>
              <w:rPr>
                <w:sz w:val="22"/>
              </w:rPr>
            </w:pPr>
            <w:r w:rsidRPr="00BB452B">
              <w:rPr>
                <w:sz w:val="22"/>
              </w:rPr>
              <w:t>Comment - action being taken to comply</w:t>
            </w:r>
          </w:p>
        </w:tc>
      </w:tr>
      <w:tr w:rsidR="003819ED" w:rsidRPr="00BB452B" w14:paraId="0B396D8C" w14:textId="77777777" w:rsidTr="00374E02">
        <w:tc>
          <w:tcPr>
            <w:tcW w:w="9838" w:type="dxa"/>
            <w:gridSpan w:val="4"/>
            <w:shd w:val="clear" w:color="auto" w:fill="C685FB" w:themeFill="accent5"/>
          </w:tcPr>
          <w:p w14:paraId="7545A0DE" w14:textId="77777777" w:rsidR="003819ED" w:rsidRPr="00BB452B" w:rsidRDefault="003819ED" w:rsidP="006E2663">
            <w:pPr>
              <w:rPr>
                <w:rFonts w:ascii="Calibri" w:hAnsi="Calibri" w:cs="Calibri"/>
                <w:b/>
                <w:color w:val="FFFFFF" w:themeColor="background1"/>
              </w:rPr>
            </w:pPr>
            <w:r w:rsidRPr="00BB452B">
              <w:rPr>
                <w:rFonts w:ascii="Calibri" w:hAnsi="Calibri" w:cs="Calibri"/>
                <w:b/>
                <w:color w:val="FFFFFF" w:themeColor="background1"/>
              </w:rPr>
              <w:t>Governance policy</w:t>
            </w:r>
          </w:p>
        </w:tc>
      </w:tr>
      <w:tr w:rsidR="003819ED" w:rsidRPr="00BB452B" w14:paraId="22B47337" w14:textId="77777777" w:rsidTr="00374E02">
        <w:tc>
          <w:tcPr>
            <w:tcW w:w="1687" w:type="dxa"/>
          </w:tcPr>
          <w:p w14:paraId="352C41F1"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Application of procurement directives</w:t>
            </w:r>
          </w:p>
        </w:tc>
        <w:tc>
          <w:tcPr>
            <w:tcW w:w="3039" w:type="dxa"/>
          </w:tcPr>
          <w:p w14:paraId="7DEA8939"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How does the organisation apply the procurement directives across the organisation?</w:t>
            </w:r>
          </w:p>
        </w:tc>
        <w:tc>
          <w:tcPr>
            <w:tcW w:w="1745" w:type="dxa"/>
          </w:tcPr>
          <w:p w14:paraId="299F4545"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Note if:</w:t>
            </w:r>
            <w:r w:rsidRPr="00BB452B">
              <w:rPr>
                <w:rFonts w:ascii="Calibri" w:hAnsi="Calibri" w:cs="Calibri"/>
                <w:szCs w:val="20"/>
              </w:rPr>
              <w:br/>
              <w:t>comply, under development or do not comply</w:t>
            </w:r>
          </w:p>
        </w:tc>
        <w:tc>
          <w:tcPr>
            <w:tcW w:w="3367" w:type="dxa"/>
          </w:tcPr>
          <w:p w14:paraId="5E3141C1" w14:textId="77777777" w:rsidR="003819ED" w:rsidRPr="00BB452B" w:rsidRDefault="003819ED" w:rsidP="006E2663">
            <w:pPr>
              <w:rPr>
                <w:rFonts w:ascii="Calibri" w:hAnsi="Calibri" w:cs="Calibri"/>
              </w:rPr>
            </w:pPr>
          </w:p>
        </w:tc>
      </w:tr>
      <w:tr w:rsidR="003819ED" w:rsidRPr="00BB452B" w14:paraId="681A4B5F" w14:textId="77777777" w:rsidTr="00374E02">
        <w:tc>
          <w:tcPr>
            <w:tcW w:w="1687" w:type="dxa"/>
          </w:tcPr>
          <w:p w14:paraId="7FB4C03F"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Governance framework - CPO role</w:t>
            </w:r>
          </w:p>
        </w:tc>
        <w:tc>
          <w:tcPr>
            <w:tcW w:w="3039" w:type="dxa"/>
          </w:tcPr>
          <w:p w14:paraId="544024BA" w14:textId="77777777" w:rsidR="003819ED" w:rsidRPr="00BB452B" w:rsidRDefault="003819ED" w:rsidP="006E2663">
            <w:pPr>
              <w:pStyle w:val="Tabletext"/>
              <w:rPr>
                <w:rFonts w:ascii="Calibri" w:hAnsi="Calibri" w:cs="Calibri"/>
                <w:color w:val="000000"/>
                <w:szCs w:val="20"/>
              </w:rPr>
            </w:pPr>
            <w:r w:rsidRPr="00BB452B">
              <w:rPr>
                <w:rFonts w:ascii="Calibri" w:hAnsi="Calibri" w:cs="Calibri"/>
                <w:color w:val="000000"/>
                <w:szCs w:val="20"/>
              </w:rPr>
              <w:t xml:space="preserve">Has the organisation established the CPO role? </w:t>
            </w:r>
          </w:p>
        </w:tc>
        <w:tc>
          <w:tcPr>
            <w:tcW w:w="1745" w:type="dxa"/>
          </w:tcPr>
          <w:p w14:paraId="3BCDC684"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Note if:</w:t>
            </w:r>
            <w:r w:rsidRPr="00BB452B">
              <w:rPr>
                <w:rFonts w:ascii="Calibri" w:hAnsi="Calibri" w:cs="Calibri"/>
                <w:szCs w:val="20"/>
              </w:rPr>
              <w:br/>
              <w:t>comply, under development or do not comply</w:t>
            </w:r>
          </w:p>
        </w:tc>
        <w:tc>
          <w:tcPr>
            <w:tcW w:w="3367" w:type="dxa"/>
          </w:tcPr>
          <w:p w14:paraId="604592B6" w14:textId="77777777" w:rsidR="003819ED" w:rsidRPr="00BB452B" w:rsidRDefault="003819ED" w:rsidP="006E2663">
            <w:pPr>
              <w:rPr>
                <w:rFonts w:ascii="Calibri" w:hAnsi="Calibri" w:cs="Calibri"/>
              </w:rPr>
            </w:pPr>
          </w:p>
        </w:tc>
      </w:tr>
      <w:tr w:rsidR="003819ED" w:rsidRPr="00BB452B" w14:paraId="50134918" w14:textId="77777777" w:rsidTr="00374E02">
        <w:tc>
          <w:tcPr>
            <w:tcW w:w="1687" w:type="dxa"/>
          </w:tcPr>
          <w:p w14:paraId="53CA73FF"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 xml:space="preserve">Governance framework – </w:t>
            </w:r>
            <w:proofErr w:type="spellStart"/>
            <w:r w:rsidRPr="00BB452B">
              <w:rPr>
                <w:rFonts w:ascii="Calibri" w:hAnsi="Calibri" w:cs="Calibri"/>
                <w:szCs w:val="20"/>
              </w:rPr>
              <w:t>IPU</w:t>
            </w:r>
            <w:proofErr w:type="spellEnd"/>
            <w:r w:rsidRPr="00BB452B">
              <w:rPr>
                <w:rFonts w:ascii="Calibri" w:hAnsi="Calibri" w:cs="Calibri"/>
                <w:szCs w:val="20"/>
              </w:rPr>
              <w:t xml:space="preserve"> or equivalent</w:t>
            </w:r>
          </w:p>
        </w:tc>
        <w:tc>
          <w:tcPr>
            <w:tcW w:w="3039" w:type="dxa"/>
          </w:tcPr>
          <w:p w14:paraId="18D0DA7A"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 xml:space="preserve">Has the organisation established its </w:t>
            </w:r>
            <w:proofErr w:type="spellStart"/>
            <w:r w:rsidRPr="00BB452B">
              <w:rPr>
                <w:rFonts w:ascii="Calibri" w:hAnsi="Calibri" w:cs="Calibri"/>
                <w:szCs w:val="20"/>
              </w:rPr>
              <w:t>IPU</w:t>
            </w:r>
            <w:proofErr w:type="spellEnd"/>
            <w:r w:rsidRPr="00BB452B">
              <w:rPr>
                <w:rFonts w:ascii="Calibri" w:hAnsi="Calibri" w:cs="Calibri"/>
                <w:szCs w:val="20"/>
              </w:rPr>
              <w:t xml:space="preserve"> with terms of reference and operating structure that implement scope of policy tasks?</w:t>
            </w:r>
          </w:p>
        </w:tc>
        <w:tc>
          <w:tcPr>
            <w:tcW w:w="1745" w:type="dxa"/>
          </w:tcPr>
          <w:p w14:paraId="1F5A2FD2"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Note if:</w:t>
            </w:r>
            <w:r w:rsidRPr="00BB452B">
              <w:rPr>
                <w:rFonts w:ascii="Calibri" w:hAnsi="Calibri" w:cs="Calibri"/>
                <w:szCs w:val="20"/>
              </w:rPr>
              <w:br/>
              <w:t>comply, under development or do not comply</w:t>
            </w:r>
          </w:p>
        </w:tc>
        <w:tc>
          <w:tcPr>
            <w:tcW w:w="3367" w:type="dxa"/>
          </w:tcPr>
          <w:p w14:paraId="61E9594A" w14:textId="77777777" w:rsidR="003819ED" w:rsidRPr="00BB452B" w:rsidRDefault="003819ED" w:rsidP="006E2663">
            <w:pPr>
              <w:rPr>
                <w:rFonts w:ascii="Calibri" w:hAnsi="Calibri" w:cs="Calibri"/>
              </w:rPr>
            </w:pPr>
          </w:p>
        </w:tc>
      </w:tr>
      <w:tr w:rsidR="003819ED" w:rsidRPr="00BB452B" w14:paraId="3D21FFEF" w14:textId="77777777" w:rsidTr="00374E02">
        <w:tc>
          <w:tcPr>
            <w:tcW w:w="1687" w:type="dxa"/>
          </w:tcPr>
          <w:p w14:paraId="0EE7F610"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Governance framework - procurement strategy</w:t>
            </w:r>
          </w:p>
        </w:tc>
        <w:tc>
          <w:tcPr>
            <w:tcW w:w="3039" w:type="dxa"/>
          </w:tcPr>
          <w:p w14:paraId="73D77D34"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Has the organisation adopted a governance framework incorporating a procurement activity plan, capability development plan, supplier engagement plan and contract management planning strategy?</w:t>
            </w:r>
          </w:p>
        </w:tc>
        <w:tc>
          <w:tcPr>
            <w:tcW w:w="1745" w:type="dxa"/>
          </w:tcPr>
          <w:p w14:paraId="2CEB3957"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Note if:</w:t>
            </w:r>
            <w:r w:rsidRPr="00BB452B">
              <w:rPr>
                <w:rFonts w:ascii="Calibri" w:hAnsi="Calibri" w:cs="Calibri"/>
                <w:szCs w:val="20"/>
              </w:rPr>
              <w:br/>
              <w:t>comply, under development or do not comply</w:t>
            </w:r>
          </w:p>
        </w:tc>
        <w:tc>
          <w:tcPr>
            <w:tcW w:w="3367" w:type="dxa"/>
          </w:tcPr>
          <w:p w14:paraId="57038569" w14:textId="77777777" w:rsidR="003819ED" w:rsidRPr="00BB452B" w:rsidRDefault="003819ED" w:rsidP="006E2663">
            <w:pPr>
              <w:rPr>
                <w:rFonts w:ascii="Calibri" w:hAnsi="Calibri" w:cs="Calibri"/>
              </w:rPr>
            </w:pPr>
          </w:p>
        </w:tc>
      </w:tr>
      <w:tr w:rsidR="003819ED" w:rsidRPr="00BB452B" w14:paraId="03ACE427" w14:textId="77777777" w:rsidTr="00374E02">
        <w:tc>
          <w:tcPr>
            <w:tcW w:w="1687" w:type="dxa"/>
          </w:tcPr>
          <w:p w14:paraId="5C645827"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Governance framework - Complaints management</w:t>
            </w:r>
          </w:p>
        </w:tc>
        <w:tc>
          <w:tcPr>
            <w:tcW w:w="3039" w:type="dxa"/>
          </w:tcPr>
          <w:p w14:paraId="1096B254"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Has the organisation established a complaints management framework?</w:t>
            </w:r>
          </w:p>
        </w:tc>
        <w:tc>
          <w:tcPr>
            <w:tcW w:w="1745" w:type="dxa"/>
          </w:tcPr>
          <w:p w14:paraId="0043F20C"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Note if:</w:t>
            </w:r>
            <w:r w:rsidRPr="00BB452B">
              <w:rPr>
                <w:rFonts w:ascii="Calibri" w:hAnsi="Calibri" w:cs="Calibri"/>
                <w:szCs w:val="20"/>
              </w:rPr>
              <w:br/>
              <w:t>comply, under development or do not comply</w:t>
            </w:r>
          </w:p>
        </w:tc>
        <w:tc>
          <w:tcPr>
            <w:tcW w:w="3367" w:type="dxa"/>
          </w:tcPr>
          <w:p w14:paraId="49A96C4F" w14:textId="77777777" w:rsidR="003819ED" w:rsidRPr="00BB452B" w:rsidRDefault="003819ED" w:rsidP="006E2663">
            <w:pPr>
              <w:rPr>
                <w:rFonts w:ascii="Calibri" w:hAnsi="Calibri" w:cs="Calibri"/>
              </w:rPr>
            </w:pPr>
          </w:p>
        </w:tc>
      </w:tr>
      <w:tr w:rsidR="003819ED" w:rsidRPr="00BB452B" w14:paraId="538BBAA4" w14:textId="77777777" w:rsidTr="00374E02">
        <w:tc>
          <w:tcPr>
            <w:tcW w:w="9838" w:type="dxa"/>
            <w:gridSpan w:val="4"/>
            <w:shd w:val="clear" w:color="auto" w:fill="C685FB" w:themeFill="accent5"/>
          </w:tcPr>
          <w:p w14:paraId="1AB958AE" w14:textId="77777777" w:rsidR="003819ED" w:rsidRPr="00BB452B" w:rsidRDefault="003819ED" w:rsidP="006E2663">
            <w:pPr>
              <w:rPr>
                <w:rFonts w:ascii="Calibri" w:hAnsi="Calibri" w:cs="Calibri"/>
                <w:b/>
                <w:color w:val="FFFFFF" w:themeColor="background1"/>
              </w:rPr>
            </w:pPr>
            <w:r w:rsidRPr="00BB452B">
              <w:rPr>
                <w:rFonts w:ascii="Calibri" w:hAnsi="Calibri" w:cs="Calibri"/>
                <w:b/>
                <w:color w:val="FFFFFF" w:themeColor="background1"/>
              </w:rPr>
              <w:t>Complexity and capability policy</w:t>
            </w:r>
          </w:p>
        </w:tc>
      </w:tr>
      <w:tr w:rsidR="003819ED" w:rsidRPr="00BB452B" w14:paraId="5BD2A0FE" w14:textId="77777777" w:rsidTr="00374E02">
        <w:tc>
          <w:tcPr>
            <w:tcW w:w="1687" w:type="dxa"/>
          </w:tcPr>
          <w:p w14:paraId="3283FE98"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 xml:space="preserve">Complexity </w:t>
            </w:r>
            <w:r w:rsidRPr="00BB452B">
              <w:rPr>
                <w:rFonts w:ascii="Calibri" w:hAnsi="Calibri" w:cs="Calibri"/>
                <w:szCs w:val="20"/>
              </w:rPr>
              <w:br/>
              <w:t>assessment</w:t>
            </w:r>
          </w:p>
        </w:tc>
        <w:tc>
          <w:tcPr>
            <w:tcW w:w="3039" w:type="dxa"/>
          </w:tcPr>
          <w:p w14:paraId="0CCADEF8"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Has the organisation adopted a complexity assessment methodology?</w:t>
            </w:r>
          </w:p>
        </w:tc>
        <w:tc>
          <w:tcPr>
            <w:tcW w:w="1745" w:type="dxa"/>
          </w:tcPr>
          <w:p w14:paraId="5DD88A16"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Note if:</w:t>
            </w:r>
            <w:r w:rsidRPr="00BB452B">
              <w:rPr>
                <w:rFonts w:ascii="Calibri" w:hAnsi="Calibri" w:cs="Calibri"/>
                <w:szCs w:val="20"/>
              </w:rPr>
              <w:br/>
              <w:t>comply, under development or do not comply</w:t>
            </w:r>
          </w:p>
        </w:tc>
        <w:tc>
          <w:tcPr>
            <w:tcW w:w="3367" w:type="dxa"/>
          </w:tcPr>
          <w:p w14:paraId="57365E75" w14:textId="77777777" w:rsidR="003819ED" w:rsidRPr="00BB452B" w:rsidRDefault="003819ED" w:rsidP="006E2663">
            <w:pPr>
              <w:rPr>
                <w:rFonts w:ascii="Calibri" w:hAnsi="Calibri" w:cs="Calibri"/>
              </w:rPr>
            </w:pPr>
          </w:p>
        </w:tc>
      </w:tr>
      <w:tr w:rsidR="003819ED" w:rsidRPr="00BB452B" w14:paraId="0AA0CAB2" w14:textId="77777777" w:rsidTr="00374E02">
        <w:tc>
          <w:tcPr>
            <w:tcW w:w="1687" w:type="dxa"/>
          </w:tcPr>
          <w:p w14:paraId="3A771F18"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 xml:space="preserve">Procurement </w:t>
            </w:r>
            <w:r w:rsidRPr="00BB452B">
              <w:rPr>
                <w:rFonts w:ascii="Calibri" w:hAnsi="Calibri" w:cs="Calibri"/>
                <w:szCs w:val="20"/>
              </w:rPr>
              <w:br/>
              <w:t xml:space="preserve">capability </w:t>
            </w:r>
          </w:p>
        </w:tc>
        <w:tc>
          <w:tcPr>
            <w:tcW w:w="3039" w:type="dxa"/>
          </w:tcPr>
          <w:p w14:paraId="06F0A800"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Has the organisation adopted a capability assessment methodology and established a capability development plan?</w:t>
            </w:r>
          </w:p>
        </w:tc>
        <w:tc>
          <w:tcPr>
            <w:tcW w:w="1745" w:type="dxa"/>
          </w:tcPr>
          <w:p w14:paraId="5969B807"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Note if:</w:t>
            </w:r>
            <w:r w:rsidRPr="00BB452B">
              <w:rPr>
                <w:rFonts w:ascii="Calibri" w:hAnsi="Calibri" w:cs="Calibri"/>
                <w:szCs w:val="20"/>
              </w:rPr>
              <w:br/>
              <w:t>comply, under development or do not comply</w:t>
            </w:r>
          </w:p>
        </w:tc>
        <w:tc>
          <w:tcPr>
            <w:tcW w:w="3367" w:type="dxa"/>
          </w:tcPr>
          <w:p w14:paraId="47C5CEF1" w14:textId="77777777" w:rsidR="003819ED" w:rsidRPr="00BB452B" w:rsidRDefault="003819ED" w:rsidP="006E2663">
            <w:pPr>
              <w:rPr>
                <w:rFonts w:ascii="Calibri" w:hAnsi="Calibri" w:cs="Calibri"/>
              </w:rPr>
            </w:pPr>
          </w:p>
        </w:tc>
      </w:tr>
      <w:tr w:rsidR="003819ED" w:rsidRPr="00BB452B" w14:paraId="156DC054" w14:textId="77777777" w:rsidTr="00374E02">
        <w:tc>
          <w:tcPr>
            <w:tcW w:w="9838" w:type="dxa"/>
            <w:gridSpan w:val="4"/>
          </w:tcPr>
          <w:p w14:paraId="558CCBA8" w14:textId="77777777" w:rsidR="003819ED" w:rsidRPr="00BB452B" w:rsidRDefault="003819ED" w:rsidP="006E2663">
            <w:pPr>
              <w:rPr>
                <w:rFonts w:ascii="Calibri" w:hAnsi="Calibri" w:cs="Calibri"/>
                <w:b/>
                <w:color w:val="FFFFFF" w:themeColor="background1"/>
              </w:rPr>
            </w:pPr>
            <w:r w:rsidRPr="00BB452B">
              <w:rPr>
                <w:rFonts w:ascii="Calibri" w:hAnsi="Calibri" w:cs="Calibri"/>
                <w:b/>
                <w:color w:val="FFFFFF" w:themeColor="background1"/>
              </w:rPr>
              <w:t>Market analysis and review policy</w:t>
            </w:r>
          </w:p>
        </w:tc>
      </w:tr>
      <w:tr w:rsidR="003819ED" w:rsidRPr="00BB452B" w14:paraId="004E9162" w14:textId="77777777" w:rsidTr="00374E02">
        <w:tc>
          <w:tcPr>
            <w:tcW w:w="1687" w:type="dxa"/>
          </w:tcPr>
          <w:p w14:paraId="2E781741"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 xml:space="preserve">Sourcing </w:t>
            </w:r>
          </w:p>
        </w:tc>
        <w:tc>
          <w:tcPr>
            <w:tcW w:w="3039" w:type="dxa"/>
          </w:tcPr>
          <w:p w14:paraId="5020F00E"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Has the organisation adopted a methodology for gaining information and understanding the market?</w:t>
            </w:r>
          </w:p>
        </w:tc>
        <w:tc>
          <w:tcPr>
            <w:tcW w:w="1745" w:type="dxa"/>
          </w:tcPr>
          <w:p w14:paraId="1AA621F4"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Note if:</w:t>
            </w:r>
            <w:r w:rsidRPr="00BB452B">
              <w:rPr>
                <w:rFonts w:ascii="Calibri" w:hAnsi="Calibri" w:cs="Calibri"/>
                <w:szCs w:val="20"/>
              </w:rPr>
              <w:br/>
              <w:t>comply, under development or do not comply</w:t>
            </w:r>
          </w:p>
        </w:tc>
        <w:tc>
          <w:tcPr>
            <w:tcW w:w="3367" w:type="dxa"/>
          </w:tcPr>
          <w:p w14:paraId="72715173" w14:textId="77777777" w:rsidR="003819ED" w:rsidRPr="00BB452B" w:rsidRDefault="003819ED" w:rsidP="006E2663">
            <w:pPr>
              <w:rPr>
                <w:rFonts w:ascii="Calibri" w:hAnsi="Calibri" w:cs="Calibri"/>
              </w:rPr>
            </w:pPr>
          </w:p>
        </w:tc>
      </w:tr>
      <w:tr w:rsidR="003819ED" w:rsidRPr="00BB452B" w14:paraId="1EDEB0BA" w14:textId="77777777" w:rsidTr="00374E02">
        <w:tc>
          <w:tcPr>
            <w:tcW w:w="1687" w:type="dxa"/>
          </w:tcPr>
          <w:p w14:paraId="612BFF97"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Aggregated purchasing demand</w:t>
            </w:r>
          </w:p>
        </w:tc>
        <w:tc>
          <w:tcPr>
            <w:tcW w:w="3039" w:type="dxa"/>
          </w:tcPr>
          <w:p w14:paraId="6FF93D63"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Does the organisation apply processes to identify aggregated supply opportunities?</w:t>
            </w:r>
          </w:p>
        </w:tc>
        <w:tc>
          <w:tcPr>
            <w:tcW w:w="1745" w:type="dxa"/>
          </w:tcPr>
          <w:p w14:paraId="47B4FF04"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Note if:</w:t>
            </w:r>
            <w:r w:rsidRPr="00BB452B">
              <w:rPr>
                <w:rFonts w:ascii="Calibri" w:hAnsi="Calibri" w:cs="Calibri"/>
                <w:szCs w:val="20"/>
              </w:rPr>
              <w:br/>
              <w:t>comply, under development or do not comply</w:t>
            </w:r>
          </w:p>
        </w:tc>
        <w:tc>
          <w:tcPr>
            <w:tcW w:w="3367" w:type="dxa"/>
          </w:tcPr>
          <w:p w14:paraId="05A826A1" w14:textId="77777777" w:rsidR="003819ED" w:rsidRPr="00BB452B" w:rsidRDefault="003819ED" w:rsidP="006E2663">
            <w:pPr>
              <w:rPr>
                <w:rFonts w:ascii="Calibri" w:hAnsi="Calibri" w:cs="Calibri"/>
              </w:rPr>
            </w:pPr>
          </w:p>
        </w:tc>
      </w:tr>
      <w:tr w:rsidR="003819ED" w:rsidRPr="00BB452B" w14:paraId="73FFA72F" w14:textId="77777777" w:rsidTr="00374E02">
        <w:tc>
          <w:tcPr>
            <w:tcW w:w="1687" w:type="dxa"/>
          </w:tcPr>
          <w:p w14:paraId="602E98EC"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Asset disposal</w:t>
            </w:r>
          </w:p>
        </w:tc>
        <w:tc>
          <w:tcPr>
            <w:tcW w:w="3039" w:type="dxa"/>
          </w:tcPr>
          <w:p w14:paraId="76AD8F44"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Has the organisation developed an asset disposal process?</w:t>
            </w:r>
          </w:p>
        </w:tc>
        <w:tc>
          <w:tcPr>
            <w:tcW w:w="1745" w:type="dxa"/>
          </w:tcPr>
          <w:p w14:paraId="7B5E155E"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Note if:</w:t>
            </w:r>
            <w:r w:rsidRPr="00BB452B">
              <w:rPr>
                <w:rFonts w:ascii="Calibri" w:hAnsi="Calibri" w:cs="Calibri"/>
                <w:szCs w:val="20"/>
              </w:rPr>
              <w:br/>
              <w:t>comply, not comply or under development</w:t>
            </w:r>
          </w:p>
        </w:tc>
        <w:tc>
          <w:tcPr>
            <w:tcW w:w="3367" w:type="dxa"/>
          </w:tcPr>
          <w:p w14:paraId="6366A61E" w14:textId="77777777" w:rsidR="003819ED" w:rsidRPr="00BB452B" w:rsidRDefault="003819ED" w:rsidP="006E2663">
            <w:pPr>
              <w:rPr>
                <w:rFonts w:ascii="Calibri" w:hAnsi="Calibri" w:cs="Calibri"/>
              </w:rPr>
            </w:pPr>
          </w:p>
        </w:tc>
      </w:tr>
      <w:tr w:rsidR="003819ED" w:rsidRPr="00BB452B" w14:paraId="55517B9D" w14:textId="77777777" w:rsidTr="00374E02">
        <w:tc>
          <w:tcPr>
            <w:tcW w:w="9838" w:type="dxa"/>
            <w:gridSpan w:val="4"/>
            <w:shd w:val="clear" w:color="auto" w:fill="C685FB" w:themeFill="accent5"/>
          </w:tcPr>
          <w:p w14:paraId="31BDB18F" w14:textId="77777777" w:rsidR="003819ED" w:rsidRPr="00BB452B" w:rsidRDefault="003819ED" w:rsidP="003819ED">
            <w:pPr>
              <w:keepNext/>
              <w:rPr>
                <w:rFonts w:ascii="Calibri" w:hAnsi="Calibri" w:cs="Calibri"/>
                <w:b/>
                <w:color w:val="FFFFFF" w:themeColor="background1"/>
              </w:rPr>
            </w:pPr>
            <w:r w:rsidRPr="00BB452B">
              <w:rPr>
                <w:rFonts w:ascii="Calibri" w:hAnsi="Calibri" w:cs="Calibri"/>
                <w:b/>
                <w:color w:val="FFFFFF" w:themeColor="background1"/>
              </w:rPr>
              <w:lastRenderedPageBreak/>
              <w:t>Market approach policy</w:t>
            </w:r>
          </w:p>
        </w:tc>
      </w:tr>
      <w:tr w:rsidR="003819ED" w:rsidRPr="00BB452B" w14:paraId="283B3B73" w14:textId="77777777" w:rsidTr="00374E02">
        <w:tc>
          <w:tcPr>
            <w:tcW w:w="1687" w:type="dxa"/>
          </w:tcPr>
          <w:p w14:paraId="32000682" w14:textId="77777777" w:rsidR="003819ED" w:rsidRPr="00BB452B" w:rsidRDefault="003819ED" w:rsidP="006E2663">
            <w:pPr>
              <w:pStyle w:val="Tabletext"/>
              <w:rPr>
                <w:rFonts w:ascii="Calibri" w:hAnsi="Calibri" w:cs="Calibri"/>
              </w:rPr>
            </w:pPr>
            <w:r w:rsidRPr="00BB452B">
              <w:rPr>
                <w:rFonts w:ascii="Calibri" w:hAnsi="Calibri" w:cs="Calibri"/>
              </w:rPr>
              <w:t>Market approach</w:t>
            </w:r>
          </w:p>
        </w:tc>
        <w:tc>
          <w:tcPr>
            <w:tcW w:w="3039" w:type="dxa"/>
          </w:tcPr>
          <w:p w14:paraId="46068636" w14:textId="77777777" w:rsidR="003819ED" w:rsidRPr="00BB452B" w:rsidRDefault="003819ED" w:rsidP="006E2663">
            <w:pPr>
              <w:pStyle w:val="Tabletext"/>
              <w:rPr>
                <w:rFonts w:ascii="Calibri" w:hAnsi="Calibri" w:cs="Calibri"/>
              </w:rPr>
            </w:pPr>
            <w:r w:rsidRPr="00BB452B">
              <w:rPr>
                <w:rFonts w:ascii="Calibri" w:hAnsi="Calibri" w:cs="Calibri"/>
              </w:rPr>
              <w:t>Has the organisation adopted processes that satisfy standards of probity?</w:t>
            </w:r>
          </w:p>
        </w:tc>
        <w:tc>
          <w:tcPr>
            <w:tcW w:w="1745" w:type="dxa"/>
          </w:tcPr>
          <w:p w14:paraId="0357AF6C" w14:textId="77777777" w:rsidR="003819ED" w:rsidRPr="00BB452B" w:rsidRDefault="003819ED" w:rsidP="006E2663">
            <w:pPr>
              <w:pStyle w:val="Tabletext"/>
              <w:rPr>
                <w:rFonts w:ascii="Calibri" w:hAnsi="Calibri" w:cs="Calibri"/>
              </w:rPr>
            </w:pPr>
            <w:r w:rsidRPr="00BB452B">
              <w:rPr>
                <w:rFonts w:ascii="Calibri" w:hAnsi="Calibri" w:cs="Calibri"/>
              </w:rPr>
              <w:t>Note if:</w:t>
            </w:r>
            <w:r w:rsidRPr="00BB452B">
              <w:rPr>
                <w:rFonts w:ascii="Calibri" w:hAnsi="Calibri" w:cs="Calibri"/>
              </w:rPr>
              <w:br/>
              <w:t>comply, under development or do not comply</w:t>
            </w:r>
          </w:p>
        </w:tc>
        <w:tc>
          <w:tcPr>
            <w:tcW w:w="3367" w:type="dxa"/>
          </w:tcPr>
          <w:p w14:paraId="55F161A1" w14:textId="77777777" w:rsidR="003819ED" w:rsidRPr="00BB452B" w:rsidRDefault="003819ED" w:rsidP="006E2663">
            <w:pPr>
              <w:rPr>
                <w:rFonts w:ascii="Calibri" w:hAnsi="Calibri" w:cs="Calibri"/>
              </w:rPr>
            </w:pPr>
          </w:p>
        </w:tc>
      </w:tr>
      <w:tr w:rsidR="003819ED" w:rsidRPr="00BB452B" w14:paraId="15E03DA1" w14:textId="77777777" w:rsidTr="00374E02">
        <w:tc>
          <w:tcPr>
            <w:tcW w:w="1687" w:type="dxa"/>
          </w:tcPr>
          <w:p w14:paraId="03647C14" w14:textId="77777777" w:rsidR="003819ED" w:rsidRPr="00BB452B" w:rsidRDefault="003819ED" w:rsidP="006E2663">
            <w:pPr>
              <w:pStyle w:val="Tabletext"/>
              <w:rPr>
                <w:rFonts w:ascii="Calibri" w:hAnsi="Calibri" w:cs="Calibri"/>
              </w:rPr>
            </w:pPr>
            <w:r w:rsidRPr="00BB452B">
              <w:rPr>
                <w:rFonts w:ascii="Calibri" w:hAnsi="Calibri" w:cs="Calibri"/>
              </w:rPr>
              <w:t>Evaluation, negotiation and selection</w:t>
            </w:r>
          </w:p>
        </w:tc>
        <w:tc>
          <w:tcPr>
            <w:tcW w:w="3039" w:type="dxa"/>
          </w:tcPr>
          <w:p w14:paraId="40F8C1D0" w14:textId="77777777" w:rsidR="003819ED" w:rsidRPr="00BB452B" w:rsidRDefault="003819ED" w:rsidP="006E2663">
            <w:pPr>
              <w:pStyle w:val="Tabletext"/>
              <w:rPr>
                <w:rFonts w:ascii="Calibri" w:hAnsi="Calibri" w:cs="Calibri"/>
              </w:rPr>
            </w:pPr>
            <w:r w:rsidRPr="00BB452B">
              <w:rPr>
                <w:rFonts w:ascii="Calibri" w:hAnsi="Calibri" w:cs="Calibri"/>
              </w:rPr>
              <w:t>Has the organisation developed processes to identify the optimal supplier for the required goods/services?</w:t>
            </w:r>
          </w:p>
        </w:tc>
        <w:tc>
          <w:tcPr>
            <w:tcW w:w="1745" w:type="dxa"/>
          </w:tcPr>
          <w:p w14:paraId="22302B65" w14:textId="77777777" w:rsidR="003819ED" w:rsidRPr="00BB452B" w:rsidRDefault="003819ED" w:rsidP="006E2663">
            <w:pPr>
              <w:pStyle w:val="Tabletext"/>
              <w:rPr>
                <w:rFonts w:ascii="Calibri" w:hAnsi="Calibri" w:cs="Calibri"/>
              </w:rPr>
            </w:pPr>
            <w:r w:rsidRPr="00BB452B">
              <w:rPr>
                <w:rFonts w:ascii="Calibri" w:hAnsi="Calibri" w:cs="Calibri"/>
              </w:rPr>
              <w:t>Note if:</w:t>
            </w:r>
            <w:r w:rsidRPr="00BB452B">
              <w:rPr>
                <w:rFonts w:ascii="Calibri" w:hAnsi="Calibri" w:cs="Calibri"/>
              </w:rPr>
              <w:br/>
              <w:t>comply, under development or do not comply</w:t>
            </w:r>
          </w:p>
        </w:tc>
        <w:tc>
          <w:tcPr>
            <w:tcW w:w="3367" w:type="dxa"/>
          </w:tcPr>
          <w:p w14:paraId="2CFD8B92" w14:textId="77777777" w:rsidR="003819ED" w:rsidRPr="00BB452B" w:rsidRDefault="003819ED" w:rsidP="006E2663">
            <w:pPr>
              <w:rPr>
                <w:rFonts w:ascii="Calibri" w:hAnsi="Calibri" w:cs="Calibri"/>
              </w:rPr>
            </w:pPr>
          </w:p>
        </w:tc>
      </w:tr>
      <w:tr w:rsidR="003819ED" w:rsidRPr="00BB452B" w14:paraId="6459D7A0" w14:textId="77777777" w:rsidTr="00374E02">
        <w:tc>
          <w:tcPr>
            <w:tcW w:w="1687" w:type="dxa"/>
          </w:tcPr>
          <w:p w14:paraId="56A8F7F1" w14:textId="77777777" w:rsidR="003819ED" w:rsidRPr="00BB452B" w:rsidRDefault="003819ED" w:rsidP="006E2663">
            <w:pPr>
              <w:pStyle w:val="Tabletext"/>
              <w:rPr>
                <w:rFonts w:ascii="Calibri" w:hAnsi="Calibri" w:cs="Calibri"/>
              </w:rPr>
            </w:pPr>
            <w:r w:rsidRPr="00BB452B">
              <w:rPr>
                <w:rFonts w:ascii="Calibri" w:hAnsi="Calibri" w:cs="Calibri"/>
              </w:rPr>
              <w:t>Critical incidents</w:t>
            </w:r>
          </w:p>
        </w:tc>
        <w:tc>
          <w:tcPr>
            <w:tcW w:w="3039" w:type="dxa"/>
          </w:tcPr>
          <w:p w14:paraId="2B3CCA12" w14:textId="77777777" w:rsidR="003819ED" w:rsidRPr="00BB452B" w:rsidRDefault="003819ED" w:rsidP="006E2663">
            <w:pPr>
              <w:pStyle w:val="Tabletext"/>
              <w:rPr>
                <w:rFonts w:ascii="Calibri" w:hAnsi="Calibri" w:cs="Calibri"/>
              </w:rPr>
            </w:pPr>
            <w:r w:rsidRPr="00BB452B">
              <w:rPr>
                <w:rFonts w:ascii="Calibri" w:hAnsi="Calibri" w:cs="Calibri"/>
              </w:rPr>
              <w:t>Does the organisation have a procurement process in place to operate during periods of critical incidents?</w:t>
            </w:r>
          </w:p>
        </w:tc>
        <w:tc>
          <w:tcPr>
            <w:tcW w:w="1745" w:type="dxa"/>
          </w:tcPr>
          <w:p w14:paraId="5620CF22" w14:textId="77777777" w:rsidR="003819ED" w:rsidRPr="00BB452B" w:rsidRDefault="003819ED" w:rsidP="006E2663">
            <w:pPr>
              <w:pStyle w:val="Tabletext"/>
              <w:rPr>
                <w:rFonts w:ascii="Calibri" w:hAnsi="Calibri" w:cs="Calibri"/>
              </w:rPr>
            </w:pPr>
            <w:r w:rsidRPr="00BB452B">
              <w:rPr>
                <w:rFonts w:ascii="Calibri" w:hAnsi="Calibri" w:cs="Calibri"/>
              </w:rPr>
              <w:t>Note if:</w:t>
            </w:r>
            <w:r w:rsidRPr="00BB452B">
              <w:rPr>
                <w:rFonts w:ascii="Calibri" w:hAnsi="Calibri" w:cs="Calibri"/>
              </w:rPr>
              <w:br/>
              <w:t>comply, not comply or under development</w:t>
            </w:r>
          </w:p>
        </w:tc>
        <w:tc>
          <w:tcPr>
            <w:tcW w:w="3367" w:type="dxa"/>
          </w:tcPr>
          <w:p w14:paraId="43B726D7" w14:textId="77777777" w:rsidR="003819ED" w:rsidRPr="00BB452B" w:rsidRDefault="003819ED" w:rsidP="006E2663">
            <w:pPr>
              <w:rPr>
                <w:rFonts w:ascii="Calibri" w:hAnsi="Calibri" w:cs="Calibri"/>
              </w:rPr>
            </w:pPr>
          </w:p>
        </w:tc>
      </w:tr>
      <w:tr w:rsidR="003819ED" w:rsidRPr="00BB452B" w14:paraId="79C12204" w14:textId="77777777" w:rsidTr="00374E02">
        <w:tc>
          <w:tcPr>
            <w:tcW w:w="9838" w:type="dxa"/>
            <w:gridSpan w:val="4"/>
            <w:shd w:val="clear" w:color="auto" w:fill="C685FB" w:themeFill="accent5"/>
          </w:tcPr>
          <w:p w14:paraId="65B206F0" w14:textId="77777777" w:rsidR="003819ED" w:rsidRPr="00BB452B" w:rsidRDefault="003819ED" w:rsidP="006E2663">
            <w:pPr>
              <w:keepNext/>
              <w:rPr>
                <w:rFonts w:ascii="Calibri" w:hAnsi="Calibri" w:cs="Calibri"/>
                <w:b/>
                <w:color w:val="FFFFFF" w:themeColor="background1"/>
              </w:rPr>
            </w:pPr>
            <w:r w:rsidRPr="00BB452B">
              <w:rPr>
                <w:rFonts w:ascii="Calibri" w:hAnsi="Calibri" w:cs="Calibri"/>
                <w:b/>
                <w:color w:val="FFFFFF" w:themeColor="background1"/>
              </w:rPr>
              <w:t>Contract management and contract disclosure policy</w:t>
            </w:r>
          </w:p>
        </w:tc>
      </w:tr>
      <w:tr w:rsidR="003819ED" w:rsidRPr="00BB452B" w14:paraId="05A63C15" w14:textId="77777777" w:rsidTr="00374E02">
        <w:tc>
          <w:tcPr>
            <w:tcW w:w="1687" w:type="dxa"/>
          </w:tcPr>
          <w:p w14:paraId="0142E4D3"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Contract Management</w:t>
            </w:r>
          </w:p>
        </w:tc>
        <w:tc>
          <w:tcPr>
            <w:tcW w:w="3039" w:type="dxa"/>
          </w:tcPr>
          <w:p w14:paraId="7E511F62"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Has and the organisation developed a framework for the contract management of individual procurement activity aligned with the Contract management planning strategy?</w:t>
            </w:r>
          </w:p>
        </w:tc>
        <w:tc>
          <w:tcPr>
            <w:tcW w:w="1745" w:type="dxa"/>
          </w:tcPr>
          <w:p w14:paraId="092DDD4E"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Note if:</w:t>
            </w:r>
            <w:r w:rsidRPr="00BB452B">
              <w:rPr>
                <w:rFonts w:ascii="Calibri" w:hAnsi="Calibri" w:cs="Calibri"/>
                <w:szCs w:val="20"/>
              </w:rPr>
              <w:br/>
              <w:t>comply, under development or do not comply</w:t>
            </w:r>
          </w:p>
        </w:tc>
        <w:tc>
          <w:tcPr>
            <w:tcW w:w="3367" w:type="dxa"/>
          </w:tcPr>
          <w:p w14:paraId="3F8FAB2A" w14:textId="77777777" w:rsidR="003819ED" w:rsidRPr="00BB452B" w:rsidRDefault="003819ED" w:rsidP="006E2663">
            <w:pPr>
              <w:rPr>
                <w:rFonts w:ascii="Calibri" w:hAnsi="Calibri" w:cs="Calibri"/>
              </w:rPr>
            </w:pPr>
          </w:p>
        </w:tc>
      </w:tr>
      <w:tr w:rsidR="003819ED" w:rsidRPr="00BB452B" w14:paraId="118B652A" w14:textId="77777777" w:rsidTr="00374E02">
        <w:tc>
          <w:tcPr>
            <w:tcW w:w="1687" w:type="dxa"/>
          </w:tcPr>
          <w:p w14:paraId="555BB297"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Contract disclosure</w:t>
            </w:r>
          </w:p>
        </w:tc>
        <w:tc>
          <w:tcPr>
            <w:tcW w:w="3039" w:type="dxa"/>
          </w:tcPr>
          <w:p w14:paraId="39DF3734"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 xml:space="preserve">Does the organisation have a process in place to address contract disclosure requirements? </w:t>
            </w:r>
          </w:p>
        </w:tc>
        <w:tc>
          <w:tcPr>
            <w:tcW w:w="1745" w:type="dxa"/>
          </w:tcPr>
          <w:p w14:paraId="43559264"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Note if:</w:t>
            </w:r>
            <w:r w:rsidRPr="00BB452B">
              <w:rPr>
                <w:rFonts w:ascii="Calibri" w:hAnsi="Calibri" w:cs="Calibri"/>
                <w:szCs w:val="20"/>
              </w:rPr>
              <w:br/>
              <w:t>comply, under development or do not comply</w:t>
            </w:r>
          </w:p>
        </w:tc>
        <w:tc>
          <w:tcPr>
            <w:tcW w:w="3367" w:type="dxa"/>
          </w:tcPr>
          <w:p w14:paraId="44DDF1A0" w14:textId="77777777" w:rsidR="003819ED" w:rsidRPr="00BB452B" w:rsidRDefault="003819ED" w:rsidP="006E2663">
            <w:pPr>
              <w:rPr>
                <w:rFonts w:ascii="Calibri" w:hAnsi="Calibri" w:cs="Calibri"/>
              </w:rPr>
            </w:pPr>
          </w:p>
        </w:tc>
      </w:tr>
    </w:tbl>
    <w:p w14:paraId="2BB4AE29" w14:textId="77777777" w:rsidR="003819ED" w:rsidRPr="00BB452B" w:rsidRDefault="003819ED" w:rsidP="003819ED">
      <w:pPr>
        <w:spacing w:before="0" w:after="0" w:line="240" w:lineRule="auto"/>
        <w:rPr>
          <w:rFonts w:ascii="Calibri" w:hAnsi="Calibri" w:cs="Calibri"/>
          <w:color w:val="4D4D4D"/>
          <w:sz w:val="34"/>
          <w:lang w:eastAsia="en-US"/>
        </w:rPr>
      </w:pPr>
      <w:r w:rsidRPr="00BB452B">
        <w:rPr>
          <w:rFonts w:ascii="Calibri" w:hAnsi="Calibri" w:cs="Calibri"/>
        </w:rPr>
        <w:br w:type="page"/>
      </w:r>
    </w:p>
    <w:p w14:paraId="4D8A33AF" w14:textId="77777777" w:rsidR="003819ED" w:rsidRPr="00BB452B" w:rsidRDefault="003819ED" w:rsidP="007A39A8">
      <w:pPr>
        <w:pStyle w:val="Heading2"/>
        <w:rPr>
          <w:rFonts w:ascii="Calibri" w:hAnsi="Calibri" w:cs="Calibri"/>
          <w:color w:val="7030A0"/>
        </w:rPr>
      </w:pPr>
      <w:r w:rsidRPr="00BB452B">
        <w:rPr>
          <w:rFonts w:ascii="Calibri" w:hAnsi="Calibri" w:cs="Calibri"/>
          <w:color w:val="7030A0"/>
        </w:rPr>
        <w:lastRenderedPageBreak/>
        <w:t>Part B: Key and further considerations</w:t>
      </w:r>
    </w:p>
    <w:p w14:paraId="49EDA3C7" w14:textId="77777777" w:rsidR="003819ED" w:rsidRPr="00BB452B" w:rsidRDefault="003819ED" w:rsidP="003819ED">
      <w:pPr>
        <w:rPr>
          <w:rFonts w:ascii="Calibri" w:hAnsi="Calibri" w:cs="Calibri"/>
          <w:lang w:eastAsia="en-US"/>
        </w:rPr>
      </w:pPr>
      <w:r w:rsidRPr="00BB452B">
        <w:rPr>
          <w:rFonts w:ascii="Calibri" w:hAnsi="Calibri" w:cs="Calibri"/>
          <w:lang w:eastAsia="en-US"/>
        </w:rPr>
        <w:t>Part B allows organisations to demonstrate the extent to which they satisfy the mandatory requirements noted in Part A. 'Supporting documents' refer to existing organisational policies, processes, tools and systems that could be noted in or appended to the submission to the VGPB.</w:t>
      </w:r>
    </w:p>
    <w:tbl>
      <w:tblPr>
        <w:tblStyle w:val="DTFtexttable"/>
        <w:tblW w:w="9838" w:type="dxa"/>
        <w:tblLook w:val="0620" w:firstRow="1" w:lastRow="0" w:firstColumn="0" w:lastColumn="0" w:noHBand="1" w:noVBand="1"/>
      </w:tblPr>
      <w:tblGrid>
        <w:gridCol w:w="1994"/>
        <w:gridCol w:w="3166"/>
        <w:gridCol w:w="2473"/>
        <w:gridCol w:w="2205"/>
      </w:tblGrid>
      <w:tr w:rsidR="003819ED" w:rsidRPr="00BB452B" w14:paraId="03B74C51" w14:textId="77777777" w:rsidTr="008258A6">
        <w:trPr>
          <w:cnfStyle w:val="100000000000" w:firstRow="1" w:lastRow="0" w:firstColumn="0" w:lastColumn="0" w:oddVBand="0" w:evenVBand="0" w:oddHBand="0" w:evenHBand="0" w:firstRowFirstColumn="0" w:firstRowLastColumn="0" w:lastRowFirstColumn="0" w:lastRowLastColumn="0"/>
        </w:trPr>
        <w:tc>
          <w:tcPr>
            <w:tcW w:w="1994" w:type="dxa"/>
          </w:tcPr>
          <w:p w14:paraId="3CB0F604" w14:textId="77777777" w:rsidR="003819ED" w:rsidRPr="00BB452B" w:rsidRDefault="003819ED" w:rsidP="006E2663">
            <w:pPr>
              <w:pStyle w:val="TableHeader0"/>
              <w:rPr>
                <w:sz w:val="22"/>
              </w:rPr>
            </w:pPr>
            <w:r w:rsidRPr="00BB452B">
              <w:rPr>
                <w:sz w:val="22"/>
              </w:rPr>
              <w:t xml:space="preserve">Policy entry </w:t>
            </w:r>
          </w:p>
        </w:tc>
        <w:tc>
          <w:tcPr>
            <w:tcW w:w="3166" w:type="dxa"/>
          </w:tcPr>
          <w:p w14:paraId="6BDAC06E" w14:textId="77777777" w:rsidR="003819ED" w:rsidRPr="00BB452B" w:rsidRDefault="003819ED" w:rsidP="006E2663">
            <w:pPr>
              <w:pStyle w:val="TableHeader0"/>
              <w:rPr>
                <w:sz w:val="22"/>
              </w:rPr>
            </w:pPr>
            <w:r w:rsidRPr="00BB452B">
              <w:rPr>
                <w:sz w:val="22"/>
              </w:rPr>
              <w:t>Detailed assessment criteria</w:t>
            </w:r>
          </w:p>
        </w:tc>
        <w:tc>
          <w:tcPr>
            <w:tcW w:w="2473" w:type="dxa"/>
          </w:tcPr>
          <w:p w14:paraId="42153904" w14:textId="77777777" w:rsidR="003819ED" w:rsidRPr="00BB452B" w:rsidRDefault="003819ED" w:rsidP="006E2663">
            <w:pPr>
              <w:pStyle w:val="TableHeader0"/>
              <w:rPr>
                <w:sz w:val="22"/>
              </w:rPr>
            </w:pPr>
            <w:r w:rsidRPr="00BB452B">
              <w:rPr>
                <w:sz w:val="22"/>
              </w:rPr>
              <w:t>Comments</w:t>
            </w:r>
          </w:p>
        </w:tc>
        <w:tc>
          <w:tcPr>
            <w:tcW w:w="2205" w:type="dxa"/>
          </w:tcPr>
          <w:p w14:paraId="43392E70" w14:textId="77777777" w:rsidR="003819ED" w:rsidRPr="00BB452B" w:rsidRDefault="003819ED" w:rsidP="006E2663">
            <w:pPr>
              <w:pStyle w:val="TableHeader0"/>
              <w:rPr>
                <w:sz w:val="22"/>
              </w:rPr>
            </w:pPr>
            <w:r w:rsidRPr="00BB452B">
              <w:rPr>
                <w:sz w:val="22"/>
              </w:rPr>
              <w:t>Supporting documents</w:t>
            </w:r>
          </w:p>
        </w:tc>
      </w:tr>
      <w:tr w:rsidR="003819ED" w:rsidRPr="00BB452B" w14:paraId="16084DB2" w14:textId="77777777" w:rsidTr="008258A6">
        <w:tc>
          <w:tcPr>
            <w:tcW w:w="9838" w:type="dxa"/>
            <w:gridSpan w:val="4"/>
            <w:shd w:val="clear" w:color="auto" w:fill="C685FB" w:themeFill="accent5"/>
          </w:tcPr>
          <w:p w14:paraId="29F779CC" w14:textId="77777777" w:rsidR="003819ED" w:rsidRPr="00BB452B" w:rsidRDefault="003819ED" w:rsidP="006E2663">
            <w:pPr>
              <w:rPr>
                <w:rFonts w:ascii="Calibri" w:hAnsi="Calibri" w:cs="Calibri"/>
                <w:b/>
                <w:color w:val="FFFFFF" w:themeColor="background1"/>
              </w:rPr>
            </w:pPr>
            <w:r w:rsidRPr="00BB452B">
              <w:rPr>
                <w:rFonts w:ascii="Calibri" w:hAnsi="Calibri" w:cs="Calibri"/>
                <w:b/>
                <w:color w:val="FFFFFF" w:themeColor="background1"/>
              </w:rPr>
              <w:t>Application of procurement directives</w:t>
            </w:r>
          </w:p>
        </w:tc>
      </w:tr>
      <w:tr w:rsidR="003819ED" w:rsidRPr="00BB452B" w14:paraId="484E851A" w14:textId="77777777" w:rsidTr="008258A6">
        <w:tc>
          <w:tcPr>
            <w:tcW w:w="1994" w:type="dxa"/>
          </w:tcPr>
          <w:p w14:paraId="57995D2F" w14:textId="77777777" w:rsidR="003819ED" w:rsidRPr="00BB452B" w:rsidRDefault="003819ED" w:rsidP="006E2663">
            <w:pPr>
              <w:pStyle w:val="Tabletext"/>
              <w:rPr>
                <w:rFonts w:ascii="Calibri" w:hAnsi="Calibri" w:cs="Calibri"/>
                <w:b/>
                <w:szCs w:val="20"/>
              </w:rPr>
            </w:pPr>
            <w:r w:rsidRPr="00BB452B">
              <w:rPr>
                <w:rFonts w:ascii="Calibri" w:hAnsi="Calibri" w:cs="Calibri"/>
                <w:b/>
                <w:szCs w:val="20"/>
              </w:rPr>
              <w:t>Objective:</w:t>
            </w:r>
          </w:p>
          <w:p w14:paraId="3198C4C4"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 xml:space="preserve">To record how the organisation </w:t>
            </w:r>
            <w:proofErr w:type="gramStart"/>
            <w:r w:rsidRPr="00BB452B">
              <w:rPr>
                <w:rFonts w:ascii="Calibri" w:hAnsi="Calibri" w:cs="Calibri"/>
                <w:szCs w:val="20"/>
              </w:rPr>
              <w:t>takes into account</w:t>
            </w:r>
            <w:proofErr w:type="gramEnd"/>
            <w:r w:rsidRPr="00BB452B">
              <w:rPr>
                <w:rFonts w:ascii="Calibri" w:hAnsi="Calibri" w:cs="Calibri"/>
                <w:szCs w:val="20"/>
              </w:rPr>
              <w:t xml:space="preserve"> the procurement directives. </w:t>
            </w:r>
          </w:p>
        </w:tc>
        <w:tc>
          <w:tcPr>
            <w:tcW w:w="3166" w:type="dxa"/>
          </w:tcPr>
          <w:p w14:paraId="4CC1743C" w14:textId="77777777" w:rsidR="003819ED" w:rsidRPr="00BB452B" w:rsidRDefault="003819ED" w:rsidP="006E2663">
            <w:pPr>
              <w:pStyle w:val="Tabletext"/>
              <w:rPr>
                <w:rFonts w:ascii="Calibri" w:hAnsi="Calibri" w:cs="Calibri"/>
                <w:szCs w:val="20"/>
              </w:rPr>
            </w:pPr>
            <w:r w:rsidRPr="00BB452B">
              <w:rPr>
                <w:rFonts w:ascii="Calibri" w:hAnsi="Calibri" w:cs="Calibri"/>
                <w:b/>
                <w:szCs w:val="20"/>
              </w:rPr>
              <w:t>Key considerations</w:t>
            </w:r>
            <w:r w:rsidRPr="00BB452B">
              <w:rPr>
                <w:rFonts w:ascii="Calibri" w:hAnsi="Calibri" w:cs="Calibri"/>
                <w:szCs w:val="20"/>
              </w:rPr>
              <w:t xml:space="preserve"> </w:t>
            </w:r>
          </w:p>
          <w:p w14:paraId="34950441"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Detail the systems, processes, documents, training and induction the organisation applies to ensure the application of the procurement directives across the organisation.</w:t>
            </w:r>
          </w:p>
        </w:tc>
        <w:tc>
          <w:tcPr>
            <w:tcW w:w="2473" w:type="dxa"/>
          </w:tcPr>
          <w:p w14:paraId="53D0FF03" w14:textId="77777777" w:rsidR="003819ED" w:rsidRPr="00BB452B" w:rsidRDefault="003819ED" w:rsidP="006E2663">
            <w:pPr>
              <w:pStyle w:val="Tabletext"/>
              <w:rPr>
                <w:rFonts w:ascii="Calibri" w:hAnsi="Calibri" w:cs="Calibri"/>
                <w:szCs w:val="20"/>
              </w:rPr>
            </w:pPr>
          </w:p>
        </w:tc>
        <w:tc>
          <w:tcPr>
            <w:tcW w:w="2205" w:type="dxa"/>
          </w:tcPr>
          <w:p w14:paraId="13D40849" w14:textId="77777777" w:rsidR="003819ED" w:rsidRPr="00BB452B" w:rsidRDefault="003819ED" w:rsidP="006E2663">
            <w:pPr>
              <w:rPr>
                <w:rFonts w:ascii="Calibri" w:hAnsi="Calibri" w:cs="Calibri"/>
              </w:rPr>
            </w:pPr>
          </w:p>
        </w:tc>
      </w:tr>
      <w:tr w:rsidR="003819ED" w:rsidRPr="00BB452B" w14:paraId="78D46264" w14:textId="77777777" w:rsidTr="008258A6">
        <w:tc>
          <w:tcPr>
            <w:tcW w:w="1994" w:type="dxa"/>
          </w:tcPr>
          <w:p w14:paraId="07551336" w14:textId="77777777" w:rsidR="003819ED" w:rsidRPr="00BB452B" w:rsidRDefault="003819ED" w:rsidP="006E2663">
            <w:pPr>
              <w:pStyle w:val="Tabletext"/>
              <w:rPr>
                <w:rFonts w:ascii="Calibri" w:hAnsi="Calibri" w:cs="Calibri"/>
                <w:szCs w:val="20"/>
              </w:rPr>
            </w:pPr>
          </w:p>
        </w:tc>
        <w:tc>
          <w:tcPr>
            <w:tcW w:w="3166" w:type="dxa"/>
          </w:tcPr>
          <w:p w14:paraId="65CEAD25" w14:textId="77777777" w:rsidR="003819ED" w:rsidRPr="00BB452B" w:rsidRDefault="003819ED" w:rsidP="006E2663">
            <w:pPr>
              <w:pStyle w:val="Tabletext"/>
              <w:rPr>
                <w:rFonts w:ascii="Calibri" w:hAnsi="Calibri" w:cs="Calibri"/>
                <w:szCs w:val="20"/>
              </w:rPr>
            </w:pPr>
            <w:r w:rsidRPr="00BB452B">
              <w:rPr>
                <w:rFonts w:ascii="Calibri" w:hAnsi="Calibri" w:cs="Calibri"/>
                <w:b/>
                <w:szCs w:val="20"/>
              </w:rPr>
              <w:t>Further considerations</w:t>
            </w:r>
          </w:p>
          <w:p w14:paraId="44D55CED" w14:textId="77777777" w:rsidR="003819ED" w:rsidRPr="00BB452B" w:rsidRDefault="008258A6" w:rsidP="008258A6">
            <w:pPr>
              <w:pStyle w:val="Tablebullet"/>
              <w:numPr>
                <w:ilvl w:val="0"/>
                <w:numId w:val="6"/>
              </w:numPr>
              <w:spacing w:before="0" w:after="0" w:line="240" w:lineRule="auto"/>
              <w:rPr>
                <w:rFonts w:ascii="Calibri" w:hAnsi="Calibri" w:cs="Calibri"/>
              </w:rPr>
            </w:pPr>
            <w:r w:rsidRPr="00BB452B">
              <w:rPr>
                <w:rFonts w:ascii="Calibri" w:hAnsi="Calibri" w:cs="Calibri"/>
              </w:rPr>
              <w:t>How do</w:t>
            </w:r>
            <w:r w:rsidR="003819ED" w:rsidRPr="00BB452B">
              <w:rPr>
                <w:rFonts w:ascii="Calibri" w:hAnsi="Calibri" w:cs="Calibri"/>
              </w:rPr>
              <w:t xml:space="preserve"> tho</w:t>
            </w:r>
            <w:r w:rsidRPr="00BB452B">
              <w:rPr>
                <w:rFonts w:ascii="Calibri" w:hAnsi="Calibri" w:cs="Calibri"/>
              </w:rPr>
              <w:t>se systems and processes align</w:t>
            </w:r>
            <w:r w:rsidR="003819ED" w:rsidRPr="00BB452B">
              <w:rPr>
                <w:rFonts w:ascii="Calibri" w:hAnsi="Calibri" w:cs="Calibri"/>
              </w:rPr>
              <w:t xml:space="preserve"> with the organisation's procurement profile, the complexity of procurement undertaken or the </w:t>
            </w:r>
            <w:r w:rsidR="00A77CCF" w:rsidRPr="00BB452B">
              <w:rPr>
                <w:rFonts w:ascii="Calibri" w:hAnsi="Calibri" w:cs="Calibri"/>
              </w:rPr>
              <w:t>operations of the procurement function</w:t>
            </w:r>
            <w:r w:rsidR="003819ED" w:rsidRPr="00BB452B">
              <w:rPr>
                <w:rFonts w:ascii="Calibri" w:hAnsi="Calibri" w:cs="Calibri"/>
              </w:rPr>
              <w:t>?</w:t>
            </w:r>
          </w:p>
          <w:p w14:paraId="485ACCEF"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How does the organisation ensure standards of probity across the procurement function?</w:t>
            </w:r>
          </w:p>
          <w:p w14:paraId="5E74C8AF" w14:textId="77777777" w:rsidR="008258A6" w:rsidRPr="00BB452B" w:rsidRDefault="008258A6" w:rsidP="008258A6">
            <w:pPr>
              <w:pStyle w:val="Tablebullet"/>
              <w:numPr>
                <w:ilvl w:val="0"/>
                <w:numId w:val="0"/>
              </w:numPr>
              <w:spacing w:before="0" w:after="0" w:line="240" w:lineRule="auto"/>
              <w:rPr>
                <w:rFonts w:ascii="Calibri" w:hAnsi="Calibri" w:cs="Calibri"/>
              </w:rPr>
            </w:pPr>
          </w:p>
        </w:tc>
        <w:tc>
          <w:tcPr>
            <w:tcW w:w="2473" w:type="dxa"/>
          </w:tcPr>
          <w:p w14:paraId="4143D5F0" w14:textId="77777777" w:rsidR="003819ED" w:rsidRPr="00BB452B" w:rsidRDefault="003819ED" w:rsidP="006E2663">
            <w:pPr>
              <w:pStyle w:val="Tabletext"/>
              <w:rPr>
                <w:rFonts w:ascii="Calibri" w:hAnsi="Calibri" w:cs="Calibri"/>
                <w:szCs w:val="20"/>
              </w:rPr>
            </w:pPr>
          </w:p>
        </w:tc>
        <w:tc>
          <w:tcPr>
            <w:tcW w:w="2205" w:type="dxa"/>
          </w:tcPr>
          <w:p w14:paraId="62733566" w14:textId="77777777" w:rsidR="003819ED" w:rsidRPr="00BB452B" w:rsidRDefault="003819ED" w:rsidP="006E2663">
            <w:pPr>
              <w:rPr>
                <w:rFonts w:ascii="Calibri" w:hAnsi="Calibri" w:cs="Calibri"/>
              </w:rPr>
            </w:pPr>
          </w:p>
        </w:tc>
      </w:tr>
      <w:tr w:rsidR="003819ED" w:rsidRPr="00BB452B" w14:paraId="65B1C702" w14:textId="77777777" w:rsidTr="008258A6">
        <w:tc>
          <w:tcPr>
            <w:tcW w:w="9838" w:type="dxa"/>
            <w:gridSpan w:val="4"/>
            <w:shd w:val="clear" w:color="auto" w:fill="C685FB" w:themeFill="accent5"/>
          </w:tcPr>
          <w:p w14:paraId="06CF9C74" w14:textId="77777777" w:rsidR="003819ED" w:rsidRPr="00BB452B" w:rsidRDefault="003819ED" w:rsidP="006E2663">
            <w:pPr>
              <w:rPr>
                <w:rFonts w:ascii="Calibri" w:hAnsi="Calibri" w:cs="Calibri"/>
                <w:b/>
                <w:color w:val="FFFFFF" w:themeColor="background1"/>
              </w:rPr>
            </w:pPr>
            <w:r w:rsidRPr="00BB452B">
              <w:rPr>
                <w:rFonts w:ascii="Calibri" w:hAnsi="Calibri" w:cs="Calibri"/>
                <w:b/>
                <w:color w:val="FFFFFF" w:themeColor="background1"/>
              </w:rPr>
              <w:t>Establishment of a Chief Procurement Officer (CPO) role</w:t>
            </w:r>
          </w:p>
        </w:tc>
      </w:tr>
      <w:tr w:rsidR="003819ED" w:rsidRPr="00BB452B" w14:paraId="7076341D" w14:textId="77777777" w:rsidTr="008258A6">
        <w:tc>
          <w:tcPr>
            <w:tcW w:w="1994" w:type="dxa"/>
          </w:tcPr>
          <w:p w14:paraId="702C92C2" w14:textId="77777777" w:rsidR="003819ED" w:rsidRPr="00BB452B" w:rsidRDefault="003819ED" w:rsidP="006E2663">
            <w:pPr>
              <w:pStyle w:val="Tabletext"/>
              <w:rPr>
                <w:rFonts w:ascii="Calibri" w:hAnsi="Calibri" w:cs="Calibri"/>
                <w:b/>
                <w:szCs w:val="20"/>
              </w:rPr>
            </w:pPr>
            <w:r w:rsidRPr="00BB452B">
              <w:rPr>
                <w:rFonts w:ascii="Calibri" w:hAnsi="Calibri" w:cs="Calibri"/>
                <w:b/>
                <w:szCs w:val="20"/>
              </w:rPr>
              <w:t>Objective:</w:t>
            </w:r>
          </w:p>
          <w:p w14:paraId="7907000E"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 xml:space="preserve">To report how the CPO role operates and value-adds in providing oversight of the procurement function across the organisation. </w:t>
            </w:r>
          </w:p>
        </w:tc>
        <w:tc>
          <w:tcPr>
            <w:tcW w:w="3166" w:type="dxa"/>
          </w:tcPr>
          <w:p w14:paraId="1C9A025D" w14:textId="77777777" w:rsidR="003819ED" w:rsidRPr="00BB452B" w:rsidRDefault="003819ED" w:rsidP="006E2663">
            <w:pPr>
              <w:pStyle w:val="Tabletext"/>
              <w:rPr>
                <w:rFonts w:ascii="Calibri" w:hAnsi="Calibri" w:cs="Calibri"/>
                <w:szCs w:val="20"/>
              </w:rPr>
            </w:pPr>
            <w:r w:rsidRPr="00BB452B">
              <w:rPr>
                <w:rFonts w:ascii="Calibri" w:hAnsi="Calibri" w:cs="Calibri"/>
                <w:b/>
                <w:szCs w:val="20"/>
              </w:rPr>
              <w:t>Key considerations</w:t>
            </w:r>
            <w:r w:rsidRPr="00BB452B">
              <w:rPr>
                <w:rFonts w:ascii="Calibri" w:hAnsi="Calibri" w:cs="Calibri"/>
                <w:szCs w:val="20"/>
              </w:rPr>
              <w:t xml:space="preserve"> </w:t>
            </w:r>
          </w:p>
          <w:p w14:paraId="5B596534"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 xml:space="preserve">What reporting relationship does the CPO have with the Accountable Officer? </w:t>
            </w:r>
          </w:p>
          <w:p w14:paraId="0F8C574E"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Does the CPO role clearly define responsibility for oversight and management of the governance framework, development of the procurement strategy and contract management planning strategy?</w:t>
            </w:r>
          </w:p>
          <w:p w14:paraId="15FE15E4"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Do the qualifications and experience of the CPO align with the complexity and scope of procurement activity conducted by the organisation?</w:t>
            </w:r>
          </w:p>
        </w:tc>
        <w:tc>
          <w:tcPr>
            <w:tcW w:w="2473" w:type="dxa"/>
          </w:tcPr>
          <w:p w14:paraId="4F9A9B67" w14:textId="77777777" w:rsidR="003819ED" w:rsidRPr="00BB452B" w:rsidRDefault="003819ED" w:rsidP="006E2663">
            <w:pPr>
              <w:pStyle w:val="Tabletext"/>
              <w:rPr>
                <w:rFonts w:ascii="Calibri" w:hAnsi="Calibri" w:cs="Calibri"/>
                <w:szCs w:val="20"/>
              </w:rPr>
            </w:pPr>
          </w:p>
        </w:tc>
        <w:tc>
          <w:tcPr>
            <w:tcW w:w="2205" w:type="dxa"/>
          </w:tcPr>
          <w:p w14:paraId="79489482" w14:textId="77777777" w:rsidR="003819ED" w:rsidRPr="00BB452B" w:rsidRDefault="003819ED" w:rsidP="006E2663">
            <w:pPr>
              <w:rPr>
                <w:rFonts w:ascii="Calibri" w:hAnsi="Calibri" w:cs="Calibri"/>
              </w:rPr>
            </w:pPr>
          </w:p>
        </w:tc>
      </w:tr>
      <w:tr w:rsidR="003819ED" w:rsidRPr="00BB452B" w14:paraId="799AFC8C" w14:textId="77777777" w:rsidTr="008258A6">
        <w:tc>
          <w:tcPr>
            <w:tcW w:w="1994" w:type="dxa"/>
          </w:tcPr>
          <w:p w14:paraId="01BA242A" w14:textId="77777777" w:rsidR="003819ED" w:rsidRPr="00BB452B" w:rsidRDefault="003819ED" w:rsidP="006E2663">
            <w:pPr>
              <w:pStyle w:val="Tabletext"/>
              <w:rPr>
                <w:rFonts w:ascii="Calibri" w:hAnsi="Calibri" w:cs="Calibri"/>
                <w:szCs w:val="20"/>
              </w:rPr>
            </w:pPr>
          </w:p>
        </w:tc>
        <w:tc>
          <w:tcPr>
            <w:tcW w:w="3166" w:type="dxa"/>
          </w:tcPr>
          <w:p w14:paraId="5D0A1AD3" w14:textId="77777777" w:rsidR="003819ED" w:rsidRPr="00BB452B" w:rsidRDefault="003819ED" w:rsidP="006E2663">
            <w:pPr>
              <w:pStyle w:val="Tabletext"/>
              <w:rPr>
                <w:rFonts w:ascii="Calibri" w:hAnsi="Calibri" w:cs="Calibri"/>
                <w:szCs w:val="20"/>
              </w:rPr>
            </w:pPr>
            <w:r w:rsidRPr="00BB452B">
              <w:rPr>
                <w:rFonts w:ascii="Calibri" w:hAnsi="Calibri" w:cs="Calibri"/>
                <w:b/>
                <w:szCs w:val="20"/>
              </w:rPr>
              <w:t>Further considerations</w:t>
            </w:r>
          </w:p>
          <w:p w14:paraId="67B3FA00"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 xml:space="preserve">Detail any other key responsibilities associated with the role. </w:t>
            </w:r>
          </w:p>
          <w:p w14:paraId="7E8AD1AD"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Can the role interface with/input to the broader business planning tasks undertaken by the organisation?</w:t>
            </w:r>
          </w:p>
          <w:p w14:paraId="2E9AC778"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 xml:space="preserve">What systems and processes alert the CPO to emerging strategic or business critical issues? </w:t>
            </w:r>
          </w:p>
          <w:p w14:paraId="02E3168C"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 xml:space="preserve">Does the role include external relationships and communications functions? </w:t>
            </w:r>
          </w:p>
          <w:p w14:paraId="5CE4A511"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Is the CPO role shared with other roles? How is the procurement role managed in a shared arrangement?</w:t>
            </w:r>
          </w:p>
          <w:p w14:paraId="4A9D5D76" w14:textId="77777777" w:rsidR="008258A6" w:rsidRPr="00BB452B" w:rsidRDefault="008258A6" w:rsidP="008258A6">
            <w:pPr>
              <w:pStyle w:val="Tablebullet"/>
              <w:numPr>
                <w:ilvl w:val="0"/>
                <w:numId w:val="0"/>
              </w:numPr>
              <w:spacing w:before="0" w:after="0" w:line="240" w:lineRule="auto"/>
              <w:rPr>
                <w:rFonts w:ascii="Calibri" w:hAnsi="Calibri" w:cs="Calibri"/>
              </w:rPr>
            </w:pPr>
          </w:p>
        </w:tc>
        <w:tc>
          <w:tcPr>
            <w:tcW w:w="2473" w:type="dxa"/>
          </w:tcPr>
          <w:p w14:paraId="12175202" w14:textId="77777777" w:rsidR="003819ED" w:rsidRPr="00BB452B" w:rsidRDefault="003819ED" w:rsidP="006E2663">
            <w:pPr>
              <w:pStyle w:val="Tabletext"/>
              <w:rPr>
                <w:rFonts w:ascii="Calibri" w:hAnsi="Calibri" w:cs="Calibri"/>
                <w:szCs w:val="20"/>
              </w:rPr>
            </w:pPr>
          </w:p>
        </w:tc>
        <w:tc>
          <w:tcPr>
            <w:tcW w:w="2205" w:type="dxa"/>
          </w:tcPr>
          <w:p w14:paraId="23B1DDE9" w14:textId="77777777" w:rsidR="003819ED" w:rsidRPr="00BB452B" w:rsidRDefault="003819ED" w:rsidP="006E2663">
            <w:pPr>
              <w:rPr>
                <w:rFonts w:ascii="Calibri" w:hAnsi="Calibri" w:cs="Calibri"/>
              </w:rPr>
            </w:pPr>
          </w:p>
        </w:tc>
      </w:tr>
      <w:tr w:rsidR="003819ED" w:rsidRPr="00BB452B" w14:paraId="6AE133F1" w14:textId="77777777" w:rsidTr="008258A6">
        <w:tc>
          <w:tcPr>
            <w:tcW w:w="9838" w:type="dxa"/>
            <w:gridSpan w:val="4"/>
            <w:shd w:val="clear" w:color="auto" w:fill="C685FB" w:themeFill="accent5"/>
          </w:tcPr>
          <w:p w14:paraId="49D77CF2" w14:textId="77777777" w:rsidR="003819ED" w:rsidRPr="00BB452B" w:rsidRDefault="003819ED" w:rsidP="00151477">
            <w:pPr>
              <w:keepNext/>
              <w:rPr>
                <w:rFonts w:ascii="Calibri" w:hAnsi="Calibri" w:cs="Calibri"/>
              </w:rPr>
            </w:pPr>
            <w:r w:rsidRPr="00BB452B">
              <w:rPr>
                <w:rFonts w:ascii="Calibri" w:hAnsi="Calibri" w:cs="Calibri"/>
                <w:b/>
                <w:color w:val="FFFFFF" w:themeColor="background1"/>
              </w:rPr>
              <w:lastRenderedPageBreak/>
              <w:t>Establishment of an Internal Procurement Unit (</w:t>
            </w:r>
            <w:proofErr w:type="spellStart"/>
            <w:r w:rsidRPr="00BB452B">
              <w:rPr>
                <w:rFonts w:ascii="Calibri" w:hAnsi="Calibri" w:cs="Calibri"/>
                <w:b/>
                <w:color w:val="FFFFFF" w:themeColor="background1"/>
              </w:rPr>
              <w:t>IPU</w:t>
            </w:r>
            <w:proofErr w:type="spellEnd"/>
            <w:r w:rsidRPr="00BB452B">
              <w:rPr>
                <w:rFonts w:ascii="Calibri" w:hAnsi="Calibri" w:cs="Calibri"/>
                <w:b/>
                <w:color w:val="FFFFFF" w:themeColor="background1"/>
              </w:rPr>
              <w:t>)</w:t>
            </w:r>
          </w:p>
        </w:tc>
      </w:tr>
      <w:tr w:rsidR="003819ED" w:rsidRPr="00BB452B" w14:paraId="296232E3" w14:textId="77777777" w:rsidTr="008258A6">
        <w:tc>
          <w:tcPr>
            <w:tcW w:w="1994" w:type="dxa"/>
          </w:tcPr>
          <w:p w14:paraId="5C929132" w14:textId="77777777" w:rsidR="003819ED" w:rsidRPr="00BB452B" w:rsidRDefault="003819ED" w:rsidP="006E2663">
            <w:pPr>
              <w:pStyle w:val="Tabletext"/>
              <w:rPr>
                <w:rFonts w:ascii="Calibri" w:hAnsi="Calibri" w:cs="Calibri"/>
                <w:b/>
                <w:szCs w:val="20"/>
              </w:rPr>
            </w:pPr>
            <w:r w:rsidRPr="00BB452B">
              <w:rPr>
                <w:rFonts w:ascii="Calibri" w:hAnsi="Calibri" w:cs="Calibri"/>
                <w:b/>
                <w:szCs w:val="20"/>
              </w:rPr>
              <w:t>Objective:</w:t>
            </w:r>
          </w:p>
          <w:p w14:paraId="7DD913B0"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 xml:space="preserve">To report how the role, responsibilities, operation and structure of the </w:t>
            </w:r>
            <w:proofErr w:type="spellStart"/>
            <w:r w:rsidRPr="00BB452B">
              <w:rPr>
                <w:rFonts w:ascii="Calibri" w:hAnsi="Calibri" w:cs="Calibri"/>
                <w:szCs w:val="20"/>
              </w:rPr>
              <w:t>IPU</w:t>
            </w:r>
            <w:proofErr w:type="spellEnd"/>
            <w:r w:rsidRPr="00BB452B">
              <w:rPr>
                <w:rFonts w:ascii="Calibri" w:hAnsi="Calibri" w:cs="Calibri"/>
                <w:szCs w:val="20"/>
              </w:rPr>
              <w:t xml:space="preserve"> is integrated into the operation of the procurement function across the organisation. </w:t>
            </w:r>
          </w:p>
        </w:tc>
        <w:tc>
          <w:tcPr>
            <w:tcW w:w="3166" w:type="dxa"/>
          </w:tcPr>
          <w:p w14:paraId="0BD52FB1" w14:textId="77777777" w:rsidR="003819ED" w:rsidRPr="00BB452B" w:rsidRDefault="003819ED" w:rsidP="006E2663">
            <w:pPr>
              <w:pStyle w:val="Tabletext"/>
              <w:rPr>
                <w:rFonts w:ascii="Calibri" w:hAnsi="Calibri" w:cs="Calibri"/>
                <w:szCs w:val="20"/>
              </w:rPr>
            </w:pPr>
            <w:r w:rsidRPr="00BB452B">
              <w:rPr>
                <w:rFonts w:ascii="Calibri" w:hAnsi="Calibri" w:cs="Calibri"/>
                <w:b/>
                <w:szCs w:val="20"/>
              </w:rPr>
              <w:t>Key considerations</w:t>
            </w:r>
            <w:r w:rsidRPr="00BB452B">
              <w:rPr>
                <w:rFonts w:ascii="Calibri" w:hAnsi="Calibri" w:cs="Calibri"/>
                <w:szCs w:val="20"/>
              </w:rPr>
              <w:t xml:space="preserve"> </w:t>
            </w:r>
          </w:p>
          <w:p w14:paraId="0C934A62"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 xml:space="preserve">Does the capability and experience of the </w:t>
            </w:r>
            <w:proofErr w:type="spellStart"/>
            <w:r w:rsidRPr="00BB452B">
              <w:rPr>
                <w:rFonts w:ascii="Calibri" w:hAnsi="Calibri" w:cs="Calibri"/>
              </w:rPr>
              <w:t>IPU</w:t>
            </w:r>
            <w:proofErr w:type="spellEnd"/>
            <w:r w:rsidRPr="00BB452B">
              <w:rPr>
                <w:rFonts w:ascii="Calibri" w:hAnsi="Calibri" w:cs="Calibri"/>
              </w:rPr>
              <w:t xml:space="preserve"> align with the procurement profile of the organisation and the range of tasks referred to it? </w:t>
            </w:r>
          </w:p>
          <w:p w14:paraId="0999441B"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How do</w:t>
            </w:r>
            <w:r w:rsidR="008258A6" w:rsidRPr="00BB452B">
              <w:rPr>
                <w:rFonts w:ascii="Calibri" w:hAnsi="Calibri" w:cs="Calibri"/>
              </w:rPr>
              <w:t>es</w:t>
            </w:r>
            <w:r w:rsidRPr="00BB452B">
              <w:rPr>
                <w:rFonts w:ascii="Calibri" w:hAnsi="Calibri" w:cs="Calibri"/>
              </w:rPr>
              <w:t xml:space="preserve"> the </w:t>
            </w:r>
            <w:proofErr w:type="spellStart"/>
            <w:r w:rsidRPr="00BB452B">
              <w:rPr>
                <w:rFonts w:ascii="Calibri" w:hAnsi="Calibri" w:cs="Calibri"/>
              </w:rPr>
              <w:t>IPU</w:t>
            </w:r>
            <w:proofErr w:type="spellEnd"/>
            <w:r w:rsidRPr="00BB452B">
              <w:rPr>
                <w:rFonts w:ascii="Calibri" w:hAnsi="Calibri" w:cs="Calibri"/>
              </w:rPr>
              <w:t xml:space="preserve"> communicate procurement issues to senior management?</w:t>
            </w:r>
          </w:p>
          <w:p w14:paraId="57D6839E"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 xml:space="preserve">Does the role of the </w:t>
            </w:r>
            <w:proofErr w:type="spellStart"/>
            <w:r w:rsidRPr="00BB452B">
              <w:rPr>
                <w:rFonts w:ascii="Calibri" w:hAnsi="Calibri" w:cs="Calibri"/>
              </w:rPr>
              <w:t>IPU</w:t>
            </w:r>
            <w:proofErr w:type="spellEnd"/>
            <w:r w:rsidRPr="00BB452B">
              <w:rPr>
                <w:rFonts w:ascii="Calibri" w:hAnsi="Calibri" w:cs="Calibri"/>
              </w:rPr>
              <w:t xml:space="preserve"> clearly define responsibility for managing the preparation of a capability assessment and capability development plan? </w:t>
            </w:r>
          </w:p>
          <w:p w14:paraId="5B842CFF"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 xml:space="preserve">Does the role of the </w:t>
            </w:r>
            <w:proofErr w:type="spellStart"/>
            <w:r w:rsidRPr="00BB452B">
              <w:rPr>
                <w:rFonts w:ascii="Calibri" w:hAnsi="Calibri" w:cs="Calibri"/>
              </w:rPr>
              <w:t>IPU</w:t>
            </w:r>
            <w:proofErr w:type="spellEnd"/>
            <w:r w:rsidRPr="00BB452B">
              <w:rPr>
                <w:rFonts w:ascii="Calibri" w:hAnsi="Calibri" w:cs="Calibri"/>
              </w:rPr>
              <w:t xml:space="preserve"> clearly define responsibility for the identification of procurement categories and activities which are strategic or critical to the business within categories?</w:t>
            </w:r>
          </w:p>
        </w:tc>
        <w:tc>
          <w:tcPr>
            <w:tcW w:w="2473" w:type="dxa"/>
          </w:tcPr>
          <w:p w14:paraId="78BF225A" w14:textId="77777777" w:rsidR="003819ED" w:rsidRPr="00BB452B" w:rsidRDefault="003819ED" w:rsidP="006E2663">
            <w:pPr>
              <w:pStyle w:val="Tabletext"/>
              <w:rPr>
                <w:rFonts w:ascii="Calibri" w:hAnsi="Calibri" w:cs="Calibri"/>
                <w:szCs w:val="20"/>
              </w:rPr>
            </w:pPr>
          </w:p>
        </w:tc>
        <w:tc>
          <w:tcPr>
            <w:tcW w:w="2205" w:type="dxa"/>
          </w:tcPr>
          <w:p w14:paraId="5795D03A" w14:textId="77777777" w:rsidR="003819ED" w:rsidRPr="00BB452B" w:rsidRDefault="003819ED" w:rsidP="006E2663">
            <w:pPr>
              <w:rPr>
                <w:rFonts w:ascii="Calibri" w:hAnsi="Calibri" w:cs="Calibri"/>
              </w:rPr>
            </w:pPr>
          </w:p>
        </w:tc>
      </w:tr>
      <w:tr w:rsidR="003819ED" w:rsidRPr="00BB452B" w14:paraId="2D826894" w14:textId="77777777" w:rsidTr="008258A6">
        <w:tc>
          <w:tcPr>
            <w:tcW w:w="1994" w:type="dxa"/>
          </w:tcPr>
          <w:p w14:paraId="374704EF" w14:textId="77777777" w:rsidR="003819ED" w:rsidRPr="00BB452B" w:rsidRDefault="003819ED" w:rsidP="006E2663">
            <w:pPr>
              <w:pStyle w:val="Tabletext"/>
              <w:rPr>
                <w:rFonts w:ascii="Calibri" w:hAnsi="Calibri" w:cs="Calibri"/>
                <w:szCs w:val="20"/>
              </w:rPr>
            </w:pPr>
          </w:p>
        </w:tc>
        <w:tc>
          <w:tcPr>
            <w:tcW w:w="3166" w:type="dxa"/>
          </w:tcPr>
          <w:p w14:paraId="3A950FD4" w14:textId="77777777" w:rsidR="003819ED" w:rsidRPr="00BB452B" w:rsidRDefault="003819ED" w:rsidP="006E2663">
            <w:pPr>
              <w:pStyle w:val="Tabletext"/>
              <w:rPr>
                <w:rFonts w:ascii="Calibri" w:hAnsi="Calibri" w:cs="Calibri"/>
                <w:szCs w:val="20"/>
              </w:rPr>
            </w:pPr>
            <w:r w:rsidRPr="00BB452B">
              <w:rPr>
                <w:rFonts w:ascii="Calibri" w:hAnsi="Calibri" w:cs="Calibri"/>
                <w:b/>
                <w:szCs w:val="20"/>
              </w:rPr>
              <w:t>Further considerations</w:t>
            </w:r>
            <w:r w:rsidRPr="00BB452B">
              <w:rPr>
                <w:rFonts w:ascii="Calibri" w:hAnsi="Calibri" w:cs="Calibri"/>
                <w:szCs w:val="20"/>
              </w:rPr>
              <w:t xml:space="preserve"> </w:t>
            </w:r>
            <w:r w:rsidRPr="00BB452B">
              <w:rPr>
                <w:rFonts w:ascii="Calibri" w:hAnsi="Calibri" w:cs="Calibri"/>
                <w:szCs w:val="20"/>
              </w:rPr>
              <w:br w:type="page"/>
            </w:r>
          </w:p>
          <w:p w14:paraId="038D0B0A"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 xml:space="preserve">What is the scope of matters/issues required to be referred to the </w:t>
            </w:r>
            <w:proofErr w:type="spellStart"/>
            <w:r w:rsidRPr="00BB452B">
              <w:rPr>
                <w:rFonts w:ascii="Calibri" w:hAnsi="Calibri" w:cs="Calibri"/>
              </w:rPr>
              <w:t>IPU</w:t>
            </w:r>
            <w:proofErr w:type="spellEnd"/>
            <w:r w:rsidRPr="00BB452B">
              <w:rPr>
                <w:rFonts w:ascii="Calibri" w:hAnsi="Calibri" w:cs="Calibri"/>
              </w:rPr>
              <w:t xml:space="preserve">? </w:t>
            </w:r>
            <w:r w:rsidRPr="00BB452B">
              <w:rPr>
                <w:rFonts w:ascii="Calibri" w:hAnsi="Calibri" w:cs="Calibri"/>
              </w:rPr>
              <w:br w:type="page"/>
              <w:t xml:space="preserve">What systems and processes ensure that relevant matters/issues are brought to the attention of the </w:t>
            </w:r>
            <w:proofErr w:type="spellStart"/>
            <w:r w:rsidRPr="00BB452B">
              <w:rPr>
                <w:rFonts w:ascii="Calibri" w:hAnsi="Calibri" w:cs="Calibri"/>
              </w:rPr>
              <w:t>IPU</w:t>
            </w:r>
            <w:proofErr w:type="spellEnd"/>
            <w:r w:rsidRPr="00BB452B">
              <w:rPr>
                <w:rFonts w:ascii="Calibri" w:hAnsi="Calibri" w:cs="Calibri"/>
              </w:rPr>
              <w:t>?</w:t>
            </w:r>
            <w:r w:rsidRPr="00BB452B">
              <w:rPr>
                <w:rFonts w:ascii="Calibri" w:hAnsi="Calibri" w:cs="Calibri"/>
              </w:rPr>
              <w:br w:type="page"/>
              <w:t xml:space="preserve">What is the extent of 'call in powers' available to the </w:t>
            </w:r>
            <w:proofErr w:type="spellStart"/>
            <w:r w:rsidRPr="00BB452B">
              <w:rPr>
                <w:rFonts w:ascii="Calibri" w:hAnsi="Calibri" w:cs="Calibri"/>
              </w:rPr>
              <w:t>IPU</w:t>
            </w:r>
            <w:proofErr w:type="spellEnd"/>
            <w:r w:rsidRPr="00BB452B">
              <w:rPr>
                <w:rFonts w:ascii="Calibri" w:hAnsi="Calibri" w:cs="Calibri"/>
              </w:rPr>
              <w:t xml:space="preserve"> and how are those powers applied? </w:t>
            </w:r>
            <w:r w:rsidRPr="00BB452B">
              <w:rPr>
                <w:rFonts w:ascii="Calibri" w:hAnsi="Calibri" w:cs="Calibri"/>
              </w:rPr>
              <w:br w:type="page"/>
            </w:r>
          </w:p>
          <w:p w14:paraId="54ED3C00"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 xml:space="preserve">How does the </w:t>
            </w:r>
            <w:proofErr w:type="spellStart"/>
            <w:r w:rsidRPr="00BB452B">
              <w:rPr>
                <w:rFonts w:ascii="Calibri" w:hAnsi="Calibri" w:cs="Calibri"/>
              </w:rPr>
              <w:t>IPU</w:t>
            </w:r>
            <w:proofErr w:type="spellEnd"/>
            <w:r w:rsidRPr="00BB452B">
              <w:rPr>
                <w:rFonts w:ascii="Calibri" w:hAnsi="Calibri" w:cs="Calibri"/>
              </w:rPr>
              <w:t xml:space="preserve"> ensure its decisions and recommendations are implemented and delivered? </w:t>
            </w:r>
            <w:r w:rsidRPr="00BB452B">
              <w:rPr>
                <w:rFonts w:ascii="Calibri" w:hAnsi="Calibri" w:cs="Calibri"/>
              </w:rPr>
              <w:br w:type="page"/>
              <w:t xml:space="preserve">What other responsibilities does the </w:t>
            </w:r>
            <w:proofErr w:type="spellStart"/>
            <w:r w:rsidRPr="00BB452B">
              <w:rPr>
                <w:rFonts w:ascii="Calibri" w:hAnsi="Calibri" w:cs="Calibri"/>
              </w:rPr>
              <w:t>IPU</w:t>
            </w:r>
            <w:proofErr w:type="spellEnd"/>
            <w:r w:rsidRPr="00BB452B">
              <w:rPr>
                <w:rFonts w:ascii="Calibri" w:hAnsi="Calibri" w:cs="Calibri"/>
              </w:rPr>
              <w:t xml:space="preserve"> have outside of goods and service procurement? </w:t>
            </w:r>
          </w:p>
          <w:p w14:paraId="2C239CC6"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br w:type="page"/>
              <w:t xml:space="preserve">What are the performance and reporting obligations on the </w:t>
            </w:r>
            <w:proofErr w:type="spellStart"/>
            <w:r w:rsidRPr="00BB452B">
              <w:rPr>
                <w:rFonts w:ascii="Calibri" w:hAnsi="Calibri" w:cs="Calibri"/>
              </w:rPr>
              <w:t>IPU</w:t>
            </w:r>
            <w:proofErr w:type="spellEnd"/>
            <w:r w:rsidRPr="00BB452B">
              <w:rPr>
                <w:rFonts w:ascii="Calibri" w:hAnsi="Calibri" w:cs="Calibri"/>
              </w:rPr>
              <w:t>?</w:t>
            </w:r>
          </w:p>
          <w:p w14:paraId="6D422A6C" w14:textId="77777777" w:rsidR="008258A6" w:rsidRPr="00BB452B" w:rsidRDefault="008258A6" w:rsidP="008258A6">
            <w:pPr>
              <w:pStyle w:val="Tablebullet"/>
              <w:numPr>
                <w:ilvl w:val="0"/>
                <w:numId w:val="0"/>
              </w:numPr>
              <w:spacing w:before="0" w:after="0" w:line="240" w:lineRule="auto"/>
              <w:rPr>
                <w:rFonts w:ascii="Calibri" w:hAnsi="Calibri" w:cs="Calibri"/>
              </w:rPr>
            </w:pPr>
          </w:p>
        </w:tc>
        <w:tc>
          <w:tcPr>
            <w:tcW w:w="2473" w:type="dxa"/>
          </w:tcPr>
          <w:p w14:paraId="1E6270EA" w14:textId="77777777" w:rsidR="003819ED" w:rsidRPr="00BB452B" w:rsidRDefault="003819ED" w:rsidP="006E2663">
            <w:pPr>
              <w:pStyle w:val="Tabletext"/>
              <w:rPr>
                <w:rFonts w:ascii="Calibri" w:hAnsi="Calibri" w:cs="Calibri"/>
                <w:szCs w:val="20"/>
              </w:rPr>
            </w:pPr>
          </w:p>
        </w:tc>
        <w:tc>
          <w:tcPr>
            <w:tcW w:w="2205" w:type="dxa"/>
          </w:tcPr>
          <w:p w14:paraId="41928844" w14:textId="77777777" w:rsidR="003819ED" w:rsidRPr="00BB452B" w:rsidRDefault="003819ED" w:rsidP="006E2663">
            <w:pPr>
              <w:rPr>
                <w:rFonts w:ascii="Calibri" w:hAnsi="Calibri" w:cs="Calibri"/>
              </w:rPr>
            </w:pPr>
          </w:p>
        </w:tc>
      </w:tr>
      <w:tr w:rsidR="003819ED" w:rsidRPr="00BB452B" w14:paraId="41F1178D" w14:textId="77777777" w:rsidTr="008258A6">
        <w:tc>
          <w:tcPr>
            <w:tcW w:w="9838" w:type="dxa"/>
            <w:gridSpan w:val="4"/>
            <w:shd w:val="clear" w:color="auto" w:fill="C685FB" w:themeFill="accent5"/>
          </w:tcPr>
          <w:p w14:paraId="7EF2C15D" w14:textId="77777777" w:rsidR="003819ED" w:rsidRPr="00BB452B" w:rsidRDefault="003819ED" w:rsidP="006E2663">
            <w:pPr>
              <w:rPr>
                <w:rFonts w:ascii="Calibri" w:hAnsi="Calibri" w:cs="Calibri"/>
                <w:b/>
                <w:color w:val="FFFFFF" w:themeColor="background1"/>
              </w:rPr>
            </w:pPr>
            <w:r w:rsidRPr="00BB452B">
              <w:rPr>
                <w:rFonts w:ascii="Calibri" w:hAnsi="Calibri" w:cs="Calibri"/>
                <w:b/>
                <w:color w:val="FFFFFF" w:themeColor="background1"/>
              </w:rPr>
              <w:t>Creation of a procurement strategy</w:t>
            </w:r>
          </w:p>
        </w:tc>
      </w:tr>
      <w:tr w:rsidR="003819ED" w:rsidRPr="00BB452B" w14:paraId="5B6A8BA0" w14:textId="77777777" w:rsidTr="008258A6">
        <w:tc>
          <w:tcPr>
            <w:tcW w:w="1994" w:type="dxa"/>
          </w:tcPr>
          <w:p w14:paraId="59216559" w14:textId="77777777" w:rsidR="003819ED" w:rsidRPr="00BB452B" w:rsidRDefault="003819ED" w:rsidP="006E2663">
            <w:pPr>
              <w:pStyle w:val="Tabletext"/>
              <w:rPr>
                <w:rFonts w:ascii="Calibri" w:hAnsi="Calibri" w:cs="Calibri"/>
                <w:b/>
                <w:szCs w:val="20"/>
              </w:rPr>
            </w:pPr>
            <w:r w:rsidRPr="00BB452B">
              <w:rPr>
                <w:rFonts w:ascii="Calibri" w:hAnsi="Calibri" w:cs="Calibri"/>
                <w:b/>
                <w:szCs w:val="20"/>
              </w:rPr>
              <w:t>Objective:</w:t>
            </w:r>
          </w:p>
          <w:p w14:paraId="7139DB19"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 xml:space="preserve">To record the systems and processes adopted by the organisation to manage the development of a procurement strategy. </w:t>
            </w:r>
          </w:p>
        </w:tc>
        <w:tc>
          <w:tcPr>
            <w:tcW w:w="3166" w:type="dxa"/>
          </w:tcPr>
          <w:p w14:paraId="53975121" w14:textId="77777777" w:rsidR="003819ED" w:rsidRPr="00BB452B" w:rsidRDefault="003819ED" w:rsidP="006E2663">
            <w:pPr>
              <w:pStyle w:val="Tabletext"/>
              <w:rPr>
                <w:rFonts w:ascii="Calibri" w:hAnsi="Calibri" w:cs="Calibri"/>
                <w:szCs w:val="20"/>
              </w:rPr>
            </w:pPr>
            <w:r w:rsidRPr="00BB452B">
              <w:rPr>
                <w:rFonts w:ascii="Calibri" w:hAnsi="Calibri" w:cs="Calibri"/>
                <w:b/>
                <w:szCs w:val="20"/>
              </w:rPr>
              <w:t>Key considerations</w:t>
            </w:r>
            <w:r w:rsidRPr="00BB452B">
              <w:rPr>
                <w:rFonts w:ascii="Calibri" w:hAnsi="Calibri" w:cs="Calibri"/>
                <w:szCs w:val="20"/>
              </w:rPr>
              <w:t xml:space="preserve"> </w:t>
            </w:r>
          </w:p>
          <w:p w14:paraId="6F105359"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How does the organisation manage the development of its procurement strategy (processes, systems, organisational structure, timing, reporting arrangements, etc.)?</w:t>
            </w:r>
          </w:p>
          <w:p w14:paraId="605A80E8"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How does the organisation ensure the currency and relevance of its procurement strategy?</w:t>
            </w:r>
          </w:p>
          <w:p w14:paraId="0B101CA0"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To what extent is the procurement strategy embedded into the broader business strategy/agenda of the organisation?</w:t>
            </w:r>
          </w:p>
          <w:p w14:paraId="0426DF86"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To what extent is the vendor/supplier analysis supported by a supplier communication plan?</w:t>
            </w:r>
          </w:p>
        </w:tc>
        <w:tc>
          <w:tcPr>
            <w:tcW w:w="2473" w:type="dxa"/>
          </w:tcPr>
          <w:p w14:paraId="6259D066" w14:textId="77777777" w:rsidR="003819ED" w:rsidRPr="00BB452B" w:rsidRDefault="003819ED" w:rsidP="006E2663">
            <w:pPr>
              <w:pStyle w:val="Tabletext"/>
              <w:rPr>
                <w:rFonts w:ascii="Calibri" w:hAnsi="Calibri" w:cs="Calibri"/>
                <w:szCs w:val="20"/>
              </w:rPr>
            </w:pPr>
          </w:p>
        </w:tc>
        <w:tc>
          <w:tcPr>
            <w:tcW w:w="2205" w:type="dxa"/>
          </w:tcPr>
          <w:p w14:paraId="2A9CC627" w14:textId="77777777" w:rsidR="003819ED" w:rsidRPr="00BB452B" w:rsidRDefault="003819ED" w:rsidP="006E2663">
            <w:pPr>
              <w:rPr>
                <w:rFonts w:ascii="Calibri" w:hAnsi="Calibri" w:cs="Calibri"/>
              </w:rPr>
            </w:pPr>
          </w:p>
        </w:tc>
      </w:tr>
      <w:tr w:rsidR="003819ED" w:rsidRPr="00BB452B" w14:paraId="5A3C6457" w14:textId="77777777" w:rsidTr="008258A6">
        <w:tc>
          <w:tcPr>
            <w:tcW w:w="1994" w:type="dxa"/>
          </w:tcPr>
          <w:p w14:paraId="217B6194" w14:textId="77777777" w:rsidR="003819ED" w:rsidRPr="00BB452B" w:rsidRDefault="003819ED" w:rsidP="006E2663">
            <w:pPr>
              <w:pStyle w:val="Tabletext"/>
              <w:rPr>
                <w:rFonts w:ascii="Calibri" w:hAnsi="Calibri" w:cs="Calibri"/>
                <w:szCs w:val="20"/>
              </w:rPr>
            </w:pPr>
          </w:p>
        </w:tc>
        <w:tc>
          <w:tcPr>
            <w:tcW w:w="3166" w:type="dxa"/>
          </w:tcPr>
          <w:p w14:paraId="155B2630" w14:textId="77777777" w:rsidR="003819ED" w:rsidRPr="00BB452B" w:rsidRDefault="003819ED" w:rsidP="006E2663">
            <w:pPr>
              <w:pStyle w:val="Tabletext"/>
              <w:rPr>
                <w:rFonts w:ascii="Calibri" w:hAnsi="Calibri" w:cs="Calibri"/>
                <w:szCs w:val="20"/>
              </w:rPr>
            </w:pPr>
            <w:r w:rsidRPr="00BB452B">
              <w:rPr>
                <w:rFonts w:ascii="Calibri" w:hAnsi="Calibri" w:cs="Calibri"/>
                <w:b/>
                <w:szCs w:val="20"/>
              </w:rPr>
              <w:t>Further considerations</w:t>
            </w:r>
            <w:r w:rsidRPr="00BB452B">
              <w:rPr>
                <w:rFonts w:ascii="Calibri" w:hAnsi="Calibri" w:cs="Calibri"/>
                <w:szCs w:val="20"/>
              </w:rPr>
              <w:t xml:space="preserve"> </w:t>
            </w:r>
          </w:p>
          <w:p w14:paraId="64D4B47C"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How does the organisation ensure that the procurement strategy is understood and referred to across the organisation?</w:t>
            </w:r>
          </w:p>
          <w:p w14:paraId="4F1CE9F7"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 xml:space="preserve">What are the processes to inform the accountable officer of performance/deliverables against strategy plan </w:t>
            </w:r>
            <w:proofErr w:type="spellStart"/>
            <w:r w:rsidRPr="00BB452B">
              <w:rPr>
                <w:rFonts w:ascii="Calibri" w:hAnsi="Calibri" w:cs="Calibri"/>
              </w:rPr>
              <w:t>KPIs</w:t>
            </w:r>
            <w:proofErr w:type="spellEnd"/>
            <w:r w:rsidRPr="00BB452B">
              <w:rPr>
                <w:rFonts w:ascii="Calibri" w:hAnsi="Calibri" w:cs="Calibri"/>
              </w:rPr>
              <w:t xml:space="preserve">? </w:t>
            </w:r>
          </w:p>
          <w:p w14:paraId="2348784E"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 xml:space="preserve">How does the organisation ensure that its procurement activity plan is an accurate reflection of the organisation's procurement priorities? </w:t>
            </w:r>
          </w:p>
          <w:p w14:paraId="2E3C1E6E"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 xml:space="preserve">How does the organisation inform the supplier market of its forward procurement activity and points of contact for further information/advice? </w:t>
            </w:r>
          </w:p>
        </w:tc>
        <w:tc>
          <w:tcPr>
            <w:tcW w:w="2473" w:type="dxa"/>
          </w:tcPr>
          <w:p w14:paraId="5368307C" w14:textId="77777777" w:rsidR="003819ED" w:rsidRPr="00BB452B" w:rsidRDefault="003819ED" w:rsidP="006E2663">
            <w:pPr>
              <w:pStyle w:val="Tabletext"/>
              <w:rPr>
                <w:rFonts w:ascii="Calibri" w:hAnsi="Calibri" w:cs="Calibri"/>
                <w:szCs w:val="20"/>
              </w:rPr>
            </w:pPr>
          </w:p>
        </w:tc>
        <w:tc>
          <w:tcPr>
            <w:tcW w:w="2205" w:type="dxa"/>
          </w:tcPr>
          <w:p w14:paraId="5F18ECAC" w14:textId="77777777" w:rsidR="003819ED" w:rsidRPr="00BB452B" w:rsidRDefault="003819ED" w:rsidP="006E2663">
            <w:pPr>
              <w:rPr>
                <w:rFonts w:ascii="Calibri" w:hAnsi="Calibri" w:cs="Calibri"/>
              </w:rPr>
            </w:pPr>
          </w:p>
        </w:tc>
      </w:tr>
      <w:tr w:rsidR="003819ED" w:rsidRPr="00BB452B" w14:paraId="42182813" w14:textId="77777777" w:rsidTr="008258A6">
        <w:tc>
          <w:tcPr>
            <w:tcW w:w="1994" w:type="dxa"/>
          </w:tcPr>
          <w:p w14:paraId="59E23FFC" w14:textId="77777777" w:rsidR="003819ED" w:rsidRPr="00BB452B" w:rsidRDefault="003819ED" w:rsidP="006E2663">
            <w:pPr>
              <w:pStyle w:val="Tabletext"/>
              <w:rPr>
                <w:rFonts w:ascii="Calibri" w:hAnsi="Calibri" w:cs="Calibri"/>
                <w:b/>
                <w:szCs w:val="20"/>
              </w:rPr>
            </w:pPr>
            <w:r w:rsidRPr="00BB452B">
              <w:rPr>
                <w:rFonts w:ascii="Calibri" w:hAnsi="Calibri" w:cs="Calibri"/>
                <w:b/>
                <w:szCs w:val="20"/>
              </w:rPr>
              <w:t>Objective:</w:t>
            </w:r>
          </w:p>
          <w:p w14:paraId="57BD9357"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To report on the processes adopted by the organisation to ensure all major categories of procurement and strategic/business critical procurements are subject to an assessment of complexity.</w:t>
            </w:r>
          </w:p>
        </w:tc>
        <w:tc>
          <w:tcPr>
            <w:tcW w:w="3166" w:type="dxa"/>
          </w:tcPr>
          <w:p w14:paraId="1ECA66EB" w14:textId="77777777" w:rsidR="003819ED" w:rsidRPr="00BB452B" w:rsidRDefault="003819ED" w:rsidP="006E2663">
            <w:pPr>
              <w:pStyle w:val="Tabletext"/>
              <w:rPr>
                <w:rFonts w:ascii="Calibri" w:hAnsi="Calibri" w:cs="Calibri"/>
                <w:szCs w:val="20"/>
              </w:rPr>
            </w:pPr>
            <w:r w:rsidRPr="00BB452B">
              <w:rPr>
                <w:rFonts w:ascii="Calibri" w:hAnsi="Calibri" w:cs="Calibri"/>
                <w:b/>
                <w:szCs w:val="20"/>
              </w:rPr>
              <w:t>Key considerations</w:t>
            </w:r>
            <w:r w:rsidRPr="00BB452B">
              <w:rPr>
                <w:rFonts w:ascii="Calibri" w:hAnsi="Calibri" w:cs="Calibri"/>
                <w:szCs w:val="20"/>
              </w:rPr>
              <w:t xml:space="preserve"> </w:t>
            </w:r>
          </w:p>
          <w:p w14:paraId="55DB17F1"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How is the assessment of procurement complexity managed within the organisation?</w:t>
            </w:r>
          </w:p>
          <w:p w14:paraId="513258D5"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What methodologies does the organisation use in the assessment of complexity?</w:t>
            </w:r>
          </w:p>
          <w:p w14:paraId="1386CCE2"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How does the organisation ensure the appropriate capability is applied in the assessment of complexity?</w:t>
            </w:r>
          </w:p>
        </w:tc>
        <w:tc>
          <w:tcPr>
            <w:tcW w:w="2473" w:type="dxa"/>
          </w:tcPr>
          <w:p w14:paraId="356EA3FD" w14:textId="77777777" w:rsidR="003819ED" w:rsidRPr="00BB452B" w:rsidRDefault="003819ED" w:rsidP="006E2663">
            <w:pPr>
              <w:pStyle w:val="Tabletext"/>
              <w:rPr>
                <w:rFonts w:ascii="Calibri" w:hAnsi="Calibri" w:cs="Calibri"/>
                <w:szCs w:val="20"/>
              </w:rPr>
            </w:pPr>
          </w:p>
        </w:tc>
        <w:tc>
          <w:tcPr>
            <w:tcW w:w="2205" w:type="dxa"/>
          </w:tcPr>
          <w:p w14:paraId="7095E8FD" w14:textId="77777777" w:rsidR="003819ED" w:rsidRPr="00BB452B" w:rsidRDefault="003819ED" w:rsidP="006E2663">
            <w:pPr>
              <w:rPr>
                <w:rFonts w:ascii="Calibri" w:hAnsi="Calibri" w:cs="Calibri"/>
              </w:rPr>
            </w:pPr>
          </w:p>
        </w:tc>
      </w:tr>
      <w:tr w:rsidR="003819ED" w:rsidRPr="00BB452B" w14:paraId="56FEE2ED" w14:textId="77777777" w:rsidTr="008258A6">
        <w:tc>
          <w:tcPr>
            <w:tcW w:w="1994" w:type="dxa"/>
          </w:tcPr>
          <w:p w14:paraId="33C6259D" w14:textId="77777777" w:rsidR="003819ED" w:rsidRPr="00BB452B" w:rsidRDefault="003819ED" w:rsidP="006E2663">
            <w:pPr>
              <w:pStyle w:val="Tabletext"/>
              <w:rPr>
                <w:rFonts w:ascii="Calibri" w:hAnsi="Calibri" w:cs="Calibri"/>
                <w:szCs w:val="20"/>
              </w:rPr>
            </w:pPr>
          </w:p>
        </w:tc>
        <w:tc>
          <w:tcPr>
            <w:tcW w:w="3166" w:type="dxa"/>
          </w:tcPr>
          <w:p w14:paraId="539DC12A" w14:textId="77777777" w:rsidR="003819ED" w:rsidRPr="00BB452B" w:rsidRDefault="003819ED" w:rsidP="006E2663">
            <w:pPr>
              <w:pStyle w:val="Tabletext"/>
              <w:rPr>
                <w:rFonts w:ascii="Calibri" w:hAnsi="Calibri" w:cs="Calibri"/>
                <w:szCs w:val="20"/>
              </w:rPr>
            </w:pPr>
            <w:r w:rsidRPr="00BB452B">
              <w:rPr>
                <w:rFonts w:ascii="Calibri" w:hAnsi="Calibri" w:cs="Calibri"/>
                <w:b/>
                <w:szCs w:val="20"/>
              </w:rPr>
              <w:t>Further considerations</w:t>
            </w:r>
            <w:r w:rsidRPr="00BB452B">
              <w:rPr>
                <w:rFonts w:ascii="Calibri" w:hAnsi="Calibri" w:cs="Calibri"/>
                <w:szCs w:val="20"/>
              </w:rPr>
              <w:t xml:space="preserve"> </w:t>
            </w:r>
          </w:p>
          <w:p w14:paraId="66084CE2"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How does the organisation ensure consistency of approach and outcome in the assessment of complexity?</w:t>
            </w:r>
          </w:p>
          <w:p w14:paraId="677A7821"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 xml:space="preserve">What processes does the organisation apply in identifying strategic/business critical procurement? </w:t>
            </w:r>
          </w:p>
          <w:p w14:paraId="605F77C2"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 xml:space="preserve">What are the key categories of spend within the organisation? </w:t>
            </w:r>
          </w:p>
          <w:p w14:paraId="49822B49"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What decision processes does the organisation apply for assessments that are on the boundary of two or more complexity quadrants?</w:t>
            </w:r>
          </w:p>
        </w:tc>
        <w:tc>
          <w:tcPr>
            <w:tcW w:w="2473" w:type="dxa"/>
          </w:tcPr>
          <w:p w14:paraId="21C3793F" w14:textId="77777777" w:rsidR="003819ED" w:rsidRPr="00BB452B" w:rsidRDefault="003819ED" w:rsidP="006E2663">
            <w:pPr>
              <w:pStyle w:val="Tabletext"/>
              <w:rPr>
                <w:rFonts w:ascii="Calibri" w:hAnsi="Calibri" w:cs="Calibri"/>
                <w:szCs w:val="20"/>
              </w:rPr>
            </w:pPr>
          </w:p>
        </w:tc>
        <w:tc>
          <w:tcPr>
            <w:tcW w:w="2205" w:type="dxa"/>
          </w:tcPr>
          <w:p w14:paraId="630F24AD" w14:textId="77777777" w:rsidR="003819ED" w:rsidRPr="00BB452B" w:rsidRDefault="003819ED" w:rsidP="006E2663">
            <w:pPr>
              <w:rPr>
                <w:rFonts w:ascii="Calibri" w:hAnsi="Calibri" w:cs="Calibri"/>
              </w:rPr>
            </w:pPr>
          </w:p>
        </w:tc>
      </w:tr>
      <w:tr w:rsidR="003819ED" w:rsidRPr="00BB452B" w14:paraId="46F3B109" w14:textId="77777777" w:rsidTr="008258A6">
        <w:tc>
          <w:tcPr>
            <w:tcW w:w="9838" w:type="dxa"/>
            <w:gridSpan w:val="4"/>
            <w:shd w:val="clear" w:color="auto" w:fill="C685FB" w:themeFill="accent5"/>
          </w:tcPr>
          <w:p w14:paraId="0B549563" w14:textId="77777777" w:rsidR="003819ED" w:rsidRPr="00BB452B" w:rsidRDefault="003819ED" w:rsidP="006E2663">
            <w:pPr>
              <w:keepNext/>
              <w:rPr>
                <w:rFonts w:ascii="Calibri" w:hAnsi="Calibri" w:cs="Calibri"/>
                <w:color w:val="FFFFFF" w:themeColor="background1"/>
              </w:rPr>
            </w:pPr>
            <w:r w:rsidRPr="00BB452B">
              <w:rPr>
                <w:rFonts w:ascii="Calibri" w:hAnsi="Calibri" w:cs="Calibri"/>
                <w:b/>
                <w:color w:val="FFFFFF" w:themeColor="background1"/>
              </w:rPr>
              <w:t>Capability assessment</w:t>
            </w:r>
          </w:p>
        </w:tc>
      </w:tr>
      <w:tr w:rsidR="003819ED" w:rsidRPr="00BB452B" w14:paraId="1CAB6106" w14:textId="77777777" w:rsidTr="008258A6">
        <w:tc>
          <w:tcPr>
            <w:tcW w:w="1994" w:type="dxa"/>
          </w:tcPr>
          <w:p w14:paraId="0DDB7758" w14:textId="77777777" w:rsidR="003819ED" w:rsidRPr="00BB452B" w:rsidRDefault="003819ED" w:rsidP="006E2663">
            <w:pPr>
              <w:pStyle w:val="Tabletext"/>
              <w:rPr>
                <w:rFonts w:ascii="Calibri" w:hAnsi="Calibri" w:cs="Calibri"/>
                <w:b/>
                <w:szCs w:val="20"/>
              </w:rPr>
            </w:pPr>
            <w:r w:rsidRPr="00BB452B">
              <w:rPr>
                <w:rFonts w:ascii="Calibri" w:hAnsi="Calibri" w:cs="Calibri"/>
                <w:b/>
                <w:szCs w:val="20"/>
              </w:rPr>
              <w:t>Objective:</w:t>
            </w:r>
          </w:p>
          <w:p w14:paraId="377E32FA"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 xml:space="preserve">To report on whether the organisation has the capability to undertake its procurement profile. </w:t>
            </w:r>
          </w:p>
        </w:tc>
        <w:tc>
          <w:tcPr>
            <w:tcW w:w="3166" w:type="dxa"/>
          </w:tcPr>
          <w:p w14:paraId="7F7669A6" w14:textId="77777777" w:rsidR="003819ED" w:rsidRPr="00BB452B" w:rsidRDefault="003819ED" w:rsidP="006E2663">
            <w:pPr>
              <w:pStyle w:val="Tabletext"/>
              <w:rPr>
                <w:rFonts w:ascii="Calibri" w:hAnsi="Calibri" w:cs="Calibri"/>
                <w:szCs w:val="20"/>
              </w:rPr>
            </w:pPr>
            <w:r w:rsidRPr="00BB452B">
              <w:rPr>
                <w:rFonts w:ascii="Calibri" w:hAnsi="Calibri" w:cs="Calibri"/>
                <w:b/>
                <w:szCs w:val="20"/>
              </w:rPr>
              <w:t>Key considerations</w:t>
            </w:r>
            <w:r w:rsidRPr="00BB452B">
              <w:rPr>
                <w:rFonts w:ascii="Calibri" w:hAnsi="Calibri" w:cs="Calibri"/>
                <w:szCs w:val="20"/>
              </w:rPr>
              <w:t xml:space="preserve"> </w:t>
            </w:r>
          </w:p>
          <w:p w14:paraId="7CBFF46C"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 xml:space="preserve">How is the assessment of capability initiated and managed within the organisation? </w:t>
            </w:r>
          </w:p>
          <w:p w14:paraId="6B10BB75"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Does the organisation have a formal capability development plan in place?</w:t>
            </w:r>
          </w:p>
          <w:p w14:paraId="7BF46AD1"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To what levels within the organisation is the capability assessment applied?</w:t>
            </w:r>
          </w:p>
        </w:tc>
        <w:tc>
          <w:tcPr>
            <w:tcW w:w="2473" w:type="dxa"/>
          </w:tcPr>
          <w:p w14:paraId="6AB2C2BE" w14:textId="77777777" w:rsidR="003819ED" w:rsidRPr="00BB452B" w:rsidRDefault="003819ED" w:rsidP="006E2663">
            <w:pPr>
              <w:pStyle w:val="Tabletext"/>
              <w:rPr>
                <w:rFonts w:ascii="Calibri" w:hAnsi="Calibri" w:cs="Calibri"/>
                <w:szCs w:val="20"/>
              </w:rPr>
            </w:pPr>
          </w:p>
        </w:tc>
        <w:tc>
          <w:tcPr>
            <w:tcW w:w="2205" w:type="dxa"/>
          </w:tcPr>
          <w:p w14:paraId="66E5E5BD" w14:textId="77777777" w:rsidR="003819ED" w:rsidRPr="00BB452B" w:rsidRDefault="003819ED" w:rsidP="006E2663">
            <w:pPr>
              <w:rPr>
                <w:rFonts w:ascii="Calibri" w:hAnsi="Calibri" w:cs="Calibri"/>
              </w:rPr>
            </w:pPr>
          </w:p>
        </w:tc>
      </w:tr>
      <w:tr w:rsidR="003819ED" w:rsidRPr="00BB452B" w14:paraId="346B3542" w14:textId="77777777" w:rsidTr="008258A6">
        <w:tc>
          <w:tcPr>
            <w:tcW w:w="1994" w:type="dxa"/>
          </w:tcPr>
          <w:p w14:paraId="75B5E317" w14:textId="77777777" w:rsidR="003819ED" w:rsidRPr="00BB452B" w:rsidRDefault="003819ED" w:rsidP="006E2663">
            <w:pPr>
              <w:pStyle w:val="Tabletext"/>
              <w:rPr>
                <w:rFonts w:ascii="Calibri" w:hAnsi="Calibri" w:cs="Calibri"/>
                <w:szCs w:val="20"/>
              </w:rPr>
            </w:pPr>
          </w:p>
        </w:tc>
        <w:tc>
          <w:tcPr>
            <w:tcW w:w="3166" w:type="dxa"/>
          </w:tcPr>
          <w:p w14:paraId="5DD5E73C" w14:textId="77777777" w:rsidR="003819ED" w:rsidRPr="00BB452B" w:rsidRDefault="003819ED" w:rsidP="006E2663">
            <w:pPr>
              <w:pStyle w:val="Tabletext"/>
              <w:rPr>
                <w:rFonts w:ascii="Calibri" w:hAnsi="Calibri" w:cs="Calibri"/>
                <w:szCs w:val="20"/>
              </w:rPr>
            </w:pPr>
            <w:r w:rsidRPr="00BB452B">
              <w:rPr>
                <w:rFonts w:ascii="Calibri" w:hAnsi="Calibri" w:cs="Calibri"/>
                <w:b/>
                <w:szCs w:val="20"/>
              </w:rPr>
              <w:t>Further considerations</w:t>
            </w:r>
            <w:r w:rsidRPr="00BB452B">
              <w:rPr>
                <w:rFonts w:ascii="Calibri" w:hAnsi="Calibri" w:cs="Calibri"/>
                <w:szCs w:val="20"/>
              </w:rPr>
              <w:t xml:space="preserve"> </w:t>
            </w:r>
          </w:p>
          <w:p w14:paraId="7214C8A1"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What actions does the organisation apply to address any shortfall in capability?</w:t>
            </w:r>
          </w:p>
          <w:p w14:paraId="2261AE8B"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How is the capability assessment and capability development plan aligned with broader staff development and organisational culture strategies?</w:t>
            </w:r>
          </w:p>
          <w:p w14:paraId="1871CD43"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How does the capability assessment data influence the procurement strategy and management decisions across the organisation?</w:t>
            </w:r>
          </w:p>
          <w:p w14:paraId="60DC30BF"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 xml:space="preserve">What processes and actions are taken by the organisation to ensure the appropriate level of capability is applied in the delivery of </w:t>
            </w:r>
            <w:r w:rsidR="008258A6" w:rsidRPr="00BB452B">
              <w:rPr>
                <w:rFonts w:ascii="Calibri" w:hAnsi="Calibri" w:cs="Calibri"/>
              </w:rPr>
              <w:t xml:space="preserve">an </w:t>
            </w:r>
            <w:r w:rsidRPr="00BB452B">
              <w:rPr>
                <w:rFonts w:ascii="Calibri" w:hAnsi="Calibri" w:cs="Calibri"/>
              </w:rPr>
              <w:t>individual procurement activity?</w:t>
            </w:r>
          </w:p>
        </w:tc>
        <w:tc>
          <w:tcPr>
            <w:tcW w:w="2473" w:type="dxa"/>
          </w:tcPr>
          <w:p w14:paraId="7A46EC12" w14:textId="77777777" w:rsidR="003819ED" w:rsidRPr="00BB452B" w:rsidRDefault="003819ED" w:rsidP="006E2663">
            <w:pPr>
              <w:pStyle w:val="Tabletext"/>
              <w:rPr>
                <w:rFonts w:ascii="Calibri" w:hAnsi="Calibri" w:cs="Calibri"/>
                <w:szCs w:val="20"/>
              </w:rPr>
            </w:pPr>
          </w:p>
        </w:tc>
        <w:tc>
          <w:tcPr>
            <w:tcW w:w="2205" w:type="dxa"/>
          </w:tcPr>
          <w:p w14:paraId="0DDB62D5" w14:textId="77777777" w:rsidR="003819ED" w:rsidRPr="00BB452B" w:rsidRDefault="003819ED" w:rsidP="006E2663">
            <w:pPr>
              <w:rPr>
                <w:rFonts w:ascii="Calibri" w:hAnsi="Calibri" w:cs="Calibri"/>
              </w:rPr>
            </w:pPr>
          </w:p>
        </w:tc>
      </w:tr>
      <w:tr w:rsidR="003819ED" w:rsidRPr="00BB452B" w14:paraId="18FCCD5E" w14:textId="77777777" w:rsidTr="008258A6">
        <w:tc>
          <w:tcPr>
            <w:tcW w:w="1994" w:type="dxa"/>
          </w:tcPr>
          <w:p w14:paraId="0FE70171" w14:textId="77777777" w:rsidR="003819ED" w:rsidRPr="00BB452B" w:rsidRDefault="003819ED" w:rsidP="006E2663">
            <w:pPr>
              <w:pStyle w:val="Tabletext"/>
              <w:rPr>
                <w:rFonts w:ascii="Calibri" w:hAnsi="Calibri" w:cs="Calibri"/>
                <w:b/>
                <w:szCs w:val="20"/>
              </w:rPr>
            </w:pPr>
            <w:r w:rsidRPr="00BB452B">
              <w:rPr>
                <w:rFonts w:ascii="Calibri" w:hAnsi="Calibri" w:cs="Calibri"/>
                <w:b/>
                <w:szCs w:val="20"/>
              </w:rPr>
              <w:t>Objective:</w:t>
            </w:r>
          </w:p>
          <w:p w14:paraId="2C2F0513"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 xml:space="preserve">To report on the strategies and processes adopted by the organisation in conducting an analysis of the market and review of its procurement need. </w:t>
            </w:r>
          </w:p>
        </w:tc>
        <w:tc>
          <w:tcPr>
            <w:tcW w:w="3166" w:type="dxa"/>
          </w:tcPr>
          <w:p w14:paraId="22E26626" w14:textId="77777777" w:rsidR="003819ED" w:rsidRPr="00BB452B" w:rsidRDefault="003819ED" w:rsidP="006E2663">
            <w:pPr>
              <w:pStyle w:val="Tabletext"/>
              <w:rPr>
                <w:rFonts w:ascii="Calibri" w:hAnsi="Calibri" w:cs="Calibri"/>
                <w:szCs w:val="20"/>
              </w:rPr>
            </w:pPr>
            <w:r w:rsidRPr="00BB452B">
              <w:rPr>
                <w:rFonts w:ascii="Calibri" w:hAnsi="Calibri" w:cs="Calibri"/>
                <w:b/>
                <w:szCs w:val="20"/>
              </w:rPr>
              <w:t>Key considerations</w:t>
            </w:r>
            <w:r w:rsidRPr="00BB452B">
              <w:rPr>
                <w:rFonts w:ascii="Calibri" w:hAnsi="Calibri" w:cs="Calibri"/>
                <w:szCs w:val="20"/>
              </w:rPr>
              <w:t xml:space="preserve"> </w:t>
            </w:r>
          </w:p>
          <w:p w14:paraId="627574C7"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How does the organisation ensure that its sourcing processes are aligned with and build on the procurement strategy?</w:t>
            </w:r>
          </w:p>
          <w:p w14:paraId="4F0DE03E"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 xml:space="preserve">What methodology or process does the organisation apply to identify appropriate market sectors relevant to the procurement/category? </w:t>
            </w:r>
          </w:p>
          <w:p w14:paraId="62607E37"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What processes and conditions does the organisation apply in conducting a limited /restricted approach to the market?</w:t>
            </w:r>
          </w:p>
          <w:p w14:paraId="2AD70010"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What frameworks has the organisation adopted to record the outcome of the market analysis, review of requirements and steps to progress the procurement activity?</w:t>
            </w:r>
          </w:p>
        </w:tc>
        <w:tc>
          <w:tcPr>
            <w:tcW w:w="2473" w:type="dxa"/>
          </w:tcPr>
          <w:p w14:paraId="152A37DD" w14:textId="77777777" w:rsidR="003819ED" w:rsidRPr="00BB452B" w:rsidRDefault="003819ED" w:rsidP="006E2663">
            <w:pPr>
              <w:pStyle w:val="Tabletext"/>
              <w:rPr>
                <w:rFonts w:ascii="Calibri" w:hAnsi="Calibri" w:cs="Calibri"/>
                <w:szCs w:val="20"/>
              </w:rPr>
            </w:pPr>
          </w:p>
        </w:tc>
        <w:tc>
          <w:tcPr>
            <w:tcW w:w="2205" w:type="dxa"/>
          </w:tcPr>
          <w:p w14:paraId="0FADC8CB" w14:textId="77777777" w:rsidR="003819ED" w:rsidRPr="00BB452B" w:rsidRDefault="003819ED" w:rsidP="006E2663">
            <w:pPr>
              <w:rPr>
                <w:rFonts w:ascii="Calibri" w:hAnsi="Calibri" w:cs="Calibri"/>
              </w:rPr>
            </w:pPr>
          </w:p>
        </w:tc>
      </w:tr>
      <w:tr w:rsidR="003819ED" w:rsidRPr="00BB452B" w14:paraId="64AEC2B1" w14:textId="77777777" w:rsidTr="008258A6">
        <w:tc>
          <w:tcPr>
            <w:tcW w:w="1994" w:type="dxa"/>
          </w:tcPr>
          <w:p w14:paraId="355F5CC6" w14:textId="77777777" w:rsidR="003819ED" w:rsidRPr="00BB452B" w:rsidRDefault="003819ED" w:rsidP="006E2663">
            <w:pPr>
              <w:pStyle w:val="Tabletext"/>
              <w:rPr>
                <w:rFonts w:ascii="Calibri" w:hAnsi="Calibri" w:cs="Calibri"/>
                <w:szCs w:val="20"/>
              </w:rPr>
            </w:pPr>
          </w:p>
        </w:tc>
        <w:tc>
          <w:tcPr>
            <w:tcW w:w="3166" w:type="dxa"/>
          </w:tcPr>
          <w:p w14:paraId="2676F8AA" w14:textId="77777777" w:rsidR="003819ED" w:rsidRPr="00BB452B" w:rsidRDefault="003819ED" w:rsidP="006E2663">
            <w:pPr>
              <w:pStyle w:val="Tabletext"/>
              <w:rPr>
                <w:rFonts w:ascii="Calibri" w:hAnsi="Calibri" w:cs="Calibri"/>
                <w:szCs w:val="20"/>
              </w:rPr>
            </w:pPr>
            <w:r w:rsidRPr="00BB452B">
              <w:rPr>
                <w:rFonts w:ascii="Calibri" w:hAnsi="Calibri" w:cs="Calibri"/>
                <w:b/>
                <w:szCs w:val="20"/>
              </w:rPr>
              <w:t>Further considerations</w:t>
            </w:r>
            <w:r w:rsidRPr="00BB452B">
              <w:rPr>
                <w:rFonts w:ascii="Calibri" w:hAnsi="Calibri" w:cs="Calibri"/>
                <w:szCs w:val="20"/>
              </w:rPr>
              <w:t xml:space="preserve"> </w:t>
            </w:r>
          </w:p>
          <w:p w14:paraId="3D2E5857"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 xml:space="preserve">How does the organisation ensure supply chain issues are given </w:t>
            </w:r>
            <w:proofErr w:type="gramStart"/>
            <w:r w:rsidRPr="00BB452B">
              <w:rPr>
                <w:rFonts w:ascii="Calibri" w:hAnsi="Calibri" w:cs="Calibri"/>
              </w:rPr>
              <w:t>sufficient</w:t>
            </w:r>
            <w:proofErr w:type="gramEnd"/>
            <w:r w:rsidRPr="00BB452B">
              <w:rPr>
                <w:rFonts w:ascii="Calibri" w:hAnsi="Calibri" w:cs="Calibri"/>
              </w:rPr>
              <w:t xml:space="preserve"> consideration?</w:t>
            </w:r>
          </w:p>
          <w:p w14:paraId="35FFDF7E"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 xml:space="preserve">Has the organisation adopted a structured approach of engaging with the market to assist in refining procurement needs and to better understand market dynamics? </w:t>
            </w:r>
          </w:p>
          <w:p w14:paraId="342DAF1A" w14:textId="77777777" w:rsidR="003819ED" w:rsidRPr="00BB452B" w:rsidRDefault="003819ED" w:rsidP="008258A6">
            <w:pPr>
              <w:pStyle w:val="Tablebullet"/>
              <w:numPr>
                <w:ilvl w:val="0"/>
                <w:numId w:val="6"/>
              </w:numPr>
              <w:spacing w:before="0" w:after="0" w:line="240" w:lineRule="auto"/>
              <w:rPr>
                <w:rFonts w:ascii="Calibri" w:hAnsi="Calibri" w:cs="Calibri"/>
                <w:szCs w:val="22"/>
              </w:rPr>
            </w:pPr>
            <w:r w:rsidRPr="00BB452B">
              <w:rPr>
                <w:rFonts w:ascii="Calibri" w:hAnsi="Calibri" w:cs="Calibri"/>
              </w:rPr>
              <w:t xml:space="preserve">How does the organisation </w:t>
            </w:r>
            <w:proofErr w:type="gramStart"/>
            <w:r w:rsidRPr="00BB452B">
              <w:rPr>
                <w:rFonts w:ascii="Calibri" w:hAnsi="Calibri" w:cs="Calibri"/>
              </w:rPr>
              <w:t>take into account</w:t>
            </w:r>
            <w:proofErr w:type="gramEnd"/>
            <w:r w:rsidRPr="00BB452B">
              <w:rPr>
                <w:rFonts w:ascii="Calibri" w:hAnsi="Calibri" w:cs="Calibri"/>
              </w:rPr>
              <w:t xml:space="preserve"> the participation by SMEs/</w:t>
            </w:r>
            <w:proofErr w:type="spellStart"/>
            <w:r w:rsidRPr="00BB452B">
              <w:rPr>
                <w:rFonts w:ascii="Calibri" w:hAnsi="Calibri" w:cs="Calibri"/>
              </w:rPr>
              <w:t>NFP</w:t>
            </w:r>
            <w:proofErr w:type="spellEnd"/>
            <w:r w:rsidRPr="00BB452B">
              <w:rPr>
                <w:rFonts w:ascii="Calibri" w:hAnsi="Calibri" w:cs="Calibri"/>
              </w:rPr>
              <w:t xml:space="preserve"> organisations for relevant procurement activity?</w:t>
            </w:r>
          </w:p>
        </w:tc>
        <w:tc>
          <w:tcPr>
            <w:tcW w:w="2473" w:type="dxa"/>
          </w:tcPr>
          <w:p w14:paraId="57A3597A" w14:textId="77777777" w:rsidR="003819ED" w:rsidRPr="00BB452B" w:rsidRDefault="003819ED" w:rsidP="006E2663">
            <w:pPr>
              <w:pStyle w:val="Tabletext"/>
              <w:rPr>
                <w:rFonts w:ascii="Calibri" w:hAnsi="Calibri" w:cs="Calibri"/>
                <w:szCs w:val="20"/>
              </w:rPr>
            </w:pPr>
          </w:p>
        </w:tc>
        <w:tc>
          <w:tcPr>
            <w:tcW w:w="2205" w:type="dxa"/>
          </w:tcPr>
          <w:p w14:paraId="30AC7FC7" w14:textId="77777777" w:rsidR="003819ED" w:rsidRPr="00BB452B" w:rsidRDefault="003819ED" w:rsidP="006E2663">
            <w:pPr>
              <w:rPr>
                <w:rFonts w:ascii="Calibri" w:hAnsi="Calibri" w:cs="Calibri"/>
              </w:rPr>
            </w:pPr>
          </w:p>
        </w:tc>
      </w:tr>
      <w:tr w:rsidR="003819ED" w:rsidRPr="00BB452B" w14:paraId="24B69EB9" w14:textId="77777777" w:rsidTr="008258A6">
        <w:tc>
          <w:tcPr>
            <w:tcW w:w="9838" w:type="dxa"/>
            <w:gridSpan w:val="4"/>
            <w:shd w:val="clear" w:color="auto" w:fill="C685FB" w:themeFill="accent5"/>
          </w:tcPr>
          <w:p w14:paraId="1F6FF27E" w14:textId="77777777" w:rsidR="003819ED" w:rsidRPr="00BB452B" w:rsidRDefault="003819ED" w:rsidP="006E2663">
            <w:pPr>
              <w:keepNext/>
              <w:rPr>
                <w:rFonts w:ascii="Calibri" w:hAnsi="Calibri" w:cs="Calibri"/>
                <w:b/>
                <w:color w:val="FFFFFF" w:themeColor="background1"/>
              </w:rPr>
            </w:pPr>
            <w:r w:rsidRPr="00BB452B">
              <w:rPr>
                <w:rFonts w:ascii="Calibri" w:hAnsi="Calibri" w:cs="Calibri"/>
                <w:b/>
                <w:color w:val="FFFFFF" w:themeColor="background1"/>
              </w:rPr>
              <w:lastRenderedPageBreak/>
              <w:t>Aggregated purchasing demand</w:t>
            </w:r>
          </w:p>
        </w:tc>
      </w:tr>
      <w:tr w:rsidR="003819ED" w:rsidRPr="00BB452B" w14:paraId="79D2A511" w14:textId="77777777" w:rsidTr="008258A6">
        <w:tc>
          <w:tcPr>
            <w:tcW w:w="1994" w:type="dxa"/>
          </w:tcPr>
          <w:p w14:paraId="0CF3D59C" w14:textId="77777777" w:rsidR="003819ED" w:rsidRPr="00BB452B" w:rsidRDefault="003819ED" w:rsidP="006E2663">
            <w:pPr>
              <w:pStyle w:val="Tabletext"/>
              <w:rPr>
                <w:rFonts w:ascii="Calibri" w:hAnsi="Calibri" w:cs="Calibri"/>
                <w:b/>
                <w:szCs w:val="20"/>
              </w:rPr>
            </w:pPr>
            <w:r w:rsidRPr="00BB452B">
              <w:rPr>
                <w:rFonts w:ascii="Calibri" w:hAnsi="Calibri" w:cs="Calibri"/>
                <w:b/>
                <w:szCs w:val="20"/>
              </w:rPr>
              <w:t>Objective:</w:t>
            </w:r>
          </w:p>
          <w:p w14:paraId="01567035"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To report on the systems and processes adopted by the organisation to identify and progress aggregated demand opportunities.</w:t>
            </w:r>
          </w:p>
        </w:tc>
        <w:tc>
          <w:tcPr>
            <w:tcW w:w="3166" w:type="dxa"/>
          </w:tcPr>
          <w:p w14:paraId="6C1B4D02" w14:textId="77777777" w:rsidR="003819ED" w:rsidRPr="00BB452B" w:rsidRDefault="003819ED" w:rsidP="006E2663">
            <w:pPr>
              <w:pStyle w:val="Tabletext"/>
              <w:rPr>
                <w:rFonts w:ascii="Calibri" w:hAnsi="Calibri" w:cs="Calibri"/>
                <w:szCs w:val="20"/>
              </w:rPr>
            </w:pPr>
            <w:r w:rsidRPr="00BB452B">
              <w:rPr>
                <w:rFonts w:ascii="Calibri" w:hAnsi="Calibri" w:cs="Calibri"/>
                <w:b/>
                <w:szCs w:val="20"/>
              </w:rPr>
              <w:t>Key considerations</w:t>
            </w:r>
            <w:r w:rsidRPr="00BB452B">
              <w:rPr>
                <w:rFonts w:ascii="Calibri" w:hAnsi="Calibri" w:cs="Calibri"/>
                <w:szCs w:val="20"/>
              </w:rPr>
              <w:t xml:space="preserve"> </w:t>
            </w:r>
          </w:p>
          <w:p w14:paraId="6E6648ED"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 xml:space="preserve">What systems and processes are applied by the organisation to identify the potential for aggregation of demand? </w:t>
            </w:r>
          </w:p>
          <w:p w14:paraId="65089392"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What processes does the organisation employ to maximise the scope for internal and/or exter</w:t>
            </w:r>
            <w:r w:rsidR="008258A6" w:rsidRPr="00BB452B">
              <w:rPr>
                <w:rFonts w:ascii="Calibri" w:hAnsi="Calibri" w:cs="Calibri"/>
              </w:rPr>
              <w:t>nal buy-in by other departments and</w:t>
            </w:r>
            <w:r w:rsidRPr="00BB452B">
              <w:rPr>
                <w:rFonts w:ascii="Calibri" w:hAnsi="Calibri" w:cs="Calibri"/>
              </w:rPr>
              <w:t xml:space="preserve"> </w:t>
            </w:r>
            <w:r w:rsidR="008258A6" w:rsidRPr="00BB452B">
              <w:rPr>
                <w:rFonts w:ascii="Calibri" w:hAnsi="Calibri" w:cs="Calibri"/>
              </w:rPr>
              <w:t xml:space="preserve">non-mandated public </w:t>
            </w:r>
            <w:r w:rsidRPr="00BB452B">
              <w:rPr>
                <w:rFonts w:ascii="Calibri" w:hAnsi="Calibri" w:cs="Calibri"/>
              </w:rPr>
              <w:t>bodies?</w:t>
            </w:r>
          </w:p>
          <w:p w14:paraId="15124266"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What actions does the organisation apply to maximise internal use of an SPC/</w:t>
            </w:r>
            <w:proofErr w:type="spellStart"/>
            <w:r w:rsidRPr="00BB452B">
              <w:rPr>
                <w:rFonts w:ascii="Calibri" w:hAnsi="Calibri" w:cs="Calibri"/>
              </w:rPr>
              <w:t>SEPC</w:t>
            </w:r>
            <w:proofErr w:type="spellEnd"/>
            <w:r w:rsidRPr="00BB452B">
              <w:rPr>
                <w:rFonts w:ascii="Calibri" w:hAnsi="Calibri" w:cs="Calibri"/>
              </w:rPr>
              <w:t>?</w:t>
            </w:r>
          </w:p>
        </w:tc>
        <w:tc>
          <w:tcPr>
            <w:tcW w:w="2473" w:type="dxa"/>
          </w:tcPr>
          <w:p w14:paraId="788A0E48" w14:textId="77777777" w:rsidR="003819ED" w:rsidRPr="00BB452B" w:rsidRDefault="003819ED" w:rsidP="006E2663">
            <w:pPr>
              <w:pStyle w:val="Tabletext"/>
              <w:rPr>
                <w:rFonts w:ascii="Calibri" w:hAnsi="Calibri" w:cs="Calibri"/>
                <w:szCs w:val="20"/>
              </w:rPr>
            </w:pPr>
          </w:p>
        </w:tc>
        <w:tc>
          <w:tcPr>
            <w:tcW w:w="2205" w:type="dxa"/>
          </w:tcPr>
          <w:p w14:paraId="6352C814" w14:textId="77777777" w:rsidR="003819ED" w:rsidRPr="00BB452B" w:rsidRDefault="003819ED" w:rsidP="006E2663">
            <w:pPr>
              <w:rPr>
                <w:rFonts w:ascii="Calibri" w:hAnsi="Calibri" w:cs="Calibri"/>
              </w:rPr>
            </w:pPr>
          </w:p>
        </w:tc>
      </w:tr>
      <w:tr w:rsidR="003819ED" w:rsidRPr="00BB452B" w14:paraId="6EA22840" w14:textId="77777777" w:rsidTr="008258A6">
        <w:tc>
          <w:tcPr>
            <w:tcW w:w="1994" w:type="dxa"/>
          </w:tcPr>
          <w:p w14:paraId="21137C68" w14:textId="77777777" w:rsidR="003819ED" w:rsidRPr="00BB452B" w:rsidRDefault="003819ED" w:rsidP="006E2663">
            <w:pPr>
              <w:pStyle w:val="Tabletext"/>
              <w:rPr>
                <w:rFonts w:ascii="Calibri" w:hAnsi="Calibri" w:cs="Calibri"/>
                <w:szCs w:val="20"/>
              </w:rPr>
            </w:pPr>
          </w:p>
        </w:tc>
        <w:tc>
          <w:tcPr>
            <w:tcW w:w="3166" w:type="dxa"/>
          </w:tcPr>
          <w:p w14:paraId="039865BF" w14:textId="77777777" w:rsidR="003819ED" w:rsidRPr="00BB452B" w:rsidRDefault="003819ED" w:rsidP="006E2663">
            <w:pPr>
              <w:pStyle w:val="Tabletext"/>
              <w:rPr>
                <w:rFonts w:ascii="Calibri" w:hAnsi="Calibri" w:cs="Calibri"/>
                <w:szCs w:val="20"/>
              </w:rPr>
            </w:pPr>
            <w:r w:rsidRPr="00BB452B">
              <w:rPr>
                <w:rFonts w:ascii="Calibri" w:hAnsi="Calibri" w:cs="Calibri"/>
                <w:b/>
                <w:szCs w:val="20"/>
              </w:rPr>
              <w:t>Further considerations</w:t>
            </w:r>
            <w:r w:rsidRPr="00BB452B">
              <w:rPr>
                <w:rFonts w:ascii="Calibri" w:hAnsi="Calibri" w:cs="Calibri"/>
                <w:szCs w:val="20"/>
              </w:rPr>
              <w:t xml:space="preserve"> </w:t>
            </w:r>
          </w:p>
          <w:p w14:paraId="0883FA33"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 xml:space="preserve">What actions and processes does the organisation apply to ensure compliance with established arrangements? </w:t>
            </w:r>
          </w:p>
          <w:p w14:paraId="4A2237A4"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 xml:space="preserve">How does the organisation ensure business units/buyers comply with the rules of use developed for established arrangements? </w:t>
            </w:r>
          </w:p>
          <w:p w14:paraId="1DBD6280"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 xml:space="preserve">How does the organisation manage and remedy non-compliant purchases outside established arrangements? </w:t>
            </w:r>
          </w:p>
          <w:p w14:paraId="05788CC3"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 xml:space="preserve">What action does the organisation employ to promote use of established arrangements across the organisation? </w:t>
            </w:r>
          </w:p>
          <w:p w14:paraId="7CBCDA85"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 xml:space="preserve">What action does the organisation take to ensure local and SME business opportunities are </w:t>
            </w:r>
            <w:proofErr w:type="gramStart"/>
            <w:r w:rsidRPr="00BB452B">
              <w:rPr>
                <w:rFonts w:ascii="Calibri" w:hAnsi="Calibri" w:cs="Calibri"/>
              </w:rPr>
              <w:t>taken into account</w:t>
            </w:r>
            <w:proofErr w:type="gramEnd"/>
            <w:r w:rsidRPr="00BB452B">
              <w:rPr>
                <w:rFonts w:ascii="Calibri" w:hAnsi="Calibri" w:cs="Calibri"/>
              </w:rPr>
              <w:t xml:space="preserve"> in the establishment of an aggregated arrangement?</w:t>
            </w:r>
          </w:p>
          <w:p w14:paraId="74181DAB" w14:textId="77777777" w:rsidR="008258A6" w:rsidRPr="00BB452B" w:rsidRDefault="008258A6" w:rsidP="008258A6">
            <w:pPr>
              <w:pStyle w:val="Tablebullet"/>
              <w:numPr>
                <w:ilvl w:val="0"/>
                <w:numId w:val="0"/>
              </w:numPr>
              <w:spacing w:before="0" w:after="0" w:line="240" w:lineRule="auto"/>
              <w:rPr>
                <w:rFonts w:ascii="Calibri" w:hAnsi="Calibri" w:cs="Calibri"/>
              </w:rPr>
            </w:pPr>
          </w:p>
        </w:tc>
        <w:tc>
          <w:tcPr>
            <w:tcW w:w="2473" w:type="dxa"/>
          </w:tcPr>
          <w:p w14:paraId="5C3724FA" w14:textId="77777777" w:rsidR="003819ED" w:rsidRPr="00BB452B" w:rsidRDefault="003819ED" w:rsidP="006E2663">
            <w:pPr>
              <w:pStyle w:val="Tabletext"/>
              <w:rPr>
                <w:rFonts w:ascii="Calibri" w:hAnsi="Calibri" w:cs="Calibri"/>
                <w:szCs w:val="20"/>
              </w:rPr>
            </w:pPr>
          </w:p>
        </w:tc>
        <w:tc>
          <w:tcPr>
            <w:tcW w:w="2205" w:type="dxa"/>
          </w:tcPr>
          <w:p w14:paraId="4A926E66" w14:textId="77777777" w:rsidR="003819ED" w:rsidRPr="00BB452B" w:rsidRDefault="003819ED" w:rsidP="006E2663">
            <w:pPr>
              <w:rPr>
                <w:rFonts w:ascii="Calibri" w:hAnsi="Calibri" w:cs="Calibri"/>
              </w:rPr>
            </w:pPr>
          </w:p>
        </w:tc>
      </w:tr>
      <w:tr w:rsidR="003819ED" w:rsidRPr="00BB452B" w14:paraId="39B8F556" w14:textId="77777777" w:rsidTr="008258A6">
        <w:tc>
          <w:tcPr>
            <w:tcW w:w="9838" w:type="dxa"/>
            <w:gridSpan w:val="4"/>
            <w:shd w:val="clear" w:color="auto" w:fill="C685FB" w:themeFill="accent5"/>
          </w:tcPr>
          <w:p w14:paraId="5DEF205A" w14:textId="77777777" w:rsidR="003819ED" w:rsidRPr="00BB452B" w:rsidRDefault="003819ED" w:rsidP="006E2663">
            <w:pPr>
              <w:rPr>
                <w:rFonts w:ascii="Calibri" w:hAnsi="Calibri" w:cs="Calibri"/>
                <w:color w:val="FFFFFF" w:themeColor="background1"/>
              </w:rPr>
            </w:pPr>
            <w:r w:rsidRPr="00BB452B">
              <w:rPr>
                <w:rFonts w:ascii="Calibri" w:hAnsi="Calibri" w:cs="Calibri"/>
                <w:b/>
                <w:color w:val="FFFFFF" w:themeColor="background1"/>
              </w:rPr>
              <w:t>Market approach</w:t>
            </w:r>
          </w:p>
        </w:tc>
      </w:tr>
      <w:tr w:rsidR="003819ED" w:rsidRPr="00BB452B" w14:paraId="1236EBB1" w14:textId="77777777" w:rsidTr="00151477">
        <w:tc>
          <w:tcPr>
            <w:tcW w:w="1994" w:type="dxa"/>
            <w:tcBorders>
              <w:bottom w:val="nil"/>
            </w:tcBorders>
          </w:tcPr>
          <w:p w14:paraId="07A8B984" w14:textId="77777777" w:rsidR="003819ED" w:rsidRPr="00BB452B" w:rsidRDefault="003819ED" w:rsidP="006E2663">
            <w:pPr>
              <w:pStyle w:val="Tabletext"/>
              <w:rPr>
                <w:rFonts w:ascii="Calibri" w:hAnsi="Calibri" w:cs="Calibri"/>
                <w:b/>
                <w:szCs w:val="20"/>
              </w:rPr>
            </w:pPr>
            <w:r w:rsidRPr="00BB452B">
              <w:rPr>
                <w:rFonts w:ascii="Calibri" w:hAnsi="Calibri" w:cs="Calibri"/>
                <w:b/>
                <w:szCs w:val="20"/>
              </w:rPr>
              <w:t>Objective:</w:t>
            </w:r>
          </w:p>
          <w:p w14:paraId="6EE1A530"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To report on the processes and systems adopted by the organisation to ensure standards of probity and process are applied in approaching the market.</w:t>
            </w:r>
          </w:p>
        </w:tc>
        <w:tc>
          <w:tcPr>
            <w:tcW w:w="3166" w:type="dxa"/>
            <w:tcBorders>
              <w:bottom w:val="nil"/>
            </w:tcBorders>
          </w:tcPr>
          <w:p w14:paraId="618B1108" w14:textId="77777777" w:rsidR="003819ED" w:rsidRPr="00BB452B" w:rsidRDefault="003819ED" w:rsidP="006E2663">
            <w:pPr>
              <w:pStyle w:val="Tabletext"/>
              <w:rPr>
                <w:rFonts w:ascii="Calibri" w:hAnsi="Calibri" w:cs="Calibri"/>
                <w:szCs w:val="20"/>
              </w:rPr>
            </w:pPr>
            <w:r w:rsidRPr="00BB452B">
              <w:rPr>
                <w:rFonts w:ascii="Calibri" w:hAnsi="Calibri" w:cs="Calibri"/>
                <w:b/>
                <w:szCs w:val="20"/>
              </w:rPr>
              <w:t>Key considerations</w:t>
            </w:r>
            <w:r w:rsidRPr="00BB452B">
              <w:rPr>
                <w:rFonts w:ascii="Calibri" w:hAnsi="Calibri" w:cs="Calibri"/>
                <w:szCs w:val="20"/>
              </w:rPr>
              <w:t xml:space="preserve"> </w:t>
            </w:r>
          </w:p>
          <w:p w14:paraId="2F193DA5"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What actions does the organisation employ to ensure a market approach that is transparent, fair and establishes a competitive environment where appropriate?</w:t>
            </w:r>
          </w:p>
          <w:p w14:paraId="765E9F55" w14:textId="77777777" w:rsidR="008258A6"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 xml:space="preserve"> What actions does the organisation take to ensure standards of probity in the management of submissions from the supply market? </w:t>
            </w:r>
          </w:p>
        </w:tc>
        <w:tc>
          <w:tcPr>
            <w:tcW w:w="2473" w:type="dxa"/>
            <w:tcBorders>
              <w:bottom w:val="nil"/>
            </w:tcBorders>
          </w:tcPr>
          <w:p w14:paraId="27136928" w14:textId="77777777" w:rsidR="003819ED" w:rsidRPr="00BB452B" w:rsidRDefault="003819ED" w:rsidP="006E2663">
            <w:pPr>
              <w:pStyle w:val="Tabletext"/>
              <w:rPr>
                <w:rFonts w:ascii="Calibri" w:hAnsi="Calibri" w:cs="Calibri"/>
                <w:szCs w:val="20"/>
              </w:rPr>
            </w:pPr>
          </w:p>
        </w:tc>
        <w:tc>
          <w:tcPr>
            <w:tcW w:w="2205" w:type="dxa"/>
            <w:tcBorders>
              <w:bottom w:val="nil"/>
            </w:tcBorders>
          </w:tcPr>
          <w:p w14:paraId="2EB5DEF3" w14:textId="77777777" w:rsidR="003819ED" w:rsidRPr="00BB452B" w:rsidRDefault="003819ED" w:rsidP="006E2663">
            <w:pPr>
              <w:rPr>
                <w:rFonts w:ascii="Calibri" w:hAnsi="Calibri" w:cs="Calibri"/>
              </w:rPr>
            </w:pPr>
          </w:p>
        </w:tc>
      </w:tr>
      <w:tr w:rsidR="003819ED" w:rsidRPr="00BB452B" w14:paraId="3B287E37" w14:textId="77777777" w:rsidTr="00151477">
        <w:tc>
          <w:tcPr>
            <w:tcW w:w="1994" w:type="dxa"/>
            <w:tcBorders>
              <w:top w:val="nil"/>
              <w:left w:val="nil"/>
              <w:bottom w:val="nil"/>
              <w:right w:val="nil"/>
            </w:tcBorders>
          </w:tcPr>
          <w:p w14:paraId="5FFCAFDA" w14:textId="77777777" w:rsidR="003819ED" w:rsidRPr="00BB452B" w:rsidRDefault="003819ED" w:rsidP="006E2663">
            <w:pPr>
              <w:pStyle w:val="Tabletext"/>
              <w:rPr>
                <w:rFonts w:ascii="Calibri" w:hAnsi="Calibri" w:cs="Calibri"/>
                <w:szCs w:val="20"/>
              </w:rPr>
            </w:pPr>
          </w:p>
        </w:tc>
        <w:tc>
          <w:tcPr>
            <w:tcW w:w="3166" w:type="dxa"/>
            <w:tcBorders>
              <w:top w:val="nil"/>
              <w:left w:val="nil"/>
              <w:bottom w:val="nil"/>
              <w:right w:val="nil"/>
            </w:tcBorders>
          </w:tcPr>
          <w:p w14:paraId="7BF33421" w14:textId="77777777" w:rsidR="003819ED" w:rsidRPr="00BB452B" w:rsidRDefault="003819ED" w:rsidP="006E2663">
            <w:pPr>
              <w:pStyle w:val="Tabletext"/>
              <w:rPr>
                <w:rFonts w:ascii="Calibri" w:hAnsi="Calibri" w:cs="Calibri"/>
                <w:szCs w:val="20"/>
              </w:rPr>
            </w:pPr>
            <w:r w:rsidRPr="00BB452B">
              <w:rPr>
                <w:rFonts w:ascii="Calibri" w:hAnsi="Calibri" w:cs="Calibri"/>
                <w:b/>
                <w:szCs w:val="20"/>
              </w:rPr>
              <w:t>Further considerations</w:t>
            </w:r>
            <w:r w:rsidRPr="00BB452B">
              <w:rPr>
                <w:rFonts w:ascii="Calibri" w:hAnsi="Calibri" w:cs="Calibri"/>
                <w:szCs w:val="20"/>
              </w:rPr>
              <w:t xml:space="preserve"> </w:t>
            </w:r>
          </w:p>
          <w:p w14:paraId="3C23D272"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 xml:space="preserve">Does the organisation have clear guidelines for the management of late tenders while maintaining the integrity of the market approach? </w:t>
            </w:r>
          </w:p>
          <w:p w14:paraId="454D2E04"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What processes does the organisation apply to manage an unsolicited innovative approach?</w:t>
            </w:r>
          </w:p>
          <w:p w14:paraId="3CEB17AF"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Has the organisation developed guidance material for the conduct of multi-stage 'tenders' in approaching the market?</w:t>
            </w:r>
          </w:p>
          <w:p w14:paraId="21F87250" w14:textId="77777777" w:rsidR="008258A6" w:rsidRPr="00BB452B" w:rsidRDefault="008258A6" w:rsidP="008258A6">
            <w:pPr>
              <w:pStyle w:val="Tablebullet"/>
              <w:numPr>
                <w:ilvl w:val="0"/>
                <w:numId w:val="0"/>
              </w:numPr>
              <w:spacing w:before="0" w:after="0" w:line="240" w:lineRule="auto"/>
              <w:rPr>
                <w:rFonts w:ascii="Calibri" w:hAnsi="Calibri" w:cs="Calibri"/>
              </w:rPr>
            </w:pPr>
          </w:p>
        </w:tc>
        <w:tc>
          <w:tcPr>
            <w:tcW w:w="2473" w:type="dxa"/>
            <w:tcBorders>
              <w:top w:val="nil"/>
              <w:left w:val="nil"/>
              <w:bottom w:val="nil"/>
              <w:right w:val="nil"/>
            </w:tcBorders>
          </w:tcPr>
          <w:p w14:paraId="53462374" w14:textId="77777777" w:rsidR="003819ED" w:rsidRPr="00BB452B" w:rsidRDefault="003819ED" w:rsidP="006E2663">
            <w:pPr>
              <w:pStyle w:val="Tabletext"/>
              <w:rPr>
                <w:rFonts w:ascii="Calibri" w:hAnsi="Calibri" w:cs="Calibri"/>
                <w:szCs w:val="20"/>
              </w:rPr>
            </w:pPr>
          </w:p>
        </w:tc>
        <w:tc>
          <w:tcPr>
            <w:tcW w:w="2205" w:type="dxa"/>
            <w:tcBorders>
              <w:top w:val="nil"/>
              <w:left w:val="nil"/>
              <w:bottom w:val="nil"/>
              <w:right w:val="nil"/>
            </w:tcBorders>
          </w:tcPr>
          <w:p w14:paraId="44CB026A" w14:textId="77777777" w:rsidR="003819ED" w:rsidRPr="00BB452B" w:rsidRDefault="003819ED" w:rsidP="006E2663">
            <w:pPr>
              <w:rPr>
                <w:rFonts w:ascii="Calibri" w:hAnsi="Calibri" w:cs="Calibri"/>
              </w:rPr>
            </w:pPr>
          </w:p>
        </w:tc>
      </w:tr>
      <w:tr w:rsidR="003819ED" w:rsidRPr="00BB452B" w14:paraId="6C419C45" w14:textId="77777777" w:rsidTr="00151477">
        <w:tc>
          <w:tcPr>
            <w:tcW w:w="9838" w:type="dxa"/>
            <w:gridSpan w:val="4"/>
            <w:tcBorders>
              <w:top w:val="nil"/>
            </w:tcBorders>
            <w:shd w:val="clear" w:color="auto" w:fill="C685FB" w:themeFill="accent5"/>
          </w:tcPr>
          <w:p w14:paraId="1B7ED86D" w14:textId="77777777" w:rsidR="003819ED" w:rsidRPr="00BB452B" w:rsidRDefault="003819ED" w:rsidP="003819ED">
            <w:pPr>
              <w:keepNext/>
              <w:rPr>
                <w:rFonts w:ascii="Calibri" w:hAnsi="Calibri" w:cs="Calibri"/>
                <w:color w:val="FFFFFF" w:themeColor="background1"/>
              </w:rPr>
            </w:pPr>
            <w:r w:rsidRPr="00BB452B">
              <w:rPr>
                <w:rFonts w:ascii="Calibri" w:hAnsi="Calibri" w:cs="Calibri"/>
                <w:b/>
                <w:color w:val="FFFFFF" w:themeColor="background1"/>
              </w:rPr>
              <w:t>Evaluation, negotiation and selection</w:t>
            </w:r>
          </w:p>
        </w:tc>
      </w:tr>
      <w:tr w:rsidR="003819ED" w:rsidRPr="00BB452B" w14:paraId="5AC6AFEF" w14:textId="77777777" w:rsidTr="008258A6">
        <w:tc>
          <w:tcPr>
            <w:tcW w:w="1994" w:type="dxa"/>
          </w:tcPr>
          <w:p w14:paraId="2C14F8A1" w14:textId="77777777" w:rsidR="003819ED" w:rsidRPr="00BB452B" w:rsidRDefault="003819ED" w:rsidP="006E2663">
            <w:pPr>
              <w:pStyle w:val="Tabletext"/>
              <w:rPr>
                <w:rFonts w:ascii="Calibri" w:hAnsi="Calibri" w:cs="Calibri"/>
                <w:b/>
                <w:szCs w:val="20"/>
              </w:rPr>
            </w:pPr>
            <w:r w:rsidRPr="00BB452B">
              <w:rPr>
                <w:rFonts w:ascii="Calibri" w:hAnsi="Calibri" w:cs="Calibri"/>
                <w:b/>
                <w:szCs w:val="20"/>
              </w:rPr>
              <w:t>Objective:</w:t>
            </w:r>
          </w:p>
          <w:p w14:paraId="3B93122E"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 xml:space="preserve">To report on the processes, capability and structures applied in the evaluation and negotiation of supplier submissions. </w:t>
            </w:r>
          </w:p>
        </w:tc>
        <w:tc>
          <w:tcPr>
            <w:tcW w:w="3166" w:type="dxa"/>
          </w:tcPr>
          <w:p w14:paraId="142D3273" w14:textId="77777777" w:rsidR="003819ED" w:rsidRPr="00BB452B" w:rsidRDefault="003819ED" w:rsidP="006E2663">
            <w:pPr>
              <w:pStyle w:val="Tabletext"/>
              <w:rPr>
                <w:rFonts w:ascii="Calibri" w:hAnsi="Calibri" w:cs="Calibri"/>
                <w:szCs w:val="20"/>
              </w:rPr>
            </w:pPr>
            <w:r w:rsidRPr="00BB452B">
              <w:rPr>
                <w:rFonts w:ascii="Calibri" w:hAnsi="Calibri" w:cs="Calibri"/>
                <w:b/>
                <w:szCs w:val="20"/>
              </w:rPr>
              <w:t>Key considerations</w:t>
            </w:r>
            <w:r w:rsidRPr="00BB452B">
              <w:rPr>
                <w:rFonts w:ascii="Calibri" w:hAnsi="Calibri" w:cs="Calibri"/>
                <w:szCs w:val="20"/>
              </w:rPr>
              <w:t xml:space="preserve"> </w:t>
            </w:r>
          </w:p>
          <w:p w14:paraId="24F5210C"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 xml:space="preserve">What processes and checks are applied to ensure that the capability for the evaluation of submissions and the conduct of negotiations are commensurate with the requirements and complexity of the procurement activity? </w:t>
            </w:r>
          </w:p>
          <w:p w14:paraId="6B0196D5"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Has the organisation developed clear procedures/guidance material for the conduct of briefing and negotiation processes to maintain the integrity of the sourcing process?</w:t>
            </w:r>
          </w:p>
          <w:p w14:paraId="3704628A"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How does the organisation manage actual and perceived conflicts of interest in the conduct of evaluation and negotiation?</w:t>
            </w:r>
          </w:p>
          <w:p w14:paraId="3E451708"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Has the organisation adopted a systemised approach to Evaluation, Negotiation and Selection that is scalable having regard to the complexity of procurement?</w:t>
            </w:r>
          </w:p>
        </w:tc>
        <w:tc>
          <w:tcPr>
            <w:tcW w:w="2473" w:type="dxa"/>
          </w:tcPr>
          <w:p w14:paraId="7B917202" w14:textId="77777777" w:rsidR="003819ED" w:rsidRPr="00BB452B" w:rsidRDefault="003819ED" w:rsidP="006E2663">
            <w:pPr>
              <w:pStyle w:val="Tabletext"/>
              <w:rPr>
                <w:rFonts w:ascii="Calibri" w:hAnsi="Calibri" w:cs="Calibri"/>
                <w:szCs w:val="20"/>
              </w:rPr>
            </w:pPr>
          </w:p>
        </w:tc>
        <w:tc>
          <w:tcPr>
            <w:tcW w:w="2205" w:type="dxa"/>
          </w:tcPr>
          <w:p w14:paraId="15CFAA58" w14:textId="77777777" w:rsidR="003819ED" w:rsidRPr="00BB452B" w:rsidRDefault="003819ED" w:rsidP="006E2663">
            <w:pPr>
              <w:rPr>
                <w:rFonts w:ascii="Calibri" w:hAnsi="Calibri" w:cs="Calibri"/>
              </w:rPr>
            </w:pPr>
          </w:p>
        </w:tc>
      </w:tr>
      <w:tr w:rsidR="003819ED" w:rsidRPr="00BB452B" w14:paraId="4600ACD1" w14:textId="77777777" w:rsidTr="008258A6">
        <w:tc>
          <w:tcPr>
            <w:tcW w:w="1994" w:type="dxa"/>
          </w:tcPr>
          <w:p w14:paraId="135845FC" w14:textId="77777777" w:rsidR="003819ED" w:rsidRPr="00BB452B" w:rsidRDefault="003819ED" w:rsidP="006E2663">
            <w:pPr>
              <w:pStyle w:val="Tabletext"/>
              <w:rPr>
                <w:rFonts w:ascii="Calibri" w:hAnsi="Calibri" w:cs="Calibri"/>
                <w:szCs w:val="20"/>
              </w:rPr>
            </w:pPr>
          </w:p>
        </w:tc>
        <w:tc>
          <w:tcPr>
            <w:tcW w:w="3166" w:type="dxa"/>
          </w:tcPr>
          <w:p w14:paraId="3C818613" w14:textId="77777777" w:rsidR="003819ED" w:rsidRPr="00BB452B" w:rsidRDefault="003819ED" w:rsidP="006E2663">
            <w:pPr>
              <w:pStyle w:val="Tabletext"/>
              <w:rPr>
                <w:rFonts w:ascii="Calibri" w:hAnsi="Calibri" w:cs="Calibri"/>
                <w:szCs w:val="20"/>
              </w:rPr>
            </w:pPr>
            <w:r w:rsidRPr="00BB452B">
              <w:rPr>
                <w:rFonts w:ascii="Calibri" w:hAnsi="Calibri" w:cs="Calibri"/>
                <w:b/>
                <w:szCs w:val="20"/>
              </w:rPr>
              <w:t>Further considerations</w:t>
            </w:r>
            <w:r w:rsidRPr="00BB452B">
              <w:rPr>
                <w:rFonts w:ascii="Calibri" w:hAnsi="Calibri" w:cs="Calibri"/>
                <w:szCs w:val="20"/>
              </w:rPr>
              <w:t xml:space="preserve"> </w:t>
            </w:r>
          </w:p>
          <w:p w14:paraId="50016337"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 xml:space="preserve">What processes does the organisation apply to consider and evaluate alternative submissions? </w:t>
            </w:r>
          </w:p>
          <w:p w14:paraId="6048066D"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How does the organisation ensure the application of the appropriate evaluation methodology?</w:t>
            </w:r>
          </w:p>
          <w:p w14:paraId="462B6E72" w14:textId="77777777" w:rsidR="008258A6" w:rsidRPr="00BB452B" w:rsidRDefault="008258A6" w:rsidP="008258A6">
            <w:pPr>
              <w:pStyle w:val="Tablebullet"/>
              <w:numPr>
                <w:ilvl w:val="0"/>
                <w:numId w:val="0"/>
              </w:numPr>
              <w:spacing w:before="0" w:after="0" w:line="240" w:lineRule="auto"/>
              <w:rPr>
                <w:rFonts w:ascii="Calibri" w:hAnsi="Calibri" w:cs="Calibri"/>
              </w:rPr>
            </w:pPr>
          </w:p>
        </w:tc>
        <w:tc>
          <w:tcPr>
            <w:tcW w:w="2473" w:type="dxa"/>
          </w:tcPr>
          <w:p w14:paraId="0B38E602" w14:textId="77777777" w:rsidR="003819ED" w:rsidRPr="00BB452B" w:rsidRDefault="003819ED" w:rsidP="006E2663">
            <w:pPr>
              <w:pStyle w:val="Tabletext"/>
              <w:rPr>
                <w:rFonts w:ascii="Calibri" w:hAnsi="Calibri" w:cs="Calibri"/>
                <w:szCs w:val="20"/>
              </w:rPr>
            </w:pPr>
          </w:p>
        </w:tc>
        <w:tc>
          <w:tcPr>
            <w:tcW w:w="2205" w:type="dxa"/>
          </w:tcPr>
          <w:p w14:paraId="20DC7EFE" w14:textId="77777777" w:rsidR="003819ED" w:rsidRPr="00BB452B" w:rsidRDefault="003819ED" w:rsidP="006E2663">
            <w:pPr>
              <w:rPr>
                <w:rFonts w:ascii="Calibri" w:hAnsi="Calibri" w:cs="Calibri"/>
              </w:rPr>
            </w:pPr>
          </w:p>
        </w:tc>
      </w:tr>
      <w:tr w:rsidR="003819ED" w:rsidRPr="00BB452B" w14:paraId="50ED0974" w14:textId="77777777" w:rsidTr="008258A6">
        <w:tc>
          <w:tcPr>
            <w:tcW w:w="9838" w:type="dxa"/>
            <w:gridSpan w:val="4"/>
            <w:shd w:val="clear" w:color="auto" w:fill="C685FB" w:themeFill="accent5"/>
          </w:tcPr>
          <w:p w14:paraId="22F29FE6" w14:textId="77777777" w:rsidR="003819ED" w:rsidRPr="00BB452B" w:rsidRDefault="003819ED" w:rsidP="003819ED">
            <w:pPr>
              <w:keepNext/>
              <w:rPr>
                <w:rFonts w:ascii="Calibri" w:hAnsi="Calibri" w:cs="Calibri"/>
                <w:color w:val="FFFFFF" w:themeColor="background1"/>
              </w:rPr>
            </w:pPr>
            <w:r w:rsidRPr="00BB452B">
              <w:rPr>
                <w:rFonts w:ascii="Calibri" w:hAnsi="Calibri" w:cs="Calibri"/>
                <w:b/>
                <w:color w:val="FFFFFF" w:themeColor="background1"/>
              </w:rPr>
              <w:lastRenderedPageBreak/>
              <w:t>Contract management and disclosure</w:t>
            </w:r>
          </w:p>
        </w:tc>
      </w:tr>
      <w:tr w:rsidR="003819ED" w:rsidRPr="00BB452B" w14:paraId="2A43CC02" w14:textId="77777777" w:rsidTr="008258A6">
        <w:tc>
          <w:tcPr>
            <w:tcW w:w="1994" w:type="dxa"/>
          </w:tcPr>
          <w:p w14:paraId="30908B3F" w14:textId="77777777" w:rsidR="003819ED" w:rsidRPr="00BB452B" w:rsidRDefault="003819ED" w:rsidP="006E2663">
            <w:pPr>
              <w:pStyle w:val="Tabletext"/>
              <w:rPr>
                <w:rFonts w:ascii="Calibri" w:hAnsi="Calibri" w:cs="Calibri"/>
                <w:b/>
                <w:szCs w:val="20"/>
              </w:rPr>
            </w:pPr>
            <w:r w:rsidRPr="00BB452B">
              <w:rPr>
                <w:rFonts w:ascii="Calibri" w:hAnsi="Calibri" w:cs="Calibri"/>
                <w:b/>
                <w:szCs w:val="20"/>
              </w:rPr>
              <w:t>Objective:</w:t>
            </w:r>
          </w:p>
          <w:p w14:paraId="343ABD24"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 xml:space="preserve">To report on the contract management systems, processes and operational arrangements that ensures supplier performance and delivery against contracted items and services. </w:t>
            </w:r>
          </w:p>
        </w:tc>
        <w:tc>
          <w:tcPr>
            <w:tcW w:w="3166" w:type="dxa"/>
          </w:tcPr>
          <w:p w14:paraId="4C76CBF8" w14:textId="77777777" w:rsidR="003819ED" w:rsidRPr="00BB452B" w:rsidRDefault="003819ED" w:rsidP="006E2663">
            <w:pPr>
              <w:pStyle w:val="Tabletext"/>
              <w:rPr>
                <w:rFonts w:ascii="Calibri" w:hAnsi="Calibri" w:cs="Calibri"/>
                <w:szCs w:val="20"/>
              </w:rPr>
            </w:pPr>
            <w:r w:rsidRPr="00BB452B">
              <w:rPr>
                <w:rFonts w:ascii="Calibri" w:hAnsi="Calibri" w:cs="Calibri"/>
                <w:b/>
                <w:szCs w:val="20"/>
              </w:rPr>
              <w:t>Key considerations</w:t>
            </w:r>
            <w:r w:rsidRPr="00BB452B">
              <w:rPr>
                <w:rFonts w:ascii="Calibri" w:hAnsi="Calibri" w:cs="Calibri"/>
                <w:szCs w:val="20"/>
              </w:rPr>
              <w:t xml:space="preserve"> </w:t>
            </w:r>
          </w:p>
          <w:p w14:paraId="047BC449"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 xml:space="preserve">Has the organisation adopted a contract planning strategy for its categories of complexity? </w:t>
            </w:r>
          </w:p>
          <w:p w14:paraId="1B25DA2C"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How is the contract planning strategy informed across the organisation?</w:t>
            </w:r>
          </w:p>
          <w:p w14:paraId="162F7F90"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 xml:space="preserve">How does the organisation ensure alignment between the planning strategy and the contract management approach applied for individual procurement activity? </w:t>
            </w:r>
          </w:p>
          <w:p w14:paraId="373D65EB"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 xml:space="preserve">What are the systems, oversight, processes, templates and tools the organisation uses to ensure contracts are governed/managed effectively? </w:t>
            </w:r>
          </w:p>
          <w:p w14:paraId="497BC176"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How does the organisation ensure suppliers deliver on Key Performance Indicator obligations and commitments?</w:t>
            </w:r>
          </w:p>
          <w:p w14:paraId="2BB9A495"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Has the organisation adopted processes and procedures for the management of contract risk and failure in relation to strategy/busine</w:t>
            </w:r>
            <w:r w:rsidR="008258A6" w:rsidRPr="00BB452B">
              <w:rPr>
                <w:rFonts w:ascii="Calibri" w:hAnsi="Calibri" w:cs="Calibri"/>
              </w:rPr>
              <w:t>ss critical procurement activities</w:t>
            </w:r>
            <w:r w:rsidRPr="00BB452B">
              <w:rPr>
                <w:rFonts w:ascii="Calibri" w:hAnsi="Calibri" w:cs="Calibri"/>
              </w:rPr>
              <w:t xml:space="preserve">? </w:t>
            </w:r>
          </w:p>
          <w:p w14:paraId="0BEBC45E"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How does the organisation ensure required contract information is disclosed on a Contracts Publishing System within the required time period detailing the required information?</w:t>
            </w:r>
          </w:p>
        </w:tc>
        <w:tc>
          <w:tcPr>
            <w:tcW w:w="2473" w:type="dxa"/>
          </w:tcPr>
          <w:p w14:paraId="6ED914A0" w14:textId="77777777" w:rsidR="003819ED" w:rsidRPr="00BB452B" w:rsidRDefault="003819ED" w:rsidP="006E2663">
            <w:pPr>
              <w:pStyle w:val="Tabletext"/>
              <w:rPr>
                <w:rFonts w:ascii="Calibri" w:hAnsi="Calibri" w:cs="Calibri"/>
                <w:szCs w:val="20"/>
              </w:rPr>
            </w:pPr>
          </w:p>
        </w:tc>
        <w:tc>
          <w:tcPr>
            <w:tcW w:w="2205" w:type="dxa"/>
          </w:tcPr>
          <w:p w14:paraId="18F92D19" w14:textId="77777777" w:rsidR="003819ED" w:rsidRPr="00BB452B" w:rsidRDefault="003819ED" w:rsidP="006E2663">
            <w:pPr>
              <w:rPr>
                <w:rFonts w:ascii="Calibri" w:hAnsi="Calibri" w:cs="Calibri"/>
              </w:rPr>
            </w:pPr>
          </w:p>
        </w:tc>
      </w:tr>
      <w:tr w:rsidR="003819ED" w:rsidRPr="00BB452B" w14:paraId="2AA72C18" w14:textId="77777777" w:rsidTr="008258A6">
        <w:tc>
          <w:tcPr>
            <w:tcW w:w="1994" w:type="dxa"/>
          </w:tcPr>
          <w:p w14:paraId="05F63DD9" w14:textId="77777777" w:rsidR="003819ED" w:rsidRPr="00BB452B" w:rsidRDefault="003819ED" w:rsidP="006E2663">
            <w:pPr>
              <w:pStyle w:val="Tabletext"/>
              <w:rPr>
                <w:rFonts w:ascii="Calibri" w:hAnsi="Calibri" w:cs="Calibri"/>
                <w:szCs w:val="20"/>
              </w:rPr>
            </w:pPr>
          </w:p>
        </w:tc>
        <w:tc>
          <w:tcPr>
            <w:tcW w:w="3166" w:type="dxa"/>
          </w:tcPr>
          <w:p w14:paraId="52AF6E7F" w14:textId="77777777" w:rsidR="003819ED" w:rsidRPr="00BB452B" w:rsidRDefault="003819ED" w:rsidP="006E2663">
            <w:pPr>
              <w:pStyle w:val="Tabletext"/>
              <w:rPr>
                <w:rFonts w:ascii="Calibri" w:hAnsi="Calibri" w:cs="Calibri"/>
                <w:szCs w:val="20"/>
              </w:rPr>
            </w:pPr>
            <w:r w:rsidRPr="00BB452B">
              <w:rPr>
                <w:rFonts w:ascii="Calibri" w:hAnsi="Calibri" w:cs="Calibri"/>
                <w:b/>
                <w:szCs w:val="20"/>
              </w:rPr>
              <w:t>Further considerations</w:t>
            </w:r>
            <w:r w:rsidRPr="00BB452B">
              <w:rPr>
                <w:rFonts w:ascii="Calibri" w:hAnsi="Calibri" w:cs="Calibri"/>
                <w:szCs w:val="20"/>
              </w:rPr>
              <w:t xml:space="preserve"> </w:t>
            </w:r>
          </w:p>
          <w:p w14:paraId="2F2ECE9C"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What level of contract performance information is provided to the accountable officer and senior management?</w:t>
            </w:r>
          </w:p>
          <w:p w14:paraId="31B913A9"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 xml:space="preserve">Does the organisation have a formal process for escalating contract management risks and issues? </w:t>
            </w:r>
          </w:p>
          <w:p w14:paraId="2433FDD5"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Does the organisation have a process for post-contract evaluation/supplier performance assessment?</w:t>
            </w:r>
          </w:p>
          <w:p w14:paraId="799D9A22" w14:textId="77777777" w:rsidR="008258A6" w:rsidRPr="00BB452B" w:rsidRDefault="008258A6" w:rsidP="008258A6">
            <w:pPr>
              <w:pStyle w:val="Tablebullet"/>
              <w:numPr>
                <w:ilvl w:val="0"/>
                <w:numId w:val="0"/>
              </w:numPr>
              <w:spacing w:before="0" w:after="0" w:line="240" w:lineRule="auto"/>
              <w:rPr>
                <w:rFonts w:ascii="Calibri" w:hAnsi="Calibri" w:cs="Calibri"/>
              </w:rPr>
            </w:pPr>
          </w:p>
        </w:tc>
        <w:tc>
          <w:tcPr>
            <w:tcW w:w="2473" w:type="dxa"/>
          </w:tcPr>
          <w:p w14:paraId="2E2F0EAD" w14:textId="77777777" w:rsidR="003819ED" w:rsidRPr="00BB452B" w:rsidRDefault="003819ED" w:rsidP="006E2663">
            <w:pPr>
              <w:pStyle w:val="Tabletext"/>
              <w:rPr>
                <w:rFonts w:ascii="Calibri" w:hAnsi="Calibri" w:cs="Calibri"/>
                <w:szCs w:val="20"/>
              </w:rPr>
            </w:pPr>
          </w:p>
        </w:tc>
        <w:tc>
          <w:tcPr>
            <w:tcW w:w="2205" w:type="dxa"/>
          </w:tcPr>
          <w:p w14:paraId="5E52D44B" w14:textId="77777777" w:rsidR="003819ED" w:rsidRPr="00BB452B" w:rsidRDefault="003819ED" w:rsidP="006E2663">
            <w:pPr>
              <w:rPr>
                <w:rFonts w:ascii="Calibri" w:hAnsi="Calibri" w:cs="Calibri"/>
              </w:rPr>
            </w:pPr>
          </w:p>
        </w:tc>
      </w:tr>
      <w:tr w:rsidR="003819ED" w:rsidRPr="00BB452B" w14:paraId="1DE1F455" w14:textId="77777777" w:rsidTr="008258A6">
        <w:tc>
          <w:tcPr>
            <w:tcW w:w="9838" w:type="dxa"/>
            <w:gridSpan w:val="4"/>
            <w:shd w:val="clear" w:color="auto" w:fill="C685FB" w:themeFill="accent5"/>
          </w:tcPr>
          <w:p w14:paraId="6A536F4E" w14:textId="77777777" w:rsidR="003819ED" w:rsidRPr="00BB452B" w:rsidRDefault="003819ED" w:rsidP="003819ED">
            <w:pPr>
              <w:keepNext/>
              <w:rPr>
                <w:rFonts w:ascii="Calibri" w:hAnsi="Calibri" w:cs="Calibri"/>
                <w:b/>
                <w:color w:val="FFFFFF" w:themeColor="background1"/>
              </w:rPr>
            </w:pPr>
            <w:r w:rsidRPr="00BB452B">
              <w:rPr>
                <w:rFonts w:ascii="Calibri" w:hAnsi="Calibri" w:cs="Calibri"/>
                <w:b/>
                <w:color w:val="FFFFFF" w:themeColor="background1"/>
              </w:rPr>
              <w:t>Complaints management</w:t>
            </w:r>
          </w:p>
        </w:tc>
      </w:tr>
      <w:tr w:rsidR="003819ED" w:rsidRPr="00BB452B" w14:paraId="320C031B" w14:textId="77777777" w:rsidTr="008258A6">
        <w:tc>
          <w:tcPr>
            <w:tcW w:w="1994" w:type="dxa"/>
          </w:tcPr>
          <w:p w14:paraId="00671110" w14:textId="77777777" w:rsidR="003819ED" w:rsidRPr="00BB452B" w:rsidRDefault="003819ED" w:rsidP="006E2663">
            <w:pPr>
              <w:pStyle w:val="Tabletext"/>
              <w:rPr>
                <w:rFonts w:ascii="Calibri" w:hAnsi="Calibri" w:cs="Calibri"/>
                <w:b/>
                <w:szCs w:val="20"/>
              </w:rPr>
            </w:pPr>
            <w:r w:rsidRPr="00BB452B">
              <w:rPr>
                <w:rFonts w:ascii="Calibri" w:hAnsi="Calibri" w:cs="Calibri"/>
                <w:b/>
                <w:szCs w:val="20"/>
              </w:rPr>
              <w:t>Objective:</w:t>
            </w:r>
          </w:p>
          <w:p w14:paraId="0D063E6D"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To report on the framework for considering third party complaints regarding probity and process in the management of procurement activity.</w:t>
            </w:r>
          </w:p>
        </w:tc>
        <w:tc>
          <w:tcPr>
            <w:tcW w:w="3166" w:type="dxa"/>
          </w:tcPr>
          <w:p w14:paraId="43958423" w14:textId="77777777" w:rsidR="003819ED" w:rsidRPr="00BB452B" w:rsidRDefault="003819ED" w:rsidP="006E2663">
            <w:pPr>
              <w:pStyle w:val="Tabletext"/>
              <w:rPr>
                <w:rFonts w:ascii="Calibri" w:hAnsi="Calibri" w:cs="Calibri"/>
                <w:szCs w:val="20"/>
              </w:rPr>
            </w:pPr>
            <w:r w:rsidRPr="00BB452B">
              <w:rPr>
                <w:rFonts w:ascii="Calibri" w:hAnsi="Calibri" w:cs="Calibri"/>
                <w:b/>
                <w:szCs w:val="20"/>
              </w:rPr>
              <w:t>Key considerations</w:t>
            </w:r>
            <w:r w:rsidRPr="00BB452B">
              <w:rPr>
                <w:rFonts w:ascii="Calibri" w:hAnsi="Calibri" w:cs="Calibri"/>
                <w:szCs w:val="20"/>
              </w:rPr>
              <w:t xml:space="preserve"> </w:t>
            </w:r>
          </w:p>
          <w:p w14:paraId="59FAFED5"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 xml:space="preserve">What processes does the organisation apply to ensure the integrity of the complaints process and independent oversight of the complaint? </w:t>
            </w:r>
          </w:p>
          <w:p w14:paraId="0D0F10EA"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Has the organisation made all information about complaints management easily available to suppliers and the public?</w:t>
            </w:r>
          </w:p>
        </w:tc>
        <w:tc>
          <w:tcPr>
            <w:tcW w:w="2473" w:type="dxa"/>
          </w:tcPr>
          <w:p w14:paraId="1608AB31" w14:textId="77777777" w:rsidR="003819ED" w:rsidRPr="00BB452B" w:rsidRDefault="003819ED" w:rsidP="006E2663">
            <w:pPr>
              <w:pStyle w:val="Tabletext"/>
              <w:rPr>
                <w:rFonts w:ascii="Calibri" w:hAnsi="Calibri" w:cs="Calibri"/>
                <w:szCs w:val="20"/>
              </w:rPr>
            </w:pPr>
          </w:p>
        </w:tc>
        <w:tc>
          <w:tcPr>
            <w:tcW w:w="2205" w:type="dxa"/>
          </w:tcPr>
          <w:p w14:paraId="659C2388" w14:textId="77777777" w:rsidR="003819ED" w:rsidRPr="00BB452B" w:rsidRDefault="003819ED" w:rsidP="006E2663">
            <w:pPr>
              <w:rPr>
                <w:rFonts w:ascii="Calibri" w:hAnsi="Calibri" w:cs="Calibri"/>
              </w:rPr>
            </w:pPr>
          </w:p>
        </w:tc>
      </w:tr>
      <w:tr w:rsidR="003819ED" w:rsidRPr="00BB452B" w14:paraId="53F65924" w14:textId="77777777" w:rsidTr="008258A6">
        <w:tc>
          <w:tcPr>
            <w:tcW w:w="1994" w:type="dxa"/>
          </w:tcPr>
          <w:p w14:paraId="11DFEF77" w14:textId="77777777" w:rsidR="003819ED" w:rsidRPr="00BB452B" w:rsidRDefault="003819ED" w:rsidP="006E2663">
            <w:pPr>
              <w:pStyle w:val="Tabletext"/>
              <w:rPr>
                <w:rFonts w:ascii="Calibri" w:hAnsi="Calibri" w:cs="Calibri"/>
                <w:szCs w:val="20"/>
              </w:rPr>
            </w:pPr>
          </w:p>
        </w:tc>
        <w:tc>
          <w:tcPr>
            <w:tcW w:w="3166" w:type="dxa"/>
          </w:tcPr>
          <w:p w14:paraId="56F254BD" w14:textId="77777777" w:rsidR="003819ED" w:rsidRPr="00BB452B" w:rsidRDefault="003819ED" w:rsidP="006E2663">
            <w:pPr>
              <w:pStyle w:val="Tabletext"/>
              <w:rPr>
                <w:rFonts w:ascii="Calibri" w:hAnsi="Calibri" w:cs="Calibri"/>
                <w:szCs w:val="20"/>
              </w:rPr>
            </w:pPr>
            <w:r w:rsidRPr="00BB452B">
              <w:rPr>
                <w:rFonts w:ascii="Calibri" w:hAnsi="Calibri" w:cs="Calibri"/>
                <w:b/>
                <w:szCs w:val="20"/>
              </w:rPr>
              <w:t>Further considerations</w:t>
            </w:r>
            <w:r w:rsidRPr="00BB452B">
              <w:rPr>
                <w:rFonts w:ascii="Calibri" w:hAnsi="Calibri" w:cs="Calibri"/>
                <w:szCs w:val="20"/>
              </w:rPr>
              <w:t xml:space="preserve"> </w:t>
            </w:r>
          </w:p>
          <w:p w14:paraId="29A9AC74"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 xml:space="preserve">Does the complaints framework commit the organisation to process action by specific timelines in the investigation and management of the complaint? </w:t>
            </w:r>
          </w:p>
          <w:p w14:paraId="6D49B727"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Has the organisation established proformas or standard templates to assist complainants in documenting the nature and scope of the matters in dispute?</w:t>
            </w:r>
          </w:p>
        </w:tc>
        <w:tc>
          <w:tcPr>
            <w:tcW w:w="2473" w:type="dxa"/>
          </w:tcPr>
          <w:p w14:paraId="40044B47" w14:textId="77777777" w:rsidR="003819ED" w:rsidRPr="00BB452B" w:rsidRDefault="003819ED" w:rsidP="006E2663">
            <w:pPr>
              <w:pStyle w:val="Tabletext"/>
              <w:rPr>
                <w:rFonts w:ascii="Calibri" w:hAnsi="Calibri" w:cs="Calibri"/>
                <w:szCs w:val="20"/>
              </w:rPr>
            </w:pPr>
          </w:p>
        </w:tc>
        <w:tc>
          <w:tcPr>
            <w:tcW w:w="2205" w:type="dxa"/>
          </w:tcPr>
          <w:p w14:paraId="7FC8C339" w14:textId="77777777" w:rsidR="003819ED" w:rsidRPr="00BB452B" w:rsidRDefault="003819ED" w:rsidP="006E2663">
            <w:pPr>
              <w:rPr>
                <w:rFonts w:ascii="Calibri" w:hAnsi="Calibri" w:cs="Calibri"/>
              </w:rPr>
            </w:pPr>
          </w:p>
        </w:tc>
      </w:tr>
      <w:tr w:rsidR="003819ED" w:rsidRPr="00BB452B" w14:paraId="4996D36B" w14:textId="77777777" w:rsidTr="008258A6">
        <w:tc>
          <w:tcPr>
            <w:tcW w:w="1994" w:type="dxa"/>
          </w:tcPr>
          <w:p w14:paraId="2CC6A899" w14:textId="77777777" w:rsidR="003819ED" w:rsidRPr="00BB452B" w:rsidRDefault="003819ED" w:rsidP="006E2663">
            <w:pPr>
              <w:pStyle w:val="Tabletext"/>
              <w:rPr>
                <w:rFonts w:ascii="Calibri" w:hAnsi="Calibri" w:cs="Calibri"/>
                <w:b/>
                <w:szCs w:val="20"/>
              </w:rPr>
            </w:pPr>
            <w:r w:rsidRPr="00BB452B">
              <w:rPr>
                <w:rFonts w:ascii="Calibri" w:hAnsi="Calibri" w:cs="Calibri"/>
                <w:b/>
                <w:szCs w:val="20"/>
              </w:rPr>
              <w:t>Objective:</w:t>
            </w:r>
          </w:p>
          <w:p w14:paraId="5C3ECC59"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To record how the organisation ensures appropriate standards of probity and process for the delivery of goods and services during an emergency.</w:t>
            </w:r>
          </w:p>
        </w:tc>
        <w:tc>
          <w:tcPr>
            <w:tcW w:w="3166" w:type="dxa"/>
          </w:tcPr>
          <w:p w14:paraId="70325935" w14:textId="77777777" w:rsidR="003819ED" w:rsidRPr="00BB452B" w:rsidRDefault="003819ED" w:rsidP="006E2663">
            <w:pPr>
              <w:pStyle w:val="Tabletext"/>
              <w:rPr>
                <w:rFonts w:ascii="Calibri" w:hAnsi="Calibri" w:cs="Calibri"/>
                <w:szCs w:val="20"/>
              </w:rPr>
            </w:pPr>
            <w:r w:rsidRPr="00BB452B">
              <w:rPr>
                <w:rFonts w:ascii="Calibri" w:hAnsi="Calibri" w:cs="Calibri"/>
                <w:b/>
                <w:szCs w:val="20"/>
              </w:rPr>
              <w:t>Key considerations</w:t>
            </w:r>
            <w:r w:rsidRPr="00BB452B">
              <w:rPr>
                <w:rFonts w:ascii="Calibri" w:hAnsi="Calibri" w:cs="Calibri"/>
                <w:szCs w:val="20"/>
              </w:rPr>
              <w:t xml:space="preserve"> </w:t>
            </w:r>
          </w:p>
          <w:p w14:paraId="56952F27"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How does the organisation communicate the declaration of a critical incident and the procurement processes that apply?</w:t>
            </w:r>
          </w:p>
          <w:p w14:paraId="343ED066"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 xml:space="preserve">What processes does the organisation adopt to ensure appropriate standards of probity and process are applied to procurement during a critical incident? </w:t>
            </w:r>
          </w:p>
          <w:p w14:paraId="68CD9BBD"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What systems and processes has the organisation adopted to ensure adequate records of procurement action are made during a critical incident?</w:t>
            </w:r>
          </w:p>
        </w:tc>
        <w:tc>
          <w:tcPr>
            <w:tcW w:w="2473" w:type="dxa"/>
          </w:tcPr>
          <w:p w14:paraId="32DC94D3" w14:textId="77777777" w:rsidR="003819ED" w:rsidRPr="00BB452B" w:rsidRDefault="003819ED" w:rsidP="006E2663">
            <w:pPr>
              <w:pStyle w:val="Tabletext"/>
              <w:rPr>
                <w:rFonts w:ascii="Calibri" w:hAnsi="Calibri" w:cs="Calibri"/>
                <w:szCs w:val="20"/>
              </w:rPr>
            </w:pPr>
          </w:p>
        </w:tc>
        <w:tc>
          <w:tcPr>
            <w:tcW w:w="2205" w:type="dxa"/>
          </w:tcPr>
          <w:p w14:paraId="53464375" w14:textId="77777777" w:rsidR="003819ED" w:rsidRPr="00BB452B" w:rsidRDefault="003819ED" w:rsidP="006E2663">
            <w:pPr>
              <w:rPr>
                <w:rFonts w:ascii="Calibri" w:hAnsi="Calibri" w:cs="Calibri"/>
              </w:rPr>
            </w:pPr>
          </w:p>
        </w:tc>
      </w:tr>
      <w:tr w:rsidR="003819ED" w:rsidRPr="00BB452B" w14:paraId="0D0FD7BE" w14:textId="77777777" w:rsidTr="008258A6">
        <w:tc>
          <w:tcPr>
            <w:tcW w:w="1994" w:type="dxa"/>
          </w:tcPr>
          <w:p w14:paraId="3A3989A3" w14:textId="77777777" w:rsidR="003819ED" w:rsidRPr="00BB452B" w:rsidRDefault="003819ED" w:rsidP="006E2663">
            <w:pPr>
              <w:pStyle w:val="Tabletext"/>
              <w:rPr>
                <w:rFonts w:ascii="Calibri" w:hAnsi="Calibri" w:cs="Calibri"/>
                <w:szCs w:val="20"/>
              </w:rPr>
            </w:pPr>
          </w:p>
        </w:tc>
        <w:tc>
          <w:tcPr>
            <w:tcW w:w="3166" w:type="dxa"/>
          </w:tcPr>
          <w:p w14:paraId="4C61FCEB" w14:textId="77777777" w:rsidR="003819ED" w:rsidRPr="00BB452B" w:rsidRDefault="003819ED" w:rsidP="006E2663">
            <w:pPr>
              <w:pStyle w:val="Tabletext"/>
              <w:rPr>
                <w:rFonts w:ascii="Calibri" w:hAnsi="Calibri" w:cs="Calibri"/>
                <w:b/>
                <w:szCs w:val="20"/>
              </w:rPr>
            </w:pPr>
            <w:r w:rsidRPr="00BB452B">
              <w:rPr>
                <w:rFonts w:ascii="Calibri" w:hAnsi="Calibri" w:cs="Calibri"/>
                <w:b/>
                <w:szCs w:val="20"/>
              </w:rPr>
              <w:t>Further consideration</w:t>
            </w:r>
          </w:p>
          <w:p w14:paraId="6630A0E1"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How does the organisation ensure identification and the management of conflict of interest issues during a critical incident?</w:t>
            </w:r>
          </w:p>
        </w:tc>
        <w:tc>
          <w:tcPr>
            <w:tcW w:w="2473" w:type="dxa"/>
          </w:tcPr>
          <w:p w14:paraId="7298CBF3" w14:textId="77777777" w:rsidR="003819ED" w:rsidRPr="00BB452B" w:rsidRDefault="003819ED" w:rsidP="006E2663">
            <w:pPr>
              <w:pStyle w:val="Tabletext"/>
              <w:rPr>
                <w:rFonts w:ascii="Calibri" w:hAnsi="Calibri" w:cs="Calibri"/>
                <w:szCs w:val="20"/>
              </w:rPr>
            </w:pPr>
          </w:p>
        </w:tc>
        <w:tc>
          <w:tcPr>
            <w:tcW w:w="2205" w:type="dxa"/>
          </w:tcPr>
          <w:p w14:paraId="6AD51EEA" w14:textId="77777777" w:rsidR="003819ED" w:rsidRPr="00BB452B" w:rsidRDefault="003819ED" w:rsidP="006E2663">
            <w:pPr>
              <w:rPr>
                <w:rFonts w:ascii="Calibri" w:hAnsi="Calibri" w:cs="Calibri"/>
              </w:rPr>
            </w:pPr>
          </w:p>
        </w:tc>
      </w:tr>
      <w:tr w:rsidR="003819ED" w:rsidRPr="00BB452B" w14:paraId="23ABCB27" w14:textId="77777777" w:rsidTr="008258A6">
        <w:tc>
          <w:tcPr>
            <w:tcW w:w="1994" w:type="dxa"/>
          </w:tcPr>
          <w:p w14:paraId="33D45AAF" w14:textId="77777777" w:rsidR="003819ED" w:rsidRPr="00BB452B" w:rsidRDefault="003819ED" w:rsidP="006E2663">
            <w:pPr>
              <w:pStyle w:val="Tabletext"/>
              <w:rPr>
                <w:rFonts w:ascii="Calibri" w:hAnsi="Calibri" w:cs="Calibri"/>
                <w:b/>
                <w:szCs w:val="20"/>
              </w:rPr>
            </w:pPr>
            <w:r w:rsidRPr="00BB452B">
              <w:rPr>
                <w:rFonts w:ascii="Calibri" w:hAnsi="Calibri" w:cs="Calibri"/>
                <w:b/>
                <w:szCs w:val="20"/>
              </w:rPr>
              <w:t>Objective:</w:t>
            </w:r>
          </w:p>
          <w:p w14:paraId="74A7AA10" w14:textId="77777777" w:rsidR="003819ED" w:rsidRPr="00BB452B" w:rsidRDefault="003819ED" w:rsidP="006E2663">
            <w:pPr>
              <w:pStyle w:val="Tabletext"/>
              <w:rPr>
                <w:rFonts w:ascii="Calibri" w:hAnsi="Calibri" w:cs="Calibri"/>
                <w:szCs w:val="20"/>
              </w:rPr>
            </w:pPr>
            <w:r w:rsidRPr="00BB452B">
              <w:rPr>
                <w:rFonts w:ascii="Calibri" w:hAnsi="Calibri" w:cs="Calibri"/>
                <w:szCs w:val="20"/>
              </w:rPr>
              <w:t xml:space="preserve">To record how the organisation addresses standards of probity and environmental considerations in the disposal of redundant assets. </w:t>
            </w:r>
          </w:p>
        </w:tc>
        <w:tc>
          <w:tcPr>
            <w:tcW w:w="3166" w:type="dxa"/>
          </w:tcPr>
          <w:p w14:paraId="5F341462" w14:textId="77777777" w:rsidR="003819ED" w:rsidRPr="00BB452B" w:rsidRDefault="003819ED" w:rsidP="006E2663">
            <w:pPr>
              <w:pStyle w:val="Tabletext"/>
              <w:rPr>
                <w:rFonts w:ascii="Calibri" w:hAnsi="Calibri" w:cs="Calibri"/>
                <w:szCs w:val="20"/>
              </w:rPr>
            </w:pPr>
            <w:r w:rsidRPr="00BB452B">
              <w:rPr>
                <w:rFonts w:ascii="Calibri" w:hAnsi="Calibri" w:cs="Calibri"/>
                <w:b/>
                <w:szCs w:val="20"/>
              </w:rPr>
              <w:t>Key considerations</w:t>
            </w:r>
          </w:p>
          <w:p w14:paraId="6BFED515"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 xml:space="preserve">How does the organisation ensure that </w:t>
            </w:r>
            <w:proofErr w:type="gramStart"/>
            <w:r w:rsidRPr="00BB452B">
              <w:rPr>
                <w:rFonts w:ascii="Calibri" w:hAnsi="Calibri" w:cs="Calibri"/>
              </w:rPr>
              <w:t>sufficient</w:t>
            </w:r>
            <w:proofErr w:type="gramEnd"/>
            <w:r w:rsidRPr="00BB452B">
              <w:rPr>
                <w:rFonts w:ascii="Calibri" w:hAnsi="Calibri" w:cs="Calibri"/>
              </w:rPr>
              <w:t xml:space="preserve"> consideration has been given to recycling or transferring a redundant asset to another organisation or Non-For-Profit organisation? </w:t>
            </w:r>
          </w:p>
          <w:p w14:paraId="2A416C88"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 xml:space="preserve">Has the organisation communicated its assets disposal procedures across all the business units? </w:t>
            </w:r>
          </w:p>
          <w:p w14:paraId="2AED7872"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How does the organisation manage and maintain the currency of its assets data base?</w:t>
            </w:r>
          </w:p>
        </w:tc>
        <w:tc>
          <w:tcPr>
            <w:tcW w:w="2473" w:type="dxa"/>
          </w:tcPr>
          <w:p w14:paraId="73327B7D" w14:textId="77777777" w:rsidR="003819ED" w:rsidRPr="00BB452B" w:rsidRDefault="003819ED" w:rsidP="006E2663">
            <w:pPr>
              <w:pStyle w:val="Tabletext"/>
              <w:rPr>
                <w:rFonts w:ascii="Calibri" w:hAnsi="Calibri" w:cs="Calibri"/>
                <w:szCs w:val="20"/>
              </w:rPr>
            </w:pPr>
          </w:p>
        </w:tc>
        <w:tc>
          <w:tcPr>
            <w:tcW w:w="2205" w:type="dxa"/>
          </w:tcPr>
          <w:p w14:paraId="72B84E96" w14:textId="77777777" w:rsidR="003819ED" w:rsidRPr="00BB452B" w:rsidRDefault="003819ED" w:rsidP="006E2663">
            <w:pPr>
              <w:rPr>
                <w:rFonts w:ascii="Calibri" w:hAnsi="Calibri" w:cs="Calibri"/>
              </w:rPr>
            </w:pPr>
          </w:p>
        </w:tc>
      </w:tr>
      <w:tr w:rsidR="003819ED" w:rsidRPr="00BB452B" w14:paraId="73484E0D" w14:textId="77777777" w:rsidTr="008258A6">
        <w:tc>
          <w:tcPr>
            <w:tcW w:w="1994" w:type="dxa"/>
          </w:tcPr>
          <w:p w14:paraId="109D57FC" w14:textId="77777777" w:rsidR="003819ED" w:rsidRPr="00BB452B" w:rsidRDefault="003819ED" w:rsidP="006E2663">
            <w:pPr>
              <w:pStyle w:val="Tabletext"/>
              <w:rPr>
                <w:rFonts w:ascii="Calibri" w:hAnsi="Calibri" w:cs="Calibri"/>
                <w:szCs w:val="20"/>
              </w:rPr>
            </w:pPr>
          </w:p>
        </w:tc>
        <w:tc>
          <w:tcPr>
            <w:tcW w:w="3166" w:type="dxa"/>
          </w:tcPr>
          <w:p w14:paraId="7F451697" w14:textId="77777777" w:rsidR="003819ED" w:rsidRPr="00BB452B" w:rsidRDefault="003819ED" w:rsidP="006E2663">
            <w:pPr>
              <w:pStyle w:val="Tabletext"/>
              <w:tabs>
                <w:tab w:val="right" w:pos="2614"/>
              </w:tabs>
              <w:rPr>
                <w:rFonts w:ascii="Calibri" w:hAnsi="Calibri" w:cs="Calibri"/>
                <w:b/>
                <w:szCs w:val="20"/>
              </w:rPr>
            </w:pPr>
            <w:r w:rsidRPr="00BB452B">
              <w:rPr>
                <w:rFonts w:ascii="Calibri" w:hAnsi="Calibri" w:cs="Calibri"/>
                <w:b/>
                <w:szCs w:val="20"/>
              </w:rPr>
              <w:t>Other consideration</w:t>
            </w:r>
          </w:p>
          <w:p w14:paraId="188099F7" w14:textId="77777777" w:rsidR="003819ED" w:rsidRPr="00BB452B" w:rsidRDefault="003819ED" w:rsidP="008258A6">
            <w:pPr>
              <w:pStyle w:val="Tablebullet"/>
              <w:numPr>
                <w:ilvl w:val="0"/>
                <w:numId w:val="6"/>
              </w:numPr>
              <w:spacing w:before="0" w:after="0" w:line="240" w:lineRule="auto"/>
              <w:rPr>
                <w:rFonts w:ascii="Calibri" w:hAnsi="Calibri" w:cs="Calibri"/>
              </w:rPr>
            </w:pPr>
            <w:r w:rsidRPr="00BB452B">
              <w:rPr>
                <w:rFonts w:ascii="Calibri" w:hAnsi="Calibri" w:cs="Calibri"/>
              </w:rPr>
              <w:t>What process has the organisation adopted to prevent a conflict of interest in the transfer or sale of a redundant asset?</w:t>
            </w:r>
          </w:p>
          <w:p w14:paraId="189F5CFE" w14:textId="77777777" w:rsidR="008258A6" w:rsidRPr="00BB452B" w:rsidRDefault="008258A6" w:rsidP="008258A6">
            <w:pPr>
              <w:pStyle w:val="Tablebullet"/>
              <w:numPr>
                <w:ilvl w:val="0"/>
                <w:numId w:val="0"/>
              </w:numPr>
              <w:spacing w:before="0" w:after="0" w:line="240" w:lineRule="auto"/>
              <w:rPr>
                <w:rFonts w:ascii="Calibri" w:hAnsi="Calibri" w:cs="Calibri"/>
              </w:rPr>
            </w:pPr>
          </w:p>
        </w:tc>
        <w:tc>
          <w:tcPr>
            <w:tcW w:w="2473" w:type="dxa"/>
          </w:tcPr>
          <w:p w14:paraId="34BF41F5" w14:textId="77777777" w:rsidR="003819ED" w:rsidRPr="00BB452B" w:rsidRDefault="003819ED" w:rsidP="006E2663">
            <w:pPr>
              <w:pStyle w:val="Tabletext"/>
              <w:rPr>
                <w:rFonts w:ascii="Calibri" w:hAnsi="Calibri" w:cs="Calibri"/>
                <w:szCs w:val="20"/>
              </w:rPr>
            </w:pPr>
          </w:p>
        </w:tc>
        <w:tc>
          <w:tcPr>
            <w:tcW w:w="2205" w:type="dxa"/>
          </w:tcPr>
          <w:p w14:paraId="28522AFF" w14:textId="77777777" w:rsidR="003819ED" w:rsidRPr="00BB452B" w:rsidRDefault="003819ED" w:rsidP="006E2663">
            <w:pPr>
              <w:rPr>
                <w:rFonts w:ascii="Calibri" w:hAnsi="Calibri" w:cs="Calibri"/>
              </w:rPr>
            </w:pPr>
          </w:p>
        </w:tc>
      </w:tr>
    </w:tbl>
    <w:p w14:paraId="37E74BA0" w14:textId="77777777" w:rsidR="00004620" w:rsidRDefault="00004620">
      <w:pPr>
        <w:spacing w:before="0" w:after="200"/>
        <w:rPr>
          <w:rFonts w:ascii="Calibri" w:hAnsi="Calibri" w:cs="Calibri"/>
          <w:lang w:eastAsia="en-US"/>
        </w:rPr>
      </w:pPr>
    </w:p>
    <w:p w14:paraId="3F4CF930" w14:textId="77777777" w:rsidR="00004620" w:rsidRDefault="00004620" w:rsidP="00004620">
      <w:pPr>
        <w:rPr>
          <w:lang w:eastAsia="en-US"/>
        </w:rPr>
      </w:pPr>
      <w:r>
        <w:rPr>
          <w:lang w:eastAsia="en-US"/>
        </w:rPr>
        <w:br w:type="page"/>
      </w:r>
    </w:p>
    <w:p w14:paraId="07008BE5" w14:textId="77777777" w:rsidR="00F666E1" w:rsidRDefault="00F666E1">
      <w:pPr>
        <w:spacing w:before="0" w:after="200"/>
        <w:rPr>
          <w:rFonts w:ascii="Calibri" w:hAnsi="Calibri" w:cs="Calibri"/>
          <w:lang w:eastAsia="en-US"/>
        </w:rPr>
      </w:pPr>
    </w:p>
    <w:p w14:paraId="3B03816C" w14:textId="77777777" w:rsidR="00004620" w:rsidRDefault="00004620">
      <w:pPr>
        <w:spacing w:before="0" w:after="200"/>
        <w:rPr>
          <w:rFonts w:ascii="Calibri" w:hAnsi="Calibri" w:cs="Calibri"/>
          <w:lang w:eastAsia="en-US"/>
        </w:rPr>
      </w:pPr>
    </w:p>
    <w:p w14:paraId="1088CCAD" w14:textId="77777777" w:rsidR="00004620" w:rsidRDefault="00004620">
      <w:pPr>
        <w:spacing w:before="0" w:after="200"/>
        <w:rPr>
          <w:rFonts w:ascii="Calibri" w:hAnsi="Calibri" w:cs="Calibri"/>
          <w:lang w:eastAsia="en-US"/>
        </w:rPr>
      </w:pPr>
    </w:p>
    <w:p w14:paraId="6B20C46A" w14:textId="77777777" w:rsidR="00004620" w:rsidRDefault="00004620">
      <w:pPr>
        <w:spacing w:before="0" w:after="200"/>
        <w:rPr>
          <w:rFonts w:ascii="Calibri" w:hAnsi="Calibri" w:cs="Calibri"/>
          <w:lang w:eastAsia="en-US"/>
        </w:rPr>
      </w:pPr>
    </w:p>
    <w:p w14:paraId="631BFFDB" w14:textId="77777777" w:rsidR="00004620" w:rsidRDefault="00004620">
      <w:pPr>
        <w:spacing w:before="0" w:after="200"/>
        <w:rPr>
          <w:rFonts w:ascii="Calibri" w:hAnsi="Calibri" w:cs="Calibri"/>
          <w:lang w:eastAsia="en-US"/>
        </w:rPr>
      </w:pPr>
    </w:p>
    <w:p w14:paraId="44335D62" w14:textId="77777777" w:rsidR="007A19E6" w:rsidRDefault="007A19E6">
      <w:pPr>
        <w:spacing w:before="0" w:after="200"/>
        <w:rPr>
          <w:rFonts w:ascii="Calibri" w:hAnsi="Calibri" w:cs="Calibri"/>
          <w:lang w:eastAsia="en-US"/>
        </w:rPr>
      </w:pPr>
    </w:p>
    <w:p w14:paraId="019256DE" w14:textId="77777777" w:rsidR="007A19E6" w:rsidRDefault="007A19E6">
      <w:pPr>
        <w:spacing w:before="0" w:after="200"/>
        <w:rPr>
          <w:rFonts w:ascii="Calibri" w:hAnsi="Calibri" w:cs="Calibri"/>
          <w:lang w:eastAsia="en-US"/>
        </w:rPr>
      </w:pPr>
    </w:p>
    <w:p w14:paraId="661B2317" w14:textId="77777777" w:rsidR="007A19E6" w:rsidRDefault="007A19E6">
      <w:pPr>
        <w:spacing w:before="0" w:after="200"/>
        <w:rPr>
          <w:rFonts w:ascii="Calibri" w:hAnsi="Calibri" w:cs="Calibri"/>
          <w:lang w:eastAsia="en-US"/>
        </w:rPr>
      </w:pPr>
    </w:p>
    <w:p w14:paraId="3A1E1C26" w14:textId="77777777" w:rsidR="007A19E6" w:rsidRDefault="007A19E6">
      <w:pPr>
        <w:spacing w:before="0" w:after="200"/>
        <w:rPr>
          <w:rFonts w:ascii="Calibri" w:hAnsi="Calibri" w:cs="Calibri"/>
          <w:lang w:eastAsia="en-US"/>
        </w:rPr>
      </w:pPr>
    </w:p>
    <w:p w14:paraId="302AA73C" w14:textId="77777777" w:rsidR="007A19E6" w:rsidRDefault="007A19E6">
      <w:pPr>
        <w:spacing w:before="0" w:after="200"/>
        <w:rPr>
          <w:rFonts w:ascii="Calibri" w:hAnsi="Calibri" w:cs="Calibri"/>
          <w:lang w:eastAsia="en-US"/>
        </w:rPr>
      </w:pPr>
    </w:p>
    <w:p w14:paraId="6F5E82EF" w14:textId="77777777" w:rsidR="007A19E6" w:rsidRDefault="007A19E6">
      <w:pPr>
        <w:spacing w:before="0" w:after="200"/>
        <w:rPr>
          <w:rFonts w:ascii="Calibri" w:hAnsi="Calibri" w:cs="Calibri"/>
          <w:lang w:eastAsia="en-US"/>
        </w:rPr>
      </w:pPr>
    </w:p>
    <w:p w14:paraId="17D1F85F" w14:textId="77777777" w:rsidR="007A19E6" w:rsidRDefault="007A19E6">
      <w:pPr>
        <w:spacing w:before="0" w:after="200"/>
        <w:rPr>
          <w:rFonts w:ascii="Calibri" w:hAnsi="Calibri" w:cs="Calibri"/>
          <w:lang w:eastAsia="en-US"/>
        </w:rPr>
      </w:pPr>
    </w:p>
    <w:p w14:paraId="6D321D90" w14:textId="77777777" w:rsidR="007A19E6" w:rsidRDefault="007A19E6">
      <w:pPr>
        <w:spacing w:before="0" w:after="200"/>
        <w:rPr>
          <w:rFonts w:ascii="Calibri" w:hAnsi="Calibri" w:cs="Calibri"/>
          <w:lang w:eastAsia="en-US"/>
        </w:rPr>
      </w:pPr>
    </w:p>
    <w:p w14:paraId="36A52156" w14:textId="77777777" w:rsidR="007A19E6" w:rsidRDefault="007A19E6">
      <w:pPr>
        <w:spacing w:before="0" w:after="200"/>
        <w:rPr>
          <w:rFonts w:ascii="Calibri" w:hAnsi="Calibri" w:cs="Calibri"/>
          <w:lang w:eastAsia="en-US"/>
        </w:rPr>
      </w:pPr>
    </w:p>
    <w:p w14:paraId="77FCBC2D" w14:textId="77777777" w:rsidR="007A19E6" w:rsidRDefault="007A19E6">
      <w:pPr>
        <w:spacing w:before="0" w:after="200"/>
        <w:rPr>
          <w:rFonts w:ascii="Calibri" w:hAnsi="Calibri" w:cs="Calibri"/>
          <w:lang w:eastAsia="en-US"/>
        </w:rPr>
      </w:pPr>
    </w:p>
    <w:p w14:paraId="35CC05AE" w14:textId="77777777" w:rsidR="007A19E6" w:rsidRDefault="007A19E6">
      <w:pPr>
        <w:spacing w:before="0" w:after="200"/>
        <w:rPr>
          <w:rFonts w:ascii="Calibri" w:hAnsi="Calibri" w:cs="Calibri"/>
          <w:lang w:eastAsia="en-US"/>
        </w:rPr>
      </w:pPr>
    </w:p>
    <w:p w14:paraId="6F02BD73" w14:textId="77777777" w:rsidR="007A19E6" w:rsidRDefault="007A19E6">
      <w:pPr>
        <w:spacing w:before="0" w:after="200"/>
        <w:rPr>
          <w:rFonts w:ascii="Calibri" w:hAnsi="Calibri" w:cs="Calibri"/>
          <w:lang w:eastAsia="en-US"/>
        </w:rPr>
      </w:pPr>
    </w:p>
    <w:p w14:paraId="572ACB6E" w14:textId="77777777" w:rsidR="007A19E6" w:rsidRDefault="007A19E6">
      <w:pPr>
        <w:spacing w:before="0" w:after="200"/>
        <w:rPr>
          <w:rFonts w:ascii="Calibri" w:hAnsi="Calibri" w:cs="Calibri"/>
          <w:lang w:eastAsia="en-US"/>
        </w:rPr>
      </w:pPr>
    </w:p>
    <w:p w14:paraId="1FCB0F1C" w14:textId="77777777" w:rsidR="007A19E6" w:rsidRDefault="007A19E6">
      <w:pPr>
        <w:spacing w:before="0" w:after="200"/>
        <w:rPr>
          <w:rFonts w:ascii="Calibri" w:hAnsi="Calibri" w:cs="Calibri"/>
          <w:lang w:eastAsia="en-US"/>
        </w:rPr>
      </w:pPr>
    </w:p>
    <w:p w14:paraId="4C0F57F9" w14:textId="77777777" w:rsidR="00004620" w:rsidRDefault="00004620">
      <w:pPr>
        <w:spacing w:before="0" w:after="200"/>
        <w:rPr>
          <w:rFonts w:ascii="Calibri" w:hAnsi="Calibri" w:cs="Calibri"/>
          <w:lang w:eastAsia="en-US"/>
        </w:rPr>
      </w:pPr>
    </w:p>
    <w:p w14:paraId="03AECB25" w14:textId="77777777" w:rsidR="00004620" w:rsidRDefault="00004620">
      <w:pPr>
        <w:spacing w:before="0" w:after="200"/>
        <w:rPr>
          <w:rFonts w:ascii="Calibri" w:hAnsi="Calibri" w:cs="Calibri"/>
          <w:lang w:eastAsia="en-US"/>
        </w:rPr>
      </w:pPr>
    </w:p>
    <w:p w14:paraId="63B3FC31" w14:textId="77777777" w:rsidR="00004620" w:rsidRDefault="00004620">
      <w:pPr>
        <w:spacing w:before="0" w:after="200"/>
        <w:rPr>
          <w:rFonts w:ascii="Calibri" w:hAnsi="Calibri" w:cs="Calibri"/>
          <w:lang w:eastAsia="en-US"/>
        </w:rPr>
      </w:pPr>
    </w:p>
    <w:p w14:paraId="0ADED505" w14:textId="77777777" w:rsidR="00004620" w:rsidRPr="0071619F" w:rsidRDefault="00004620" w:rsidP="00004620">
      <w:pPr>
        <w:spacing w:before="100" w:line="260" w:lineRule="atLeast"/>
        <w:rPr>
          <w:rFonts w:ascii="Calibri" w:hAnsi="Calibri" w:cs="Calibri"/>
          <w:sz w:val="18"/>
          <w:szCs w:val="18"/>
        </w:rPr>
      </w:pPr>
      <w:r w:rsidRPr="004048E9">
        <w:rPr>
          <w:rFonts w:ascii="Calibri" w:hAnsi="Calibri" w:cs="Calibri"/>
          <w:sz w:val="18"/>
          <w:szCs w:val="18"/>
        </w:rPr>
        <w:t>© State of Victoria 201</w:t>
      </w:r>
      <w:r>
        <w:rPr>
          <w:rFonts w:ascii="Calibri" w:hAnsi="Calibri" w:cs="Calibri"/>
          <w:sz w:val="18"/>
          <w:szCs w:val="18"/>
        </w:rPr>
        <w:t>7</w:t>
      </w:r>
      <w:r w:rsidRPr="004048E9">
        <w:rPr>
          <w:rFonts w:ascii="Calibri" w:hAnsi="Calibri" w:cs="Calibri"/>
          <w:sz w:val="18"/>
          <w:szCs w:val="18"/>
        </w:rPr>
        <w:t xml:space="preserve"> (Victorian Government Purchasing Board</w:t>
      </w:r>
      <w:r>
        <w:rPr>
          <w:rFonts w:ascii="Calibri" w:hAnsi="Calibri" w:cs="Calibri"/>
          <w:sz w:val="18"/>
          <w:szCs w:val="18"/>
        </w:rPr>
        <w:t>)</w:t>
      </w:r>
    </w:p>
    <w:p w14:paraId="219EE5E7" w14:textId="77777777" w:rsidR="00004620" w:rsidRPr="0071619F" w:rsidRDefault="00004620" w:rsidP="00004620">
      <w:pPr>
        <w:spacing w:before="100" w:line="260" w:lineRule="atLeast"/>
        <w:rPr>
          <w:rFonts w:ascii="Calibri" w:hAnsi="Calibri" w:cs="Calibri"/>
          <w:sz w:val="18"/>
          <w:szCs w:val="18"/>
        </w:rPr>
      </w:pPr>
      <w:r w:rsidRPr="0071619F">
        <w:rPr>
          <w:rFonts w:ascii="Calibri" w:hAnsi="Calibri" w:cs="Calibri"/>
          <w:noProof/>
          <w:sz w:val="18"/>
          <w:szCs w:val="18"/>
        </w:rPr>
        <w:drawing>
          <wp:inline distT="0" distB="0" distL="0" distR="0" wp14:anchorId="6A316A29" wp14:editId="04C2986A">
            <wp:extent cx="1117460" cy="393651"/>
            <wp:effectExtent l="0" t="0" r="6985" b="6985"/>
            <wp:docPr id="14" name="Picture 1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1">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71619F">
        <w:rPr>
          <w:rFonts w:ascii="Calibri" w:hAnsi="Calibri" w:cs="Calibri"/>
          <w:sz w:val="18"/>
          <w:szCs w:val="18"/>
        </w:rPr>
        <w:t xml:space="preserve"> </w:t>
      </w:r>
    </w:p>
    <w:p w14:paraId="67E69486" w14:textId="77777777" w:rsidR="00004620" w:rsidRPr="0071619F" w:rsidRDefault="00004620" w:rsidP="00004620">
      <w:pPr>
        <w:spacing w:before="100" w:line="260" w:lineRule="atLeast"/>
        <w:rPr>
          <w:rFonts w:ascii="Calibri" w:hAnsi="Calibri" w:cs="Calibri"/>
          <w:sz w:val="18"/>
          <w:szCs w:val="18"/>
        </w:rPr>
      </w:pPr>
      <w:r w:rsidRPr="0071619F">
        <w:rPr>
          <w:rFonts w:ascii="Calibri" w:hAnsi="Calibri" w:cs="Calibri"/>
          <w:sz w:val="18"/>
          <w:szCs w:val="18"/>
        </w:rPr>
        <w:t xml:space="preserve">This work is licensed under a </w:t>
      </w:r>
      <w:hyperlink r:id="rId12" w:history="1">
        <w:r w:rsidRPr="0071619F">
          <w:rPr>
            <w:rStyle w:val="Hyperlink"/>
            <w:rFonts w:ascii="Calibri" w:hAnsi="Calibri" w:cs="Calibri"/>
            <w:sz w:val="18"/>
            <w:szCs w:val="18"/>
          </w:rPr>
          <w:t>Creative Commons Attribution 4.0 licence</w:t>
        </w:r>
      </w:hyperlink>
      <w:r w:rsidRPr="0071619F">
        <w:rPr>
          <w:rFonts w:ascii="Calibri" w:hAnsi="Calibri" w:cs="Calibri"/>
          <w:sz w:val="18"/>
          <w:szCs w:val="18"/>
        </w:rPr>
        <w:t>.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13DCCF12" w14:textId="77777777" w:rsidR="00004620" w:rsidRPr="0071619F" w:rsidRDefault="00004620" w:rsidP="00004620">
      <w:pPr>
        <w:spacing w:before="100" w:line="260" w:lineRule="atLeast"/>
        <w:rPr>
          <w:rFonts w:ascii="Calibri" w:hAnsi="Calibri" w:cs="Calibri"/>
        </w:rPr>
      </w:pPr>
      <w:r w:rsidRPr="0071619F">
        <w:rPr>
          <w:rFonts w:ascii="Calibri" w:hAnsi="Calibri" w:cs="Calibri"/>
          <w:sz w:val="18"/>
          <w:szCs w:val="18"/>
        </w:rPr>
        <w:t xml:space="preserve">Copyright queries may be directed to </w:t>
      </w:r>
      <w:hyperlink r:id="rId13" w:history="1">
        <w:r w:rsidRPr="0071619F">
          <w:rPr>
            <w:rStyle w:val="Hyperlink"/>
            <w:rFonts w:ascii="Calibri" w:hAnsi="Calibri" w:cs="Calibri"/>
            <w:sz w:val="18"/>
            <w:szCs w:val="18"/>
          </w:rPr>
          <w:t>IPpolicy@dtf.vic.gov.au</w:t>
        </w:r>
      </w:hyperlink>
    </w:p>
    <w:p w14:paraId="190098B8" w14:textId="77777777" w:rsidR="00004620" w:rsidRPr="0071619F" w:rsidRDefault="00004620" w:rsidP="00004620">
      <w:pPr>
        <w:spacing w:before="100" w:line="260" w:lineRule="atLeast"/>
        <w:rPr>
          <w:rFonts w:ascii="Calibri" w:hAnsi="Calibri" w:cs="Calibri"/>
        </w:rPr>
      </w:pPr>
    </w:p>
    <w:p w14:paraId="46EF80A4" w14:textId="77777777" w:rsidR="00004620" w:rsidRPr="00BB452B" w:rsidRDefault="00004620">
      <w:pPr>
        <w:spacing w:before="0" w:after="200"/>
        <w:rPr>
          <w:rFonts w:ascii="Calibri" w:hAnsi="Calibri" w:cs="Calibri"/>
          <w:lang w:eastAsia="en-US"/>
        </w:rPr>
      </w:pPr>
    </w:p>
    <w:sectPr w:rsidR="00004620" w:rsidRPr="00BB452B" w:rsidSect="00151477">
      <w:headerReference w:type="even" r:id="rId14"/>
      <w:headerReference w:type="default" r:id="rId15"/>
      <w:footerReference w:type="even" r:id="rId16"/>
      <w:footerReference w:type="default" r:id="rId17"/>
      <w:headerReference w:type="first" r:id="rId18"/>
      <w:footerReference w:type="first" r:id="rId19"/>
      <w:pgSz w:w="11906" w:h="16838" w:code="9"/>
      <w:pgMar w:top="1560" w:right="1274" w:bottom="1354" w:left="1440" w:header="706" w:footer="6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2547B" w14:textId="77777777" w:rsidR="003819ED" w:rsidRDefault="003819ED" w:rsidP="002D711A">
      <w:pPr>
        <w:spacing w:after="0" w:line="240" w:lineRule="auto"/>
      </w:pPr>
      <w:r>
        <w:separator/>
      </w:r>
    </w:p>
  </w:endnote>
  <w:endnote w:type="continuationSeparator" w:id="0">
    <w:p w14:paraId="5BD9393E" w14:textId="77777777" w:rsidR="003819ED" w:rsidRDefault="003819ED"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E72A0" w14:textId="77777777" w:rsidR="009D1C63" w:rsidRDefault="00527817" w:rsidP="009D1C63">
    <w:pPr>
      <w:pStyle w:val="Spacer"/>
    </w:pPr>
    <w:r>
      <w:rPr>
        <w:noProof/>
      </w:rPr>
      <mc:AlternateContent>
        <mc:Choice Requires="wps">
          <w:drawing>
            <wp:anchor distT="0" distB="0" distL="114300" distR="114300" simplePos="0" relativeHeight="251657216" behindDoc="1" locked="0" layoutInCell="1" allowOverlap="1" wp14:anchorId="71537B8F" wp14:editId="2AB811FD">
              <wp:simplePos x="0" y="0"/>
              <wp:positionH relativeFrom="column">
                <wp:posOffset>-921224</wp:posOffset>
              </wp:positionH>
              <wp:positionV relativeFrom="paragraph">
                <wp:posOffset>-2189820</wp:posOffset>
              </wp:positionV>
              <wp:extent cx="1385729" cy="2903736"/>
              <wp:effectExtent l="0" t="0" r="5080" b="0"/>
              <wp:wrapNone/>
              <wp:docPr id="64"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1385729" cy="2903736"/>
                      </a:xfrm>
                      <a:custGeom>
                        <a:avLst/>
                        <a:gdLst>
                          <a:gd name="T0" fmla="*/ 0 w 3008"/>
                          <a:gd name="T1" fmla="*/ 0 h 6310"/>
                          <a:gd name="T2" fmla="*/ 3008 w 3008"/>
                          <a:gd name="T3" fmla="*/ 6310 h 6310"/>
                          <a:gd name="T4" fmla="*/ 3008 w 3008"/>
                          <a:gd name="T5" fmla="*/ 0 h 6310"/>
                          <a:gd name="T6" fmla="*/ 0 w 3008"/>
                          <a:gd name="T7" fmla="*/ 0 h 6310"/>
                        </a:gdLst>
                        <a:ahLst/>
                        <a:cxnLst>
                          <a:cxn ang="0">
                            <a:pos x="T0" y="T1"/>
                          </a:cxn>
                          <a:cxn ang="0">
                            <a:pos x="T2" y="T3"/>
                          </a:cxn>
                          <a:cxn ang="0">
                            <a:pos x="T4" y="T5"/>
                          </a:cxn>
                          <a:cxn ang="0">
                            <a:pos x="T6" y="T7"/>
                          </a:cxn>
                        </a:cxnLst>
                        <a:rect l="0" t="0" r="r" b="b"/>
                        <a:pathLst>
                          <a:path w="3008" h="6310">
                            <a:moveTo>
                              <a:pt x="0" y="0"/>
                            </a:moveTo>
                            <a:lnTo>
                              <a:pt x="3008" y="6310"/>
                            </a:lnTo>
                            <a:lnTo>
                              <a:pt x="3008" y="0"/>
                            </a:lnTo>
                            <a:lnTo>
                              <a:pt x="0" y="0"/>
                            </a:lnTo>
                            <a:close/>
                          </a:path>
                        </a:pathLst>
                      </a:custGeom>
                      <a:solidFill>
                        <a:srgbClr val="E9E9E7"/>
                      </a:solidFill>
                      <a:ln w="22860" cap="flat">
                        <a:noFill/>
                        <a:prstDash val="solid"/>
                        <a:miter lim="800000"/>
                        <a:headEnd/>
                        <a:tailEnd/>
                      </a:ln>
                    </wps:spPr>
                    <wps:bodyPr rot="0" vert="horz" wrap="square" lIns="91440" tIns="45720" rIns="91440" bIns="45720" anchor="t" anchorCtr="0" upright="1">
                      <a:noAutofit/>
                    </wps:bodyPr>
                  </wps:wsp>
                </a:graphicData>
              </a:graphic>
            </wp:anchor>
          </w:drawing>
        </mc:Choice>
        <mc:Fallback>
          <w:pict>
            <v:shape w14:anchorId="0B6EF204" id="Freeform 17" o:spid="_x0000_s1026" style="position:absolute;margin-left:-72.55pt;margin-top:-172.45pt;width:109.1pt;height:228.65pt;flip:x y;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3008,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" path="m,l3008,6310,3008,,,xe" fillcolor="#e9e9e7" stroked="f" strokeweight="1.8pt">
              <v:stroke joinstyle="miter"/>
              <v:path arrowok="t" o:connecttype="custom" o:connectlocs="0,0;1385729,2903736;1385729,0;0,0" o:connectangles="0,0,0,0"/>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2BF02" w14:textId="77777777" w:rsidR="00004620" w:rsidRDefault="00004620" w:rsidP="00F666E1">
    <w:pPr>
      <w:pStyle w:val="Footer"/>
      <w:tabs>
        <w:tab w:val="clear" w:pos="9810"/>
        <w:tab w:val="right" w:pos="9214"/>
      </w:tabs>
      <w:ind w:right="-22"/>
      <w:rPr>
        <w:rFonts w:ascii="Calibri" w:hAnsi="Calibri" w:cs="Calibri"/>
      </w:rPr>
    </w:pPr>
    <w:r w:rsidRPr="004048E9">
      <w:rPr>
        <w:rFonts w:ascii="Calibri" w:hAnsi="Calibri" w:cs="Calibri"/>
      </w:rPr>
      <w:t>Victorian Government Purchasing Board</w:t>
    </w:r>
  </w:p>
  <w:p w14:paraId="5B56927B" w14:textId="77777777" w:rsidR="00F417C3" w:rsidRPr="00BB452B" w:rsidRDefault="00F666E1" w:rsidP="00F666E1">
    <w:pPr>
      <w:pStyle w:val="Footer"/>
      <w:tabs>
        <w:tab w:val="clear" w:pos="9810"/>
        <w:tab w:val="right" w:pos="9214"/>
      </w:tabs>
      <w:ind w:right="-22"/>
      <w:rPr>
        <w:rFonts w:ascii="Calibri" w:hAnsi="Calibri" w:cs="Calibri"/>
        <w:noProof w:val="0"/>
        <w:sz w:val="20"/>
        <w:szCs w:val="20"/>
      </w:rPr>
    </w:pPr>
    <w:r w:rsidRPr="00BB452B">
      <w:rPr>
        <w:rFonts w:ascii="Calibri" w:hAnsi="Calibri" w:cs="Calibri"/>
      </w:rPr>
      <mc:AlternateContent>
        <mc:Choice Requires="wps">
          <w:drawing>
            <wp:anchor distT="0" distB="0" distL="114300" distR="114300" simplePos="0" relativeHeight="251667968" behindDoc="0" locked="0" layoutInCell="0" allowOverlap="1" wp14:anchorId="7296E642" wp14:editId="220C5988">
              <wp:simplePos x="0" y="0"/>
              <wp:positionH relativeFrom="page">
                <wp:posOffset>0</wp:posOffset>
              </wp:positionH>
              <wp:positionV relativeFrom="page">
                <wp:posOffset>10234930</wp:posOffset>
              </wp:positionV>
              <wp:extent cx="7560310" cy="266700"/>
              <wp:effectExtent l="0" t="0" r="0" b="0"/>
              <wp:wrapNone/>
              <wp:docPr id="7" name="MSIPCM9f3c44fab3949cefdd917290"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D36B15" w14:textId="77777777" w:rsidR="00F666E1" w:rsidRPr="00F666E1" w:rsidRDefault="00F666E1" w:rsidP="00F666E1">
                          <w:pPr>
                            <w:spacing w:before="0" w:after="0"/>
                            <w:rPr>
                              <w:rFonts w:ascii="Calibri" w:hAnsi="Calibri" w:cs="Calibri"/>
                              <w:color w:val="000000"/>
                              <w:sz w:val="22"/>
                            </w:rPr>
                          </w:pPr>
                          <w:r w:rsidRPr="00F666E1">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6E642" id="_x0000_t202" coordsize="21600,21600" o:spt="202" path="m,l,21600r21600,l21600,xe">
              <v:stroke joinstyle="miter"/>
              <v:path gradientshapeok="t" o:connecttype="rect"/>
            </v:shapetype>
            <v:shape id="MSIPCM9f3c44fab3949cefdd917290"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679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" o:allowincell="f" filled="f" stroked="f" strokeweight=".5pt">
              <v:textbox inset="20pt,0,,0">
                <w:txbxContent>
                  <w:p w14:paraId="4ED36B15" w14:textId="77777777" w:rsidR="00F666E1" w:rsidRPr="00F666E1" w:rsidRDefault="00F666E1" w:rsidP="00F666E1">
                    <w:pPr>
                      <w:spacing w:before="0" w:after="0"/>
                      <w:rPr>
                        <w:rFonts w:ascii="Calibri" w:hAnsi="Calibri" w:cs="Calibri"/>
                        <w:color w:val="000000"/>
                        <w:sz w:val="22"/>
                      </w:rPr>
                    </w:pPr>
                    <w:r w:rsidRPr="00F666E1">
                      <w:rPr>
                        <w:rFonts w:ascii="Calibri" w:hAnsi="Calibri" w:cs="Calibri"/>
                        <w:color w:val="000000"/>
                        <w:sz w:val="22"/>
                      </w:rPr>
                      <w:t>OFFICIAL</w:t>
                    </w:r>
                  </w:p>
                </w:txbxContent>
              </v:textbox>
              <w10:wrap anchorx="page" anchory="page"/>
            </v:shape>
          </w:pict>
        </mc:Fallback>
      </mc:AlternateContent>
    </w:r>
    <w:r w:rsidRPr="00BB452B">
      <w:rPr>
        <w:rFonts w:ascii="Calibri" w:hAnsi="Calibri" w:cs="Calibri"/>
      </w:rPr>
      <w:t>Accreditation Assessment Tool – Goods and services</w:t>
    </w:r>
    <w:r w:rsidRPr="00BB452B">
      <w:rPr>
        <w:rFonts w:ascii="Calibri" w:hAnsi="Calibri" w:cs="Calibri"/>
      </w:rPr>
      <w:br/>
    </w:r>
    <w:r w:rsidR="00004620">
      <w:rPr>
        <w:rFonts w:ascii="Calibri" w:hAnsi="Calibri" w:cs="Calibri"/>
      </w:rPr>
      <w:t>March 2017</w:t>
    </w:r>
    <w:r w:rsidRPr="00BB452B">
      <w:rPr>
        <w:rFonts w:ascii="Calibri" w:hAnsi="Calibri" w:cs="Calibri"/>
      </w:rPr>
      <w:tab/>
    </w:r>
    <w:sdt>
      <w:sdtPr>
        <w:rPr>
          <w:rFonts w:ascii="Calibri" w:hAnsi="Calibri" w:cs="Calibri"/>
        </w:rPr>
        <w:id w:val="-183910732"/>
        <w:docPartObj>
          <w:docPartGallery w:val="Page Numbers (Top of Page)"/>
          <w:docPartUnique/>
        </w:docPartObj>
      </w:sdtPr>
      <w:sdtEndPr/>
      <w:sdtContent>
        <w:r w:rsidRPr="00BB452B">
          <w:rPr>
            <w:rFonts w:ascii="Calibri" w:hAnsi="Calibri" w:cs="Calibri"/>
          </w:rPr>
          <w:t xml:space="preserve">Page </w:t>
        </w:r>
        <w:r w:rsidRPr="00BB452B">
          <w:rPr>
            <w:rFonts w:ascii="Calibri" w:hAnsi="Calibri" w:cs="Calibri"/>
            <w:b/>
            <w:bCs/>
            <w:sz w:val="24"/>
            <w:szCs w:val="24"/>
          </w:rPr>
          <w:fldChar w:fldCharType="begin"/>
        </w:r>
        <w:r w:rsidRPr="00BB452B">
          <w:rPr>
            <w:rFonts w:ascii="Calibri" w:hAnsi="Calibri" w:cs="Calibri"/>
            <w:b/>
            <w:bCs/>
          </w:rPr>
          <w:instrText xml:space="preserve"> PAGE </w:instrText>
        </w:r>
        <w:r w:rsidRPr="00BB452B">
          <w:rPr>
            <w:rFonts w:ascii="Calibri" w:hAnsi="Calibri" w:cs="Calibri"/>
            <w:b/>
            <w:bCs/>
            <w:sz w:val="24"/>
            <w:szCs w:val="24"/>
          </w:rPr>
          <w:fldChar w:fldCharType="separate"/>
        </w:r>
        <w:r w:rsidRPr="00BB452B">
          <w:rPr>
            <w:rFonts w:ascii="Calibri" w:hAnsi="Calibri" w:cs="Calibri"/>
            <w:b/>
            <w:bCs/>
            <w:sz w:val="24"/>
            <w:szCs w:val="24"/>
          </w:rPr>
          <w:t>1</w:t>
        </w:r>
        <w:r w:rsidRPr="00BB452B">
          <w:rPr>
            <w:rFonts w:ascii="Calibri" w:hAnsi="Calibri" w:cs="Calibri"/>
            <w:b/>
            <w:bCs/>
            <w:sz w:val="24"/>
            <w:szCs w:val="24"/>
          </w:rPr>
          <w:fldChar w:fldCharType="end"/>
        </w:r>
        <w:r w:rsidRPr="00BB452B">
          <w:rPr>
            <w:rFonts w:ascii="Calibri" w:hAnsi="Calibri" w:cs="Calibri"/>
          </w:rPr>
          <w:t xml:space="preserve"> of </w:t>
        </w:r>
        <w:r w:rsidRPr="00BB452B">
          <w:rPr>
            <w:rFonts w:ascii="Calibri" w:hAnsi="Calibri" w:cs="Calibri"/>
            <w:b/>
            <w:bCs/>
            <w:sz w:val="24"/>
            <w:szCs w:val="24"/>
          </w:rPr>
          <w:fldChar w:fldCharType="begin"/>
        </w:r>
        <w:r w:rsidRPr="00BB452B">
          <w:rPr>
            <w:rFonts w:ascii="Calibri" w:hAnsi="Calibri" w:cs="Calibri"/>
            <w:b/>
            <w:bCs/>
          </w:rPr>
          <w:instrText xml:space="preserve"> NUMPAGES  </w:instrText>
        </w:r>
        <w:r w:rsidRPr="00BB452B">
          <w:rPr>
            <w:rFonts w:ascii="Calibri" w:hAnsi="Calibri" w:cs="Calibri"/>
            <w:b/>
            <w:bCs/>
            <w:sz w:val="24"/>
            <w:szCs w:val="24"/>
          </w:rPr>
          <w:fldChar w:fldCharType="separate"/>
        </w:r>
        <w:r w:rsidRPr="00BB452B">
          <w:rPr>
            <w:rFonts w:ascii="Calibri" w:hAnsi="Calibri" w:cs="Calibri"/>
            <w:b/>
            <w:bCs/>
            <w:sz w:val="24"/>
            <w:szCs w:val="24"/>
          </w:rPr>
          <w:t>12</w:t>
        </w:r>
        <w:r w:rsidRPr="00BB452B">
          <w:rPr>
            <w:rFonts w:ascii="Calibri" w:hAnsi="Calibri" w:cs="Calibri"/>
            <w:b/>
            <w:bCs/>
            <w:sz w:val="24"/>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3C5EC" w14:textId="77777777" w:rsidR="009C1868" w:rsidRDefault="009C18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14FAA" w14:textId="77777777" w:rsidR="003819ED" w:rsidRDefault="003819ED" w:rsidP="002D711A">
      <w:pPr>
        <w:spacing w:after="0" w:line="240" w:lineRule="auto"/>
      </w:pPr>
      <w:r>
        <w:separator/>
      </w:r>
    </w:p>
  </w:footnote>
  <w:footnote w:type="continuationSeparator" w:id="0">
    <w:p w14:paraId="6F7C232A" w14:textId="77777777" w:rsidR="003819ED" w:rsidRDefault="003819ED" w:rsidP="002D7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FEF87" w14:textId="77777777" w:rsidR="009C1868" w:rsidRDefault="009C18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37654" w14:textId="77777777" w:rsidR="00F417C3" w:rsidRPr="00BB452B" w:rsidRDefault="00F666E1" w:rsidP="00F666E1">
    <w:pPr>
      <w:pStyle w:val="Header"/>
      <w:jc w:val="right"/>
      <w:rPr>
        <w:rFonts w:ascii="Calibri" w:hAnsi="Calibri" w:cs="Calibri"/>
      </w:rPr>
    </w:pPr>
    <w:r w:rsidRPr="00BB452B">
      <w:rPr>
        <w:rFonts w:ascii="Calibri" w:hAnsi="Calibri" w:cs="Calibri"/>
      </w:rPr>
      <w:t>Department of Treasury and Finance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6205B" w14:textId="77777777" w:rsidR="009C1868" w:rsidRDefault="009C18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9056C6B"/>
    <w:multiLevelType w:val="hybridMultilevel"/>
    <w:tmpl w:val="09E027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2C724B4D"/>
    <w:multiLevelType w:val="hybridMultilevel"/>
    <w:tmpl w:val="36801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46D3A6A"/>
    <w:multiLevelType w:val="multilevel"/>
    <w:tmpl w:val="F58A407A"/>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4" w15:restartNumberingAfterBreak="0">
    <w:nsid w:val="59D51281"/>
    <w:multiLevelType w:val="hybridMultilevel"/>
    <w:tmpl w:val="9D1EFCCC"/>
    <w:lvl w:ilvl="0" w:tplc="C3F8ADFA">
      <w:start w:val="1"/>
      <w:numFmt w:val="bullet"/>
      <w:pStyle w:val="NoteNorm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EE002FF"/>
    <w:multiLevelType w:val="hybridMultilevel"/>
    <w:tmpl w:val="56B843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6551A1C"/>
    <w:multiLevelType w:val="multilevel"/>
    <w:tmpl w:val="8F9AA32A"/>
    <w:name w:val="Table Bullet"/>
    <w:lvl w:ilvl="0">
      <w:start w:val="1"/>
      <w:numFmt w:val="bullet"/>
      <w:lvlText w:val=""/>
      <w:lvlJc w:val="left"/>
      <w:pPr>
        <w:tabs>
          <w:tab w:val="num" w:pos="227"/>
        </w:tabs>
        <w:ind w:left="227" w:hanging="227"/>
      </w:pPr>
      <w:rPr>
        <w:rFonts w:ascii="Symbol" w:hAnsi="Symbol" w:cs="Calibri" w:hint="default"/>
        <w:b w:val="0"/>
        <w:i w:val="0"/>
        <w:sz w:val="18"/>
      </w:rPr>
    </w:lvl>
    <w:lvl w:ilvl="1">
      <w:start w:val="1"/>
      <w:numFmt w:val="bullet"/>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7"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FD44514"/>
    <w:multiLevelType w:val="multilevel"/>
    <w:tmpl w:val="C890DB4A"/>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abstractNumId w:val="3"/>
  </w:num>
  <w:num w:numId="2">
    <w:abstractNumId w:val="8"/>
  </w:num>
  <w:num w:numId="3">
    <w:abstractNumId w:val="0"/>
  </w:num>
  <w:num w:numId="4">
    <w:abstractNumId w:val="7"/>
  </w:num>
  <w:num w:numId="5">
    <w:abstractNumId w:val="4"/>
  </w:num>
  <w:num w:numId="6">
    <w:abstractNumId w:val="6"/>
  </w:num>
  <w:num w:numId="7">
    <w:abstractNumId w:val="1"/>
  </w:num>
  <w:num w:numId="8">
    <w:abstractNumId w:val="5"/>
  </w:num>
  <w:num w:numId="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19ED"/>
    <w:rsid w:val="00004620"/>
    <w:rsid w:val="00012F6F"/>
    <w:rsid w:val="00014213"/>
    <w:rsid w:val="00014B55"/>
    <w:rsid w:val="00020E3E"/>
    <w:rsid w:val="00023BF3"/>
    <w:rsid w:val="00026811"/>
    <w:rsid w:val="00043296"/>
    <w:rsid w:val="0004356D"/>
    <w:rsid w:val="00045296"/>
    <w:rsid w:val="00050267"/>
    <w:rsid w:val="00061803"/>
    <w:rsid w:val="00075E6C"/>
    <w:rsid w:val="000B29AD"/>
    <w:rsid w:val="000C6372"/>
    <w:rsid w:val="000D593F"/>
    <w:rsid w:val="000E07D8"/>
    <w:rsid w:val="000E392D"/>
    <w:rsid w:val="000F4288"/>
    <w:rsid w:val="000F7165"/>
    <w:rsid w:val="00102379"/>
    <w:rsid w:val="001065D6"/>
    <w:rsid w:val="00116DFE"/>
    <w:rsid w:val="00121252"/>
    <w:rsid w:val="00124609"/>
    <w:rsid w:val="001254CE"/>
    <w:rsid w:val="00126AF9"/>
    <w:rsid w:val="00134CEA"/>
    <w:rsid w:val="001422CC"/>
    <w:rsid w:val="00151477"/>
    <w:rsid w:val="001617B6"/>
    <w:rsid w:val="00163250"/>
    <w:rsid w:val="00165E66"/>
    <w:rsid w:val="001905DE"/>
    <w:rsid w:val="001A3DD1"/>
    <w:rsid w:val="001C7BAE"/>
    <w:rsid w:val="001D717E"/>
    <w:rsid w:val="001E31FA"/>
    <w:rsid w:val="001E64F6"/>
    <w:rsid w:val="00222BEB"/>
    <w:rsid w:val="00225E60"/>
    <w:rsid w:val="0023202C"/>
    <w:rsid w:val="00236203"/>
    <w:rsid w:val="00245043"/>
    <w:rsid w:val="00257760"/>
    <w:rsid w:val="00280AA3"/>
    <w:rsid w:val="00292D36"/>
    <w:rsid w:val="00297281"/>
    <w:rsid w:val="002C54E0"/>
    <w:rsid w:val="002D30AB"/>
    <w:rsid w:val="002D711A"/>
    <w:rsid w:val="002D7336"/>
    <w:rsid w:val="002E3396"/>
    <w:rsid w:val="0031149C"/>
    <w:rsid w:val="00356081"/>
    <w:rsid w:val="00360793"/>
    <w:rsid w:val="00374E02"/>
    <w:rsid w:val="003819ED"/>
    <w:rsid w:val="0038771C"/>
    <w:rsid w:val="00392A8F"/>
    <w:rsid w:val="0039405B"/>
    <w:rsid w:val="003A1C92"/>
    <w:rsid w:val="003A541A"/>
    <w:rsid w:val="003A6923"/>
    <w:rsid w:val="003C2C67"/>
    <w:rsid w:val="003C2EA2"/>
    <w:rsid w:val="003C5BA4"/>
    <w:rsid w:val="003E3E26"/>
    <w:rsid w:val="003F1295"/>
    <w:rsid w:val="003F76FC"/>
    <w:rsid w:val="004002EB"/>
    <w:rsid w:val="00405C57"/>
    <w:rsid w:val="0041689E"/>
    <w:rsid w:val="004236C8"/>
    <w:rsid w:val="00427681"/>
    <w:rsid w:val="00433DB7"/>
    <w:rsid w:val="00453750"/>
    <w:rsid w:val="00456941"/>
    <w:rsid w:val="0046455E"/>
    <w:rsid w:val="004669E3"/>
    <w:rsid w:val="004702EA"/>
    <w:rsid w:val="00482D02"/>
    <w:rsid w:val="004A7519"/>
    <w:rsid w:val="004B41CA"/>
    <w:rsid w:val="004D3518"/>
    <w:rsid w:val="004D62D6"/>
    <w:rsid w:val="004F6B20"/>
    <w:rsid w:val="005136F0"/>
    <w:rsid w:val="00527817"/>
    <w:rsid w:val="0053416C"/>
    <w:rsid w:val="00541C2F"/>
    <w:rsid w:val="00563527"/>
    <w:rsid w:val="0058124E"/>
    <w:rsid w:val="00584301"/>
    <w:rsid w:val="005875A3"/>
    <w:rsid w:val="005A3416"/>
    <w:rsid w:val="005B27FE"/>
    <w:rsid w:val="005C3E6D"/>
    <w:rsid w:val="005F61DF"/>
    <w:rsid w:val="006023F9"/>
    <w:rsid w:val="00610559"/>
    <w:rsid w:val="006332F6"/>
    <w:rsid w:val="006361E7"/>
    <w:rsid w:val="00652625"/>
    <w:rsid w:val="006534B2"/>
    <w:rsid w:val="0065615D"/>
    <w:rsid w:val="00657011"/>
    <w:rsid w:val="006650B5"/>
    <w:rsid w:val="006651B1"/>
    <w:rsid w:val="00665778"/>
    <w:rsid w:val="006738C4"/>
    <w:rsid w:val="006A5B34"/>
    <w:rsid w:val="006A5F5B"/>
    <w:rsid w:val="006C2BFB"/>
    <w:rsid w:val="006C77A9"/>
    <w:rsid w:val="006F6693"/>
    <w:rsid w:val="00707FE8"/>
    <w:rsid w:val="007165B6"/>
    <w:rsid w:val="00724962"/>
    <w:rsid w:val="00724A0F"/>
    <w:rsid w:val="0073072C"/>
    <w:rsid w:val="007320B4"/>
    <w:rsid w:val="00732162"/>
    <w:rsid w:val="00736732"/>
    <w:rsid w:val="00750CBE"/>
    <w:rsid w:val="007640F6"/>
    <w:rsid w:val="00766B5A"/>
    <w:rsid w:val="007834F2"/>
    <w:rsid w:val="007909B1"/>
    <w:rsid w:val="00791020"/>
    <w:rsid w:val="007A19E6"/>
    <w:rsid w:val="007A39A8"/>
    <w:rsid w:val="007A5F82"/>
    <w:rsid w:val="007B75A4"/>
    <w:rsid w:val="007F1A4C"/>
    <w:rsid w:val="008022C3"/>
    <w:rsid w:val="008041E6"/>
    <w:rsid w:val="008065D2"/>
    <w:rsid w:val="0082194C"/>
    <w:rsid w:val="008220C4"/>
    <w:rsid w:val="008222FF"/>
    <w:rsid w:val="008241FF"/>
    <w:rsid w:val="008258A6"/>
    <w:rsid w:val="008411E9"/>
    <w:rsid w:val="0084200F"/>
    <w:rsid w:val="00843B2C"/>
    <w:rsid w:val="008471C4"/>
    <w:rsid w:val="00893EE3"/>
    <w:rsid w:val="008A4900"/>
    <w:rsid w:val="008D0281"/>
    <w:rsid w:val="008D74A7"/>
    <w:rsid w:val="008E3C4E"/>
    <w:rsid w:val="008F4B6E"/>
    <w:rsid w:val="008F6D45"/>
    <w:rsid w:val="0092358A"/>
    <w:rsid w:val="009438DA"/>
    <w:rsid w:val="009834C0"/>
    <w:rsid w:val="00984C95"/>
    <w:rsid w:val="00986AAC"/>
    <w:rsid w:val="009A1DA2"/>
    <w:rsid w:val="009A3704"/>
    <w:rsid w:val="009A4739"/>
    <w:rsid w:val="009A674F"/>
    <w:rsid w:val="009B199C"/>
    <w:rsid w:val="009B54C8"/>
    <w:rsid w:val="009B61F1"/>
    <w:rsid w:val="009B62E0"/>
    <w:rsid w:val="009C1868"/>
    <w:rsid w:val="009C3D88"/>
    <w:rsid w:val="009D1C63"/>
    <w:rsid w:val="009E3858"/>
    <w:rsid w:val="009E70DD"/>
    <w:rsid w:val="009F2ED9"/>
    <w:rsid w:val="009F3231"/>
    <w:rsid w:val="009F5C58"/>
    <w:rsid w:val="00A023A0"/>
    <w:rsid w:val="00A1562B"/>
    <w:rsid w:val="00A170F4"/>
    <w:rsid w:val="00A2559E"/>
    <w:rsid w:val="00A25FD9"/>
    <w:rsid w:val="00A46BA8"/>
    <w:rsid w:val="00A47634"/>
    <w:rsid w:val="00A612FE"/>
    <w:rsid w:val="00A77CCF"/>
    <w:rsid w:val="00AA26B8"/>
    <w:rsid w:val="00AA6FB5"/>
    <w:rsid w:val="00AB3FE2"/>
    <w:rsid w:val="00AC4A12"/>
    <w:rsid w:val="00AD3322"/>
    <w:rsid w:val="00AD7E4E"/>
    <w:rsid w:val="00AF34DE"/>
    <w:rsid w:val="00AF4D58"/>
    <w:rsid w:val="00AF6666"/>
    <w:rsid w:val="00B10154"/>
    <w:rsid w:val="00B137F6"/>
    <w:rsid w:val="00B81B44"/>
    <w:rsid w:val="00B83E68"/>
    <w:rsid w:val="00B9053B"/>
    <w:rsid w:val="00BB03AB"/>
    <w:rsid w:val="00BB452B"/>
    <w:rsid w:val="00BC286B"/>
    <w:rsid w:val="00BC3422"/>
    <w:rsid w:val="00BD1C23"/>
    <w:rsid w:val="00BE27D2"/>
    <w:rsid w:val="00C015B9"/>
    <w:rsid w:val="00C022F9"/>
    <w:rsid w:val="00C032EA"/>
    <w:rsid w:val="00C06EB5"/>
    <w:rsid w:val="00C1145F"/>
    <w:rsid w:val="00C13BEC"/>
    <w:rsid w:val="00C637E1"/>
    <w:rsid w:val="00C70D50"/>
    <w:rsid w:val="00C8243E"/>
    <w:rsid w:val="00C84A85"/>
    <w:rsid w:val="00C907D7"/>
    <w:rsid w:val="00C92338"/>
    <w:rsid w:val="00CA7C3A"/>
    <w:rsid w:val="00CC2DB2"/>
    <w:rsid w:val="00CD0307"/>
    <w:rsid w:val="00CD3D1B"/>
    <w:rsid w:val="00CE62B3"/>
    <w:rsid w:val="00CF7DCA"/>
    <w:rsid w:val="00D211E9"/>
    <w:rsid w:val="00D2312F"/>
    <w:rsid w:val="00D269C1"/>
    <w:rsid w:val="00D41AD9"/>
    <w:rsid w:val="00D44953"/>
    <w:rsid w:val="00D542F3"/>
    <w:rsid w:val="00D543E5"/>
    <w:rsid w:val="00D5644B"/>
    <w:rsid w:val="00D56E25"/>
    <w:rsid w:val="00D71896"/>
    <w:rsid w:val="00D718D7"/>
    <w:rsid w:val="00D73212"/>
    <w:rsid w:val="00D814B7"/>
    <w:rsid w:val="00D90688"/>
    <w:rsid w:val="00DA3AAD"/>
    <w:rsid w:val="00DA77D2"/>
    <w:rsid w:val="00DB312B"/>
    <w:rsid w:val="00DC5654"/>
    <w:rsid w:val="00DC658F"/>
    <w:rsid w:val="00DE60CC"/>
    <w:rsid w:val="00E26B32"/>
    <w:rsid w:val="00E31444"/>
    <w:rsid w:val="00E3254C"/>
    <w:rsid w:val="00E407B6"/>
    <w:rsid w:val="00E41EF1"/>
    <w:rsid w:val="00E42942"/>
    <w:rsid w:val="00E45806"/>
    <w:rsid w:val="00E468A6"/>
    <w:rsid w:val="00E71BDF"/>
    <w:rsid w:val="00E83CA7"/>
    <w:rsid w:val="00EA1691"/>
    <w:rsid w:val="00EA2DB5"/>
    <w:rsid w:val="00EC046E"/>
    <w:rsid w:val="00EC171D"/>
    <w:rsid w:val="00ED487E"/>
    <w:rsid w:val="00EE7A0D"/>
    <w:rsid w:val="00EF0D21"/>
    <w:rsid w:val="00F17CE1"/>
    <w:rsid w:val="00F2115C"/>
    <w:rsid w:val="00F22ABA"/>
    <w:rsid w:val="00F260A2"/>
    <w:rsid w:val="00F36B12"/>
    <w:rsid w:val="00F417C3"/>
    <w:rsid w:val="00F60F9F"/>
    <w:rsid w:val="00F64F08"/>
    <w:rsid w:val="00F666E1"/>
    <w:rsid w:val="00F7191E"/>
    <w:rsid w:val="00F734F5"/>
    <w:rsid w:val="00F86B17"/>
    <w:rsid w:val="00F966B1"/>
    <w:rsid w:val="00F97D48"/>
    <w:rsid w:val="00FA0311"/>
    <w:rsid w:val="00FC42E5"/>
    <w:rsid w:val="00FD640F"/>
    <w:rsid w:val="00FD6B4C"/>
    <w:rsid w:val="00FD6BE9"/>
    <w:rsid w:val="00FE12DF"/>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F8184B3"/>
  <w15:docId w15:val="{84035E61-E5AD-4660-9AA7-BB1AA7D79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9" w:unhideWhenUsed="1" w:qFormat="1"/>
    <w:lsdException w:name="footnote text" w:semiHidden="1" w:unhideWhenUsed="1"/>
    <w:lsdException w:name="annotation text" w:semiHidden="1" w:unhideWhenUsed="1"/>
    <w:lsdException w:name="header" w:uiPriority="24" w:unhideWhenUsed="1"/>
    <w:lsdException w:name="footer"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19ED"/>
    <w:pPr>
      <w:spacing w:before="160" w:after="100"/>
    </w:pPr>
    <w:rPr>
      <w:spacing w:val="2"/>
    </w:rPr>
  </w:style>
  <w:style w:type="paragraph" w:styleId="Heading1">
    <w:name w:val="heading 1"/>
    <w:next w:val="Normal"/>
    <w:link w:val="Heading1Char"/>
    <w:qFormat/>
    <w:rsid w:val="003819ED"/>
    <w:pPr>
      <w:keepNext/>
      <w:keepLines/>
      <w:spacing w:before="600" w:after="300"/>
      <w:outlineLvl w:val="0"/>
    </w:pPr>
    <w:rPr>
      <w:rFonts w:asciiTheme="majorHAnsi" w:eastAsiaTheme="majorEastAsia" w:hAnsiTheme="majorHAnsi" w:cstheme="majorBidi"/>
      <w:b/>
      <w:bCs/>
      <w:color w:val="53565A"/>
      <w:spacing w:val="-1"/>
      <w:sz w:val="36"/>
      <w:szCs w:val="28"/>
    </w:rPr>
  </w:style>
  <w:style w:type="paragraph" w:styleId="Heading2">
    <w:name w:val="heading 2"/>
    <w:basedOn w:val="Normal"/>
    <w:next w:val="Normal"/>
    <w:link w:val="Heading2Char"/>
    <w:qFormat/>
    <w:rsid w:val="003819ED"/>
    <w:pPr>
      <w:keepNext/>
      <w:keepLines/>
      <w:spacing w:before="280" w:after="240"/>
      <w:outlineLvl w:val="1"/>
    </w:pPr>
    <w:rPr>
      <w:rFonts w:asciiTheme="majorHAnsi" w:eastAsiaTheme="majorEastAsia" w:hAnsiTheme="majorHAnsi" w:cstheme="majorBidi"/>
      <w:b/>
      <w:bCs/>
      <w:color w:val="53565A"/>
      <w:sz w:val="28"/>
      <w:szCs w:val="26"/>
    </w:rPr>
  </w:style>
  <w:style w:type="paragraph" w:styleId="Heading3">
    <w:name w:val="heading 3"/>
    <w:basedOn w:val="Normal"/>
    <w:next w:val="Normal"/>
    <w:link w:val="Heading3Char"/>
    <w:qFormat/>
    <w:rsid w:val="003819ED"/>
    <w:pPr>
      <w:keepNext/>
      <w:keepLines/>
      <w:spacing w:before="240" w:after="120"/>
      <w:outlineLvl w:val="2"/>
    </w:pPr>
    <w:rPr>
      <w:rFonts w:asciiTheme="majorHAnsi" w:eastAsiaTheme="majorEastAsia" w:hAnsiTheme="majorHAnsi" w:cstheme="majorBidi"/>
      <w:b/>
      <w:bCs/>
      <w:color w:val="81119B" w:themeColor="accent1"/>
      <w:sz w:val="22"/>
      <w:szCs w:val="22"/>
    </w:rPr>
  </w:style>
  <w:style w:type="paragraph" w:styleId="Heading4">
    <w:name w:val="heading 4"/>
    <w:basedOn w:val="Normal"/>
    <w:next w:val="Normal"/>
    <w:link w:val="Heading4Char"/>
    <w:qFormat/>
    <w:rsid w:val="003819ED"/>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3819ED"/>
    <w:pPr>
      <w:spacing w:after="0" w:line="240" w:lineRule="auto"/>
    </w:pPr>
    <w:rPr>
      <w:color w:val="4C084D" w:themeColor="text1" w:themeShade="BF"/>
    </w:rPr>
    <w:tblPr>
      <w:tblStyleRowBandSize w:val="1"/>
      <w:tblStyleColBandSize w:val="1"/>
      <w:tblBorders>
        <w:top w:val="single" w:sz="8" w:space="0" w:color="660B68" w:themeColor="text1"/>
        <w:bottom w:val="single" w:sz="8" w:space="0" w:color="660B68" w:themeColor="text1"/>
      </w:tblBorders>
    </w:tblPr>
    <w:tblStylePr w:type="firstRow">
      <w:pPr>
        <w:spacing w:before="0" w:after="0" w:line="240" w:lineRule="auto"/>
      </w:pPr>
      <w:rPr>
        <w:b/>
        <w:bCs/>
      </w:rPr>
      <w:tblPr/>
      <w:tcPr>
        <w:tcBorders>
          <w:top w:val="single" w:sz="8" w:space="0" w:color="660B68" w:themeColor="text1"/>
          <w:left w:val="nil"/>
          <w:bottom w:val="single" w:sz="8" w:space="0" w:color="660B68" w:themeColor="text1"/>
          <w:right w:val="nil"/>
          <w:insideH w:val="nil"/>
          <w:insideV w:val="nil"/>
        </w:tcBorders>
      </w:tcPr>
    </w:tblStylePr>
    <w:tblStylePr w:type="lastRow">
      <w:pPr>
        <w:spacing w:before="0" w:after="0" w:line="240" w:lineRule="auto"/>
      </w:pPr>
      <w:rPr>
        <w:b/>
        <w:bCs/>
      </w:rPr>
      <w:tblPr/>
      <w:tcPr>
        <w:tcBorders>
          <w:top w:val="single" w:sz="8" w:space="0" w:color="660B68" w:themeColor="text1"/>
          <w:left w:val="nil"/>
          <w:bottom w:val="single" w:sz="8" w:space="0" w:color="660B6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A6F5" w:themeFill="text1" w:themeFillTint="3F"/>
      </w:tcPr>
    </w:tblStylePr>
    <w:tblStylePr w:type="band1Horz">
      <w:tblPr/>
      <w:tcPr>
        <w:tcBorders>
          <w:left w:val="nil"/>
          <w:right w:val="nil"/>
          <w:insideH w:val="nil"/>
          <w:insideV w:val="nil"/>
        </w:tcBorders>
        <w:shd w:val="clear" w:color="auto" w:fill="F3A6F5" w:themeFill="text1" w:themeFillTint="3F"/>
      </w:tcPr>
    </w:tblStylePr>
  </w:style>
  <w:style w:type="table" w:styleId="TableGrid">
    <w:name w:val="Table Grid"/>
    <w:basedOn w:val="TableNormal"/>
    <w:uiPriority w:val="59"/>
    <w:rsid w:val="003819ED"/>
    <w:pPr>
      <w:spacing w:before="20" w:after="20" w:line="240" w:lineRule="auto"/>
      <w:jc w:val="right"/>
    </w:pPr>
    <w:rPr>
      <w:rFonts w:eastAsiaTheme="minorHAnsi"/>
      <w:spacing w:val="2"/>
      <w:sz w:val="17"/>
      <w:szCs w:val="21"/>
      <w:lang w:eastAsia="en-US"/>
    </w:rPr>
    <w:tblPr>
      <w:tblStyleColBandSize w:val="1"/>
      <w:tblBorders>
        <w:bottom w:val="single" w:sz="12" w:space="0" w:color="81119B"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rPr>
        <w:tblHeader/>
      </w:trPr>
      <w:tcPr>
        <w:shd w:val="clear" w:color="auto" w:fill="81119B" w:themeFill="accent1"/>
        <w:vAlign w:val="bottom"/>
      </w:tcPr>
    </w:tblStylePr>
    <w:tblStylePr w:type="lastRow">
      <w:rPr>
        <w:b/>
      </w:rPr>
      <w:tblPr/>
      <w:tcPr>
        <w:tcBorders>
          <w:top w:val="single" w:sz="6" w:space="0" w:color="81119B" w:themeColor="accent1"/>
          <w:left w:val="nil"/>
          <w:bottom w:val="single" w:sz="12" w:space="0" w:color="81119B" w:themeColor="accent1"/>
          <w:right w:val="nil"/>
          <w:insideV w:val="nil"/>
        </w:tcBorders>
      </w:tcPr>
    </w:tblStylePr>
    <w:tblStylePr w:type="firstCol">
      <w:pPr>
        <w:jc w:val="left"/>
      </w:pPr>
    </w:tblStylePr>
    <w:tblStylePr w:type="band1Vert">
      <w:pPr>
        <w:jc w:val="right"/>
      </w:pPr>
    </w:tblStylePr>
    <w:tblStylePr w:type="band2Vert">
      <w:pPr>
        <w:jc w:val="right"/>
      </w:pPr>
    </w:tblStylePr>
  </w:style>
  <w:style w:type="table" w:styleId="LightList-Accent4">
    <w:name w:val="Light List Accent 4"/>
    <w:basedOn w:val="TableNormal"/>
    <w:uiPriority w:val="61"/>
    <w:rsid w:val="003819ED"/>
    <w:pPr>
      <w:spacing w:after="0" w:line="240" w:lineRule="auto"/>
    </w:pPr>
    <w:tblPr>
      <w:tblStyleRowBandSize w:val="1"/>
      <w:tblStyleColBandSize w:val="1"/>
      <w:tblBorders>
        <w:top w:val="single" w:sz="8" w:space="0" w:color="CB1B56" w:themeColor="accent4"/>
        <w:left w:val="single" w:sz="8" w:space="0" w:color="CB1B56" w:themeColor="accent4"/>
        <w:bottom w:val="single" w:sz="8" w:space="0" w:color="CB1B56" w:themeColor="accent4"/>
        <w:right w:val="single" w:sz="8" w:space="0" w:color="CB1B56" w:themeColor="accent4"/>
      </w:tblBorders>
    </w:tblPr>
    <w:tblStylePr w:type="firstRow">
      <w:pPr>
        <w:spacing w:before="0" w:after="0" w:line="240" w:lineRule="auto"/>
      </w:pPr>
      <w:rPr>
        <w:b/>
        <w:bCs/>
        <w:color w:val="FFFFFF" w:themeColor="background1"/>
      </w:rPr>
      <w:tblPr/>
      <w:tcPr>
        <w:shd w:val="clear" w:color="auto" w:fill="CB1B56" w:themeFill="accent4"/>
      </w:tcPr>
    </w:tblStylePr>
    <w:tblStylePr w:type="lastRow">
      <w:pPr>
        <w:spacing w:before="0" w:after="0" w:line="240" w:lineRule="auto"/>
      </w:pPr>
      <w:rPr>
        <w:b/>
        <w:bCs/>
      </w:rPr>
      <w:tblPr/>
      <w:tcPr>
        <w:tcBorders>
          <w:top w:val="double" w:sz="6" w:space="0" w:color="CB1B56" w:themeColor="accent4"/>
          <w:left w:val="single" w:sz="8" w:space="0" w:color="CB1B56" w:themeColor="accent4"/>
          <w:bottom w:val="single" w:sz="8" w:space="0" w:color="CB1B56" w:themeColor="accent4"/>
          <w:right w:val="single" w:sz="8" w:space="0" w:color="CB1B56" w:themeColor="accent4"/>
        </w:tcBorders>
      </w:tcPr>
    </w:tblStylePr>
    <w:tblStylePr w:type="firstCol">
      <w:rPr>
        <w:b/>
        <w:bCs/>
      </w:rPr>
    </w:tblStylePr>
    <w:tblStylePr w:type="lastCol">
      <w:rPr>
        <w:b/>
        <w:bCs/>
      </w:rPr>
    </w:tblStylePr>
    <w:tblStylePr w:type="band1Vert">
      <w:tblPr/>
      <w:tcPr>
        <w:tcBorders>
          <w:top w:val="single" w:sz="8" w:space="0" w:color="CB1B56" w:themeColor="accent4"/>
          <w:left w:val="single" w:sz="8" w:space="0" w:color="CB1B56" w:themeColor="accent4"/>
          <w:bottom w:val="single" w:sz="8" w:space="0" w:color="CB1B56" w:themeColor="accent4"/>
          <w:right w:val="single" w:sz="8" w:space="0" w:color="CB1B56" w:themeColor="accent4"/>
        </w:tcBorders>
      </w:tcPr>
    </w:tblStylePr>
    <w:tblStylePr w:type="band1Horz">
      <w:tblPr/>
      <w:tcPr>
        <w:tcBorders>
          <w:top w:val="single" w:sz="8" w:space="0" w:color="CB1B56" w:themeColor="accent4"/>
          <w:left w:val="single" w:sz="8" w:space="0" w:color="CB1B56" w:themeColor="accent4"/>
          <w:bottom w:val="single" w:sz="8" w:space="0" w:color="CB1B56" w:themeColor="accent4"/>
          <w:right w:val="single" w:sz="8" w:space="0" w:color="CB1B56" w:themeColor="accent4"/>
        </w:tcBorders>
      </w:tcPr>
    </w:tblStylePr>
  </w:style>
  <w:style w:type="table" w:styleId="LightList-Accent1">
    <w:name w:val="Light List Accent 1"/>
    <w:basedOn w:val="TableNormal"/>
    <w:uiPriority w:val="61"/>
    <w:rsid w:val="003819ED"/>
    <w:pPr>
      <w:spacing w:after="0" w:line="240" w:lineRule="auto"/>
    </w:pPr>
    <w:tblPr>
      <w:tblStyleRowBandSize w:val="1"/>
      <w:tblStyleColBandSize w:val="1"/>
      <w:tblBorders>
        <w:top w:val="single" w:sz="8" w:space="0" w:color="81119B" w:themeColor="accent1"/>
        <w:left w:val="single" w:sz="8" w:space="0" w:color="81119B" w:themeColor="accent1"/>
        <w:bottom w:val="single" w:sz="8" w:space="0" w:color="81119B" w:themeColor="accent1"/>
        <w:right w:val="single" w:sz="8" w:space="0" w:color="81119B" w:themeColor="accent1"/>
      </w:tblBorders>
    </w:tblPr>
    <w:tblStylePr w:type="firstRow">
      <w:pPr>
        <w:spacing w:before="0" w:after="0" w:line="240" w:lineRule="auto"/>
      </w:pPr>
      <w:rPr>
        <w:b/>
        <w:bCs/>
        <w:color w:val="FFFFFF" w:themeColor="background1"/>
      </w:rPr>
      <w:tblPr/>
      <w:tcPr>
        <w:shd w:val="clear" w:color="auto" w:fill="81119B" w:themeFill="accent1"/>
      </w:tcPr>
    </w:tblStylePr>
    <w:tblStylePr w:type="lastRow">
      <w:pPr>
        <w:spacing w:before="0" w:after="0" w:line="240" w:lineRule="auto"/>
      </w:pPr>
      <w:rPr>
        <w:b/>
        <w:bCs/>
      </w:rPr>
      <w:tblPr/>
      <w:tcPr>
        <w:tcBorders>
          <w:top w:val="double" w:sz="6" w:space="0" w:color="81119B" w:themeColor="accent1"/>
          <w:left w:val="single" w:sz="8" w:space="0" w:color="81119B" w:themeColor="accent1"/>
          <w:bottom w:val="single" w:sz="8" w:space="0" w:color="81119B" w:themeColor="accent1"/>
          <w:right w:val="single" w:sz="8" w:space="0" w:color="81119B" w:themeColor="accent1"/>
        </w:tcBorders>
      </w:tcPr>
    </w:tblStylePr>
    <w:tblStylePr w:type="firstCol">
      <w:rPr>
        <w:b/>
        <w:bCs/>
      </w:rPr>
    </w:tblStylePr>
    <w:tblStylePr w:type="lastCol">
      <w:rPr>
        <w:b/>
        <w:bCs/>
      </w:rPr>
    </w:tblStylePr>
    <w:tblStylePr w:type="band1Vert">
      <w:tblPr/>
      <w:tcPr>
        <w:tcBorders>
          <w:top w:val="single" w:sz="8" w:space="0" w:color="81119B" w:themeColor="accent1"/>
          <w:left w:val="single" w:sz="8" w:space="0" w:color="81119B" w:themeColor="accent1"/>
          <w:bottom w:val="single" w:sz="8" w:space="0" w:color="81119B" w:themeColor="accent1"/>
          <w:right w:val="single" w:sz="8" w:space="0" w:color="81119B" w:themeColor="accent1"/>
        </w:tcBorders>
      </w:tcPr>
    </w:tblStylePr>
    <w:tblStylePr w:type="band1Horz">
      <w:tblPr/>
      <w:tcPr>
        <w:tcBorders>
          <w:top w:val="single" w:sz="8" w:space="0" w:color="81119B" w:themeColor="accent1"/>
          <w:left w:val="single" w:sz="8" w:space="0" w:color="81119B" w:themeColor="accent1"/>
          <w:bottom w:val="single" w:sz="8" w:space="0" w:color="81119B" w:themeColor="accent1"/>
          <w:right w:val="single" w:sz="8" w:space="0" w:color="81119B" w:themeColor="accent1"/>
        </w:tcBorders>
      </w:tcPr>
    </w:tblStylePr>
  </w:style>
  <w:style w:type="paragraph" w:styleId="TOC1">
    <w:name w:val="toc 1"/>
    <w:basedOn w:val="Normal"/>
    <w:next w:val="Normal"/>
    <w:uiPriority w:val="39"/>
    <w:rsid w:val="003819ED"/>
    <w:pPr>
      <w:tabs>
        <w:tab w:val="right" w:leader="dot" w:pos="8730"/>
      </w:tabs>
      <w:ind w:right="432"/>
    </w:pPr>
    <w:rPr>
      <w:noProof/>
      <w:sz w:val="24"/>
      <w:szCs w:val="24"/>
    </w:rPr>
  </w:style>
  <w:style w:type="paragraph" w:styleId="TOC2">
    <w:name w:val="toc 2"/>
    <w:next w:val="Normal"/>
    <w:uiPriority w:val="39"/>
    <w:rsid w:val="003819ED"/>
    <w:pPr>
      <w:tabs>
        <w:tab w:val="right" w:leader="dot" w:pos="8730"/>
      </w:tabs>
      <w:spacing w:after="100"/>
      <w:ind w:left="446" w:right="432"/>
      <w:contextualSpacing/>
    </w:pPr>
    <w:rPr>
      <w:noProof/>
      <w:spacing w:val="2"/>
    </w:rPr>
  </w:style>
  <w:style w:type="paragraph" w:styleId="TOC3">
    <w:name w:val="toc 3"/>
    <w:basedOn w:val="Normal"/>
    <w:next w:val="Normal"/>
    <w:uiPriority w:val="39"/>
    <w:rsid w:val="003819ED"/>
    <w:pPr>
      <w:tabs>
        <w:tab w:val="right" w:leader="dot" w:pos="8730"/>
      </w:tabs>
      <w:spacing w:before="0"/>
      <w:ind w:left="1080" w:right="432"/>
      <w:contextualSpacing/>
    </w:pPr>
    <w:rPr>
      <w:noProof/>
      <w:sz w:val="18"/>
      <w:szCs w:val="18"/>
    </w:rPr>
  </w:style>
  <w:style w:type="paragraph" w:styleId="Index1">
    <w:name w:val="index 1"/>
    <w:basedOn w:val="Normal"/>
    <w:next w:val="Normal"/>
    <w:uiPriority w:val="99"/>
    <w:semiHidden/>
    <w:rsid w:val="003819ED"/>
    <w:pPr>
      <w:spacing w:after="60" w:line="240" w:lineRule="auto"/>
    </w:pPr>
    <w:rPr>
      <w:sz w:val="16"/>
    </w:rPr>
  </w:style>
  <w:style w:type="paragraph" w:styleId="Index2">
    <w:name w:val="index 2"/>
    <w:basedOn w:val="Normal"/>
    <w:next w:val="Normal"/>
    <w:uiPriority w:val="99"/>
    <w:semiHidden/>
    <w:rsid w:val="003819ED"/>
    <w:pPr>
      <w:spacing w:after="0" w:line="240" w:lineRule="auto"/>
      <w:ind w:left="216"/>
    </w:pPr>
    <w:rPr>
      <w:sz w:val="16"/>
      <w:szCs w:val="16"/>
    </w:rPr>
  </w:style>
  <w:style w:type="character" w:styleId="Hyperlink">
    <w:name w:val="Hyperlink"/>
    <w:basedOn w:val="DefaultParagraphFont"/>
    <w:uiPriority w:val="99"/>
    <w:rsid w:val="003819ED"/>
    <w:rPr>
      <w:color w:val="81119B" w:themeColor="accent1"/>
      <w:u w:val="none"/>
    </w:rPr>
  </w:style>
  <w:style w:type="character" w:customStyle="1" w:styleId="Heading1Char">
    <w:name w:val="Heading 1 Char"/>
    <w:basedOn w:val="DefaultParagraphFont"/>
    <w:link w:val="Heading1"/>
    <w:rsid w:val="003819ED"/>
    <w:rPr>
      <w:rFonts w:asciiTheme="majorHAnsi" w:eastAsiaTheme="majorEastAsia" w:hAnsiTheme="majorHAnsi" w:cstheme="majorBidi"/>
      <w:b/>
      <w:bCs/>
      <w:color w:val="53565A"/>
      <w:spacing w:val="-1"/>
      <w:sz w:val="36"/>
      <w:szCs w:val="28"/>
    </w:rPr>
  </w:style>
  <w:style w:type="character" w:customStyle="1" w:styleId="Heading2Char">
    <w:name w:val="Heading 2 Char"/>
    <w:basedOn w:val="DefaultParagraphFont"/>
    <w:link w:val="Heading2"/>
    <w:rsid w:val="003819ED"/>
    <w:rPr>
      <w:rFonts w:asciiTheme="majorHAnsi" w:eastAsiaTheme="majorEastAsia" w:hAnsiTheme="majorHAnsi" w:cstheme="majorBidi"/>
      <w:b/>
      <w:bCs/>
      <w:color w:val="53565A"/>
      <w:spacing w:val="2"/>
      <w:sz w:val="28"/>
      <w:szCs w:val="26"/>
    </w:rPr>
  </w:style>
  <w:style w:type="paragraph" w:customStyle="1" w:styleId="Bullet1">
    <w:name w:val="Bullet 1"/>
    <w:uiPriority w:val="1"/>
    <w:qFormat/>
    <w:rsid w:val="003819ED"/>
    <w:pPr>
      <w:numPr>
        <w:numId w:val="1"/>
      </w:numPr>
      <w:spacing w:before="100" w:after="100" w:line="240" w:lineRule="auto"/>
      <w:contextualSpacing/>
    </w:pPr>
    <w:rPr>
      <w:rFonts w:eastAsia="Times New Roman" w:cs="Calibri"/>
      <w:spacing w:val="2"/>
    </w:rPr>
  </w:style>
  <w:style w:type="paragraph" w:customStyle="1" w:styleId="Bullet2">
    <w:name w:val="Bullet 2"/>
    <w:basedOn w:val="Bullet1"/>
    <w:uiPriority w:val="1"/>
    <w:qFormat/>
    <w:rsid w:val="003819ED"/>
    <w:pPr>
      <w:numPr>
        <w:ilvl w:val="1"/>
      </w:numPr>
    </w:pPr>
  </w:style>
  <w:style w:type="paragraph" w:customStyle="1" w:styleId="Bulletindent">
    <w:name w:val="Bullet indent"/>
    <w:basedOn w:val="Bullet2"/>
    <w:uiPriority w:val="9"/>
    <w:qFormat/>
    <w:rsid w:val="003819ED"/>
    <w:pPr>
      <w:numPr>
        <w:ilvl w:val="2"/>
      </w:numPr>
    </w:pPr>
  </w:style>
  <w:style w:type="paragraph" w:customStyle="1" w:styleId="Heading1numbered">
    <w:name w:val="Heading 1 numbered"/>
    <w:basedOn w:val="Heading1"/>
    <w:next w:val="NormalIndent"/>
    <w:uiPriority w:val="8"/>
    <w:qFormat/>
    <w:rsid w:val="003819ED"/>
    <w:pPr>
      <w:numPr>
        <w:ilvl w:val="2"/>
        <w:numId w:val="2"/>
      </w:numPr>
    </w:pPr>
  </w:style>
  <w:style w:type="paragraph" w:customStyle="1" w:styleId="Heading2numbered">
    <w:name w:val="Heading 2 numbered"/>
    <w:basedOn w:val="Heading2"/>
    <w:next w:val="NormalIndent"/>
    <w:uiPriority w:val="8"/>
    <w:qFormat/>
    <w:rsid w:val="003819ED"/>
    <w:pPr>
      <w:numPr>
        <w:ilvl w:val="3"/>
        <w:numId w:val="2"/>
      </w:numPr>
    </w:pPr>
  </w:style>
  <w:style w:type="paragraph" w:customStyle="1" w:styleId="Heading3numbered">
    <w:name w:val="Heading 3 numbered"/>
    <w:basedOn w:val="Heading3"/>
    <w:next w:val="NormalIndent"/>
    <w:uiPriority w:val="8"/>
    <w:qFormat/>
    <w:rsid w:val="003819ED"/>
    <w:pPr>
      <w:numPr>
        <w:ilvl w:val="4"/>
        <w:numId w:val="2"/>
      </w:numPr>
    </w:pPr>
  </w:style>
  <w:style w:type="character" w:customStyle="1" w:styleId="Heading3Char">
    <w:name w:val="Heading 3 Char"/>
    <w:basedOn w:val="DefaultParagraphFont"/>
    <w:link w:val="Heading3"/>
    <w:rsid w:val="003819ED"/>
    <w:rPr>
      <w:rFonts w:asciiTheme="majorHAnsi" w:eastAsiaTheme="majorEastAsia" w:hAnsiTheme="majorHAnsi" w:cstheme="majorBidi"/>
      <w:b/>
      <w:bCs/>
      <w:color w:val="81119B" w:themeColor="accent1"/>
      <w:spacing w:val="2"/>
      <w:sz w:val="22"/>
      <w:szCs w:val="22"/>
    </w:rPr>
  </w:style>
  <w:style w:type="paragraph" w:customStyle="1" w:styleId="Heading4numbered">
    <w:name w:val="Heading 4 numbered"/>
    <w:basedOn w:val="Heading4"/>
    <w:next w:val="NormalIndent"/>
    <w:uiPriority w:val="8"/>
    <w:qFormat/>
    <w:rsid w:val="003819ED"/>
    <w:pPr>
      <w:numPr>
        <w:ilvl w:val="5"/>
        <w:numId w:val="2"/>
      </w:numPr>
    </w:pPr>
  </w:style>
  <w:style w:type="character" w:customStyle="1" w:styleId="Heading4Char">
    <w:name w:val="Heading 4 Char"/>
    <w:basedOn w:val="DefaultParagraphFont"/>
    <w:link w:val="Heading4"/>
    <w:rsid w:val="003819ED"/>
    <w:rPr>
      <w:rFonts w:asciiTheme="majorHAnsi" w:eastAsiaTheme="majorEastAsia" w:hAnsiTheme="majorHAnsi" w:cstheme="majorBidi"/>
      <w:b/>
      <w:bCs/>
      <w:iCs/>
      <w:color w:val="53565A"/>
      <w:spacing w:val="2"/>
    </w:rPr>
  </w:style>
  <w:style w:type="paragraph" w:styleId="NormalIndent">
    <w:name w:val="Normal Indent"/>
    <w:basedOn w:val="Normal"/>
    <w:uiPriority w:val="9"/>
    <w:qFormat/>
    <w:rsid w:val="003819ED"/>
    <w:pPr>
      <w:spacing w:line="252" w:lineRule="auto"/>
      <w:ind w:left="792"/>
    </w:pPr>
  </w:style>
  <w:style w:type="paragraph" w:customStyle="1" w:styleId="NoteNormal">
    <w:name w:val="Note Normal"/>
    <w:basedOn w:val="Normal"/>
    <w:rsid w:val="003819ED"/>
    <w:pPr>
      <w:spacing w:before="80" w:line="264"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3819ED"/>
    <w:pPr>
      <w:spacing w:before="0" w:after="0" w:line="120" w:lineRule="atLeast"/>
    </w:pPr>
    <w:rPr>
      <w:rFonts w:eastAsia="Times New Roman" w:cs="Calibri"/>
      <w:spacing w:val="0"/>
      <w:sz w:val="10"/>
      <w:szCs w:val="22"/>
    </w:rPr>
  </w:style>
  <w:style w:type="paragraph" w:styleId="Subtitle">
    <w:name w:val="Subtitle"/>
    <w:next w:val="TertiaryTitle"/>
    <w:link w:val="SubtitleChar"/>
    <w:uiPriority w:val="99"/>
    <w:rsid w:val="003819ED"/>
    <w:pPr>
      <w:spacing w:after="120" w:line="440" w:lineRule="exact"/>
    </w:pPr>
    <w:rPr>
      <w:rFonts w:asciiTheme="majorHAnsi" w:eastAsia="Times New Roman" w:hAnsiTheme="majorHAnsi" w:cstheme="majorHAnsi"/>
      <w:color w:val="81119B" w:themeColor="accent1"/>
      <w:spacing w:val="-2"/>
      <w:sz w:val="40"/>
      <w:szCs w:val="24"/>
    </w:rPr>
  </w:style>
  <w:style w:type="character" w:customStyle="1" w:styleId="SubtitleChar">
    <w:name w:val="Subtitle Char"/>
    <w:basedOn w:val="DefaultParagraphFont"/>
    <w:link w:val="Subtitle"/>
    <w:uiPriority w:val="99"/>
    <w:rsid w:val="003819ED"/>
    <w:rPr>
      <w:rFonts w:asciiTheme="majorHAnsi" w:eastAsia="Times New Roman" w:hAnsiTheme="majorHAnsi" w:cstheme="majorHAnsi"/>
      <w:color w:val="81119B" w:themeColor="accent1"/>
      <w:spacing w:val="-2"/>
      <w:sz w:val="40"/>
      <w:szCs w:val="24"/>
    </w:rPr>
  </w:style>
  <w:style w:type="paragraph" w:customStyle="1" w:styleId="TertiaryTitle">
    <w:name w:val="Tertiary Title"/>
    <w:next w:val="Normal"/>
    <w:uiPriority w:val="99"/>
    <w:rsid w:val="003819ED"/>
    <w:pPr>
      <w:spacing w:after="0"/>
    </w:pPr>
    <w:rPr>
      <w:rFonts w:asciiTheme="majorHAnsi" w:eastAsia="Times New Roman" w:hAnsiTheme="majorHAnsi" w:cstheme="majorHAnsi"/>
      <w:color w:val="81119B" w:themeColor="accent1"/>
      <w:spacing w:val="-2"/>
      <w:szCs w:val="40"/>
      <w:lang w:eastAsia="en-US"/>
    </w:rPr>
  </w:style>
  <w:style w:type="paragraph" w:styleId="Title">
    <w:name w:val="Title"/>
    <w:next w:val="Subtitle"/>
    <w:link w:val="TitleChar"/>
    <w:uiPriority w:val="99"/>
    <w:rsid w:val="003819ED"/>
    <w:pPr>
      <w:spacing w:after="300" w:line="252" w:lineRule="auto"/>
    </w:pPr>
    <w:rPr>
      <w:rFonts w:asciiTheme="majorHAnsi" w:eastAsia="Times New Roman" w:hAnsiTheme="majorHAnsi" w:cstheme="majorHAnsi"/>
      <w:b/>
      <w:color w:val="81119B" w:themeColor="accent1"/>
      <w:spacing w:val="-2"/>
      <w:sz w:val="56"/>
      <w:szCs w:val="22"/>
    </w:rPr>
  </w:style>
  <w:style w:type="character" w:customStyle="1" w:styleId="TitleChar">
    <w:name w:val="Title Char"/>
    <w:basedOn w:val="DefaultParagraphFont"/>
    <w:link w:val="Title"/>
    <w:uiPriority w:val="99"/>
    <w:rsid w:val="003819ED"/>
    <w:rPr>
      <w:rFonts w:asciiTheme="majorHAnsi" w:eastAsia="Times New Roman" w:hAnsiTheme="majorHAnsi" w:cstheme="majorHAnsi"/>
      <w:b/>
      <w:color w:val="81119B" w:themeColor="accent1"/>
      <w:spacing w:val="-2"/>
      <w:sz w:val="56"/>
      <w:szCs w:val="22"/>
    </w:rPr>
  </w:style>
  <w:style w:type="paragraph" w:styleId="BalloonText">
    <w:name w:val="Balloon Text"/>
    <w:basedOn w:val="Normal"/>
    <w:link w:val="BalloonTextChar"/>
    <w:uiPriority w:val="99"/>
    <w:semiHidden/>
    <w:rsid w:val="003819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9ED"/>
    <w:rPr>
      <w:rFonts w:ascii="Tahoma" w:hAnsi="Tahoma" w:cs="Tahoma"/>
      <w:spacing w:val="2"/>
      <w:sz w:val="16"/>
      <w:szCs w:val="16"/>
    </w:rPr>
  </w:style>
  <w:style w:type="paragraph" w:customStyle="1" w:styleId="Bulletindent2">
    <w:name w:val="Bullet indent 2"/>
    <w:basedOn w:val="Normal"/>
    <w:uiPriority w:val="9"/>
    <w:qFormat/>
    <w:rsid w:val="003819ED"/>
    <w:pPr>
      <w:numPr>
        <w:ilvl w:val="3"/>
        <w:numId w:val="1"/>
      </w:numPr>
      <w:spacing w:before="100"/>
      <w:contextualSpacing/>
    </w:pPr>
  </w:style>
  <w:style w:type="paragraph" w:styleId="IndexHeading">
    <w:name w:val="index heading"/>
    <w:basedOn w:val="Normal"/>
    <w:next w:val="Index1"/>
    <w:uiPriority w:val="99"/>
    <w:semiHidden/>
    <w:rsid w:val="003819ED"/>
    <w:rPr>
      <w:rFonts w:asciiTheme="majorHAnsi" w:eastAsiaTheme="majorEastAsia" w:hAnsiTheme="majorHAnsi" w:cstheme="majorBidi"/>
      <w:b/>
      <w:bCs/>
    </w:rPr>
  </w:style>
  <w:style w:type="paragraph" w:styleId="Header">
    <w:name w:val="header"/>
    <w:basedOn w:val="Normal"/>
    <w:link w:val="HeaderChar"/>
    <w:uiPriority w:val="24"/>
    <w:rsid w:val="003819ED"/>
    <w:pPr>
      <w:tabs>
        <w:tab w:val="center" w:pos="4513"/>
        <w:tab w:val="right" w:pos="9026"/>
      </w:tabs>
      <w:spacing w:after="0" w:line="240" w:lineRule="auto"/>
    </w:pPr>
  </w:style>
  <w:style w:type="character" w:customStyle="1" w:styleId="HeaderChar">
    <w:name w:val="Header Char"/>
    <w:basedOn w:val="DefaultParagraphFont"/>
    <w:link w:val="Header"/>
    <w:uiPriority w:val="24"/>
    <w:rsid w:val="003819ED"/>
    <w:rPr>
      <w:spacing w:val="2"/>
    </w:rPr>
  </w:style>
  <w:style w:type="paragraph" w:styleId="Footer">
    <w:name w:val="footer"/>
    <w:basedOn w:val="Normal"/>
    <w:link w:val="FooterChar"/>
    <w:uiPriority w:val="99"/>
    <w:rsid w:val="003819ED"/>
    <w:pPr>
      <w:tabs>
        <w:tab w:val="right" w:pos="9810"/>
      </w:tabs>
      <w:spacing w:before="0" w:after="0" w:line="240" w:lineRule="auto"/>
      <w:ind w:right="-784"/>
    </w:pPr>
    <w:rPr>
      <w:noProof/>
      <w:sz w:val="18"/>
      <w:szCs w:val="18"/>
    </w:rPr>
  </w:style>
  <w:style w:type="character" w:customStyle="1" w:styleId="FooterChar">
    <w:name w:val="Footer Char"/>
    <w:basedOn w:val="DefaultParagraphFont"/>
    <w:link w:val="Footer"/>
    <w:uiPriority w:val="99"/>
    <w:rsid w:val="003819ED"/>
    <w:rPr>
      <w:noProof/>
      <w:spacing w:val="2"/>
      <w:sz w:val="18"/>
      <w:szCs w:val="18"/>
    </w:rPr>
  </w:style>
  <w:style w:type="character" w:styleId="PageNumber">
    <w:name w:val="page number"/>
    <w:uiPriority w:val="49"/>
    <w:semiHidden/>
    <w:rsid w:val="003819ED"/>
    <w:rPr>
      <w:rFonts w:asciiTheme="minorHAnsi" w:hAnsiTheme="minorHAnsi"/>
      <w:b w:val="0"/>
      <w:color w:val="FFFFFF" w:themeColor="background1"/>
      <w:sz w:val="24"/>
    </w:rPr>
  </w:style>
  <w:style w:type="paragraph" w:styleId="TOCHeading">
    <w:name w:val="TOC Heading"/>
    <w:basedOn w:val="Heading1"/>
    <w:next w:val="Normal"/>
    <w:uiPriority w:val="39"/>
    <w:rsid w:val="003819ED"/>
    <w:pPr>
      <w:spacing w:before="480" w:after="720"/>
      <w:outlineLvl w:val="9"/>
    </w:pPr>
    <w:rPr>
      <w:color w:val="660B68" w:themeColor="text2"/>
      <w:spacing w:val="2"/>
    </w:rPr>
  </w:style>
  <w:style w:type="paragraph" w:customStyle="1" w:styleId="NormalTight">
    <w:name w:val="Normal Tight"/>
    <w:uiPriority w:val="99"/>
    <w:semiHidden/>
    <w:rsid w:val="003819ED"/>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3819ED"/>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3819E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3819ED"/>
    <w:pPr>
      <w:spacing w:before="5800"/>
      <w:ind w:right="1382"/>
    </w:pPr>
  </w:style>
  <w:style w:type="paragraph" w:styleId="TOC4">
    <w:name w:val="toc 4"/>
    <w:basedOn w:val="TOC1"/>
    <w:next w:val="Normal"/>
    <w:uiPriority w:val="39"/>
    <w:rsid w:val="003819ED"/>
    <w:pPr>
      <w:ind w:left="450" w:hanging="450"/>
    </w:pPr>
    <w:rPr>
      <w:lang w:eastAsia="en-US"/>
    </w:rPr>
  </w:style>
  <w:style w:type="paragraph" w:styleId="TOC5">
    <w:name w:val="toc 5"/>
    <w:basedOn w:val="TOC2"/>
    <w:next w:val="Normal"/>
    <w:uiPriority w:val="39"/>
    <w:rsid w:val="003819ED"/>
    <w:pPr>
      <w:ind w:left="1080" w:hanging="634"/>
    </w:pPr>
    <w:rPr>
      <w:lang w:eastAsia="en-US"/>
    </w:rPr>
  </w:style>
  <w:style w:type="paragraph" w:styleId="TOC6">
    <w:name w:val="toc 6"/>
    <w:basedOn w:val="TOC3"/>
    <w:next w:val="Normal"/>
    <w:uiPriority w:val="39"/>
    <w:rsid w:val="003819ED"/>
    <w:pPr>
      <w:ind w:left="1800" w:hanging="720"/>
    </w:pPr>
    <w:rPr>
      <w:lang w:eastAsia="en-US"/>
    </w:rPr>
  </w:style>
  <w:style w:type="table" w:customStyle="1" w:styleId="DTFtexttable">
    <w:name w:val="DTF text table"/>
    <w:basedOn w:val="TableGrid"/>
    <w:uiPriority w:val="99"/>
    <w:rsid w:val="003819ED"/>
    <w:pPr>
      <w:spacing w:before="30" w:after="30" w:line="264" w:lineRule="auto"/>
      <w:jc w:val="left"/>
    </w:pPr>
    <w:tblPr>
      <w:tblStyleRowBandSize w:val="1"/>
    </w:tblPr>
    <w:trPr>
      <w:cantSplit/>
    </w:trPr>
    <w:tcPr>
      <w:shd w:val="clear" w:color="auto" w:fill="FFFFFF" w:themeFill="background1"/>
    </w:tc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81119B" w:themeFill="accent1"/>
        <w:vAlign w:val="bottom"/>
      </w:tcPr>
    </w:tblStylePr>
    <w:tblStylePr w:type="lastRow">
      <w:rPr>
        <w:b/>
      </w:rPr>
      <w:tblPr/>
      <w:tcPr>
        <w:tcBorders>
          <w:top w:val="single" w:sz="6" w:space="0" w:color="81119B" w:themeColor="accent1"/>
          <w:left w:val="nil"/>
          <w:bottom w:val="single" w:sz="12" w:space="0" w:color="81119B" w:themeColor="accent1"/>
          <w:right w:val="nil"/>
          <w:insideV w:val="nil"/>
        </w:tcBorders>
      </w:tcPr>
    </w:tblStylePr>
    <w:tblStylePr w:type="firstCol">
      <w:pPr>
        <w:jc w:val="left"/>
      </w:pPr>
      <w:tblPr/>
      <w:tcPr>
        <w:shd w:val="clear" w:color="auto" w:fill="EBEBEB"/>
      </w:tcPr>
    </w:tblStylePr>
    <w:tblStylePr w:type="lastCol">
      <w:pPr>
        <w:jc w:val="left"/>
      </w:pPr>
    </w:tblStylePr>
    <w:tblStylePr w:type="band1Vert">
      <w:pPr>
        <w:jc w:val="left"/>
      </w:pPr>
    </w:tblStylePr>
    <w:tblStylePr w:type="band2Vert">
      <w:pPr>
        <w:jc w:val="left"/>
      </w:pPr>
    </w:tblStylePr>
    <w:tblStylePr w:type="band2Horz">
      <w:tblPr/>
      <w:tcPr>
        <w:shd w:val="clear" w:color="auto" w:fill="EBEBEB"/>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3819ED"/>
    <w:pPr>
      <w:spacing w:before="30" w:after="30" w:line="264" w:lineRule="auto"/>
    </w:pPr>
    <w:tblPr>
      <w:tblStyleRowBandSize w:val="1"/>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81119B" w:themeFill="accent1"/>
        <w:vAlign w:val="bottom"/>
      </w:tcPr>
    </w:tblStylePr>
    <w:tblStylePr w:type="lastRow">
      <w:rPr>
        <w:b/>
      </w:rPr>
      <w:tblPr/>
      <w:tcPr>
        <w:tcBorders>
          <w:top w:val="single" w:sz="6" w:space="0" w:color="81119B" w:themeColor="accent1"/>
          <w:left w:val="nil"/>
          <w:bottom w:val="single" w:sz="12" w:space="0" w:color="81119B" w:themeColor="accent1"/>
          <w:right w:val="nil"/>
          <w:insideV w:val="nil"/>
        </w:tcBorders>
      </w:tcPr>
    </w:tblStylePr>
    <w:tblStylePr w:type="firstCol">
      <w:pPr>
        <w:jc w:val="left"/>
      </w:pPr>
      <w:tblPr/>
      <w:tcPr>
        <w:shd w:val="clear" w:color="auto" w:fill="EBEBEB"/>
      </w:tcPr>
    </w:tblStylePr>
    <w:tblStylePr w:type="band1Vert">
      <w:pPr>
        <w:jc w:val="right"/>
      </w:pPr>
    </w:tblStylePr>
    <w:tblStylePr w:type="band2Vert">
      <w:pPr>
        <w:jc w:val="right"/>
      </w:pPr>
    </w:tblStylePr>
    <w:tblStylePr w:type="band2Horz">
      <w:tblPr/>
      <w:tcPr>
        <w:shd w:val="clear" w:color="auto" w:fill="EBEBEB"/>
      </w:tcPr>
    </w:tblStylePr>
    <w:tblStylePr w:type="nwCell">
      <w:pPr>
        <w:jc w:val="left"/>
      </w:pPr>
      <w:tblPr/>
      <w:tcPr>
        <w:vAlign w:val="bottom"/>
      </w:tcPr>
    </w:tblStylePr>
  </w:style>
  <w:style w:type="paragraph" w:customStyle="1" w:styleId="Tabletext">
    <w:name w:val="Table text"/>
    <w:basedOn w:val="Normal"/>
    <w:uiPriority w:val="5"/>
    <w:qFormat/>
    <w:rsid w:val="003819ED"/>
    <w:pPr>
      <w:spacing w:before="60" w:after="60" w:line="264" w:lineRule="auto"/>
    </w:pPr>
    <w:rPr>
      <w:sz w:val="17"/>
    </w:rPr>
  </w:style>
  <w:style w:type="paragraph" w:customStyle="1" w:styleId="Tabletextright">
    <w:name w:val="Table text right"/>
    <w:basedOn w:val="Tabletext"/>
    <w:uiPriority w:val="5"/>
    <w:qFormat/>
    <w:rsid w:val="003819ED"/>
    <w:pPr>
      <w:jc w:val="right"/>
    </w:pPr>
  </w:style>
  <w:style w:type="paragraph" w:customStyle="1" w:styleId="Listnumindent2">
    <w:name w:val="List num indent 2"/>
    <w:basedOn w:val="Normal"/>
    <w:uiPriority w:val="9"/>
    <w:qFormat/>
    <w:rsid w:val="003819ED"/>
    <w:pPr>
      <w:numPr>
        <w:ilvl w:val="7"/>
        <w:numId w:val="2"/>
      </w:numPr>
      <w:spacing w:before="100"/>
      <w:contextualSpacing/>
    </w:pPr>
  </w:style>
  <w:style w:type="paragraph" w:customStyle="1" w:styleId="Listnumindent">
    <w:name w:val="List num indent"/>
    <w:basedOn w:val="Normal"/>
    <w:uiPriority w:val="9"/>
    <w:qFormat/>
    <w:rsid w:val="003819ED"/>
    <w:pPr>
      <w:numPr>
        <w:ilvl w:val="6"/>
        <w:numId w:val="2"/>
      </w:numPr>
      <w:spacing w:before="100"/>
    </w:pPr>
  </w:style>
  <w:style w:type="paragraph" w:customStyle="1" w:styleId="Listnum">
    <w:name w:val="List num"/>
    <w:basedOn w:val="Normal"/>
    <w:uiPriority w:val="2"/>
    <w:qFormat/>
    <w:rsid w:val="003819ED"/>
    <w:pPr>
      <w:numPr>
        <w:numId w:val="2"/>
      </w:numPr>
    </w:pPr>
  </w:style>
  <w:style w:type="paragraph" w:customStyle="1" w:styleId="Listnum2">
    <w:name w:val="List num 2"/>
    <w:basedOn w:val="Normal"/>
    <w:uiPriority w:val="2"/>
    <w:qFormat/>
    <w:rsid w:val="003819ED"/>
    <w:pPr>
      <w:numPr>
        <w:ilvl w:val="1"/>
        <w:numId w:val="2"/>
      </w:numPr>
    </w:pPr>
  </w:style>
  <w:style w:type="paragraph" w:customStyle="1" w:styleId="Tabletextcentred">
    <w:name w:val="Table text centred"/>
    <w:basedOn w:val="Tabletext"/>
    <w:uiPriority w:val="5"/>
    <w:qFormat/>
    <w:rsid w:val="003819ED"/>
    <w:pPr>
      <w:jc w:val="center"/>
    </w:pPr>
  </w:style>
  <w:style w:type="paragraph" w:customStyle="1" w:styleId="Tableheader">
    <w:name w:val="Table header"/>
    <w:basedOn w:val="Tabletext"/>
    <w:uiPriority w:val="5"/>
    <w:qFormat/>
    <w:rsid w:val="003819ED"/>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3819ED"/>
    <w:pPr>
      <w:numPr>
        <w:numId w:val="3"/>
      </w:numPr>
    </w:pPr>
  </w:style>
  <w:style w:type="paragraph" w:customStyle="1" w:styleId="Tabledash">
    <w:name w:val="Table dash"/>
    <w:basedOn w:val="Tablebullet"/>
    <w:uiPriority w:val="6"/>
    <w:rsid w:val="003819ED"/>
    <w:pPr>
      <w:numPr>
        <w:ilvl w:val="1"/>
      </w:numPr>
    </w:pPr>
  </w:style>
  <w:style w:type="paragraph" w:customStyle="1" w:styleId="Tabletextindent">
    <w:name w:val="Table text indent"/>
    <w:basedOn w:val="Tabletext"/>
    <w:uiPriority w:val="5"/>
    <w:qFormat/>
    <w:rsid w:val="003819ED"/>
    <w:pPr>
      <w:ind w:left="288"/>
    </w:pPr>
  </w:style>
  <w:style w:type="paragraph" w:customStyle="1" w:styleId="Numpara">
    <w:name w:val="Num para"/>
    <w:basedOn w:val="ListParagraph"/>
    <w:uiPriority w:val="2"/>
    <w:qFormat/>
    <w:rsid w:val="003819ED"/>
    <w:pPr>
      <w:numPr>
        <w:numId w:val="4"/>
      </w:numPr>
      <w:tabs>
        <w:tab w:val="left" w:pos="540"/>
      </w:tabs>
    </w:pPr>
  </w:style>
  <w:style w:type="paragraph" w:styleId="ListParagraph">
    <w:name w:val="List Paragraph"/>
    <w:basedOn w:val="Normal"/>
    <w:uiPriority w:val="34"/>
    <w:semiHidden/>
    <w:qFormat/>
    <w:rsid w:val="003819ED"/>
    <w:pPr>
      <w:ind w:left="720"/>
      <w:contextualSpacing/>
    </w:pPr>
  </w:style>
  <w:style w:type="paragraph" w:customStyle="1" w:styleId="Tablechartdiagramheading">
    <w:name w:val="Table/chart/diagram heading"/>
    <w:uiPriority w:val="4"/>
    <w:qFormat/>
    <w:rsid w:val="003819ED"/>
    <w:pPr>
      <w:keepNext/>
      <w:tabs>
        <w:tab w:val="left" w:pos="1080"/>
      </w:tabs>
      <w:spacing w:before="160" w:after="100"/>
    </w:pPr>
    <w:rPr>
      <w:b/>
      <w:bCs/>
      <w:color w:val="81119B" w:themeColor="accent1"/>
      <w:spacing w:val="2"/>
      <w:sz w:val="18"/>
      <w:szCs w:val="18"/>
    </w:rPr>
  </w:style>
  <w:style w:type="paragraph" w:styleId="FootnoteText">
    <w:name w:val="footnote text"/>
    <w:basedOn w:val="Normal"/>
    <w:link w:val="FootnoteTextChar"/>
    <w:uiPriority w:val="99"/>
    <w:semiHidden/>
    <w:rsid w:val="003819ED"/>
    <w:pPr>
      <w:spacing w:before="0" w:after="0" w:line="240" w:lineRule="auto"/>
    </w:pPr>
    <w:rPr>
      <w:sz w:val="17"/>
    </w:rPr>
  </w:style>
  <w:style w:type="character" w:customStyle="1" w:styleId="FootnoteTextChar">
    <w:name w:val="Footnote Text Char"/>
    <w:basedOn w:val="DefaultParagraphFont"/>
    <w:link w:val="FootnoteText"/>
    <w:uiPriority w:val="99"/>
    <w:semiHidden/>
    <w:rsid w:val="003819ED"/>
    <w:rPr>
      <w:spacing w:val="2"/>
      <w:sz w:val="17"/>
    </w:rPr>
  </w:style>
  <w:style w:type="character" w:styleId="FootnoteReference">
    <w:name w:val="footnote reference"/>
    <w:basedOn w:val="DefaultParagraphFont"/>
    <w:uiPriority w:val="99"/>
    <w:semiHidden/>
    <w:rsid w:val="003819ED"/>
    <w:rPr>
      <w:vertAlign w:val="superscript"/>
    </w:rPr>
  </w:style>
  <w:style w:type="table" w:customStyle="1" w:styleId="DTFfinancialtableindent">
    <w:name w:val="DTF financial table indent"/>
    <w:basedOn w:val="DTFfinancialtable"/>
    <w:uiPriority w:val="99"/>
    <w:rsid w:val="003819ED"/>
    <w:pPr>
      <w:spacing w:after="0" w:line="240" w:lineRule="auto"/>
    </w:pPr>
    <w:tblPr>
      <w:tblInd w:w="821" w:type="dxa"/>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81119B" w:themeFill="accent1"/>
        <w:vAlign w:val="bottom"/>
      </w:tcPr>
    </w:tblStylePr>
    <w:tblStylePr w:type="lastRow">
      <w:rPr>
        <w:b/>
      </w:rPr>
      <w:tblPr/>
      <w:tcPr>
        <w:tcBorders>
          <w:top w:val="single" w:sz="6" w:space="0" w:color="81119B" w:themeColor="accent1"/>
          <w:left w:val="nil"/>
          <w:bottom w:val="single" w:sz="12" w:space="0" w:color="81119B" w:themeColor="accent1"/>
          <w:right w:val="nil"/>
          <w:insideV w:val="nil"/>
        </w:tcBorders>
      </w:tcPr>
    </w:tblStylePr>
    <w:tblStylePr w:type="firstCol">
      <w:pPr>
        <w:jc w:val="left"/>
      </w:pPr>
      <w:tblPr/>
      <w:tcPr>
        <w:shd w:val="clear" w:color="auto" w:fill="EBEBEB"/>
      </w:tcPr>
    </w:tblStylePr>
    <w:tblStylePr w:type="band1Vert">
      <w:pPr>
        <w:jc w:val="right"/>
      </w:pPr>
    </w:tblStylePr>
    <w:tblStylePr w:type="band2Vert">
      <w:pPr>
        <w:jc w:val="right"/>
      </w:pPr>
    </w:tblStylePr>
    <w:tblStylePr w:type="band2Horz">
      <w:tblPr/>
      <w:tcPr>
        <w:shd w:val="clear" w:color="auto" w:fill="EBEBEB"/>
      </w:tcPr>
    </w:tblStylePr>
    <w:tblStylePr w:type="nwCell">
      <w:pPr>
        <w:jc w:val="left"/>
      </w:pPr>
      <w:tblPr/>
      <w:tcPr>
        <w:vAlign w:val="bottom"/>
      </w:tcPr>
    </w:tblStylePr>
  </w:style>
  <w:style w:type="table" w:customStyle="1" w:styleId="DTFtexttableindent">
    <w:name w:val="DTF text table indent"/>
    <w:basedOn w:val="DTFtexttable"/>
    <w:uiPriority w:val="99"/>
    <w:rsid w:val="003819ED"/>
    <w:pPr>
      <w:spacing w:after="0" w:line="240" w:lineRule="auto"/>
    </w:pPr>
    <w:tblPr>
      <w:tblInd w:w="821" w:type="dxa"/>
    </w:tblPr>
    <w:tcPr>
      <w:shd w:val="clear" w:color="auto" w:fill="FFFFFF" w:themeFill="background1"/>
    </w:tc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81119B" w:themeFill="accent1"/>
        <w:vAlign w:val="bottom"/>
      </w:tcPr>
    </w:tblStylePr>
    <w:tblStylePr w:type="lastRow">
      <w:rPr>
        <w:b/>
      </w:rPr>
      <w:tblPr/>
      <w:tcPr>
        <w:tcBorders>
          <w:top w:val="single" w:sz="6" w:space="0" w:color="81119B" w:themeColor="accent1"/>
          <w:left w:val="nil"/>
          <w:bottom w:val="single" w:sz="12" w:space="0" w:color="81119B" w:themeColor="accent1"/>
          <w:right w:val="nil"/>
          <w:insideV w:val="nil"/>
        </w:tcBorders>
      </w:tcPr>
    </w:tblStylePr>
    <w:tblStylePr w:type="firstCol">
      <w:pPr>
        <w:jc w:val="left"/>
      </w:pPr>
      <w:tblPr/>
      <w:tcPr>
        <w:shd w:val="clear" w:color="auto" w:fill="EBEBEB"/>
      </w:tcPr>
    </w:tblStylePr>
    <w:tblStylePr w:type="lastCol">
      <w:pPr>
        <w:jc w:val="left"/>
      </w:pPr>
    </w:tblStylePr>
    <w:tblStylePr w:type="band1Vert">
      <w:pPr>
        <w:jc w:val="left"/>
      </w:pPr>
    </w:tblStylePr>
    <w:tblStylePr w:type="band2Vert">
      <w:pPr>
        <w:jc w:val="left"/>
      </w:pPr>
    </w:tblStylePr>
    <w:tblStylePr w:type="band2Horz">
      <w:tblPr/>
      <w:tcPr>
        <w:shd w:val="clear" w:color="auto" w:fill="EBEBEB"/>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3819ED"/>
    <w:pPr>
      <w:numPr>
        <w:ilvl w:val="8"/>
        <w:numId w:val="2"/>
      </w:numPr>
      <w:tabs>
        <w:tab w:val="clear" w:pos="540"/>
      </w:tabs>
    </w:pPr>
  </w:style>
  <w:style w:type="paragraph" w:customStyle="1" w:styleId="Tablenum1">
    <w:name w:val="Table num 1"/>
    <w:basedOn w:val="Normal"/>
    <w:uiPriority w:val="6"/>
    <w:rsid w:val="003819ED"/>
    <w:pPr>
      <w:numPr>
        <w:ilvl w:val="2"/>
        <w:numId w:val="3"/>
      </w:numPr>
    </w:pPr>
    <w:rPr>
      <w:sz w:val="17"/>
    </w:rPr>
  </w:style>
  <w:style w:type="paragraph" w:customStyle="1" w:styleId="Tablenum2">
    <w:name w:val="Table num 2"/>
    <w:basedOn w:val="Normal"/>
    <w:uiPriority w:val="6"/>
    <w:rsid w:val="003819ED"/>
    <w:pPr>
      <w:numPr>
        <w:ilvl w:val="3"/>
        <w:numId w:val="3"/>
      </w:numPr>
    </w:pPr>
    <w:rPr>
      <w:sz w:val="17"/>
    </w:rPr>
  </w:style>
  <w:style w:type="paragraph" w:customStyle="1" w:styleId="NoteNormalindent">
    <w:name w:val="Note Normal indent"/>
    <w:basedOn w:val="NoteNormal"/>
    <w:uiPriority w:val="9"/>
    <w:rsid w:val="003819ED"/>
    <w:pPr>
      <w:ind w:left="792"/>
    </w:pPr>
  </w:style>
  <w:style w:type="paragraph" w:styleId="Caption">
    <w:name w:val="caption"/>
    <w:basedOn w:val="Normal"/>
    <w:next w:val="Normal"/>
    <w:uiPriority w:val="35"/>
    <w:rsid w:val="003819ED"/>
    <w:pPr>
      <w:spacing w:before="0" w:after="200" w:line="240" w:lineRule="auto"/>
    </w:pPr>
    <w:rPr>
      <w:b/>
      <w:bCs/>
      <w:color w:val="404040" w:themeColor="background2" w:themeShade="40"/>
      <w:sz w:val="18"/>
      <w:szCs w:val="18"/>
    </w:rPr>
  </w:style>
  <w:style w:type="character" w:styleId="PlaceholderText">
    <w:name w:val="Placeholder Text"/>
    <w:basedOn w:val="DefaultParagraphFont"/>
    <w:uiPriority w:val="99"/>
    <w:semiHidden/>
    <w:rsid w:val="003819ED"/>
    <w:rPr>
      <w:color w:val="808080"/>
    </w:rPr>
  </w:style>
  <w:style w:type="paragraph" w:customStyle="1" w:styleId="NoteNormalbullet">
    <w:name w:val="Note Normal bullet"/>
    <w:basedOn w:val="NoteNormal"/>
    <w:qFormat/>
    <w:rsid w:val="003819ED"/>
    <w:pPr>
      <w:numPr>
        <w:numId w:val="5"/>
      </w:numPr>
      <w:ind w:left="360"/>
    </w:pPr>
  </w:style>
  <w:style w:type="paragraph" w:customStyle="1" w:styleId="NoteNormalshaded">
    <w:name w:val="Note Normal shaded"/>
    <w:basedOn w:val="Normal"/>
    <w:qFormat/>
    <w:rsid w:val="003819ED"/>
    <w:pPr>
      <w:keepNext/>
      <w:keepLines/>
      <w:shd w:val="clear" w:color="auto" w:fill="E9E9E7"/>
      <w:spacing w:before="80" w:after="80"/>
    </w:pPr>
    <w:rPr>
      <w:rFonts w:ascii="Arial" w:eastAsia="Times New Roman" w:hAnsi="Arial" w:cs="Calibri"/>
      <w:color w:val="000000"/>
      <w:spacing w:val="0"/>
      <w:sz w:val="18"/>
      <w:szCs w:val="22"/>
      <w:lang w:eastAsia="en-US"/>
    </w:rPr>
  </w:style>
  <w:style w:type="paragraph" w:customStyle="1" w:styleId="NoteNormalshadedbullet">
    <w:name w:val="Note Normal shaded bullet"/>
    <w:basedOn w:val="NoteNormalbullet"/>
    <w:qFormat/>
    <w:rsid w:val="003819ED"/>
    <w:pPr>
      <w:shd w:val="clear" w:color="auto" w:fill="E9E9E7"/>
    </w:pPr>
    <w:rPr>
      <w:sz w:val="18"/>
    </w:rPr>
  </w:style>
  <w:style w:type="paragraph" w:customStyle="1" w:styleId="Tabletextbold">
    <w:name w:val="Table text bold"/>
    <w:basedOn w:val="Tabletext"/>
    <w:uiPriority w:val="5"/>
    <w:qFormat/>
    <w:rsid w:val="003819ED"/>
    <w:rPr>
      <w:b/>
    </w:rPr>
  </w:style>
  <w:style w:type="paragraph" w:customStyle="1" w:styleId="NoteNormalshadedheading">
    <w:name w:val="Note Normal shaded heading"/>
    <w:basedOn w:val="Heading4"/>
    <w:qFormat/>
    <w:rsid w:val="003819ED"/>
    <w:pPr>
      <w:shd w:val="clear" w:color="auto" w:fill="E9E9E7"/>
    </w:pPr>
  </w:style>
  <w:style w:type="paragraph" w:customStyle="1" w:styleId="TableHeader0">
    <w:name w:val="Table Header"/>
    <w:basedOn w:val="Tabletext"/>
    <w:uiPriority w:val="15"/>
    <w:qFormat/>
    <w:rsid w:val="003819ED"/>
    <w:pPr>
      <w:keepNext/>
      <w:spacing w:before="40" w:after="40" w:line="240" w:lineRule="auto"/>
    </w:pPr>
    <w:rPr>
      <w:rFonts w:ascii="Calibri" w:eastAsia="Times New Roman" w:hAnsi="Calibri" w:cs="Calibri"/>
      <w:color w:val="FFFFFF" w:themeColor="background1"/>
      <w:spacing w:val="0"/>
      <w:sz w:val="24"/>
      <w:szCs w:val="22"/>
    </w:rPr>
  </w:style>
  <w:style w:type="character" w:styleId="CommentReference">
    <w:name w:val="annotation reference"/>
    <w:basedOn w:val="DefaultParagraphFont"/>
    <w:uiPriority w:val="99"/>
    <w:semiHidden/>
    <w:unhideWhenUsed/>
    <w:rsid w:val="007A19E6"/>
    <w:rPr>
      <w:sz w:val="16"/>
      <w:szCs w:val="16"/>
    </w:rPr>
  </w:style>
  <w:style w:type="paragraph" w:styleId="CommentText">
    <w:name w:val="annotation text"/>
    <w:basedOn w:val="Normal"/>
    <w:link w:val="CommentTextChar"/>
    <w:uiPriority w:val="99"/>
    <w:semiHidden/>
    <w:unhideWhenUsed/>
    <w:rsid w:val="007A19E6"/>
    <w:pPr>
      <w:spacing w:line="240" w:lineRule="auto"/>
    </w:pPr>
  </w:style>
  <w:style w:type="character" w:customStyle="1" w:styleId="CommentTextChar">
    <w:name w:val="Comment Text Char"/>
    <w:basedOn w:val="DefaultParagraphFont"/>
    <w:link w:val="CommentText"/>
    <w:uiPriority w:val="99"/>
    <w:semiHidden/>
    <w:rsid w:val="007A19E6"/>
    <w:rPr>
      <w:spacing w:val="2"/>
    </w:rPr>
  </w:style>
  <w:style w:type="paragraph" w:styleId="CommentSubject">
    <w:name w:val="annotation subject"/>
    <w:basedOn w:val="CommentText"/>
    <w:next w:val="CommentText"/>
    <w:link w:val="CommentSubjectChar"/>
    <w:uiPriority w:val="99"/>
    <w:semiHidden/>
    <w:unhideWhenUsed/>
    <w:rsid w:val="007A19E6"/>
    <w:rPr>
      <w:b/>
      <w:bCs/>
    </w:rPr>
  </w:style>
  <w:style w:type="character" w:customStyle="1" w:styleId="CommentSubjectChar">
    <w:name w:val="Comment Subject Char"/>
    <w:basedOn w:val="CommentTextChar"/>
    <w:link w:val="CommentSubject"/>
    <w:uiPriority w:val="99"/>
    <w:semiHidden/>
    <w:rsid w:val="007A19E6"/>
    <w:rPr>
      <w:b/>
      <w:bCs/>
      <w:spacing w:val="2"/>
    </w:rPr>
  </w:style>
  <w:style w:type="character" w:styleId="UnresolvedMention">
    <w:name w:val="Unresolved Mention"/>
    <w:basedOn w:val="DefaultParagraphFont"/>
    <w:uiPriority w:val="99"/>
    <w:semiHidden/>
    <w:unhideWhenUsed/>
    <w:rsid w:val="007165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Ppolicy@dtf.vic.gov.au"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creativecommons.org/licenses/by/4.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creativecommons.org/licenses/by/3.0/au/"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buyingfor.vic.gov.au/obtaining-vgpb-accreditation-goods-and-services-procurement-guid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VGPB">
      <a:dk1>
        <a:srgbClr val="660B68"/>
      </a:dk1>
      <a:lt1>
        <a:srgbClr val="FFFFFF"/>
      </a:lt1>
      <a:dk2>
        <a:srgbClr val="660B68"/>
      </a:dk2>
      <a:lt2>
        <a:srgbClr val="FFFFFF"/>
      </a:lt2>
      <a:accent1>
        <a:srgbClr val="81119B"/>
      </a:accent1>
      <a:accent2>
        <a:srgbClr val="A61646"/>
      </a:accent2>
      <a:accent3>
        <a:srgbClr val="A036F8"/>
      </a:accent3>
      <a:accent4>
        <a:srgbClr val="CB1B56"/>
      </a:accent4>
      <a:accent5>
        <a:srgbClr val="C685FB"/>
      </a:accent5>
      <a:accent6>
        <a:srgbClr val="E7477C"/>
      </a:accent6>
      <a:hlink>
        <a:srgbClr val="E1BFFD"/>
      </a:hlink>
      <a:folHlink>
        <a:srgbClr val="F08CAD"/>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093F3-9BC1-4C83-8E68-CFA88B4EC783}">
  <ds:schemaRefs>
    <ds:schemaRef ds:uri="http://www.w3.org/2001/XMLSchema"/>
  </ds:schemaRefs>
</ds:datastoreItem>
</file>

<file path=customXml/itemProps2.xml><?xml version="1.0" encoding="utf-8"?>
<ds:datastoreItem xmlns:ds="http://schemas.openxmlformats.org/officeDocument/2006/customXml" ds:itemID="{2173BCBF-AE7D-4266-9E8F-B667EDBA8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3175</Words>
  <Characters>18098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21231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Deidre Steain</dc:creator>
  <cp:lastModifiedBy>Vanessa Coles (DTF)</cp:lastModifiedBy>
  <cp:revision>3</cp:revision>
  <cp:lastPrinted>2017-03-06T21:23:00Z</cp:lastPrinted>
  <dcterms:created xsi:type="dcterms:W3CDTF">2019-12-16T01:27:00Z</dcterms:created>
  <dcterms:modified xsi:type="dcterms:W3CDTF">2019-12-16T01:27:00Z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c6d27caa-cc7e-48c8-94fc-835ecd10064c</vt:lpwstr>
  </property>
  <property fmtid="{D5CDD505-2E9C-101B-9397-08002B2CF9AE}" pid="3" name="PSPFClassification">
    <vt:lpwstr>Do Not Mark</vt:lpwstr>
  </property>
  <property fmtid="{D5CDD505-2E9C-101B-9397-08002B2CF9AE}" pid="4" name="MSIP_Label_7158ebbd-6c5e-441f-bfc9-4eb8c11e3978_Enabled">
    <vt:lpwstr>True</vt:lpwstr>
  </property>
  <property fmtid="{D5CDD505-2E9C-101B-9397-08002B2CF9AE}" pid="5" name="MSIP_Label_7158ebbd-6c5e-441f-bfc9-4eb8c11e3978_SiteId">
    <vt:lpwstr>722ea0be-3e1c-4b11-ad6f-9401d6856e24</vt:lpwstr>
  </property>
  <property fmtid="{D5CDD505-2E9C-101B-9397-08002B2CF9AE}" pid="6" name="MSIP_Label_7158ebbd-6c5e-441f-bfc9-4eb8c11e3978_Owner">
    <vt:lpwstr>athena.rozenberg@dtf.vic.gov.au</vt:lpwstr>
  </property>
  <property fmtid="{D5CDD505-2E9C-101B-9397-08002B2CF9AE}" pid="7" name="MSIP_Label_7158ebbd-6c5e-441f-bfc9-4eb8c11e3978_SetDate">
    <vt:lpwstr>2019-08-24T23:04:41.7744198Z</vt:lpwstr>
  </property>
  <property fmtid="{D5CDD505-2E9C-101B-9397-08002B2CF9AE}" pid="8" name="MSIP_Label_7158ebbd-6c5e-441f-bfc9-4eb8c11e3978_Name">
    <vt:lpwstr>OFFICIAL</vt:lpwstr>
  </property>
  <property fmtid="{D5CDD505-2E9C-101B-9397-08002B2CF9AE}" pid="9" name="MSIP_Label_7158ebbd-6c5e-441f-bfc9-4eb8c11e3978_Application">
    <vt:lpwstr>Microsoft Azure Information Protection</vt:lpwstr>
  </property>
  <property fmtid="{D5CDD505-2E9C-101B-9397-08002B2CF9AE}" pid="10" name="MSIP_Label_7158ebbd-6c5e-441f-bfc9-4eb8c11e3978_Extended_MSFT_Method">
    <vt:lpwstr>Manual</vt:lpwstr>
  </property>
  <property fmtid="{D5CDD505-2E9C-101B-9397-08002B2CF9AE}" pid="11" name="Sensitivity">
    <vt:lpwstr>OFFICIAL</vt:lpwstr>
  </property>
</Properties>
</file>