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78B5" w14:textId="349A0C86" w:rsidR="00E500D1" w:rsidRPr="00E074C6" w:rsidRDefault="00AC4254" w:rsidP="0092057D">
      <w:pPr>
        <w:pStyle w:val="Heading1"/>
      </w:pPr>
      <w:r w:rsidRPr="00AC4254">
        <w:t xml:space="preserve">Information security - </w:t>
      </w:r>
      <w:r w:rsidR="00F02A43">
        <w:t>G</w:t>
      </w:r>
      <w:r w:rsidRPr="00AC4254">
        <w:t>oods and services procurement guide</w:t>
      </w:r>
    </w:p>
    <w:p w14:paraId="207B7270" w14:textId="37CA08F6" w:rsidR="00E235E1" w:rsidRDefault="00E235E1" w:rsidP="00E235E1">
      <w:pPr>
        <w:rPr>
          <w:lang w:eastAsia="en-US"/>
        </w:rPr>
      </w:pPr>
      <w:bookmarkStart w:id="0" w:name="_Hlk29363737"/>
      <w:r>
        <w:rPr>
          <w:lang w:eastAsia="en-US"/>
        </w:rPr>
        <w:t xml:space="preserve">Find out how to manage </w:t>
      </w:r>
      <w:r w:rsidR="004E3127">
        <w:rPr>
          <w:lang w:eastAsia="en-US"/>
        </w:rPr>
        <w:t xml:space="preserve">information </w:t>
      </w:r>
      <w:r>
        <w:rPr>
          <w:lang w:eastAsia="en-US"/>
        </w:rPr>
        <w:t xml:space="preserve">security </w:t>
      </w:r>
      <w:r w:rsidR="008C489D">
        <w:rPr>
          <w:lang w:eastAsia="en-US"/>
        </w:rPr>
        <w:t xml:space="preserve">when </w:t>
      </w:r>
      <w:r>
        <w:rPr>
          <w:lang w:eastAsia="en-US"/>
        </w:rPr>
        <w:t xml:space="preserve">buying </w:t>
      </w:r>
      <w:r w:rsidR="008C489D" w:rsidRPr="008C489D">
        <w:rPr>
          <w:lang w:eastAsia="en-US"/>
        </w:rPr>
        <w:t xml:space="preserve">and managing contracts </w:t>
      </w:r>
      <w:r w:rsidR="008C489D">
        <w:rPr>
          <w:lang w:eastAsia="en-US"/>
        </w:rPr>
        <w:t>for goods and services</w:t>
      </w:r>
      <w:bookmarkEnd w:id="0"/>
      <w:r w:rsidR="000E54B2">
        <w:rPr>
          <w:lang w:eastAsia="en-US"/>
        </w:rPr>
        <w:t>.</w:t>
      </w:r>
    </w:p>
    <w:p w14:paraId="3AE1F5D3" w14:textId="77777777" w:rsidR="00E235E1" w:rsidRDefault="00E235E1" w:rsidP="00E235E1">
      <w:pPr>
        <w:pStyle w:val="Heading2"/>
      </w:pPr>
      <w:r>
        <w:t>What is information security?</w:t>
      </w:r>
    </w:p>
    <w:p w14:paraId="2F48AC5B" w14:textId="723D1E81" w:rsidR="008D26EF" w:rsidRDefault="00F2395D" w:rsidP="00791BD3">
      <w:pPr>
        <w:spacing w:before="100" w:after="100" w:line="260" w:lineRule="atLeast"/>
        <w:rPr>
          <w:lang w:eastAsia="en-US"/>
        </w:rPr>
      </w:pPr>
      <w:r w:rsidRPr="00F2395D">
        <w:rPr>
          <w:lang w:eastAsia="en-US"/>
        </w:rPr>
        <w:t>Information security</w:t>
      </w:r>
      <w:r>
        <w:rPr>
          <w:lang w:eastAsia="en-US"/>
        </w:rPr>
        <w:t xml:space="preserve"> </w:t>
      </w:r>
      <w:r w:rsidRPr="00F2395D">
        <w:rPr>
          <w:lang w:eastAsia="en-US"/>
        </w:rPr>
        <w:t>protect</w:t>
      </w:r>
      <w:r w:rsidR="000E54B2">
        <w:rPr>
          <w:lang w:eastAsia="en-US"/>
        </w:rPr>
        <w:t>s</w:t>
      </w:r>
      <w:r w:rsidRPr="00F2395D">
        <w:rPr>
          <w:lang w:eastAsia="en-US"/>
        </w:rPr>
        <w:t xml:space="preserve"> </w:t>
      </w:r>
      <w:r>
        <w:rPr>
          <w:lang w:eastAsia="en-US"/>
        </w:rPr>
        <w:t xml:space="preserve">unauthorised access to </w:t>
      </w:r>
      <w:r w:rsidRPr="00F2395D">
        <w:rPr>
          <w:lang w:eastAsia="en-US"/>
        </w:rPr>
        <w:t xml:space="preserve">information by </w:t>
      </w:r>
      <w:r w:rsidR="00FC435D">
        <w:rPr>
          <w:lang w:eastAsia="en-US"/>
        </w:rPr>
        <w:t xml:space="preserve">identifying and </w:t>
      </w:r>
      <w:r>
        <w:rPr>
          <w:lang w:eastAsia="en-US"/>
        </w:rPr>
        <w:t>managing</w:t>
      </w:r>
      <w:r w:rsidRPr="00F2395D">
        <w:rPr>
          <w:lang w:eastAsia="en-US"/>
        </w:rPr>
        <w:t xml:space="preserve"> </w:t>
      </w:r>
      <w:r w:rsidR="008C489D">
        <w:rPr>
          <w:lang w:eastAsia="en-US"/>
        </w:rPr>
        <w:t>the</w:t>
      </w:r>
      <w:r w:rsidRPr="00F2395D">
        <w:rPr>
          <w:lang w:eastAsia="en-US"/>
        </w:rPr>
        <w:t xml:space="preserve"> risks.</w:t>
      </w:r>
      <w:r w:rsidR="00D84F0C">
        <w:rPr>
          <w:lang w:eastAsia="en-US"/>
        </w:rPr>
        <w:t xml:space="preserve"> The term “cyber security”</w:t>
      </w:r>
      <w:r w:rsidR="001542B2">
        <w:rPr>
          <w:lang w:eastAsia="en-US"/>
        </w:rPr>
        <w:t xml:space="preserve"> </w:t>
      </w:r>
      <w:r w:rsidR="00597EA9">
        <w:rPr>
          <w:lang w:eastAsia="en-US"/>
        </w:rPr>
        <w:t xml:space="preserve">refers to the protection </w:t>
      </w:r>
      <w:r w:rsidR="008D26EF">
        <w:rPr>
          <w:lang w:eastAsia="en-US"/>
        </w:rPr>
        <w:t>against cyber threats. It</w:t>
      </w:r>
      <w:r w:rsidR="00552D3C">
        <w:rPr>
          <w:lang w:eastAsia="en-US"/>
        </w:rPr>
        <w:t xml:space="preserve"> </w:t>
      </w:r>
      <w:r w:rsidR="001542B2">
        <w:rPr>
          <w:lang w:eastAsia="en-US"/>
        </w:rPr>
        <w:t>is the process, techniques and risk management approaches involved</w:t>
      </w:r>
      <w:r w:rsidR="008D26EF">
        <w:rPr>
          <w:lang w:eastAsia="en-US"/>
        </w:rPr>
        <w:t xml:space="preserve"> to protect:</w:t>
      </w:r>
    </w:p>
    <w:p w14:paraId="2774BEE3" w14:textId="37156E51" w:rsidR="008D26EF" w:rsidRDefault="001542B2" w:rsidP="00315E23">
      <w:pPr>
        <w:pStyle w:val="ListParagraph"/>
        <w:numPr>
          <w:ilvl w:val="0"/>
          <w:numId w:val="33"/>
        </w:numPr>
        <w:spacing w:before="100" w:after="100" w:line="260" w:lineRule="atLeast"/>
        <w:rPr>
          <w:lang w:eastAsia="en-US"/>
        </w:rPr>
      </w:pPr>
      <w:r>
        <w:rPr>
          <w:lang w:eastAsia="en-US"/>
        </w:rPr>
        <w:t xml:space="preserve">sensitive </w:t>
      </w:r>
      <w:r w:rsidR="009B30F2">
        <w:rPr>
          <w:lang w:eastAsia="en-US"/>
        </w:rPr>
        <w:t>information</w:t>
      </w:r>
      <w:r>
        <w:rPr>
          <w:lang w:eastAsia="en-US"/>
        </w:rPr>
        <w:t xml:space="preserve">, </w:t>
      </w:r>
    </w:p>
    <w:p w14:paraId="198445CA" w14:textId="77777777" w:rsidR="008D26EF" w:rsidRDefault="001542B2" w:rsidP="00315E23">
      <w:pPr>
        <w:pStyle w:val="ListParagraph"/>
        <w:numPr>
          <w:ilvl w:val="0"/>
          <w:numId w:val="33"/>
        </w:numPr>
        <w:spacing w:before="100" w:after="100" w:line="260" w:lineRule="atLeast"/>
        <w:rPr>
          <w:lang w:eastAsia="en-US"/>
        </w:rPr>
      </w:pPr>
      <w:r>
        <w:rPr>
          <w:lang w:eastAsia="en-US"/>
        </w:rPr>
        <w:t xml:space="preserve">computer systems, </w:t>
      </w:r>
    </w:p>
    <w:p w14:paraId="4D07E2A5" w14:textId="77777777" w:rsidR="008D26EF" w:rsidRDefault="001542B2" w:rsidP="00315E23">
      <w:pPr>
        <w:pStyle w:val="ListParagraph"/>
        <w:numPr>
          <w:ilvl w:val="0"/>
          <w:numId w:val="33"/>
        </w:numPr>
        <w:spacing w:before="100" w:after="100" w:line="260" w:lineRule="atLeast"/>
        <w:rPr>
          <w:lang w:eastAsia="en-US"/>
        </w:rPr>
      </w:pPr>
      <w:r>
        <w:rPr>
          <w:lang w:eastAsia="en-US"/>
        </w:rPr>
        <w:t>networks</w:t>
      </w:r>
      <w:r w:rsidR="008D26EF">
        <w:rPr>
          <w:lang w:eastAsia="en-US"/>
        </w:rPr>
        <w:t>,</w:t>
      </w:r>
      <w:r>
        <w:rPr>
          <w:lang w:eastAsia="en-US"/>
        </w:rPr>
        <w:t xml:space="preserve"> and </w:t>
      </w:r>
    </w:p>
    <w:p w14:paraId="145AAACA" w14:textId="77777777" w:rsidR="008D26EF" w:rsidRDefault="001542B2" w:rsidP="00315E23">
      <w:pPr>
        <w:pStyle w:val="ListParagraph"/>
        <w:numPr>
          <w:ilvl w:val="0"/>
          <w:numId w:val="33"/>
        </w:numPr>
        <w:spacing w:before="100" w:after="100" w:line="260" w:lineRule="atLeast"/>
        <w:rPr>
          <w:lang w:eastAsia="en-US"/>
        </w:rPr>
      </w:pPr>
      <w:r>
        <w:rPr>
          <w:lang w:eastAsia="en-US"/>
        </w:rPr>
        <w:t>software applications</w:t>
      </w:r>
      <w:r w:rsidR="008D26EF">
        <w:rPr>
          <w:lang w:eastAsia="en-US"/>
        </w:rPr>
        <w:t>.</w:t>
      </w:r>
      <w:r>
        <w:rPr>
          <w:lang w:eastAsia="en-US"/>
        </w:rPr>
        <w:t xml:space="preserve"> </w:t>
      </w:r>
    </w:p>
    <w:p w14:paraId="09A06FE7" w14:textId="0D5329AE" w:rsidR="00AB5505" w:rsidRDefault="008D26EF" w:rsidP="00791BD3">
      <w:pPr>
        <w:spacing w:before="100" w:after="100" w:line="260" w:lineRule="atLeast"/>
        <w:rPr>
          <w:lang w:eastAsia="en-US"/>
        </w:rPr>
      </w:pPr>
      <w:r>
        <w:rPr>
          <w:lang w:eastAsia="en-US"/>
        </w:rPr>
        <w:t xml:space="preserve">Cyber security provides protection </w:t>
      </w:r>
      <w:r w:rsidR="001542B2">
        <w:rPr>
          <w:lang w:eastAsia="en-US"/>
        </w:rPr>
        <w:t>from unauthorised access or attacks  aimed at exploitation</w:t>
      </w:r>
      <w:r w:rsidR="00D84F0C">
        <w:rPr>
          <w:lang w:eastAsia="en-US"/>
        </w:rPr>
        <w:t xml:space="preserve">.  </w:t>
      </w:r>
    </w:p>
    <w:p w14:paraId="6AF1B8FF" w14:textId="3984008C" w:rsidR="00BF209A" w:rsidRPr="000A2B74" w:rsidRDefault="00BF209A" w:rsidP="00BF209A">
      <w:pPr>
        <w:pStyle w:val="Heading2"/>
        <w:rPr>
          <w:color w:val="4D4D4D"/>
          <w:sz w:val="34"/>
        </w:rPr>
      </w:pPr>
      <w:r w:rsidRPr="00BF209A">
        <w:t>Why is information security important</w:t>
      </w:r>
      <w:r w:rsidR="00954238">
        <w:t xml:space="preserve"> during procurement</w:t>
      </w:r>
      <w:r w:rsidRPr="00BF209A">
        <w:t>?</w:t>
      </w:r>
    </w:p>
    <w:p w14:paraId="5EA9D337" w14:textId="77777777" w:rsidR="00360122" w:rsidRDefault="00BF209A">
      <w:pPr>
        <w:spacing w:before="100" w:after="100" w:line="260" w:lineRule="atLeast"/>
        <w:rPr>
          <w:lang w:eastAsia="en-US"/>
        </w:rPr>
      </w:pPr>
      <w:r w:rsidRPr="000A2B74">
        <w:rPr>
          <w:lang w:eastAsia="en-US"/>
        </w:rPr>
        <w:t xml:space="preserve">The </w:t>
      </w:r>
      <w:r w:rsidR="00954238">
        <w:rPr>
          <w:lang w:eastAsia="en-US"/>
        </w:rPr>
        <w:t>aim</w:t>
      </w:r>
      <w:r w:rsidRPr="000A2B74">
        <w:rPr>
          <w:lang w:eastAsia="en-US"/>
        </w:rPr>
        <w:t xml:space="preserve"> </w:t>
      </w:r>
      <w:r>
        <w:rPr>
          <w:lang w:eastAsia="en-US"/>
        </w:rPr>
        <w:t xml:space="preserve">of information security </w:t>
      </w:r>
      <w:r w:rsidR="00A606CD">
        <w:rPr>
          <w:lang w:eastAsia="en-US"/>
        </w:rPr>
        <w:t>is to support service delivery and business outcomes by</w:t>
      </w:r>
      <w:r w:rsidR="00360122">
        <w:rPr>
          <w:lang w:eastAsia="en-US"/>
        </w:rPr>
        <w:t>:</w:t>
      </w:r>
      <w:r w:rsidR="00A606CD">
        <w:rPr>
          <w:lang w:eastAsia="en-US"/>
        </w:rPr>
        <w:t xml:space="preserve"> </w:t>
      </w:r>
    </w:p>
    <w:p w14:paraId="57159D2D" w14:textId="77777777" w:rsidR="00360122" w:rsidRDefault="001542B2" w:rsidP="00DB6360">
      <w:pPr>
        <w:pStyle w:val="ListParagraph"/>
        <w:numPr>
          <w:ilvl w:val="0"/>
          <w:numId w:val="35"/>
        </w:numPr>
        <w:spacing w:before="100" w:after="100" w:line="260" w:lineRule="atLeast"/>
        <w:rPr>
          <w:lang w:eastAsia="en-US"/>
        </w:rPr>
      </w:pPr>
      <w:r>
        <w:rPr>
          <w:lang w:eastAsia="en-US"/>
        </w:rPr>
        <w:t>prevent</w:t>
      </w:r>
      <w:r w:rsidR="00A606CD">
        <w:rPr>
          <w:lang w:eastAsia="en-US"/>
        </w:rPr>
        <w:t>ing</w:t>
      </w:r>
      <w:r>
        <w:rPr>
          <w:lang w:eastAsia="en-US"/>
        </w:rPr>
        <w:t xml:space="preserve"> unauthorised access</w:t>
      </w:r>
      <w:r w:rsidR="00360122">
        <w:rPr>
          <w:lang w:eastAsia="en-US"/>
        </w:rPr>
        <w:t>,</w:t>
      </w:r>
      <w:r>
        <w:rPr>
          <w:lang w:eastAsia="en-US"/>
        </w:rPr>
        <w:t xml:space="preserve"> </w:t>
      </w:r>
      <w:r w:rsidR="00360122">
        <w:rPr>
          <w:lang w:eastAsia="en-US"/>
        </w:rPr>
        <w:t>and/</w:t>
      </w:r>
      <w:r w:rsidR="00A606CD">
        <w:rPr>
          <w:lang w:eastAsia="en-US"/>
        </w:rPr>
        <w:t xml:space="preserve">or </w:t>
      </w:r>
    </w:p>
    <w:p w14:paraId="65AF68A8" w14:textId="31562E14" w:rsidR="00954238" w:rsidRDefault="00360122" w:rsidP="00DB6360">
      <w:pPr>
        <w:pStyle w:val="ListParagraph"/>
        <w:numPr>
          <w:ilvl w:val="0"/>
          <w:numId w:val="35"/>
        </w:numPr>
        <w:spacing w:before="100" w:after="100" w:line="260" w:lineRule="atLeast"/>
        <w:rPr>
          <w:lang w:eastAsia="en-US"/>
        </w:rPr>
      </w:pPr>
      <w:r>
        <w:rPr>
          <w:lang w:eastAsia="en-US"/>
        </w:rPr>
        <w:t xml:space="preserve">preventing </w:t>
      </w:r>
      <w:r w:rsidR="00A606CD">
        <w:rPr>
          <w:lang w:eastAsia="en-US"/>
        </w:rPr>
        <w:t xml:space="preserve">interference </w:t>
      </w:r>
      <w:r w:rsidR="001542B2">
        <w:rPr>
          <w:lang w:eastAsia="en-US"/>
        </w:rPr>
        <w:t xml:space="preserve">to information. </w:t>
      </w:r>
    </w:p>
    <w:p w14:paraId="49EBF12E" w14:textId="2EC672DE" w:rsidR="00BF209A" w:rsidRPr="000A2B74" w:rsidRDefault="001542B2">
      <w:pPr>
        <w:spacing w:before="100" w:after="100" w:line="260" w:lineRule="atLeast"/>
        <w:rPr>
          <w:lang w:eastAsia="en-US"/>
        </w:rPr>
      </w:pPr>
      <w:r>
        <w:rPr>
          <w:lang w:eastAsia="en-US"/>
        </w:rPr>
        <w:t xml:space="preserve">The government </w:t>
      </w:r>
      <w:r w:rsidR="001B00FE">
        <w:rPr>
          <w:lang w:eastAsia="en-US"/>
        </w:rPr>
        <w:t xml:space="preserve">stores </w:t>
      </w:r>
      <w:r w:rsidR="00B9631C">
        <w:rPr>
          <w:lang w:eastAsia="en-US"/>
        </w:rPr>
        <w:t>information</w:t>
      </w:r>
      <w:r w:rsidR="001B00FE">
        <w:rPr>
          <w:lang w:eastAsia="en-US"/>
        </w:rPr>
        <w:t xml:space="preserve"> on </w:t>
      </w:r>
      <w:r w:rsidR="00B9631C">
        <w:rPr>
          <w:lang w:eastAsia="en-US"/>
        </w:rPr>
        <w:t>devices and internal and external servers (</w:t>
      </w:r>
      <w:r w:rsidR="00A06BFC">
        <w:rPr>
          <w:lang w:eastAsia="en-US"/>
        </w:rPr>
        <w:t xml:space="preserve">e.g. </w:t>
      </w:r>
      <w:r w:rsidR="00B9631C">
        <w:rPr>
          <w:lang w:eastAsia="en-US"/>
        </w:rPr>
        <w:t>the cloud)</w:t>
      </w:r>
      <w:r w:rsidR="00954238">
        <w:rPr>
          <w:lang w:eastAsia="en-US"/>
        </w:rPr>
        <w:t>. This data is tra</w:t>
      </w:r>
      <w:r w:rsidR="00552D3C">
        <w:rPr>
          <w:lang w:eastAsia="en-US"/>
        </w:rPr>
        <w:t>n</w:t>
      </w:r>
      <w:r w:rsidR="00954238">
        <w:rPr>
          <w:lang w:eastAsia="en-US"/>
        </w:rPr>
        <w:t>smitted</w:t>
      </w:r>
      <w:r w:rsidR="001B00FE">
        <w:rPr>
          <w:lang w:eastAsia="en-US"/>
        </w:rPr>
        <w:t xml:space="preserve"> across </w:t>
      </w:r>
      <w:r w:rsidR="00B9631C">
        <w:rPr>
          <w:lang w:eastAsia="en-US"/>
        </w:rPr>
        <w:t xml:space="preserve">government and commercial </w:t>
      </w:r>
      <w:r w:rsidR="001B00FE">
        <w:rPr>
          <w:lang w:eastAsia="en-US"/>
        </w:rPr>
        <w:t>netwo</w:t>
      </w:r>
      <w:r w:rsidR="008C489D">
        <w:rPr>
          <w:lang w:eastAsia="en-US"/>
        </w:rPr>
        <w:t>r</w:t>
      </w:r>
      <w:r w:rsidR="001B00FE">
        <w:rPr>
          <w:lang w:eastAsia="en-US"/>
        </w:rPr>
        <w:t>k</w:t>
      </w:r>
      <w:r w:rsidR="008C489D">
        <w:rPr>
          <w:lang w:eastAsia="en-US"/>
        </w:rPr>
        <w:t>s</w:t>
      </w:r>
      <w:r>
        <w:rPr>
          <w:lang w:eastAsia="en-US"/>
        </w:rPr>
        <w:t xml:space="preserve">. </w:t>
      </w:r>
      <w:r w:rsidR="00B9631C">
        <w:rPr>
          <w:lang w:eastAsia="en-US"/>
        </w:rPr>
        <w:t>Unauthorised access</w:t>
      </w:r>
      <w:r w:rsidR="001B00FE">
        <w:rPr>
          <w:lang w:eastAsia="en-US"/>
        </w:rPr>
        <w:t xml:space="preserve"> </w:t>
      </w:r>
      <w:r w:rsidR="00CD4D54">
        <w:rPr>
          <w:lang w:eastAsia="en-US"/>
        </w:rPr>
        <w:t xml:space="preserve">or interference </w:t>
      </w:r>
      <w:r w:rsidR="00B9631C">
        <w:rPr>
          <w:lang w:eastAsia="en-US"/>
        </w:rPr>
        <w:t xml:space="preserve">to the government’s information </w:t>
      </w:r>
      <w:r w:rsidR="001B00FE">
        <w:rPr>
          <w:lang w:eastAsia="en-US"/>
        </w:rPr>
        <w:t xml:space="preserve">can create </w:t>
      </w:r>
      <w:r w:rsidR="00954238">
        <w:rPr>
          <w:lang w:eastAsia="en-US"/>
        </w:rPr>
        <w:t xml:space="preserve">negative </w:t>
      </w:r>
      <w:r w:rsidR="001B00FE">
        <w:rPr>
          <w:lang w:eastAsia="en-US"/>
        </w:rPr>
        <w:t>consequences</w:t>
      </w:r>
      <w:r w:rsidR="006930DE">
        <w:rPr>
          <w:lang w:eastAsia="en-US"/>
        </w:rPr>
        <w:t>. Consequences can</w:t>
      </w:r>
      <w:r w:rsidR="004C0071">
        <w:rPr>
          <w:lang w:eastAsia="en-US"/>
        </w:rPr>
        <w:t xml:space="preserve"> includ</w:t>
      </w:r>
      <w:r w:rsidR="006930DE">
        <w:rPr>
          <w:lang w:eastAsia="en-US"/>
        </w:rPr>
        <w:t>e</w:t>
      </w:r>
      <w:r w:rsidR="00BF209A" w:rsidRPr="000A2B74">
        <w:rPr>
          <w:lang w:eastAsia="en-US"/>
        </w:rPr>
        <w:t>:</w:t>
      </w:r>
    </w:p>
    <w:p w14:paraId="7B906133" w14:textId="77777777" w:rsidR="00BF209A" w:rsidRPr="000A2B74" w:rsidRDefault="007E47D2" w:rsidP="004E3572">
      <w:pPr>
        <w:pStyle w:val="ListParagraph"/>
        <w:numPr>
          <w:ilvl w:val="0"/>
          <w:numId w:val="24"/>
        </w:numPr>
        <w:spacing w:before="100" w:after="100" w:line="260" w:lineRule="atLeast"/>
        <w:rPr>
          <w:lang w:eastAsia="en-US"/>
        </w:rPr>
      </w:pPr>
      <w:r>
        <w:rPr>
          <w:lang w:eastAsia="en-US"/>
        </w:rPr>
        <w:t>compromise of s</w:t>
      </w:r>
      <w:r w:rsidR="00BF209A" w:rsidRPr="000A2B74">
        <w:rPr>
          <w:lang w:eastAsia="en-US"/>
        </w:rPr>
        <w:t xml:space="preserve">ervice delivery </w:t>
      </w:r>
      <w:r>
        <w:rPr>
          <w:lang w:eastAsia="en-US"/>
        </w:rPr>
        <w:t>and b</w:t>
      </w:r>
      <w:r w:rsidRPr="000A2B74">
        <w:rPr>
          <w:lang w:eastAsia="en-US"/>
        </w:rPr>
        <w:t>usiness continuity</w:t>
      </w:r>
      <w:r>
        <w:rPr>
          <w:lang w:eastAsia="en-US"/>
        </w:rPr>
        <w:t>;</w:t>
      </w:r>
    </w:p>
    <w:p w14:paraId="6CEDEC84" w14:textId="77777777" w:rsidR="00BF209A" w:rsidRPr="000A2B74" w:rsidRDefault="007E47D2" w:rsidP="004E3572">
      <w:pPr>
        <w:pStyle w:val="ListParagraph"/>
        <w:numPr>
          <w:ilvl w:val="0"/>
          <w:numId w:val="24"/>
        </w:numPr>
        <w:spacing w:before="100" w:after="100" w:line="260" w:lineRule="atLeast"/>
        <w:rPr>
          <w:lang w:eastAsia="en-US"/>
        </w:rPr>
      </w:pPr>
      <w:r>
        <w:rPr>
          <w:lang w:eastAsia="en-US"/>
        </w:rPr>
        <w:t>c</w:t>
      </w:r>
      <w:r w:rsidR="00BF209A" w:rsidRPr="000A2B74">
        <w:rPr>
          <w:lang w:eastAsia="en-US"/>
        </w:rPr>
        <w:t>orruption and fraud</w:t>
      </w:r>
      <w:r>
        <w:rPr>
          <w:lang w:eastAsia="en-US"/>
        </w:rPr>
        <w:t>;</w:t>
      </w:r>
    </w:p>
    <w:p w14:paraId="7E97820E" w14:textId="77777777" w:rsidR="00BF209A" w:rsidRPr="000A2B74" w:rsidRDefault="007E47D2" w:rsidP="004E3572">
      <w:pPr>
        <w:pStyle w:val="ListParagraph"/>
        <w:numPr>
          <w:ilvl w:val="0"/>
          <w:numId w:val="24"/>
        </w:numPr>
        <w:spacing w:before="100" w:after="100" w:line="260" w:lineRule="atLeast"/>
        <w:rPr>
          <w:lang w:eastAsia="en-US"/>
        </w:rPr>
      </w:pPr>
      <w:r w:rsidRPr="000A2B74">
        <w:rPr>
          <w:lang w:eastAsia="en-US"/>
        </w:rPr>
        <w:t xml:space="preserve">exposure </w:t>
      </w:r>
      <w:r>
        <w:rPr>
          <w:lang w:eastAsia="en-US"/>
        </w:rPr>
        <w:t>of c</w:t>
      </w:r>
      <w:r w:rsidR="00BF209A" w:rsidRPr="000A2B74">
        <w:rPr>
          <w:lang w:eastAsia="en-US"/>
        </w:rPr>
        <w:t>lassified, private and/or sensitive data</w:t>
      </w:r>
      <w:r>
        <w:rPr>
          <w:lang w:eastAsia="en-US"/>
        </w:rPr>
        <w:t>;</w:t>
      </w:r>
      <w:r w:rsidR="00BF209A" w:rsidRPr="000A2B74">
        <w:rPr>
          <w:lang w:eastAsia="en-US"/>
        </w:rPr>
        <w:t xml:space="preserve"> </w:t>
      </w:r>
    </w:p>
    <w:p w14:paraId="156547E7" w14:textId="77777777" w:rsidR="00BF209A" w:rsidRPr="000A2B74" w:rsidRDefault="00BF209A" w:rsidP="004E3572">
      <w:pPr>
        <w:pStyle w:val="ListParagraph"/>
        <w:numPr>
          <w:ilvl w:val="0"/>
          <w:numId w:val="24"/>
        </w:numPr>
        <w:spacing w:before="100" w:after="100" w:line="260" w:lineRule="atLeast"/>
        <w:rPr>
          <w:lang w:eastAsia="en-US"/>
        </w:rPr>
      </w:pPr>
      <w:r w:rsidRPr="000A2B74">
        <w:rPr>
          <w:lang w:eastAsia="en-US"/>
        </w:rPr>
        <w:t>reputation</w:t>
      </w:r>
      <w:r w:rsidR="007E47D2">
        <w:rPr>
          <w:lang w:eastAsia="en-US"/>
        </w:rPr>
        <w:t>al damage;</w:t>
      </w:r>
    </w:p>
    <w:p w14:paraId="69842349" w14:textId="77777777" w:rsidR="00BF209A" w:rsidRPr="000A2B74" w:rsidRDefault="007E47D2" w:rsidP="004E3572">
      <w:pPr>
        <w:pStyle w:val="ListParagraph"/>
        <w:numPr>
          <w:ilvl w:val="0"/>
          <w:numId w:val="24"/>
        </w:numPr>
        <w:spacing w:before="100" w:after="100" w:line="260" w:lineRule="atLeast"/>
        <w:rPr>
          <w:lang w:eastAsia="en-US"/>
        </w:rPr>
      </w:pPr>
      <w:r>
        <w:rPr>
          <w:lang w:eastAsia="en-US"/>
        </w:rPr>
        <w:t>significant financial cost; or</w:t>
      </w:r>
    </w:p>
    <w:p w14:paraId="0D4A9478" w14:textId="5DA403A6" w:rsidR="00BF209A" w:rsidRPr="00A06BFC" w:rsidRDefault="00DB6360" w:rsidP="004E3572">
      <w:pPr>
        <w:pStyle w:val="ListParagraph"/>
        <w:numPr>
          <w:ilvl w:val="0"/>
          <w:numId w:val="24"/>
        </w:numPr>
        <w:spacing w:before="100" w:after="100" w:line="260" w:lineRule="atLeast"/>
        <w:rPr>
          <w:lang w:eastAsia="en-US"/>
        </w:rPr>
      </w:pPr>
      <w:hyperlink r:id="rId9" w:anchor=":~:text=Foreign%20interference%2C%20in%20contrast%2C%20is,sovereignty%2C%20values%20and%20national%20interests" w:history="1">
        <w:r w:rsidR="007E47D2" w:rsidRPr="00F51E0B">
          <w:rPr>
            <w:rStyle w:val="Hyperlink"/>
            <w:color w:val="808080" w:themeColor="background1" w:themeShade="80"/>
            <w:u w:val="none"/>
            <w:lang w:eastAsia="en-US"/>
          </w:rPr>
          <w:t>f</w:t>
        </w:r>
        <w:r w:rsidR="00BF209A" w:rsidRPr="00F51E0B">
          <w:rPr>
            <w:rStyle w:val="Hyperlink"/>
            <w:color w:val="808080" w:themeColor="background1" w:themeShade="80"/>
            <w:u w:val="none"/>
            <w:lang w:eastAsia="en-US"/>
          </w:rPr>
          <w:t>oreign interference</w:t>
        </w:r>
      </w:hyperlink>
      <w:r w:rsidR="00954238" w:rsidRPr="00A06BFC">
        <w:rPr>
          <w:lang w:eastAsia="en-US"/>
        </w:rPr>
        <w:t>.</w:t>
      </w:r>
      <w:r w:rsidR="007E47D2" w:rsidRPr="00A06BFC">
        <w:rPr>
          <w:lang w:eastAsia="en-US"/>
        </w:rPr>
        <w:t xml:space="preserve"> </w:t>
      </w:r>
    </w:p>
    <w:p w14:paraId="012E771F" w14:textId="77777777" w:rsidR="0066362A" w:rsidRDefault="007E47D2" w:rsidP="00015AB5">
      <w:pPr>
        <w:pStyle w:val="Heading2"/>
      </w:pPr>
      <w:r>
        <w:t xml:space="preserve">What are the risks to </w:t>
      </w:r>
      <w:r w:rsidR="003124B3">
        <w:t>information sec</w:t>
      </w:r>
      <w:r w:rsidR="00015AB5">
        <w:t>urity?</w:t>
      </w:r>
    </w:p>
    <w:p w14:paraId="56D28B69" w14:textId="33F189BC" w:rsidR="00954238" w:rsidRDefault="008C489D" w:rsidP="008C489D">
      <w:pPr>
        <w:spacing w:before="100" w:after="100" w:line="260" w:lineRule="atLeast"/>
        <w:rPr>
          <w:lang w:eastAsia="en-US"/>
        </w:rPr>
      </w:pPr>
      <w:r>
        <w:rPr>
          <w:lang w:eastAsia="en-US"/>
        </w:rPr>
        <w:t>Buying</w:t>
      </w:r>
      <w:r w:rsidRPr="008C489D">
        <w:rPr>
          <w:lang w:eastAsia="en-US"/>
        </w:rPr>
        <w:t xml:space="preserve"> goods and services can create information security risks to government. </w:t>
      </w:r>
      <w:r w:rsidR="004C0071">
        <w:rPr>
          <w:lang w:eastAsia="en-US"/>
        </w:rPr>
        <w:t xml:space="preserve">These risks </w:t>
      </w:r>
      <w:r w:rsidR="00954238">
        <w:rPr>
          <w:lang w:eastAsia="en-US"/>
        </w:rPr>
        <w:t>are mostly</w:t>
      </w:r>
      <w:r w:rsidR="004C0071">
        <w:rPr>
          <w:lang w:eastAsia="en-US"/>
        </w:rPr>
        <w:t xml:space="preserve"> in </w:t>
      </w:r>
      <w:r w:rsidRPr="008C489D">
        <w:rPr>
          <w:lang w:eastAsia="en-US"/>
        </w:rPr>
        <w:t>Information and Communication Technologies (ICT</w:t>
      </w:r>
      <w:r w:rsidR="004C0071">
        <w:rPr>
          <w:lang w:eastAsia="en-US"/>
        </w:rPr>
        <w:t>)</w:t>
      </w:r>
      <w:r w:rsidR="00F5239E">
        <w:rPr>
          <w:lang w:eastAsia="en-US"/>
        </w:rPr>
        <w:t xml:space="preserve"> and the physical access to our work areas</w:t>
      </w:r>
      <w:r w:rsidR="004C0071">
        <w:rPr>
          <w:lang w:eastAsia="en-US"/>
        </w:rPr>
        <w:t xml:space="preserve">. </w:t>
      </w:r>
      <w:r w:rsidR="004834EE">
        <w:rPr>
          <w:lang w:eastAsia="en-US"/>
        </w:rPr>
        <w:t>E</w:t>
      </w:r>
      <w:r w:rsidRPr="008C489D">
        <w:rPr>
          <w:lang w:eastAsia="en-US"/>
        </w:rPr>
        <w:t>xample</w:t>
      </w:r>
      <w:r w:rsidR="004834EE">
        <w:rPr>
          <w:lang w:eastAsia="en-US"/>
        </w:rPr>
        <w:t xml:space="preserve">s </w:t>
      </w:r>
      <w:r w:rsidR="004834EE" w:rsidRPr="008C489D">
        <w:rPr>
          <w:lang w:eastAsia="en-US"/>
        </w:rPr>
        <w:t xml:space="preserve">where </w:t>
      </w:r>
      <w:r w:rsidR="004834EE">
        <w:rPr>
          <w:lang w:eastAsia="en-US"/>
        </w:rPr>
        <w:t>information security risks could be missed include</w:t>
      </w:r>
      <w:r w:rsidR="00954238">
        <w:rPr>
          <w:lang w:eastAsia="en-US"/>
        </w:rPr>
        <w:t>:</w:t>
      </w:r>
      <w:r w:rsidR="004834EE">
        <w:rPr>
          <w:lang w:eastAsia="en-US"/>
        </w:rPr>
        <w:t xml:space="preserve"> </w:t>
      </w:r>
    </w:p>
    <w:p w14:paraId="2F75DB57" w14:textId="77777777" w:rsidR="00954238" w:rsidRDefault="004834EE" w:rsidP="00315E23">
      <w:pPr>
        <w:pStyle w:val="ListParagraph"/>
        <w:numPr>
          <w:ilvl w:val="0"/>
          <w:numId w:val="31"/>
        </w:numPr>
        <w:spacing w:before="100" w:after="100" w:line="260" w:lineRule="atLeast"/>
        <w:rPr>
          <w:lang w:eastAsia="en-US"/>
        </w:rPr>
      </w:pPr>
      <w:r>
        <w:rPr>
          <w:lang w:eastAsia="en-US"/>
        </w:rPr>
        <w:t xml:space="preserve">where a </w:t>
      </w:r>
      <w:r w:rsidR="008C489D" w:rsidRPr="008C489D">
        <w:rPr>
          <w:lang w:eastAsia="en-US"/>
        </w:rPr>
        <w:t>supplier</w:t>
      </w:r>
      <w:r>
        <w:rPr>
          <w:lang w:eastAsia="en-US"/>
        </w:rPr>
        <w:t xml:space="preserve"> is</w:t>
      </w:r>
      <w:r w:rsidR="008C489D" w:rsidRPr="008C489D">
        <w:rPr>
          <w:lang w:eastAsia="en-US"/>
        </w:rPr>
        <w:t xml:space="preserve"> provided with ac</w:t>
      </w:r>
      <w:r>
        <w:rPr>
          <w:lang w:eastAsia="en-US"/>
        </w:rPr>
        <w:t>c</w:t>
      </w:r>
      <w:r w:rsidR="008C489D" w:rsidRPr="008C489D">
        <w:rPr>
          <w:lang w:eastAsia="en-US"/>
        </w:rPr>
        <w:t xml:space="preserve">ess to government systems to provide </w:t>
      </w:r>
      <w:r>
        <w:rPr>
          <w:lang w:eastAsia="en-US"/>
        </w:rPr>
        <w:t>a consultancy</w:t>
      </w:r>
      <w:r w:rsidR="00954238">
        <w:rPr>
          <w:lang w:eastAsia="en-US"/>
        </w:rPr>
        <w:t>;</w:t>
      </w:r>
      <w:r w:rsidR="008C489D" w:rsidRPr="008C489D">
        <w:rPr>
          <w:lang w:eastAsia="en-US"/>
        </w:rPr>
        <w:t xml:space="preserve"> or </w:t>
      </w:r>
    </w:p>
    <w:p w14:paraId="7C65BA53" w14:textId="2784DF43" w:rsidR="008C489D" w:rsidRDefault="008C489D" w:rsidP="00315E23">
      <w:pPr>
        <w:pStyle w:val="ListParagraph"/>
        <w:numPr>
          <w:ilvl w:val="0"/>
          <w:numId w:val="31"/>
        </w:numPr>
        <w:spacing w:before="100" w:after="100" w:line="260" w:lineRule="atLeast"/>
        <w:rPr>
          <w:lang w:eastAsia="en-US"/>
        </w:rPr>
      </w:pPr>
      <w:r w:rsidRPr="008C489D">
        <w:rPr>
          <w:lang w:eastAsia="en-US"/>
        </w:rPr>
        <w:t>where</w:t>
      </w:r>
      <w:r w:rsidR="004834EE">
        <w:rPr>
          <w:lang w:eastAsia="en-US"/>
        </w:rPr>
        <w:t xml:space="preserve"> non-ICT</w:t>
      </w:r>
      <w:r w:rsidRPr="008C489D">
        <w:rPr>
          <w:lang w:eastAsia="en-US"/>
        </w:rPr>
        <w:t xml:space="preserve"> goods contain embedded chips that could be manipulated to provide unauthorised data.</w:t>
      </w:r>
    </w:p>
    <w:p w14:paraId="6E9C843A" w14:textId="77777777" w:rsidR="00015AB5" w:rsidRDefault="00015AB5" w:rsidP="00015AB5">
      <w:pPr>
        <w:spacing w:before="100" w:after="100" w:line="260" w:lineRule="atLeast"/>
        <w:ind w:left="53"/>
        <w:rPr>
          <w:lang w:eastAsia="en-US"/>
        </w:rPr>
      </w:pPr>
      <w:r>
        <w:rPr>
          <w:lang w:eastAsia="en-US"/>
        </w:rPr>
        <w:t xml:space="preserve">Broadly, information security risk </w:t>
      </w:r>
      <w:r w:rsidR="00BB6231">
        <w:rPr>
          <w:lang w:eastAsia="en-US"/>
        </w:rPr>
        <w:t>may occur in</w:t>
      </w:r>
      <w:r>
        <w:rPr>
          <w:lang w:eastAsia="en-US"/>
        </w:rPr>
        <w:t>:</w:t>
      </w:r>
    </w:p>
    <w:p w14:paraId="0589861C" w14:textId="0E316CEB" w:rsidR="00015AB5" w:rsidRDefault="00015AB5" w:rsidP="004E3572">
      <w:pPr>
        <w:pStyle w:val="ListParagraph"/>
        <w:numPr>
          <w:ilvl w:val="0"/>
          <w:numId w:val="24"/>
        </w:numPr>
        <w:spacing w:before="100" w:after="100" w:line="260" w:lineRule="atLeast"/>
        <w:rPr>
          <w:lang w:eastAsia="en-US"/>
        </w:rPr>
      </w:pPr>
      <w:r>
        <w:rPr>
          <w:lang w:eastAsia="en-US"/>
        </w:rPr>
        <w:t xml:space="preserve">the system </w:t>
      </w:r>
      <w:r w:rsidR="00A06BFC">
        <w:rPr>
          <w:lang w:eastAsia="en-US"/>
        </w:rPr>
        <w:t>being purchased</w:t>
      </w:r>
      <w:r>
        <w:rPr>
          <w:lang w:eastAsia="en-US"/>
        </w:rPr>
        <w:t xml:space="preserve"> (comprising goods and/or services);</w:t>
      </w:r>
    </w:p>
    <w:p w14:paraId="07EA8185" w14:textId="767BFDA7" w:rsidR="00360028" w:rsidRDefault="00360028" w:rsidP="004E3572">
      <w:pPr>
        <w:pStyle w:val="ListParagraph"/>
        <w:numPr>
          <w:ilvl w:val="0"/>
          <w:numId w:val="24"/>
        </w:numPr>
        <w:spacing w:before="100" w:after="100" w:line="260" w:lineRule="atLeast"/>
        <w:rPr>
          <w:lang w:eastAsia="en-US"/>
        </w:rPr>
      </w:pPr>
      <w:r>
        <w:rPr>
          <w:lang w:eastAsia="en-US"/>
        </w:rPr>
        <w:t xml:space="preserve">the supply chain </w:t>
      </w:r>
      <w:r w:rsidR="004834EE">
        <w:rPr>
          <w:lang w:eastAsia="en-US"/>
        </w:rPr>
        <w:t>(</w:t>
      </w:r>
      <w:r>
        <w:rPr>
          <w:lang w:eastAsia="en-US"/>
        </w:rPr>
        <w:t xml:space="preserve">the </w:t>
      </w:r>
      <w:r w:rsidR="004834EE">
        <w:rPr>
          <w:lang w:eastAsia="en-US"/>
        </w:rPr>
        <w:t xml:space="preserve">supplier </w:t>
      </w:r>
      <w:r>
        <w:rPr>
          <w:lang w:eastAsia="en-US"/>
        </w:rPr>
        <w:t>and their</w:t>
      </w:r>
      <w:r w:rsidRPr="000A2B74">
        <w:rPr>
          <w:lang w:eastAsia="en-US"/>
        </w:rPr>
        <w:t xml:space="preserve"> </w:t>
      </w:r>
      <w:r>
        <w:rPr>
          <w:lang w:eastAsia="en-US"/>
        </w:rPr>
        <w:t>subcontractors</w:t>
      </w:r>
      <w:r w:rsidR="004834EE">
        <w:rPr>
          <w:lang w:eastAsia="en-US"/>
        </w:rPr>
        <w:t xml:space="preserve"> or suppliers)</w:t>
      </w:r>
      <w:r>
        <w:rPr>
          <w:lang w:eastAsia="en-US"/>
        </w:rPr>
        <w:t>;</w:t>
      </w:r>
    </w:p>
    <w:p w14:paraId="4A777846" w14:textId="6D1A436C" w:rsidR="00015AB5" w:rsidRDefault="00015AB5" w:rsidP="004E3572">
      <w:pPr>
        <w:pStyle w:val="ListParagraph"/>
        <w:numPr>
          <w:ilvl w:val="0"/>
          <w:numId w:val="24"/>
        </w:numPr>
        <w:spacing w:before="100" w:after="100" w:line="260" w:lineRule="atLeast"/>
        <w:rPr>
          <w:lang w:eastAsia="en-US"/>
        </w:rPr>
      </w:pPr>
      <w:r>
        <w:rPr>
          <w:lang w:eastAsia="en-US"/>
        </w:rPr>
        <w:t>integration of the system into existing ICT network</w:t>
      </w:r>
      <w:r w:rsidR="004834EE">
        <w:rPr>
          <w:lang w:eastAsia="en-US"/>
        </w:rPr>
        <w:t>s</w:t>
      </w:r>
      <w:r w:rsidR="00360028">
        <w:rPr>
          <w:lang w:eastAsia="en-US"/>
        </w:rPr>
        <w:t>;</w:t>
      </w:r>
      <w:r w:rsidR="00360028" w:rsidRPr="00360028">
        <w:rPr>
          <w:lang w:eastAsia="en-US"/>
        </w:rPr>
        <w:t xml:space="preserve"> </w:t>
      </w:r>
    </w:p>
    <w:p w14:paraId="644DEEAB" w14:textId="77777777" w:rsidR="00360028" w:rsidRDefault="00015AB5" w:rsidP="00360028">
      <w:pPr>
        <w:pStyle w:val="ListParagraph"/>
        <w:numPr>
          <w:ilvl w:val="0"/>
          <w:numId w:val="24"/>
        </w:numPr>
        <w:spacing w:before="100" w:after="100" w:line="260" w:lineRule="atLeast"/>
        <w:rPr>
          <w:lang w:eastAsia="en-US"/>
        </w:rPr>
      </w:pPr>
      <w:r>
        <w:rPr>
          <w:lang w:eastAsia="en-US"/>
        </w:rPr>
        <w:t>use, both digital and physical</w:t>
      </w:r>
      <w:r w:rsidR="00360028">
        <w:rPr>
          <w:lang w:eastAsia="en-US"/>
        </w:rPr>
        <w:t>;</w:t>
      </w:r>
      <w:r w:rsidR="00360028" w:rsidRPr="00360028">
        <w:rPr>
          <w:lang w:eastAsia="en-US"/>
        </w:rPr>
        <w:t xml:space="preserve"> </w:t>
      </w:r>
      <w:r w:rsidR="00360028">
        <w:rPr>
          <w:lang w:eastAsia="en-US"/>
        </w:rPr>
        <w:t>and</w:t>
      </w:r>
    </w:p>
    <w:p w14:paraId="1CC9FCC6" w14:textId="77777777" w:rsidR="00015AB5" w:rsidRPr="000A2B74" w:rsidRDefault="00360028" w:rsidP="00360028">
      <w:pPr>
        <w:pStyle w:val="ListParagraph"/>
        <w:numPr>
          <w:ilvl w:val="0"/>
          <w:numId w:val="24"/>
        </w:numPr>
        <w:spacing w:before="100" w:after="100" w:line="260" w:lineRule="atLeast"/>
        <w:rPr>
          <w:lang w:eastAsia="en-US"/>
        </w:rPr>
      </w:pPr>
      <w:r>
        <w:rPr>
          <w:lang w:eastAsia="en-US"/>
        </w:rPr>
        <w:t>disposal.</w:t>
      </w:r>
      <w:r w:rsidR="00015AB5">
        <w:rPr>
          <w:lang w:eastAsia="en-US"/>
        </w:rPr>
        <w:t xml:space="preserve"> </w:t>
      </w:r>
    </w:p>
    <w:p w14:paraId="0BF30BEE" w14:textId="77777777" w:rsidR="00015AB5" w:rsidRDefault="00015AB5" w:rsidP="00015AB5">
      <w:pPr>
        <w:spacing w:before="100" w:after="100" w:line="260" w:lineRule="atLeast"/>
        <w:rPr>
          <w:lang w:eastAsia="en-US"/>
        </w:rPr>
      </w:pPr>
      <w:r>
        <w:rPr>
          <w:lang w:eastAsia="en-US"/>
        </w:rPr>
        <w:t xml:space="preserve">Let’s now </w:t>
      </w:r>
      <w:r w:rsidR="00296BA6">
        <w:rPr>
          <w:lang w:eastAsia="en-US"/>
        </w:rPr>
        <w:t>look at</w:t>
      </w:r>
      <w:r>
        <w:rPr>
          <w:lang w:eastAsia="en-US"/>
        </w:rPr>
        <w:t xml:space="preserve"> each of these in turn.</w:t>
      </w:r>
    </w:p>
    <w:p w14:paraId="061D4E54" w14:textId="77777777" w:rsidR="00AB5505" w:rsidRPr="00AC79A4" w:rsidRDefault="00015AB5" w:rsidP="00015AB5">
      <w:pPr>
        <w:pStyle w:val="Heading3"/>
      </w:pPr>
      <w:r w:rsidRPr="00AC79A4">
        <w:lastRenderedPageBreak/>
        <w:t>System risk</w:t>
      </w:r>
    </w:p>
    <w:p w14:paraId="278DE2AE" w14:textId="64AE937B" w:rsidR="00597EA9" w:rsidRDefault="00296BA6" w:rsidP="00AC79A4">
      <w:pPr>
        <w:spacing w:before="100" w:after="100" w:line="260" w:lineRule="atLeast"/>
        <w:rPr>
          <w:lang w:eastAsia="en-US"/>
        </w:rPr>
      </w:pPr>
      <w:r>
        <w:rPr>
          <w:lang w:eastAsia="en-US"/>
        </w:rPr>
        <w:t xml:space="preserve">Commercial systems may not have been developed with information security requirements </w:t>
      </w:r>
      <w:r w:rsidR="00F51E0B">
        <w:rPr>
          <w:lang w:eastAsia="en-US"/>
        </w:rPr>
        <w:t>in mind</w:t>
      </w:r>
      <w:r>
        <w:rPr>
          <w:lang w:eastAsia="en-US"/>
        </w:rPr>
        <w:t xml:space="preserve">. They may rely on customers having other systems to provide security, which </w:t>
      </w:r>
      <w:r w:rsidR="00F51E0B">
        <w:rPr>
          <w:lang w:eastAsia="en-US"/>
        </w:rPr>
        <w:t xml:space="preserve">customer </w:t>
      </w:r>
      <w:r w:rsidR="00116911">
        <w:rPr>
          <w:lang w:eastAsia="en-US"/>
        </w:rPr>
        <w:t>agenc</w:t>
      </w:r>
      <w:r w:rsidR="00F51E0B">
        <w:rPr>
          <w:lang w:eastAsia="en-US"/>
        </w:rPr>
        <w:t>ies</w:t>
      </w:r>
      <w:r>
        <w:rPr>
          <w:lang w:eastAsia="en-US"/>
        </w:rPr>
        <w:t xml:space="preserve"> may not have or want to buy. </w:t>
      </w:r>
    </w:p>
    <w:p w14:paraId="2D52AE14" w14:textId="5EACD5AB" w:rsidR="00296BA6" w:rsidRDefault="00296BA6" w:rsidP="00AC79A4">
      <w:pPr>
        <w:spacing w:before="100" w:after="100" w:line="260" w:lineRule="atLeast"/>
        <w:rPr>
          <w:lang w:eastAsia="en-US"/>
        </w:rPr>
      </w:pPr>
      <w:r>
        <w:rPr>
          <w:lang w:eastAsia="en-US"/>
        </w:rPr>
        <w:t xml:space="preserve">It is best that the system you are buying is </w:t>
      </w:r>
      <w:r w:rsidR="00AC79A4" w:rsidRPr="00AC79A4">
        <w:rPr>
          <w:lang w:eastAsia="en-US"/>
        </w:rPr>
        <w:t>“s</w:t>
      </w:r>
      <w:r w:rsidR="00D3293B" w:rsidRPr="00AC79A4">
        <w:rPr>
          <w:lang w:eastAsia="en-US"/>
        </w:rPr>
        <w:t>ecure by design</w:t>
      </w:r>
      <w:r w:rsidR="00AC79A4" w:rsidRPr="00AC79A4">
        <w:rPr>
          <w:lang w:eastAsia="en-US"/>
        </w:rPr>
        <w:t xml:space="preserve">”. </w:t>
      </w:r>
    </w:p>
    <w:p w14:paraId="57ED0CA2" w14:textId="3470BE86" w:rsidR="00DA6F51" w:rsidRPr="00AC79A4" w:rsidRDefault="00DA6F51" w:rsidP="00AC79A4">
      <w:pPr>
        <w:spacing w:before="100" w:after="100" w:line="260" w:lineRule="atLeast"/>
      </w:pPr>
      <w:r w:rsidRPr="00AC79A4">
        <w:t xml:space="preserve">Secure by design is a methodology which aims to ensure ICT systems and solutions are designed from the foundation to be secure. The key benefits of </w:t>
      </w:r>
      <w:r w:rsidR="00FB78C1">
        <w:t>buying</w:t>
      </w:r>
      <w:r w:rsidR="00F5271A" w:rsidRPr="00AC79A4">
        <w:t xml:space="preserve"> </w:t>
      </w:r>
      <w:r w:rsidRPr="00AC79A4">
        <w:t>ICT systems through a secure by design approach include:</w:t>
      </w:r>
    </w:p>
    <w:p w14:paraId="3C0A74C0" w14:textId="77777777" w:rsidR="00DA6F51" w:rsidRPr="00AC79A4" w:rsidRDefault="00DA6F51" w:rsidP="004E3572">
      <w:pPr>
        <w:pStyle w:val="ListParagraph"/>
        <w:numPr>
          <w:ilvl w:val="0"/>
          <w:numId w:val="28"/>
        </w:numPr>
        <w:spacing w:before="100" w:after="100" w:line="260" w:lineRule="atLeast"/>
        <w:jc w:val="both"/>
      </w:pPr>
      <w:r w:rsidRPr="00AC79A4">
        <w:t>enhanced capacity to meet business need;</w:t>
      </w:r>
    </w:p>
    <w:p w14:paraId="782DB1AE" w14:textId="77777777" w:rsidR="00DA6F51" w:rsidRPr="00AC79A4" w:rsidRDefault="00DA6F51" w:rsidP="004E3572">
      <w:pPr>
        <w:pStyle w:val="ListParagraph"/>
        <w:numPr>
          <w:ilvl w:val="0"/>
          <w:numId w:val="28"/>
        </w:numPr>
        <w:spacing w:before="100" w:after="100" w:line="260" w:lineRule="atLeast"/>
        <w:jc w:val="both"/>
      </w:pPr>
      <w:r w:rsidRPr="00AC79A4">
        <w:t>capacity to influence ICT risk throughout the entire life cycle, including cyber security threats;</w:t>
      </w:r>
    </w:p>
    <w:p w14:paraId="0C064871" w14:textId="77777777" w:rsidR="00DA6F51" w:rsidRPr="00AC79A4" w:rsidRDefault="00DA6F51" w:rsidP="004E3572">
      <w:pPr>
        <w:pStyle w:val="ListParagraph"/>
        <w:numPr>
          <w:ilvl w:val="0"/>
          <w:numId w:val="28"/>
        </w:numPr>
        <w:spacing w:before="100" w:after="100" w:line="260" w:lineRule="atLeast"/>
        <w:jc w:val="both"/>
      </w:pPr>
      <w:r w:rsidRPr="00AC79A4">
        <w:t>known vulnerabilities are not introduced;</w:t>
      </w:r>
    </w:p>
    <w:p w14:paraId="6815BDA3" w14:textId="77777777" w:rsidR="00DA6F51" w:rsidRPr="00AC79A4" w:rsidRDefault="00DA6F51" w:rsidP="004E3572">
      <w:pPr>
        <w:pStyle w:val="ListParagraph"/>
        <w:numPr>
          <w:ilvl w:val="0"/>
          <w:numId w:val="28"/>
        </w:numPr>
        <w:spacing w:before="100" w:after="100" w:line="260" w:lineRule="atLeast"/>
        <w:jc w:val="both"/>
      </w:pPr>
      <w:r w:rsidRPr="00AC79A4">
        <w:t>reduced cost to secure systems; and</w:t>
      </w:r>
    </w:p>
    <w:p w14:paraId="251904F6" w14:textId="77777777" w:rsidR="00DA6F51" w:rsidRPr="00AC79A4" w:rsidRDefault="00DA6F51" w:rsidP="004E3572">
      <w:pPr>
        <w:pStyle w:val="ListParagraph"/>
        <w:numPr>
          <w:ilvl w:val="0"/>
          <w:numId w:val="28"/>
        </w:numPr>
        <w:spacing w:before="100" w:after="100" w:line="260" w:lineRule="atLeast"/>
        <w:jc w:val="both"/>
      </w:pPr>
      <w:r w:rsidRPr="00AC79A4">
        <w:t>reduced ongoing costs to treat inbuilt vulnerabilities.</w:t>
      </w:r>
    </w:p>
    <w:p w14:paraId="4BE016AD" w14:textId="185CC8DA" w:rsidR="00DA6F51" w:rsidRPr="00AC79A4" w:rsidRDefault="00FB78C1" w:rsidP="00480B49">
      <w:pPr>
        <w:spacing w:before="100" w:after="100" w:line="260" w:lineRule="atLeast"/>
        <w:rPr>
          <w:lang w:eastAsia="en-US"/>
        </w:rPr>
      </w:pPr>
      <w:r>
        <w:rPr>
          <w:lang w:eastAsia="en-US"/>
        </w:rPr>
        <w:t>A s</w:t>
      </w:r>
      <w:r w:rsidR="00DA6F51" w:rsidRPr="00AC79A4">
        <w:rPr>
          <w:lang w:eastAsia="en-US"/>
        </w:rPr>
        <w:t xml:space="preserve">ecure by design approach </w:t>
      </w:r>
      <w:r w:rsidR="00D6222C">
        <w:rPr>
          <w:lang w:eastAsia="en-US"/>
        </w:rPr>
        <w:t>reduces</w:t>
      </w:r>
      <w:r w:rsidR="00296BA6">
        <w:rPr>
          <w:lang w:eastAsia="en-US"/>
        </w:rPr>
        <w:t xml:space="preserve"> </w:t>
      </w:r>
      <w:r w:rsidR="00E81C5A">
        <w:rPr>
          <w:lang w:eastAsia="en-US"/>
        </w:rPr>
        <w:t xml:space="preserve">the need to fix vulnerabilities </w:t>
      </w:r>
      <w:r w:rsidR="00296BA6">
        <w:rPr>
          <w:lang w:eastAsia="en-US"/>
        </w:rPr>
        <w:t>i</w:t>
      </w:r>
      <w:r w:rsidR="00E81C5A">
        <w:rPr>
          <w:lang w:eastAsia="en-US"/>
        </w:rPr>
        <w:t xml:space="preserve">n </w:t>
      </w:r>
      <w:r w:rsidR="00296BA6">
        <w:rPr>
          <w:lang w:eastAsia="en-US"/>
        </w:rPr>
        <w:t>the</w:t>
      </w:r>
      <w:r w:rsidR="00E81C5A">
        <w:rPr>
          <w:lang w:eastAsia="en-US"/>
        </w:rPr>
        <w:t xml:space="preserve"> system. </w:t>
      </w:r>
      <w:r>
        <w:rPr>
          <w:lang w:eastAsia="en-US"/>
        </w:rPr>
        <w:t>P</w:t>
      </w:r>
      <w:r w:rsidR="00D6222C">
        <w:rPr>
          <w:lang w:eastAsia="en-US"/>
        </w:rPr>
        <w:t xml:space="preserve">utting in place </w:t>
      </w:r>
      <w:r w:rsidR="00DA6F51" w:rsidRPr="00AC79A4">
        <w:rPr>
          <w:lang w:eastAsia="en-US"/>
        </w:rPr>
        <w:t xml:space="preserve">processes to </w:t>
      </w:r>
      <w:r w:rsidR="00D6222C">
        <w:rPr>
          <w:lang w:eastAsia="en-US"/>
        </w:rPr>
        <w:t>manage</w:t>
      </w:r>
      <w:r w:rsidR="00DA6F51" w:rsidRPr="00AC79A4">
        <w:rPr>
          <w:lang w:eastAsia="en-US"/>
        </w:rPr>
        <w:t xml:space="preserve"> </w:t>
      </w:r>
      <w:r>
        <w:rPr>
          <w:lang w:eastAsia="en-US"/>
        </w:rPr>
        <w:t xml:space="preserve">design </w:t>
      </w:r>
      <w:r w:rsidR="00DA6F51" w:rsidRPr="00AC79A4">
        <w:rPr>
          <w:lang w:eastAsia="en-US"/>
        </w:rPr>
        <w:t xml:space="preserve">vulnerabiliites </w:t>
      </w:r>
      <w:r w:rsidR="004E3572" w:rsidRPr="00AC79A4">
        <w:rPr>
          <w:lang w:eastAsia="en-US"/>
        </w:rPr>
        <w:t xml:space="preserve">is </w:t>
      </w:r>
      <w:r w:rsidR="00D6222C">
        <w:rPr>
          <w:lang w:eastAsia="en-US"/>
        </w:rPr>
        <w:t>not</w:t>
      </w:r>
      <w:r w:rsidR="00D6222C" w:rsidRPr="00AC79A4">
        <w:rPr>
          <w:lang w:eastAsia="en-US"/>
        </w:rPr>
        <w:t xml:space="preserve"> </w:t>
      </w:r>
      <w:r w:rsidR="004E3572" w:rsidRPr="00AC79A4">
        <w:rPr>
          <w:lang w:eastAsia="en-US"/>
        </w:rPr>
        <w:t xml:space="preserve">as effective or reliable as secure </w:t>
      </w:r>
      <w:r w:rsidR="008701E0">
        <w:rPr>
          <w:lang w:eastAsia="en-US"/>
        </w:rPr>
        <w:t xml:space="preserve">by </w:t>
      </w:r>
      <w:r w:rsidR="004E3572" w:rsidRPr="00AC79A4">
        <w:rPr>
          <w:lang w:eastAsia="en-US"/>
        </w:rPr>
        <w:t>design.</w:t>
      </w:r>
      <w:r w:rsidR="00DA6F51" w:rsidRPr="00AC79A4">
        <w:rPr>
          <w:lang w:eastAsia="en-US"/>
        </w:rPr>
        <w:t xml:space="preserve"> </w:t>
      </w:r>
    </w:p>
    <w:p w14:paraId="6ED2C55C" w14:textId="77777777" w:rsidR="00360028" w:rsidRPr="00360028" w:rsidRDefault="00360028" w:rsidP="00360028">
      <w:pPr>
        <w:pStyle w:val="Heading3"/>
      </w:pPr>
      <w:r w:rsidRPr="00360028">
        <w:t>Supply chain risk</w:t>
      </w:r>
    </w:p>
    <w:p w14:paraId="6F107191" w14:textId="10221A22" w:rsidR="00360122" w:rsidRDefault="00642666" w:rsidP="00360028">
      <w:pPr>
        <w:spacing w:before="100" w:after="100" w:line="260" w:lineRule="atLeast"/>
        <w:rPr>
          <w:lang w:eastAsia="en-US"/>
        </w:rPr>
      </w:pPr>
      <w:r>
        <w:rPr>
          <w:lang w:eastAsia="en-US"/>
        </w:rPr>
        <w:t>Information security risk in s</w:t>
      </w:r>
      <w:r w:rsidR="00296BA6">
        <w:rPr>
          <w:lang w:eastAsia="en-US"/>
        </w:rPr>
        <w:t>upply chain</w:t>
      </w:r>
      <w:r>
        <w:rPr>
          <w:lang w:eastAsia="en-US"/>
        </w:rPr>
        <w:t>s</w:t>
      </w:r>
      <w:r w:rsidR="00296BA6" w:rsidRPr="00360028">
        <w:rPr>
          <w:lang w:eastAsia="en-US"/>
        </w:rPr>
        <w:t xml:space="preserve"> </w:t>
      </w:r>
      <w:r w:rsidR="00360122">
        <w:rPr>
          <w:lang w:eastAsia="en-US"/>
        </w:rPr>
        <w:t>comes</w:t>
      </w:r>
      <w:r w:rsidR="00360028" w:rsidRPr="00360028">
        <w:rPr>
          <w:lang w:eastAsia="en-US"/>
        </w:rPr>
        <w:t xml:space="preserve"> from</w:t>
      </w:r>
      <w:r w:rsidR="00360122">
        <w:rPr>
          <w:lang w:eastAsia="en-US"/>
        </w:rPr>
        <w:t>:</w:t>
      </w:r>
      <w:r w:rsidR="00360028" w:rsidRPr="00360028">
        <w:rPr>
          <w:lang w:eastAsia="en-US"/>
        </w:rPr>
        <w:t xml:space="preserve"> </w:t>
      </w:r>
    </w:p>
    <w:p w14:paraId="730FADB3" w14:textId="77777777" w:rsidR="00360122" w:rsidRDefault="00360028" w:rsidP="00360028">
      <w:pPr>
        <w:spacing w:before="100" w:after="100" w:line="260" w:lineRule="atLeast"/>
        <w:rPr>
          <w:lang w:eastAsia="en-US"/>
        </w:rPr>
      </w:pPr>
      <w:r w:rsidRPr="00360028">
        <w:rPr>
          <w:lang w:eastAsia="en-US"/>
        </w:rPr>
        <w:t>suppliers</w:t>
      </w:r>
      <w:r w:rsidR="00EA5B1E">
        <w:rPr>
          <w:lang w:eastAsia="en-US"/>
        </w:rPr>
        <w:t>,</w:t>
      </w:r>
      <w:r w:rsidR="00D84F0C">
        <w:rPr>
          <w:lang w:eastAsia="en-US"/>
        </w:rPr>
        <w:t xml:space="preserve"> subcontractors</w:t>
      </w:r>
      <w:r w:rsidR="00EA5B1E">
        <w:rPr>
          <w:lang w:eastAsia="en-US"/>
        </w:rPr>
        <w:t>,</w:t>
      </w:r>
      <w:r w:rsidR="00D84F0C">
        <w:rPr>
          <w:lang w:eastAsia="en-US"/>
        </w:rPr>
        <w:t xml:space="preserve"> </w:t>
      </w:r>
      <w:r w:rsidR="00EA5B1E">
        <w:rPr>
          <w:lang w:eastAsia="en-US"/>
        </w:rPr>
        <w:t xml:space="preserve">and their </w:t>
      </w:r>
      <w:r w:rsidR="00D84F0C">
        <w:rPr>
          <w:lang w:eastAsia="en-US"/>
        </w:rPr>
        <w:t>other sources of supply</w:t>
      </w:r>
      <w:r w:rsidR="00A16393">
        <w:rPr>
          <w:lang w:eastAsia="en-US"/>
        </w:rPr>
        <w:t xml:space="preserve">. </w:t>
      </w:r>
    </w:p>
    <w:p w14:paraId="7D524ED1" w14:textId="07513DC2" w:rsidR="00315A84" w:rsidRDefault="00A16393" w:rsidP="00360028">
      <w:pPr>
        <w:spacing w:before="100" w:after="100" w:line="260" w:lineRule="atLeast"/>
        <w:rPr>
          <w:lang w:eastAsia="en-US"/>
        </w:rPr>
      </w:pPr>
      <w:r>
        <w:rPr>
          <w:lang w:eastAsia="en-US"/>
        </w:rPr>
        <w:t xml:space="preserve">The </w:t>
      </w:r>
      <w:r w:rsidR="00360028" w:rsidRPr="00360028">
        <w:rPr>
          <w:lang w:eastAsia="en-US"/>
        </w:rPr>
        <w:t xml:space="preserve">suppliers </w:t>
      </w:r>
      <w:r w:rsidR="00D84F0C">
        <w:rPr>
          <w:lang w:eastAsia="en-US"/>
        </w:rPr>
        <w:t xml:space="preserve">and their supply chains </w:t>
      </w:r>
      <w:r>
        <w:rPr>
          <w:lang w:eastAsia="en-US"/>
        </w:rPr>
        <w:t>responding to tender</w:t>
      </w:r>
      <w:r w:rsidR="00A06BFC">
        <w:rPr>
          <w:lang w:eastAsia="en-US"/>
        </w:rPr>
        <w:t>s</w:t>
      </w:r>
      <w:r>
        <w:rPr>
          <w:lang w:eastAsia="en-US"/>
        </w:rPr>
        <w:t xml:space="preserve"> may </w:t>
      </w:r>
      <w:r w:rsidR="00EA5B1E">
        <w:rPr>
          <w:lang w:eastAsia="en-US"/>
        </w:rPr>
        <w:t>risk</w:t>
      </w:r>
      <w:r w:rsidR="00315A84">
        <w:rPr>
          <w:lang w:eastAsia="en-US"/>
        </w:rPr>
        <w:t>:</w:t>
      </w:r>
      <w:r w:rsidR="00360028" w:rsidRPr="00360028">
        <w:rPr>
          <w:lang w:eastAsia="en-US"/>
        </w:rPr>
        <w:t xml:space="preserve"> </w:t>
      </w:r>
    </w:p>
    <w:p w14:paraId="0D650DC5" w14:textId="662BEA44" w:rsidR="00315A84" w:rsidRDefault="00EA5B1E" w:rsidP="00315E23">
      <w:pPr>
        <w:pStyle w:val="ListParagraph"/>
        <w:numPr>
          <w:ilvl w:val="0"/>
          <w:numId w:val="32"/>
        </w:numPr>
        <w:spacing w:before="100" w:after="100" w:line="260" w:lineRule="atLeast"/>
        <w:rPr>
          <w:lang w:eastAsia="en-US"/>
        </w:rPr>
      </w:pPr>
      <w:r>
        <w:rPr>
          <w:lang w:eastAsia="en-US"/>
        </w:rPr>
        <w:t xml:space="preserve">unauthorised </w:t>
      </w:r>
      <w:r w:rsidR="00360028" w:rsidRPr="00360028">
        <w:rPr>
          <w:lang w:eastAsia="en-US"/>
        </w:rPr>
        <w:t>information disclosure</w:t>
      </w:r>
      <w:r>
        <w:rPr>
          <w:lang w:eastAsia="en-US"/>
        </w:rPr>
        <w:t>;</w:t>
      </w:r>
      <w:r w:rsidR="00360028" w:rsidRPr="00360028">
        <w:rPr>
          <w:lang w:eastAsia="en-US"/>
        </w:rPr>
        <w:t xml:space="preserve"> </w:t>
      </w:r>
    </w:p>
    <w:p w14:paraId="39E8015B" w14:textId="7542A139" w:rsidR="00315A84" w:rsidRDefault="00360028" w:rsidP="00315E23">
      <w:pPr>
        <w:pStyle w:val="ListParagraph"/>
        <w:numPr>
          <w:ilvl w:val="0"/>
          <w:numId w:val="32"/>
        </w:numPr>
        <w:spacing w:before="100" w:after="100" w:line="260" w:lineRule="atLeast"/>
        <w:rPr>
          <w:lang w:eastAsia="en-US"/>
        </w:rPr>
      </w:pPr>
      <w:r w:rsidRPr="00360028">
        <w:rPr>
          <w:lang w:eastAsia="en-US"/>
        </w:rPr>
        <w:t>service disruption</w:t>
      </w:r>
      <w:r w:rsidR="00EA5B1E">
        <w:rPr>
          <w:lang w:eastAsia="en-US"/>
        </w:rPr>
        <w:t>;</w:t>
      </w:r>
      <w:r w:rsidRPr="00360028">
        <w:rPr>
          <w:lang w:eastAsia="en-US"/>
        </w:rPr>
        <w:t xml:space="preserve"> or </w:t>
      </w:r>
    </w:p>
    <w:p w14:paraId="26EA4473" w14:textId="7EF5E1E5" w:rsidR="00360028" w:rsidRDefault="00360028" w:rsidP="00315E23">
      <w:pPr>
        <w:pStyle w:val="ListParagraph"/>
        <w:numPr>
          <w:ilvl w:val="0"/>
          <w:numId w:val="32"/>
        </w:numPr>
        <w:spacing w:before="100" w:after="100" w:line="260" w:lineRule="atLeast"/>
        <w:rPr>
          <w:lang w:eastAsia="en-US"/>
        </w:rPr>
      </w:pPr>
      <w:r w:rsidRPr="00360028">
        <w:rPr>
          <w:lang w:eastAsia="en-US"/>
        </w:rPr>
        <w:t>negative impact on performance.</w:t>
      </w:r>
    </w:p>
    <w:p w14:paraId="0450A428" w14:textId="77777777" w:rsidR="00AB5505" w:rsidRPr="00E81C5A" w:rsidRDefault="00015AB5" w:rsidP="00015AB5">
      <w:pPr>
        <w:pStyle w:val="Heading3"/>
      </w:pPr>
      <w:r w:rsidRPr="00E81C5A">
        <w:t>Integration risk</w:t>
      </w:r>
    </w:p>
    <w:p w14:paraId="6B79DEEB" w14:textId="52BADFD1" w:rsidR="00CA6B30" w:rsidRDefault="00CA6B30" w:rsidP="00480B49">
      <w:pPr>
        <w:spacing w:before="100" w:after="100" w:line="260" w:lineRule="atLeast"/>
        <w:rPr>
          <w:lang w:eastAsia="en-US"/>
        </w:rPr>
      </w:pPr>
      <w:r>
        <w:rPr>
          <w:lang w:eastAsia="en-US"/>
        </w:rPr>
        <w:t>When bringing a new system into a network,</w:t>
      </w:r>
      <w:r w:rsidR="00E81C5A">
        <w:rPr>
          <w:lang w:eastAsia="en-US"/>
        </w:rPr>
        <w:t xml:space="preserve"> think about the </w:t>
      </w:r>
      <w:r w:rsidR="00D6059E">
        <w:rPr>
          <w:lang w:eastAsia="en-US"/>
        </w:rPr>
        <w:t xml:space="preserve">information security </w:t>
      </w:r>
      <w:r w:rsidR="00E81C5A">
        <w:rPr>
          <w:lang w:eastAsia="en-US"/>
        </w:rPr>
        <w:t>risk. The new system and</w:t>
      </w:r>
      <w:r w:rsidR="00A06BFC">
        <w:rPr>
          <w:lang w:eastAsia="en-US"/>
        </w:rPr>
        <w:t>/or</w:t>
      </w:r>
      <w:r w:rsidR="00E81C5A">
        <w:rPr>
          <w:lang w:eastAsia="en-US"/>
        </w:rPr>
        <w:t xml:space="preserve"> contractor may be required</w:t>
      </w:r>
      <w:r w:rsidR="00A06BFC">
        <w:rPr>
          <w:lang w:eastAsia="en-US"/>
        </w:rPr>
        <w:t xml:space="preserve"> to</w:t>
      </w:r>
      <w:r w:rsidR="00E81C5A">
        <w:rPr>
          <w:lang w:eastAsia="en-US"/>
        </w:rPr>
        <w:t xml:space="preserve"> or able to </w:t>
      </w:r>
      <w:r w:rsidR="00015AB5" w:rsidRPr="00E81C5A">
        <w:rPr>
          <w:lang w:eastAsia="en-US"/>
        </w:rPr>
        <w:t xml:space="preserve">access to government </w:t>
      </w:r>
      <w:r w:rsidR="00E81C5A">
        <w:rPr>
          <w:lang w:eastAsia="en-US"/>
        </w:rPr>
        <w:t>information</w:t>
      </w:r>
      <w:r w:rsidR="00015AB5" w:rsidRPr="00E81C5A">
        <w:rPr>
          <w:lang w:eastAsia="en-US"/>
        </w:rPr>
        <w:t xml:space="preserve"> and </w:t>
      </w:r>
      <w:r w:rsidR="00E81C5A">
        <w:rPr>
          <w:lang w:eastAsia="en-US"/>
        </w:rPr>
        <w:t xml:space="preserve">other </w:t>
      </w:r>
      <w:r w:rsidR="00015AB5" w:rsidRPr="00E81C5A">
        <w:rPr>
          <w:lang w:eastAsia="en-US"/>
        </w:rPr>
        <w:t>systems</w:t>
      </w:r>
      <w:r w:rsidR="00E81C5A">
        <w:rPr>
          <w:lang w:eastAsia="en-US"/>
        </w:rPr>
        <w:t xml:space="preserve">. </w:t>
      </w:r>
    </w:p>
    <w:p w14:paraId="4CAB7353" w14:textId="71B3399B" w:rsidR="00CA6B30" w:rsidRDefault="00E81C5A" w:rsidP="00480B49">
      <w:pPr>
        <w:spacing w:before="100" w:after="100" w:line="260" w:lineRule="atLeast"/>
        <w:rPr>
          <w:lang w:eastAsia="en-US"/>
        </w:rPr>
      </w:pPr>
      <w:r>
        <w:rPr>
          <w:lang w:eastAsia="en-US"/>
        </w:rPr>
        <w:t xml:space="preserve">The risk may not </w:t>
      </w:r>
      <w:r w:rsidR="00CA6B30">
        <w:rPr>
          <w:lang w:eastAsia="en-US"/>
        </w:rPr>
        <w:t>only apply</w:t>
      </w:r>
      <w:r>
        <w:rPr>
          <w:lang w:eastAsia="en-US"/>
        </w:rPr>
        <w:t xml:space="preserve"> to your </w:t>
      </w:r>
      <w:r w:rsidR="00116911">
        <w:rPr>
          <w:lang w:eastAsia="en-US"/>
        </w:rPr>
        <w:t>agency</w:t>
      </w:r>
      <w:r>
        <w:rPr>
          <w:lang w:eastAsia="en-US"/>
        </w:rPr>
        <w:t xml:space="preserve">’s network as </w:t>
      </w:r>
      <w:r w:rsidR="00D84F0C">
        <w:rPr>
          <w:lang w:eastAsia="en-US"/>
        </w:rPr>
        <w:t>it</w:t>
      </w:r>
      <w:r w:rsidR="00CA6B30">
        <w:rPr>
          <w:lang w:eastAsia="en-US"/>
        </w:rPr>
        <w:t>:</w:t>
      </w:r>
      <w:r w:rsidR="00D84F0C">
        <w:rPr>
          <w:lang w:eastAsia="en-US"/>
        </w:rPr>
        <w:t xml:space="preserve"> </w:t>
      </w:r>
    </w:p>
    <w:p w14:paraId="7B2F6862" w14:textId="41575A0C" w:rsidR="00CA6B30" w:rsidRDefault="00D84F0C" w:rsidP="00315E23">
      <w:pPr>
        <w:pStyle w:val="ListParagraph"/>
        <w:numPr>
          <w:ilvl w:val="0"/>
          <w:numId w:val="34"/>
        </w:numPr>
        <w:spacing w:before="100" w:after="100" w:line="260" w:lineRule="atLeast"/>
        <w:rPr>
          <w:lang w:eastAsia="en-US"/>
        </w:rPr>
      </w:pPr>
      <w:r>
        <w:rPr>
          <w:lang w:eastAsia="en-US"/>
        </w:rPr>
        <w:t>may be connected to a wider government network</w:t>
      </w:r>
      <w:r w:rsidR="00EA5B1E">
        <w:rPr>
          <w:lang w:eastAsia="en-US"/>
        </w:rPr>
        <w:t>;</w:t>
      </w:r>
      <w:r>
        <w:rPr>
          <w:lang w:eastAsia="en-US"/>
        </w:rPr>
        <w:t xml:space="preserve"> or </w:t>
      </w:r>
    </w:p>
    <w:p w14:paraId="24B644BC" w14:textId="0CEABF4A" w:rsidR="00E81C5A" w:rsidRDefault="00CA6B30" w:rsidP="00315E23">
      <w:pPr>
        <w:pStyle w:val="ListParagraph"/>
        <w:numPr>
          <w:ilvl w:val="0"/>
          <w:numId w:val="34"/>
        </w:numPr>
        <w:spacing w:before="100" w:after="100" w:line="260" w:lineRule="atLeast"/>
        <w:rPr>
          <w:lang w:eastAsia="en-US"/>
        </w:rPr>
      </w:pPr>
      <w:r>
        <w:rPr>
          <w:lang w:eastAsia="en-US"/>
        </w:rPr>
        <w:t xml:space="preserve">may link </w:t>
      </w:r>
      <w:r w:rsidR="00E81C5A">
        <w:rPr>
          <w:lang w:eastAsia="en-US"/>
        </w:rPr>
        <w:t>the new system to the contractor’s systems (a prime example is a cloud service).</w:t>
      </w:r>
    </w:p>
    <w:p w14:paraId="7F77AE98" w14:textId="77777777" w:rsidR="00015AB5" w:rsidRDefault="00015AB5" w:rsidP="00015AB5">
      <w:pPr>
        <w:pStyle w:val="Heading3"/>
      </w:pPr>
      <w:r w:rsidRPr="00C547F8">
        <w:t>In-service risk</w:t>
      </w:r>
    </w:p>
    <w:p w14:paraId="67747D4A" w14:textId="3C087AFB" w:rsidR="00CA6B30" w:rsidRDefault="003B51D9" w:rsidP="00E562CE">
      <w:pPr>
        <w:rPr>
          <w:lang w:eastAsia="en-US"/>
        </w:rPr>
      </w:pPr>
      <w:r>
        <w:rPr>
          <w:lang w:eastAsia="en-US"/>
        </w:rPr>
        <w:t xml:space="preserve">Risks from the system design and integration stages of </w:t>
      </w:r>
      <w:r w:rsidR="00A06BFC">
        <w:rPr>
          <w:lang w:eastAsia="en-US"/>
        </w:rPr>
        <w:t xml:space="preserve">the </w:t>
      </w:r>
      <w:r>
        <w:rPr>
          <w:lang w:eastAsia="en-US"/>
        </w:rPr>
        <w:t xml:space="preserve">procurement may become issues during the in-service stage. </w:t>
      </w:r>
    </w:p>
    <w:p w14:paraId="0802D632" w14:textId="5E88C4EE" w:rsidR="00360028" w:rsidRDefault="00912E18" w:rsidP="00E562CE">
      <w:pPr>
        <w:rPr>
          <w:lang w:eastAsia="en-US"/>
        </w:rPr>
      </w:pPr>
      <w:r>
        <w:rPr>
          <w:lang w:eastAsia="en-US"/>
        </w:rPr>
        <w:t>For</w:t>
      </w:r>
      <w:r w:rsidR="00360028">
        <w:rPr>
          <w:lang w:eastAsia="en-US"/>
        </w:rPr>
        <w:t xml:space="preserve"> example, a Victorian Government </w:t>
      </w:r>
      <w:r w:rsidR="00116911">
        <w:rPr>
          <w:lang w:eastAsia="en-US"/>
        </w:rPr>
        <w:t>agency</w:t>
      </w:r>
      <w:r w:rsidR="00360028">
        <w:rPr>
          <w:lang w:eastAsia="en-US"/>
        </w:rPr>
        <w:t xml:space="preserve"> was the victim of a ransomware attack</w:t>
      </w:r>
      <w:r w:rsidR="00CA6B30">
        <w:rPr>
          <w:lang w:eastAsia="en-US"/>
        </w:rPr>
        <w:t>. The attack</w:t>
      </w:r>
      <w:r w:rsidR="00360028">
        <w:rPr>
          <w:lang w:eastAsia="en-US"/>
        </w:rPr>
        <w:t xml:space="preserve"> </w:t>
      </w:r>
      <w:r w:rsidR="00360028" w:rsidRPr="00046AA5">
        <w:rPr>
          <w:lang w:eastAsia="en-US"/>
        </w:rPr>
        <w:t>interrupt</w:t>
      </w:r>
      <w:r w:rsidR="00CA6B30">
        <w:rPr>
          <w:lang w:eastAsia="en-US"/>
        </w:rPr>
        <w:t>ed</w:t>
      </w:r>
      <w:r w:rsidR="00360028" w:rsidRPr="00046AA5">
        <w:rPr>
          <w:lang w:eastAsia="en-US"/>
        </w:rPr>
        <w:t xml:space="preserve"> service delivery</w:t>
      </w:r>
      <w:r w:rsidR="00CA6B30">
        <w:rPr>
          <w:lang w:eastAsia="en-US"/>
        </w:rPr>
        <w:t>. It</w:t>
      </w:r>
      <w:r w:rsidR="00360028" w:rsidRPr="00046AA5">
        <w:rPr>
          <w:lang w:eastAsia="en-US"/>
        </w:rPr>
        <w:t xml:space="preserve"> cost the </w:t>
      </w:r>
      <w:r w:rsidR="00116911">
        <w:rPr>
          <w:lang w:eastAsia="en-US"/>
        </w:rPr>
        <w:t>agency</w:t>
      </w:r>
      <w:r w:rsidR="00360028" w:rsidRPr="00046AA5">
        <w:rPr>
          <w:lang w:eastAsia="en-US"/>
        </w:rPr>
        <w:t xml:space="preserve"> resources to recover and restore information and systems. </w:t>
      </w:r>
      <w:r w:rsidR="00CA6B30">
        <w:rPr>
          <w:lang w:eastAsia="en-US"/>
        </w:rPr>
        <w:t>T</w:t>
      </w:r>
      <w:r w:rsidR="00360028" w:rsidRPr="00046AA5">
        <w:rPr>
          <w:lang w:eastAsia="en-US"/>
        </w:rPr>
        <w:t>he evaluation of the incident</w:t>
      </w:r>
      <w:r w:rsidR="00FA0EFF">
        <w:rPr>
          <w:lang w:eastAsia="en-US"/>
        </w:rPr>
        <w:t xml:space="preserve"> </w:t>
      </w:r>
      <w:r w:rsidR="006930DE">
        <w:rPr>
          <w:lang w:eastAsia="en-US"/>
        </w:rPr>
        <w:t xml:space="preserve"> found</w:t>
      </w:r>
      <w:r w:rsidR="00360028" w:rsidRPr="00046AA5">
        <w:rPr>
          <w:lang w:eastAsia="en-US"/>
        </w:rPr>
        <w:t xml:space="preserve"> the </w:t>
      </w:r>
      <w:r w:rsidR="00116911">
        <w:rPr>
          <w:lang w:eastAsia="en-US"/>
        </w:rPr>
        <w:t>agency</w:t>
      </w:r>
      <w:r w:rsidR="00360028">
        <w:rPr>
          <w:lang w:eastAsia="en-US"/>
        </w:rPr>
        <w:t>’s</w:t>
      </w:r>
      <w:r w:rsidR="00360028" w:rsidRPr="00046AA5">
        <w:rPr>
          <w:lang w:eastAsia="en-US"/>
        </w:rPr>
        <w:t xml:space="preserve"> systems were compromised through their ICT Managed Service Provider.</w:t>
      </w:r>
    </w:p>
    <w:p w14:paraId="7E15CB71" w14:textId="1F96BA6E" w:rsidR="00D84F0C" w:rsidRDefault="00D84F0C" w:rsidP="00360028">
      <w:pPr>
        <w:spacing w:before="100" w:after="100" w:line="260" w:lineRule="atLeast"/>
        <w:rPr>
          <w:lang w:eastAsia="en-US"/>
        </w:rPr>
      </w:pPr>
      <w:r>
        <w:rPr>
          <w:lang w:eastAsia="en-US"/>
        </w:rPr>
        <w:t xml:space="preserve">Given that </w:t>
      </w:r>
      <w:r w:rsidR="00912E18">
        <w:rPr>
          <w:lang w:eastAsia="en-US"/>
        </w:rPr>
        <w:t>an</w:t>
      </w:r>
      <w:r>
        <w:rPr>
          <w:lang w:eastAsia="en-US"/>
        </w:rPr>
        <w:t xml:space="preserve"> in-service period may be many years, the risks may change</w:t>
      </w:r>
      <w:r w:rsidR="006930DE">
        <w:rPr>
          <w:lang w:eastAsia="en-US"/>
        </w:rPr>
        <w:t>. Changes such</w:t>
      </w:r>
      <w:r>
        <w:rPr>
          <w:lang w:eastAsia="en-US"/>
        </w:rPr>
        <w:t xml:space="preserve"> as </w:t>
      </w:r>
      <w:r w:rsidR="006930DE">
        <w:rPr>
          <w:lang w:eastAsia="en-US"/>
        </w:rPr>
        <w:t xml:space="preserve">introducing </w:t>
      </w:r>
      <w:r>
        <w:rPr>
          <w:lang w:eastAsia="en-US"/>
        </w:rPr>
        <w:t>new systems to the network or external environment changes.</w:t>
      </w:r>
      <w:r w:rsidR="00FA0EFF">
        <w:rPr>
          <w:lang w:eastAsia="en-US"/>
        </w:rPr>
        <w:t xml:space="preserve"> As a result, its important to review risks when changes occur.</w:t>
      </w:r>
    </w:p>
    <w:p w14:paraId="252ABBE4" w14:textId="77777777" w:rsidR="00360028" w:rsidRDefault="00360028" w:rsidP="00360028">
      <w:pPr>
        <w:pStyle w:val="Heading3"/>
      </w:pPr>
      <w:r>
        <w:lastRenderedPageBreak/>
        <w:t>Disposal risk</w:t>
      </w:r>
    </w:p>
    <w:p w14:paraId="7376EDD2" w14:textId="7BD85FEC" w:rsidR="00360028" w:rsidRPr="00E81C5A" w:rsidRDefault="00FA0EFF" w:rsidP="00360028">
      <w:pPr>
        <w:spacing w:before="100" w:after="100" w:line="260" w:lineRule="atLeast"/>
        <w:rPr>
          <w:lang w:eastAsia="en-US"/>
        </w:rPr>
      </w:pPr>
      <w:r>
        <w:rPr>
          <w:lang w:eastAsia="en-US"/>
        </w:rPr>
        <w:t xml:space="preserve">It is important to </w:t>
      </w:r>
      <w:r w:rsidR="00313F55">
        <w:rPr>
          <w:lang w:eastAsia="en-US"/>
        </w:rPr>
        <w:t xml:space="preserve"> consider the risk </w:t>
      </w:r>
      <w:r>
        <w:rPr>
          <w:lang w:eastAsia="en-US"/>
        </w:rPr>
        <w:t xml:space="preserve">associated with the </w:t>
      </w:r>
      <w:r w:rsidR="00313F55">
        <w:rPr>
          <w:lang w:eastAsia="en-US"/>
        </w:rPr>
        <w:t>method of</w:t>
      </w:r>
      <w:r>
        <w:rPr>
          <w:lang w:eastAsia="en-US"/>
        </w:rPr>
        <w:t xml:space="preserve"> asset</w:t>
      </w:r>
      <w:r w:rsidR="00313F55">
        <w:rPr>
          <w:lang w:eastAsia="en-US"/>
        </w:rPr>
        <w:t xml:space="preserve"> disposal. Is there an opportunity for someone to recover </w:t>
      </w:r>
      <w:r w:rsidR="00A43EF7">
        <w:rPr>
          <w:lang w:eastAsia="en-US"/>
        </w:rPr>
        <w:t>information</w:t>
      </w:r>
      <w:r w:rsidR="00313F55">
        <w:rPr>
          <w:lang w:eastAsia="en-US"/>
        </w:rPr>
        <w:t xml:space="preserve"> from </w:t>
      </w:r>
      <w:r>
        <w:rPr>
          <w:lang w:eastAsia="en-US"/>
        </w:rPr>
        <w:t xml:space="preserve">the </w:t>
      </w:r>
      <w:r w:rsidR="00313F55">
        <w:rPr>
          <w:lang w:eastAsia="en-US"/>
        </w:rPr>
        <w:t>system during or after its disposal?</w:t>
      </w:r>
    </w:p>
    <w:p w14:paraId="348E82E2" w14:textId="77777777" w:rsidR="002D1860" w:rsidRPr="00351727" w:rsidRDefault="00160D97" w:rsidP="00351727">
      <w:pPr>
        <w:pStyle w:val="Heading2"/>
      </w:pPr>
      <w:r>
        <w:t xml:space="preserve">What should I do </w:t>
      </w:r>
      <w:r w:rsidR="00360028">
        <w:t>to keep</w:t>
      </w:r>
      <w:r>
        <w:t xml:space="preserve"> information secu</w:t>
      </w:r>
      <w:r w:rsidR="00360028">
        <w:t>re</w:t>
      </w:r>
      <w:r>
        <w:t>?</w:t>
      </w:r>
    </w:p>
    <w:p w14:paraId="2599D857" w14:textId="27DDBF49" w:rsidR="003B51D9" w:rsidRDefault="002D1860" w:rsidP="002D1860">
      <w:pPr>
        <w:spacing w:before="0" w:after="0" w:line="240" w:lineRule="auto"/>
        <w:rPr>
          <w:lang w:eastAsia="en-US"/>
        </w:rPr>
      </w:pPr>
      <w:r w:rsidRPr="000A2B74">
        <w:rPr>
          <w:lang w:eastAsia="en-US"/>
        </w:rPr>
        <w:t xml:space="preserve">Each </w:t>
      </w:r>
      <w:r w:rsidR="00116911">
        <w:rPr>
          <w:lang w:eastAsia="en-US"/>
        </w:rPr>
        <w:t>agency</w:t>
      </w:r>
      <w:r w:rsidRPr="000A2B74">
        <w:rPr>
          <w:lang w:eastAsia="en-US"/>
        </w:rPr>
        <w:t xml:space="preserve"> is accountable for </w:t>
      </w:r>
      <w:r w:rsidR="00160D97">
        <w:rPr>
          <w:lang w:eastAsia="en-US"/>
        </w:rPr>
        <w:t xml:space="preserve">managing </w:t>
      </w:r>
      <w:r w:rsidRPr="000A2B74">
        <w:rPr>
          <w:lang w:eastAsia="en-US"/>
        </w:rPr>
        <w:t xml:space="preserve">the information security risks </w:t>
      </w:r>
      <w:r w:rsidR="006930DE">
        <w:rPr>
          <w:lang w:eastAsia="en-US"/>
        </w:rPr>
        <w:t>when buying</w:t>
      </w:r>
      <w:r w:rsidRPr="000A2B74">
        <w:rPr>
          <w:lang w:eastAsia="en-US"/>
        </w:rPr>
        <w:t xml:space="preserve"> goods and services</w:t>
      </w:r>
      <w:r w:rsidR="00DB7937">
        <w:rPr>
          <w:lang w:eastAsia="en-US"/>
        </w:rPr>
        <w:t xml:space="preserve">. </w:t>
      </w:r>
      <w:r w:rsidR="00FA0EFF">
        <w:rPr>
          <w:lang w:eastAsia="en-US"/>
        </w:rPr>
        <w:t>Agencies</w:t>
      </w:r>
      <w:r w:rsidR="00FA0EFF" w:rsidRPr="000A2B74">
        <w:rPr>
          <w:lang w:eastAsia="en-US"/>
        </w:rPr>
        <w:t xml:space="preserve"> </w:t>
      </w:r>
      <w:r w:rsidR="006C6662" w:rsidRPr="000A2B74">
        <w:rPr>
          <w:lang w:eastAsia="en-US"/>
        </w:rPr>
        <w:t xml:space="preserve">must manage the risks associated with the introduction of </w:t>
      </w:r>
      <w:r w:rsidR="006C6662">
        <w:rPr>
          <w:lang w:eastAsia="en-US"/>
        </w:rPr>
        <w:t xml:space="preserve">new </w:t>
      </w:r>
      <w:r w:rsidR="006C6662" w:rsidRPr="000A2B74">
        <w:rPr>
          <w:lang w:eastAsia="en-US"/>
        </w:rPr>
        <w:t>goods or services</w:t>
      </w:r>
      <w:r w:rsidR="006C6662">
        <w:rPr>
          <w:lang w:eastAsia="en-US"/>
        </w:rPr>
        <w:t>,</w:t>
      </w:r>
      <w:r w:rsidR="006C6662" w:rsidRPr="000A2B74">
        <w:rPr>
          <w:lang w:eastAsia="en-US"/>
        </w:rPr>
        <w:t xml:space="preserve"> and </w:t>
      </w:r>
      <w:r w:rsidR="006C6662">
        <w:rPr>
          <w:lang w:eastAsia="en-US"/>
        </w:rPr>
        <w:t>their ongoing use and disposal.</w:t>
      </w:r>
      <w:r w:rsidR="00F2395D">
        <w:rPr>
          <w:lang w:eastAsia="en-US"/>
        </w:rPr>
        <w:t xml:space="preserve"> </w:t>
      </w:r>
    </w:p>
    <w:p w14:paraId="51B97143" w14:textId="77777777" w:rsidR="003B51D9" w:rsidRDefault="003B51D9" w:rsidP="002D1860">
      <w:pPr>
        <w:spacing w:before="0" w:after="0" w:line="240" w:lineRule="auto"/>
        <w:rPr>
          <w:lang w:eastAsia="en-US"/>
        </w:rPr>
      </w:pPr>
    </w:p>
    <w:p w14:paraId="062148AE" w14:textId="2EEC53C8" w:rsidR="006930DE" w:rsidRDefault="00FA0EFF" w:rsidP="002D1860">
      <w:pPr>
        <w:spacing w:before="0" w:after="0" w:line="240" w:lineRule="auto"/>
        <w:rPr>
          <w:lang w:eastAsia="en-US"/>
        </w:rPr>
      </w:pPr>
      <w:r>
        <w:rPr>
          <w:lang w:eastAsia="en-US"/>
        </w:rPr>
        <w:t>Agencies</w:t>
      </w:r>
      <w:r w:rsidR="00F2395D">
        <w:rPr>
          <w:lang w:eastAsia="en-US"/>
        </w:rPr>
        <w:t xml:space="preserve"> must also </w:t>
      </w:r>
      <w:r w:rsidR="00F2395D" w:rsidRPr="000A2B74">
        <w:rPr>
          <w:lang w:eastAsia="en-US"/>
        </w:rPr>
        <w:t xml:space="preserve">ensure </w:t>
      </w:r>
      <w:r w:rsidR="00F2395D">
        <w:rPr>
          <w:lang w:eastAsia="en-US"/>
        </w:rPr>
        <w:t>contractors</w:t>
      </w:r>
      <w:r w:rsidR="006930DE">
        <w:rPr>
          <w:lang w:eastAsia="en-US"/>
        </w:rPr>
        <w:t>:</w:t>
      </w:r>
      <w:r w:rsidR="00F2395D" w:rsidRPr="000A2B74">
        <w:rPr>
          <w:lang w:eastAsia="en-US"/>
        </w:rPr>
        <w:t xml:space="preserve"> </w:t>
      </w:r>
    </w:p>
    <w:p w14:paraId="4205A044" w14:textId="77777777" w:rsidR="006930DE" w:rsidRDefault="00F2395D" w:rsidP="00DB6360">
      <w:pPr>
        <w:pStyle w:val="ListParagraph"/>
        <w:numPr>
          <w:ilvl w:val="0"/>
          <w:numId w:val="36"/>
        </w:numPr>
        <w:spacing w:before="0" w:after="0" w:line="240" w:lineRule="auto"/>
        <w:rPr>
          <w:lang w:eastAsia="en-US"/>
        </w:rPr>
      </w:pPr>
      <w:r w:rsidRPr="000A2B74">
        <w:rPr>
          <w:lang w:eastAsia="en-US"/>
        </w:rPr>
        <w:t xml:space="preserve">securely handle government information and </w:t>
      </w:r>
    </w:p>
    <w:p w14:paraId="7118DDAA" w14:textId="3B56FA8B" w:rsidR="006930DE" w:rsidRDefault="00F2395D" w:rsidP="006930DE">
      <w:pPr>
        <w:pStyle w:val="ListParagraph"/>
        <w:numPr>
          <w:ilvl w:val="0"/>
          <w:numId w:val="36"/>
        </w:numPr>
        <w:spacing w:before="0" w:after="0" w:line="240" w:lineRule="auto"/>
        <w:rPr>
          <w:lang w:eastAsia="en-US"/>
        </w:rPr>
      </w:pPr>
      <w:r w:rsidRPr="000A2B74">
        <w:rPr>
          <w:lang w:eastAsia="en-US"/>
        </w:rPr>
        <w:t>not introduce unacceptable risks.</w:t>
      </w:r>
      <w:r w:rsidR="00DB7937" w:rsidRPr="00DB7937" w:rsidDel="00752A5A">
        <w:rPr>
          <w:lang w:eastAsia="en-US"/>
        </w:rPr>
        <w:t xml:space="preserve"> </w:t>
      </w:r>
    </w:p>
    <w:p w14:paraId="589F72C2" w14:textId="77777777" w:rsidR="006930DE" w:rsidRDefault="006930DE" w:rsidP="006930DE">
      <w:pPr>
        <w:spacing w:before="0" w:after="0" w:line="240" w:lineRule="auto"/>
        <w:rPr>
          <w:lang w:eastAsia="en-US"/>
        </w:rPr>
      </w:pPr>
    </w:p>
    <w:p w14:paraId="5A3FD9AA" w14:textId="7A8843D6" w:rsidR="006C6662" w:rsidRDefault="00DB7937" w:rsidP="006930DE">
      <w:pPr>
        <w:spacing w:before="0" w:after="0" w:line="240" w:lineRule="auto"/>
        <w:rPr>
          <w:lang w:eastAsia="en-US"/>
        </w:rPr>
      </w:pPr>
      <w:r w:rsidDel="00752A5A">
        <w:rPr>
          <w:lang w:eastAsia="en-US"/>
        </w:rPr>
        <w:t xml:space="preserve">For more information on how to embed risk management of supply chains, please </w:t>
      </w:r>
      <w:r w:rsidRPr="00E562CE" w:rsidDel="00752A5A">
        <w:rPr>
          <w:lang w:eastAsia="en-US"/>
        </w:rPr>
        <w:t xml:space="preserve">see </w:t>
      </w:r>
      <w:r w:rsidRPr="006930DE">
        <w:rPr>
          <w:highlight w:val="yellow"/>
          <w:lang w:eastAsia="en-US"/>
        </w:rPr>
        <w:t>Information security – supply chain risk management</w:t>
      </w:r>
      <w:r w:rsidR="00C617CD">
        <w:rPr>
          <w:lang w:eastAsia="en-US"/>
        </w:rPr>
        <w:t xml:space="preserve"> </w:t>
      </w:r>
      <w:r w:rsidR="00C617CD" w:rsidRPr="006930DE">
        <w:rPr>
          <w:color w:val="FF0000"/>
          <w:lang w:eastAsia="en-US"/>
        </w:rPr>
        <w:t>(insert link)</w:t>
      </w:r>
      <w:r w:rsidDel="00752A5A">
        <w:rPr>
          <w:lang w:eastAsia="en-US"/>
        </w:rPr>
        <w:t>.</w:t>
      </w:r>
    </w:p>
    <w:p w14:paraId="5E8E261F" w14:textId="77777777" w:rsidR="006C6662" w:rsidRDefault="006C6662" w:rsidP="002D1860">
      <w:pPr>
        <w:spacing w:before="0" w:after="0" w:line="240" w:lineRule="auto"/>
        <w:rPr>
          <w:lang w:eastAsia="en-US"/>
        </w:rPr>
      </w:pPr>
    </w:p>
    <w:p w14:paraId="73F037E5" w14:textId="4BEBFF0F" w:rsidR="002D1860" w:rsidRPr="000A2B74" w:rsidRDefault="006C6662" w:rsidP="002D1860">
      <w:pPr>
        <w:spacing w:before="0" w:after="0" w:line="240" w:lineRule="auto"/>
        <w:rPr>
          <w:lang w:eastAsia="en-US"/>
        </w:rPr>
      </w:pPr>
      <w:r>
        <w:rPr>
          <w:lang w:eastAsia="en-US"/>
        </w:rPr>
        <w:t xml:space="preserve">When conducting a procurement, </w:t>
      </w:r>
      <w:r w:rsidR="00FA0EFF">
        <w:rPr>
          <w:lang w:eastAsia="en-US"/>
        </w:rPr>
        <w:t>agencies</w:t>
      </w:r>
      <w:r w:rsidR="00FA0EFF" w:rsidRPr="000A2B74">
        <w:rPr>
          <w:lang w:eastAsia="en-US"/>
        </w:rPr>
        <w:t xml:space="preserve"> </w:t>
      </w:r>
      <w:r w:rsidR="002D1860" w:rsidRPr="000A2B74">
        <w:rPr>
          <w:lang w:eastAsia="en-US"/>
        </w:rPr>
        <w:t>should:</w:t>
      </w:r>
    </w:p>
    <w:p w14:paraId="619D3F6E" w14:textId="753F1C03" w:rsidR="002D1860" w:rsidRPr="000A2B74" w:rsidRDefault="00DB7937" w:rsidP="004E3572">
      <w:pPr>
        <w:numPr>
          <w:ilvl w:val="0"/>
          <w:numId w:val="21"/>
        </w:numPr>
        <w:spacing w:before="0" w:after="0" w:line="240" w:lineRule="auto"/>
        <w:contextualSpacing/>
        <w:rPr>
          <w:lang w:eastAsia="en-US"/>
        </w:rPr>
      </w:pPr>
      <w:r>
        <w:rPr>
          <w:lang w:eastAsia="en-US"/>
        </w:rPr>
        <w:t>u</w:t>
      </w:r>
      <w:r w:rsidR="002D1860" w:rsidRPr="000A2B74">
        <w:rPr>
          <w:lang w:eastAsia="en-US"/>
        </w:rPr>
        <w:t>nderstand the risk of the procurement</w:t>
      </w:r>
      <w:r>
        <w:rPr>
          <w:lang w:eastAsia="en-US"/>
        </w:rPr>
        <w:t>;</w:t>
      </w:r>
    </w:p>
    <w:p w14:paraId="689746E2" w14:textId="4B5FBDFF" w:rsidR="002D1860" w:rsidRPr="000A2B74" w:rsidRDefault="00DB7937" w:rsidP="004E3572">
      <w:pPr>
        <w:numPr>
          <w:ilvl w:val="0"/>
          <w:numId w:val="21"/>
        </w:numPr>
        <w:spacing w:before="0" w:after="0" w:line="240" w:lineRule="auto"/>
        <w:contextualSpacing/>
        <w:rPr>
          <w:lang w:eastAsia="en-US"/>
        </w:rPr>
      </w:pPr>
      <w:bookmarkStart w:id="1" w:name="_Hlk28691131"/>
      <w:r>
        <w:rPr>
          <w:lang w:eastAsia="en-US"/>
        </w:rPr>
        <w:t>i</w:t>
      </w:r>
      <w:r w:rsidR="00160D97">
        <w:rPr>
          <w:lang w:eastAsia="en-US"/>
        </w:rPr>
        <w:t>nclude</w:t>
      </w:r>
      <w:r w:rsidR="002D1860" w:rsidRPr="000A2B74">
        <w:rPr>
          <w:lang w:eastAsia="en-US"/>
        </w:rPr>
        <w:t xml:space="preserve"> </w:t>
      </w:r>
      <w:r w:rsidR="00160D97">
        <w:rPr>
          <w:lang w:eastAsia="en-US"/>
        </w:rPr>
        <w:t xml:space="preserve">information </w:t>
      </w:r>
      <w:r w:rsidR="002D1860" w:rsidRPr="000A2B74">
        <w:rPr>
          <w:lang w:eastAsia="en-US"/>
        </w:rPr>
        <w:t>security requirements</w:t>
      </w:r>
      <w:bookmarkEnd w:id="1"/>
      <w:r>
        <w:rPr>
          <w:lang w:eastAsia="en-US"/>
        </w:rPr>
        <w:t>;</w:t>
      </w:r>
    </w:p>
    <w:p w14:paraId="0E8749D6" w14:textId="2563CA6A" w:rsidR="002D1860" w:rsidRPr="000A2B74" w:rsidRDefault="00DB7937" w:rsidP="004E3572">
      <w:pPr>
        <w:numPr>
          <w:ilvl w:val="0"/>
          <w:numId w:val="21"/>
        </w:numPr>
        <w:spacing w:before="0" w:after="0" w:line="240" w:lineRule="auto"/>
        <w:contextualSpacing/>
        <w:rPr>
          <w:lang w:eastAsia="en-US"/>
        </w:rPr>
      </w:pPr>
      <w:r>
        <w:rPr>
          <w:lang w:eastAsia="en-US"/>
        </w:rPr>
        <w:t>i</w:t>
      </w:r>
      <w:r w:rsidR="00160D97">
        <w:rPr>
          <w:lang w:eastAsia="en-US"/>
        </w:rPr>
        <w:t>nsert</w:t>
      </w:r>
      <w:r w:rsidR="002D1860" w:rsidRPr="000A2B74">
        <w:rPr>
          <w:lang w:eastAsia="en-US"/>
        </w:rPr>
        <w:t xml:space="preserve"> </w:t>
      </w:r>
      <w:r w:rsidR="00160D97">
        <w:rPr>
          <w:lang w:eastAsia="en-US"/>
        </w:rPr>
        <w:t xml:space="preserve">information </w:t>
      </w:r>
      <w:r w:rsidR="002D1860" w:rsidRPr="000A2B74">
        <w:rPr>
          <w:lang w:eastAsia="en-US"/>
        </w:rPr>
        <w:t>security clauses into contract arrangements</w:t>
      </w:r>
      <w:r>
        <w:rPr>
          <w:lang w:eastAsia="en-US"/>
        </w:rPr>
        <w:t>;</w:t>
      </w:r>
    </w:p>
    <w:p w14:paraId="77284246" w14:textId="7039CFB3" w:rsidR="002D1860" w:rsidRPr="000A2B74" w:rsidRDefault="00DB7937" w:rsidP="004E3572">
      <w:pPr>
        <w:numPr>
          <w:ilvl w:val="0"/>
          <w:numId w:val="21"/>
        </w:numPr>
        <w:spacing w:before="0" w:after="0" w:line="240" w:lineRule="auto"/>
        <w:contextualSpacing/>
        <w:rPr>
          <w:lang w:eastAsia="en-US"/>
        </w:rPr>
      </w:pPr>
      <w:r>
        <w:rPr>
          <w:lang w:eastAsia="en-US"/>
        </w:rPr>
        <w:t>e</w:t>
      </w:r>
      <w:r w:rsidR="002D1860" w:rsidRPr="000A2B74">
        <w:rPr>
          <w:lang w:eastAsia="en-US"/>
        </w:rPr>
        <w:t xml:space="preserve">valuate </w:t>
      </w:r>
      <w:r w:rsidR="002506BE">
        <w:rPr>
          <w:lang w:eastAsia="en-US"/>
        </w:rPr>
        <w:t>offers</w:t>
      </w:r>
      <w:r w:rsidR="002D1860" w:rsidRPr="000A2B74">
        <w:rPr>
          <w:lang w:eastAsia="en-US"/>
        </w:rPr>
        <w:t xml:space="preserve"> and </w:t>
      </w:r>
      <w:r w:rsidR="00F96B17">
        <w:rPr>
          <w:lang w:eastAsia="en-US"/>
        </w:rPr>
        <w:t>tenderers</w:t>
      </w:r>
      <w:r w:rsidR="002D1860" w:rsidRPr="000A2B74">
        <w:rPr>
          <w:lang w:eastAsia="en-US"/>
        </w:rPr>
        <w:t xml:space="preserve"> for their risk to </w:t>
      </w:r>
      <w:r w:rsidR="00160D97">
        <w:rPr>
          <w:lang w:eastAsia="en-US"/>
        </w:rPr>
        <w:t>government</w:t>
      </w:r>
      <w:r w:rsidR="002D1860" w:rsidRPr="000A2B74">
        <w:rPr>
          <w:lang w:eastAsia="en-US"/>
        </w:rPr>
        <w:t xml:space="preserve"> information and ICT assets</w:t>
      </w:r>
      <w:r>
        <w:rPr>
          <w:lang w:eastAsia="en-US"/>
        </w:rPr>
        <w:t>; and</w:t>
      </w:r>
    </w:p>
    <w:p w14:paraId="5E8365B9" w14:textId="6E3AB841" w:rsidR="002D1860" w:rsidRDefault="00DB7937" w:rsidP="004E3572">
      <w:pPr>
        <w:numPr>
          <w:ilvl w:val="0"/>
          <w:numId w:val="21"/>
        </w:numPr>
        <w:spacing w:before="0" w:after="0" w:line="240" w:lineRule="auto"/>
        <w:contextualSpacing/>
        <w:rPr>
          <w:lang w:eastAsia="en-US"/>
        </w:rPr>
      </w:pPr>
      <w:bookmarkStart w:id="2" w:name="_Hlk28693616"/>
      <w:bookmarkStart w:id="3" w:name="_Hlk28693761"/>
      <w:r>
        <w:rPr>
          <w:lang w:eastAsia="en-US"/>
        </w:rPr>
        <w:t>r</w:t>
      </w:r>
      <w:r w:rsidR="002506BE">
        <w:rPr>
          <w:lang w:eastAsia="en-US"/>
        </w:rPr>
        <w:t>eview</w:t>
      </w:r>
      <w:r w:rsidR="00F96B17">
        <w:rPr>
          <w:lang w:eastAsia="en-US"/>
        </w:rPr>
        <w:t xml:space="preserve"> the contracted</w:t>
      </w:r>
      <w:r w:rsidR="002D1860" w:rsidRPr="000A2B74">
        <w:rPr>
          <w:lang w:eastAsia="en-US"/>
        </w:rPr>
        <w:t xml:space="preserve"> </w:t>
      </w:r>
      <w:r w:rsidR="00F96B17">
        <w:rPr>
          <w:lang w:eastAsia="en-US"/>
        </w:rPr>
        <w:t>goods/services</w:t>
      </w:r>
      <w:bookmarkEnd w:id="2"/>
      <w:r w:rsidR="002D1860" w:rsidRPr="000A2B74">
        <w:rPr>
          <w:lang w:eastAsia="en-US"/>
        </w:rPr>
        <w:t xml:space="preserve"> for </w:t>
      </w:r>
      <w:r w:rsidR="00160D97">
        <w:rPr>
          <w:lang w:eastAsia="en-US"/>
        </w:rPr>
        <w:t xml:space="preserve">information </w:t>
      </w:r>
      <w:r w:rsidR="002D1860" w:rsidRPr="000A2B74">
        <w:rPr>
          <w:lang w:eastAsia="en-US"/>
        </w:rPr>
        <w:t>security</w:t>
      </w:r>
      <w:r w:rsidR="002506BE">
        <w:rPr>
          <w:lang w:eastAsia="en-US"/>
        </w:rPr>
        <w:t xml:space="preserve"> before</w:t>
      </w:r>
      <w:r w:rsidR="00F96B17">
        <w:rPr>
          <w:lang w:eastAsia="en-US"/>
        </w:rPr>
        <w:t xml:space="preserve"> and</w:t>
      </w:r>
      <w:r w:rsidR="002D1860" w:rsidRPr="000A2B74">
        <w:rPr>
          <w:lang w:eastAsia="en-US"/>
        </w:rPr>
        <w:t xml:space="preserve"> </w:t>
      </w:r>
      <w:r w:rsidR="00F96B17">
        <w:rPr>
          <w:lang w:eastAsia="en-US"/>
        </w:rPr>
        <w:t>after</w:t>
      </w:r>
      <w:r w:rsidR="002D1860" w:rsidRPr="000A2B74">
        <w:rPr>
          <w:lang w:eastAsia="en-US"/>
        </w:rPr>
        <w:t xml:space="preserve"> implementation.</w:t>
      </w:r>
    </w:p>
    <w:p w14:paraId="0F86A73D" w14:textId="77777777" w:rsidR="00DB7937" w:rsidRPr="00E562CE" w:rsidRDefault="00DB7937" w:rsidP="006C6662">
      <w:pPr>
        <w:spacing w:before="0" w:after="0" w:line="240" w:lineRule="auto"/>
        <w:rPr>
          <w:b/>
          <w:color w:val="7030A0"/>
          <w:sz w:val="24"/>
          <w:lang w:eastAsia="en-US"/>
        </w:rPr>
      </w:pPr>
    </w:p>
    <w:bookmarkEnd w:id="3"/>
    <w:p w14:paraId="027C4175" w14:textId="39962A7A" w:rsidR="002D1860" w:rsidRPr="00DB7937" w:rsidRDefault="002D1860" w:rsidP="00E562CE">
      <w:pPr>
        <w:spacing w:before="0" w:after="0" w:line="240" w:lineRule="auto"/>
      </w:pPr>
      <w:r w:rsidRPr="00DB7937">
        <w:rPr>
          <w:b/>
          <w:color w:val="7030A0"/>
          <w:sz w:val="24"/>
          <w:lang w:eastAsia="en-US"/>
        </w:rPr>
        <w:t>Risk Ra</w:t>
      </w:r>
      <w:r w:rsidR="00160D97" w:rsidRPr="00DB7937">
        <w:rPr>
          <w:b/>
          <w:color w:val="7030A0"/>
          <w:sz w:val="24"/>
          <w:lang w:eastAsia="en-US"/>
        </w:rPr>
        <w:t>t</w:t>
      </w:r>
      <w:r w:rsidRPr="00DB7937">
        <w:rPr>
          <w:b/>
          <w:color w:val="7030A0"/>
          <w:sz w:val="24"/>
          <w:lang w:eastAsia="en-US"/>
        </w:rPr>
        <w:t>ing</w:t>
      </w:r>
    </w:p>
    <w:p w14:paraId="73E7D681" w14:textId="44E3DF8C" w:rsidR="002D1860" w:rsidRDefault="002D1860" w:rsidP="002D1860">
      <w:pPr>
        <w:spacing w:before="100" w:after="100" w:line="260" w:lineRule="atLeast"/>
        <w:rPr>
          <w:lang w:eastAsia="en-US"/>
        </w:rPr>
      </w:pPr>
      <w:r w:rsidRPr="000A2B74">
        <w:rPr>
          <w:lang w:eastAsia="en-US"/>
        </w:rPr>
        <w:t xml:space="preserve">First focus on establishing what level of </w:t>
      </w:r>
      <w:r w:rsidR="00C617CD">
        <w:rPr>
          <w:lang w:eastAsia="en-US"/>
        </w:rPr>
        <w:t xml:space="preserve">information security </w:t>
      </w:r>
      <w:r w:rsidRPr="000A2B74">
        <w:rPr>
          <w:lang w:eastAsia="en-US"/>
        </w:rPr>
        <w:t xml:space="preserve">risk is associated with </w:t>
      </w:r>
      <w:r w:rsidR="00FA0EFF">
        <w:rPr>
          <w:lang w:eastAsia="en-US"/>
        </w:rPr>
        <w:t>the</w:t>
      </w:r>
      <w:r w:rsidR="00FA0EFF" w:rsidRPr="000A2B74">
        <w:rPr>
          <w:lang w:eastAsia="en-US"/>
        </w:rPr>
        <w:t xml:space="preserve"> </w:t>
      </w:r>
      <w:r w:rsidR="006930DE">
        <w:rPr>
          <w:lang w:eastAsia="en-US"/>
        </w:rPr>
        <w:t xml:space="preserve">buying </w:t>
      </w:r>
      <w:r w:rsidRPr="000A2B74">
        <w:rPr>
          <w:lang w:eastAsia="en-US"/>
        </w:rPr>
        <w:t>activity.</w:t>
      </w:r>
    </w:p>
    <w:p w14:paraId="201D0B21" w14:textId="7503DC44" w:rsidR="00160D97" w:rsidRDefault="00160D97" w:rsidP="002D1860">
      <w:pPr>
        <w:spacing w:before="100" w:after="100" w:line="260" w:lineRule="atLeast"/>
        <w:rPr>
          <w:lang w:eastAsia="en-US"/>
        </w:rPr>
      </w:pPr>
      <w:bookmarkStart w:id="4" w:name="_Hlk28690891"/>
      <w:r>
        <w:rPr>
          <w:lang w:eastAsia="en-US"/>
        </w:rPr>
        <w:t xml:space="preserve">A low risk rating has the following </w:t>
      </w:r>
      <w:r w:rsidR="0078307A">
        <w:rPr>
          <w:lang w:eastAsia="en-US"/>
        </w:rPr>
        <w:t>characteristics</w:t>
      </w:r>
      <w:r>
        <w:rPr>
          <w:lang w:eastAsia="en-US"/>
        </w:rPr>
        <w:t>:</w:t>
      </w:r>
    </w:p>
    <w:bookmarkEnd w:id="4"/>
    <w:p w14:paraId="1540A990" w14:textId="77777777" w:rsidR="00160D97" w:rsidRPr="000A2B74" w:rsidRDefault="00617B56" w:rsidP="004E3572">
      <w:pPr>
        <w:pStyle w:val="ListParagraph"/>
        <w:numPr>
          <w:ilvl w:val="0"/>
          <w:numId w:val="24"/>
        </w:numPr>
        <w:spacing w:before="100" w:after="100" w:line="260" w:lineRule="atLeast"/>
        <w:rPr>
          <w:lang w:eastAsia="en-US"/>
        </w:rPr>
      </w:pPr>
      <w:r>
        <w:rPr>
          <w:lang w:eastAsia="en-US"/>
        </w:rPr>
        <w:t>n</w:t>
      </w:r>
      <w:r w:rsidR="00160D97" w:rsidRPr="000A2B74">
        <w:rPr>
          <w:lang w:eastAsia="en-US"/>
        </w:rPr>
        <w:t>o physical access to government facilities</w:t>
      </w:r>
      <w:r>
        <w:rPr>
          <w:lang w:eastAsia="en-US"/>
        </w:rPr>
        <w:t>;</w:t>
      </w:r>
    </w:p>
    <w:p w14:paraId="6CB5B21B" w14:textId="77777777" w:rsidR="00160D97" w:rsidRPr="000A2B74" w:rsidRDefault="00617B56" w:rsidP="004E3572">
      <w:pPr>
        <w:pStyle w:val="ListParagraph"/>
        <w:numPr>
          <w:ilvl w:val="0"/>
          <w:numId w:val="24"/>
        </w:numPr>
        <w:spacing w:before="100" w:after="100" w:line="260" w:lineRule="atLeast"/>
        <w:rPr>
          <w:lang w:eastAsia="en-US"/>
        </w:rPr>
      </w:pPr>
      <w:r>
        <w:rPr>
          <w:lang w:eastAsia="en-US"/>
        </w:rPr>
        <w:t>a</w:t>
      </w:r>
      <w:r w:rsidR="00160D97" w:rsidRPr="000A2B74">
        <w:rPr>
          <w:lang w:eastAsia="en-US"/>
        </w:rPr>
        <w:t>ccess to publicly accessible information</w:t>
      </w:r>
      <w:r>
        <w:rPr>
          <w:lang w:eastAsia="en-US"/>
        </w:rPr>
        <w:t>;</w:t>
      </w:r>
    </w:p>
    <w:p w14:paraId="117EA9E0" w14:textId="77777777" w:rsidR="00160D97" w:rsidRPr="000A2B74" w:rsidRDefault="00617B56" w:rsidP="004E3572">
      <w:pPr>
        <w:pStyle w:val="ListParagraph"/>
        <w:numPr>
          <w:ilvl w:val="0"/>
          <w:numId w:val="24"/>
        </w:numPr>
        <w:spacing w:before="100" w:after="100" w:line="260" w:lineRule="atLeast"/>
        <w:rPr>
          <w:lang w:eastAsia="en-US"/>
        </w:rPr>
      </w:pPr>
      <w:r>
        <w:rPr>
          <w:lang w:eastAsia="en-US"/>
        </w:rPr>
        <w:t>n</w:t>
      </w:r>
      <w:r w:rsidR="00160D97" w:rsidRPr="000A2B74">
        <w:rPr>
          <w:lang w:eastAsia="en-US"/>
        </w:rPr>
        <w:t xml:space="preserve">o connections to ICT networks or </w:t>
      </w:r>
      <w:r w:rsidR="00A43EF7">
        <w:rPr>
          <w:lang w:eastAsia="en-US"/>
        </w:rPr>
        <w:t xml:space="preserve">other </w:t>
      </w:r>
      <w:r w:rsidR="00160D97" w:rsidRPr="000A2B74">
        <w:rPr>
          <w:lang w:eastAsia="en-US"/>
        </w:rPr>
        <w:t>systems</w:t>
      </w:r>
      <w:r>
        <w:rPr>
          <w:lang w:eastAsia="en-US"/>
        </w:rPr>
        <w:t>; and</w:t>
      </w:r>
    </w:p>
    <w:p w14:paraId="4347B7CA" w14:textId="77777777" w:rsidR="00160D97" w:rsidRDefault="00617B56" w:rsidP="004E3572">
      <w:pPr>
        <w:pStyle w:val="ListParagraph"/>
        <w:numPr>
          <w:ilvl w:val="0"/>
          <w:numId w:val="24"/>
        </w:numPr>
        <w:spacing w:before="100" w:after="100" w:line="260" w:lineRule="atLeast"/>
        <w:rPr>
          <w:lang w:eastAsia="en-US"/>
        </w:rPr>
      </w:pPr>
      <w:r>
        <w:rPr>
          <w:lang w:eastAsia="en-US"/>
        </w:rPr>
        <w:t xml:space="preserve">no </w:t>
      </w:r>
      <w:r w:rsidR="00160D97" w:rsidRPr="000A2B74">
        <w:rPr>
          <w:lang w:eastAsia="en-US"/>
        </w:rPr>
        <w:t>critical business processes.</w:t>
      </w:r>
    </w:p>
    <w:p w14:paraId="316289D0" w14:textId="47062984" w:rsidR="00160D97" w:rsidRDefault="00160D97" w:rsidP="00160D97">
      <w:pPr>
        <w:spacing w:before="100" w:after="100" w:line="260" w:lineRule="atLeast"/>
        <w:rPr>
          <w:lang w:eastAsia="en-US"/>
        </w:rPr>
      </w:pPr>
      <w:bookmarkStart w:id="5" w:name="_Hlk28690945"/>
      <w:r>
        <w:rPr>
          <w:lang w:eastAsia="en-US"/>
        </w:rPr>
        <w:t xml:space="preserve">A medium risk rating has the following </w:t>
      </w:r>
      <w:r w:rsidR="0078307A">
        <w:rPr>
          <w:lang w:eastAsia="en-US"/>
        </w:rPr>
        <w:t>characteristics</w:t>
      </w:r>
      <w:r>
        <w:rPr>
          <w:lang w:eastAsia="en-US"/>
        </w:rPr>
        <w:t>:</w:t>
      </w:r>
    </w:p>
    <w:bookmarkEnd w:id="5"/>
    <w:p w14:paraId="2C4DCAB4" w14:textId="77777777" w:rsidR="00160D97" w:rsidRPr="000A2B74" w:rsidRDefault="00617B56" w:rsidP="004E3572">
      <w:pPr>
        <w:pStyle w:val="ListParagraph"/>
        <w:numPr>
          <w:ilvl w:val="0"/>
          <w:numId w:val="24"/>
        </w:numPr>
        <w:spacing w:before="100" w:after="100" w:line="260" w:lineRule="atLeast"/>
        <w:rPr>
          <w:lang w:eastAsia="en-US"/>
        </w:rPr>
      </w:pPr>
      <w:r>
        <w:rPr>
          <w:lang w:eastAsia="en-US"/>
        </w:rPr>
        <w:t>s</w:t>
      </w:r>
      <w:r w:rsidR="00160D97" w:rsidRPr="000A2B74">
        <w:rPr>
          <w:lang w:eastAsia="en-US"/>
        </w:rPr>
        <w:t>upervised access to government facilities</w:t>
      </w:r>
      <w:r>
        <w:rPr>
          <w:lang w:eastAsia="en-US"/>
        </w:rPr>
        <w:t>;</w:t>
      </w:r>
    </w:p>
    <w:p w14:paraId="3F662293" w14:textId="77777777" w:rsidR="00160D97" w:rsidRPr="000A2B74" w:rsidRDefault="00617B56" w:rsidP="004E3572">
      <w:pPr>
        <w:pStyle w:val="ListParagraph"/>
        <w:numPr>
          <w:ilvl w:val="0"/>
          <w:numId w:val="24"/>
        </w:numPr>
        <w:spacing w:before="100" w:after="100" w:line="260" w:lineRule="atLeast"/>
        <w:rPr>
          <w:lang w:eastAsia="en-US"/>
        </w:rPr>
      </w:pPr>
      <w:r>
        <w:rPr>
          <w:lang w:eastAsia="en-US"/>
        </w:rPr>
        <w:t>a</w:t>
      </w:r>
      <w:r w:rsidR="00160D97" w:rsidRPr="000A2B74">
        <w:rPr>
          <w:lang w:eastAsia="en-US"/>
        </w:rPr>
        <w:t xml:space="preserve">ccess to sensitive </w:t>
      </w:r>
      <w:r w:rsidR="00A43EF7">
        <w:rPr>
          <w:lang w:eastAsia="en-US"/>
        </w:rPr>
        <w:t>information</w:t>
      </w:r>
      <w:r>
        <w:rPr>
          <w:lang w:eastAsia="en-US"/>
        </w:rPr>
        <w:t>; and</w:t>
      </w:r>
    </w:p>
    <w:p w14:paraId="4C492A4F" w14:textId="77777777" w:rsidR="00160D97" w:rsidRDefault="00617B56" w:rsidP="004E3572">
      <w:pPr>
        <w:pStyle w:val="ListParagraph"/>
        <w:numPr>
          <w:ilvl w:val="0"/>
          <w:numId w:val="24"/>
        </w:numPr>
        <w:spacing w:before="100" w:after="100" w:line="260" w:lineRule="atLeast"/>
        <w:rPr>
          <w:lang w:eastAsia="en-US"/>
        </w:rPr>
      </w:pPr>
      <w:r>
        <w:rPr>
          <w:lang w:eastAsia="en-US"/>
        </w:rPr>
        <w:t>c</w:t>
      </w:r>
      <w:r w:rsidR="00160D97" w:rsidRPr="000A2B74">
        <w:rPr>
          <w:lang w:eastAsia="en-US"/>
        </w:rPr>
        <w:t>onnect</w:t>
      </w:r>
      <w:r>
        <w:rPr>
          <w:lang w:eastAsia="en-US"/>
        </w:rPr>
        <w:t>ions</w:t>
      </w:r>
      <w:r w:rsidR="00160D97" w:rsidRPr="000A2B74">
        <w:rPr>
          <w:lang w:eastAsia="en-US"/>
        </w:rPr>
        <w:t xml:space="preserve"> to </w:t>
      </w:r>
      <w:r>
        <w:rPr>
          <w:lang w:eastAsia="en-US"/>
        </w:rPr>
        <w:t xml:space="preserve">non-critical </w:t>
      </w:r>
      <w:r w:rsidR="00160D97" w:rsidRPr="000A2B74">
        <w:rPr>
          <w:lang w:eastAsia="en-US"/>
        </w:rPr>
        <w:t>networks and systems.</w:t>
      </w:r>
    </w:p>
    <w:p w14:paraId="2DE8E86D" w14:textId="77D6C76D" w:rsidR="00160D97" w:rsidRDefault="00160D97" w:rsidP="00160D97">
      <w:pPr>
        <w:spacing w:before="100" w:after="100" w:line="260" w:lineRule="atLeast"/>
        <w:rPr>
          <w:lang w:eastAsia="en-US"/>
        </w:rPr>
      </w:pPr>
      <w:r>
        <w:rPr>
          <w:lang w:eastAsia="en-US"/>
        </w:rPr>
        <w:t xml:space="preserve">A high risk rating has the following </w:t>
      </w:r>
      <w:r w:rsidR="0078307A">
        <w:rPr>
          <w:lang w:eastAsia="en-US"/>
        </w:rPr>
        <w:t>characteristics</w:t>
      </w:r>
      <w:r>
        <w:rPr>
          <w:lang w:eastAsia="en-US"/>
        </w:rPr>
        <w:t>:</w:t>
      </w:r>
    </w:p>
    <w:p w14:paraId="5B295B43" w14:textId="77777777" w:rsidR="00160D97" w:rsidRPr="000A2B74" w:rsidRDefault="00617B56" w:rsidP="004E3572">
      <w:pPr>
        <w:pStyle w:val="ListParagraph"/>
        <w:numPr>
          <w:ilvl w:val="0"/>
          <w:numId w:val="24"/>
        </w:numPr>
        <w:spacing w:before="100" w:after="100" w:line="260" w:lineRule="atLeast"/>
        <w:rPr>
          <w:lang w:eastAsia="en-US"/>
        </w:rPr>
      </w:pPr>
      <w:r>
        <w:rPr>
          <w:lang w:eastAsia="en-US"/>
        </w:rPr>
        <w:t>u</w:t>
      </w:r>
      <w:r w:rsidR="00160D97" w:rsidRPr="000A2B74">
        <w:rPr>
          <w:lang w:eastAsia="en-US"/>
        </w:rPr>
        <w:t>nsupervised access to government facilities</w:t>
      </w:r>
      <w:r>
        <w:rPr>
          <w:lang w:eastAsia="en-US"/>
        </w:rPr>
        <w:t>;</w:t>
      </w:r>
    </w:p>
    <w:p w14:paraId="5C9F05FC" w14:textId="77777777" w:rsidR="00160D97" w:rsidRPr="000A2B74" w:rsidRDefault="00617B56" w:rsidP="004E3572">
      <w:pPr>
        <w:pStyle w:val="ListParagraph"/>
        <w:numPr>
          <w:ilvl w:val="0"/>
          <w:numId w:val="24"/>
        </w:numPr>
        <w:spacing w:before="100" w:after="100" w:line="260" w:lineRule="atLeast"/>
        <w:rPr>
          <w:lang w:eastAsia="en-US"/>
        </w:rPr>
      </w:pPr>
      <w:r>
        <w:rPr>
          <w:lang w:eastAsia="en-US"/>
        </w:rPr>
        <w:t>c</w:t>
      </w:r>
      <w:r w:rsidR="00160D97" w:rsidRPr="000A2B74">
        <w:rPr>
          <w:lang w:eastAsia="en-US"/>
        </w:rPr>
        <w:t>onnections to critical systems and networks</w:t>
      </w:r>
      <w:r>
        <w:rPr>
          <w:lang w:eastAsia="en-US"/>
        </w:rPr>
        <w:t>;</w:t>
      </w:r>
    </w:p>
    <w:p w14:paraId="5BB57CEC" w14:textId="77777777" w:rsidR="00160D97" w:rsidRPr="000A2B74" w:rsidRDefault="00160D97" w:rsidP="004E3572">
      <w:pPr>
        <w:pStyle w:val="ListParagraph"/>
        <w:numPr>
          <w:ilvl w:val="0"/>
          <w:numId w:val="24"/>
        </w:numPr>
        <w:spacing w:before="100" w:after="100" w:line="260" w:lineRule="atLeast"/>
        <w:rPr>
          <w:lang w:eastAsia="en-US"/>
        </w:rPr>
      </w:pPr>
      <w:r w:rsidRPr="000A2B74">
        <w:rPr>
          <w:lang w:eastAsia="en-US"/>
        </w:rPr>
        <w:t>essential services and/or processes</w:t>
      </w:r>
      <w:r w:rsidR="00617B56">
        <w:rPr>
          <w:lang w:eastAsia="en-US"/>
        </w:rPr>
        <w:t>; and</w:t>
      </w:r>
    </w:p>
    <w:p w14:paraId="5C86448C" w14:textId="77777777" w:rsidR="00160D97" w:rsidRDefault="00617B56" w:rsidP="004E3572">
      <w:pPr>
        <w:pStyle w:val="ListParagraph"/>
        <w:numPr>
          <w:ilvl w:val="0"/>
          <w:numId w:val="24"/>
        </w:numPr>
        <w:spacing w:before="100" w:after="100" w:line="260" w:lineRule="atLeast"/>
        <w:rPr>
          <w:lang w:eastAsia="en-US"/>
        </w:rPr>
      </w:pPr>
      <w:r>
        <w:rPr>
          <w:lang w:eastAsia="en-US"/>
        </w:rPr>
        <w:t>a</w:t>
      </w:r>
      <w:r w:rsidR="00160D97" w:rsidRPr="000A2B74">
        <w:rPr>
          <w:lang w:eastAsia="en-US"/>
        </w:rPr>
        <w:t>ccess to security classified information</w:t>
      </w:r>
      <w:r>
        <w:rPr>
          <w:lang w:eastAsia="en-US"/>
        </w:rPr>
        <w:t>.</w:t>
      </w:r>
    </w:p>
    <w:p w14:paraId="26008E65" w14:textId="77777777" w:rsidR="00617B56" w:rsidRDefault="00617B56" w:rsidP="002D1860">
      <w:pPr>
        <w:spacing w:before="0" w:after="0" w:line="240" w:lineRule="auto"/>
        <w:rPr>
          <w:b/>
          <w:color w:val="7030A0"/>
          <w:sz w:val="24"/>
          <w:lang w:eastAsia="en-US"/>
        </w:rPr>
      </w:pPr>
    </w:p>
    <w:p w14:paraId="7E6382DE" w14:textId="77777777" w:rsidR="00617B56" w:rsidRDefault="00617B56" w:rsidP="002D1860">
      <w:pPr>
        <w:spacing w:before="0" w:after="0" w:line="240" w:lineRule="auto"/>
        <w:rPr>
          <w:noProof/>
        </w:rPr>
      </w:pPr>
      <w:r>
        <w:rPr>
          <w:b/>
          <w:color w:val="7030A0"/>
          <w:sz w:val="24"/>
          <w:lang w:eastAsia="en-US"/>
        </w:rPr>
        <w:t>I</w:t>
      </w:r>
      <w:r w:rsidRPr="00617B56">
        <w:rPr>
          <w:b/>
          <w:color w:val="7030A0"/>
          <w:sz w:val="24"/>
          <w:lang w:eastAsia="en-US"/>
        </w:rPr>
        <w:t>nformation security in goods and services requirements</w:t>
      </w:r>
      <w:r w:rsidRPr="000A2B74">
        <w:rPr>
          <w:noProof/>
        </w:rPr>
        <w:t xml:space="preserve"> </w:t>
      </w:r>
    </w:p>
    <w:p w14:paraId="4AA0781B" w14:textId="77777777" w:rsidR="00617B56" w:rsidRDefault="00617B56" w:rsidP="002D1860">
      <w:pPr>
        <w:spacing w:before="0" w:after="0" w:line="240" w:lineRule="auto"/>
        <w:rPr>
          <w:noProof/>
        </w:rPr>
      </w:pPr>
    </w:p>
    <w:p w14:paraId="092C8E96" w14:textId="05AD860E" w:rsidR="002D1860" w:rsidRPr="000A2B74" w:rsidRDefault="00A43EF7" w:rsidP="002D1860">
      <w:pPr>
        <w:spacing w:before="0" w:after="0" w:line="240" w:lineRule="auto"/>
        <w:rPr>
          <w:lang w:eastAsia="en-US"/>
        </w:rPr>
      </w:pPr>
      <w:r>
        <w:t>By u</w:t>
      </w:r>
      <w:r w:rsidRPr="000A2B74">
        <w:t>nderstanding the level of risk</w:t>
      </w:r>
      <w:r>
        <w:t xml:space="preserve">, </w:t>
      </w:r>
      <w:r w:rsidR="00FA0EFF">
        <w:t xml:space="preserve">agencies </w:t>
      </w:r>
      <w:r w:rsidRPr="000A2B74">
        <w:t xml:space="preserve">will </w:t>
      </w:r>
      <w:r>
        <w:t xml:space="preserve">be able to put in place </w:t>
      </w:r>
      <w:r w:rsidRPr="000A2B74">
        <w:t>controls</w:t>
      </w:r>
      <w:r w:rsidR="00E12BF7">
        <w:t>.</w:t>
      </w:r>
      <w:r w:rsidR="00840A8F">
        <w:t xml:space="preserve"> </w:t>
      </w:r>
      <w:r w:rsidR="00E12BF7">
        <w:t>T</w:t>
      </w:r>
      <w:r w:rsidR="002D1860" w:rsidRPr="000A2B74">
        <w:rPr>
          <w:lang w:eastAsia="en-US"/>
        </w:rPr>
        <w:t xml:space="preserve">o manage </w:t>
      </w:r>
      <w:r w:rsidR="00840A8F">
        <w:rPr>
          <w:lang w:eastAsia="en-US"/>
        </w:rPr>
        <w:t xml:space="preserve">the </w:t>
      </w:r>
      <w:r w:rsidR="002D1860" w:rsidRPr="000A2B74">
        <w:rPr>
          <w:lang w:eastAsia="en-US"/>
        </w:rPr>
        <w:t>information security risks</w:t>
      </w:r>
      <w:r w:rsidR="00840A8F">
        <w:rPr>
          <w:lang w:eastAsia="en-US"/>
        </w:rPr>
        <w:t xml:space="preserve"> </w:t>
      </w:r>
      <w:r w:rsidR="00E12BF7">
        <w:rPr>
          <w:lang w:eastAsia="en-US"/>
        </w:rPr>
        <w:t>y</w:t>
      </w:r>
      <w:r w:rsidR="00617B56">
        <w:rPr>
          <w:lang w:eastAsia="en-US"/>
        </w:rPr>
        <w:t xml:space="preserve">ou </w:t>
      </w:r>
      <w:r w:rsidR="002D1860" w:rsidRPr="000A2B74">
        <w:rPr>
          <w:lang w:eastAsia="en-US"/>
        </w:rPr>
        <w:t>should (where appropriate):</w:t>
      </w:r>
    </w:p>
    <w:p w14:paraId="0D66BDC1" w14:textId="6CB993B5" w:rsidR="002D1860" w:rsidRPr="000A2B74" w:rsidRDefault="006930DE" w:rsidP="004E3572">
      <w:pPr>
        <w:pStyle w:val="ListParagraph"/>
        <w:numPr>
          <w:ilvl w:val="0"/>
          <w:numId w:val="25"/>
        </w:numPr>
        <w:spacing w:before="0" w:after="0" w:line="240" w:lineRule="auto"/>
        <w:rPr>
          <w:lang w:eastAsia="en-US"/>
        </w:rPr>
      </w:pPr>
      <w:r>
        <w:rPr>
          <w:lang w:eastAsia="en-US"/>
        </w:rPr>
        <w:lastRenderedPageBreak/>
        <w:t>work out</w:t>
      </w:r>
      <w:r w:rsidRPr="000A2B74">
        <w:rPr>
          <w:lang w:eastAsia="en-US"/>
        </w:rPr>
        <w:t xml:space="preserve"> </w:t>
      </w:r>
      <w:r w:rsidR="002D1860" w:rsidRPr="000A2B74">
        <w:rPr>
          <w:lang w:eastAsia="en-US"/>
        </w:rPr>
        <w:t>the value and classification of the information or information asset</w:t>
      </w:r>
      <w:r w:rsidR="00C617CD">
        <w:rPr>
          <w:lang w:eastAsia="en-US"/>
        </w:rPr>
        <w:t>/system</w:t>
      </w:r>
      <w:r w:rsidR="002D1860" w:rsidRPr="000A2B74">
        <w:rPr>
          <w:lang w:eastAsia="en-US"/>
        </w:rPr>
        <w:t xml:space="preserve"> </w:t>
      </w:r>
      <w:r w:rsidR="00FA0EFF">
        <w:rPr>
          <w:lang w:eastAsia="en-US"/>
        </w:rPr>
        <w:t>being purchased</w:t>
      </w:r>
      <w:r w:rsidR="00617B56">
        <w:rPr>
          <w:lang w:eastAsia="en-US"/>
        </w:rPr>
        <w:t>;</w:t>
      </w:r>
    </w:p>
    <w:p w14:paraId="398A3D80" w14:textId="0BE367C6" w:rsidR="002D1860" w:rsidRPr="000A2B74" w:rsidRDefault="00617B56" w:rsidP="004E3572">
      <w:pPr>
        <w:pStyle w:val="ListParagraph"/>
        <w:numPr>
          <w:ilvl w:val="0"/>
          <w:numId w:val="25"/>
        </w:numPr>
        <w:spacing w:before="100" w:after="100" w:line="260" w:lineRule="atLeast"/>
        <w:rPr>
          <w:lang w:eastAsia="en-US"/>
        </w:rPr>
      </w:pPr>
      <w:r>
        <w:rPr>
          <w:lang w:eastAsia="en-US"/>
        </w:rPr>
        <w:t>d</w:t>
      </w:r>
      <w:r w:rsidR="002D1860" w:rsidRPr="000A2B74">
        <w:rPr>
          <w:lang w:eastAsia="en-US"/>
        </w:rPr>
        <w:t>ocument risk to people, information, assets and service delivery</w:t>
      </w:r>
      <w:r>
        <w:rPr>
          <w:lang w:eastAsia="en-US"/>
        </w:rPr>
        <w:t>;</w:t>
      </w:r>
    </w:p>
    <w:p w14:paraId="07662DAC" w14:textId="3AFEBF13" w:rsidR="002D1860" w:rsidRPr="000A2B74" w:rsidRDefault="00617B56" w:rsidP="004E3572">
      <w:pPr>
        <w:pStyle w:val="ListParagraph"/>
        <w:numPr>
          <w:ilvl w:val="0"/>
          <w:numId w:val="25"/>
        </w:numPr>
        <w:spacing w:before="100" w:after="100" w:line="260" w:lineRule="atLeast"/>
        <w:rPr>
          <w:lang w:eastAsia="en-US"/>
        </w:rPr>
      </w:pPr>
      <w:r>
        <w:rPr>
          <w:lang w:eastAsia="en-US"/>
        </w:rPr>
        <w:t>u</w:t>
      </w:r>
      <w:r w:rsidR="002D1860" w:rsidRPr="000A2B74">
        <w:rPr>
          <w:lang w:eastAsia="en-US"/>
        </w:rPr>
        <w:t>se industry standards, frameworks, security benchmarks and tools to identify risk mitigation methods</w:t>
      </w:r>
      <w:r>
        <w:rPr>
          <w:lang w:eastAsia="en-US"/>
        </w:rPr>
        <w:t>;</w:t>
      </w:r>
    </w:p>
    <w:p w14:paraId="75F2CE9C" w14:textId="1F4A735B" w:rsidR="002D1860" w:rsidRPr="000A2B74" w:rsidRDefault="00617B56" w:rsidP="004E3572">
      <w:pPr>
        <w:pStyle w:val="ListParagraph"/>
        <w:numPr>
          <w:ilvl w:val="0"/>
          <w:numId w:val="25"/>
        </w:numPr>
        <w:spacing w:before="0" w:after="0" w:line="240" w:lineRule="auto"/>
        <w:rPr>
          <w:lang w:eastAsia="en-US"/>
        </w:rPr>
      </w:pPr>
      <w:r>
        <w:t>p</w:t>
      </w:r>
      <w:r w:rsidR="002D1860" w:rsidRPr="000A2B74">
        <w:t xml:space="preserve">ut in place proportionate protective information security measures </w:t>
      </w:r>
      <w:r w:rsidR="002D1860" w:rsidRPr="000A2B74">
        <w:rPr>
          <w:lang w:eastAsia="en-US"/>
        </w:rPr>
        <w:t>to manage the risk over the life of the arrangement</w:t>
      </w:r>
      <w:r>
        <w:rPr>
          <w:lang w:eastAsia="en-US"/>
        </w:rPr>
        <w:t>; and</w:t>
      </w:r>
    </w:p>
    <w:p w14:paraId="7EED4089" w14:textId="77777777" w:rsidR="002D1860" w:rsidRPr="000A2B74" w:rsidRDefault="00617B56" w:rsidP="004E3572">
      <w:pPr>
        <w:pStyle w:val="ListParagraph"/>
        <w:numPr>
          <w:ilvl w:val="0"/>
          <w:numId w:val="25"/>
        </w:numPr>
        <w:spacing w:before="0" w:after="0" w:line="240" w:lineRule="auto"/>
        <w:rPr>
          <w:lang w:eastAsia="en-US"/>
        </w:rPr>
      </w:pPr>
      <w:r>
        <w:rPr>
          <w:lang w:eastAsia="en-US"/>
        </w:rPr>
        <w:t>p</w:t>
      </w:r>
      <w:r w:rsidR="002D1860" w:rsidRPr="000A2B74">
        <w:rPr>
          <w:lang w:eastAsia="en-US"/>
        </w:rPr>
        <w:t>ut in place appropriate security arrangements at the completion or termination of a contract.</w:t>
      </w:r>
    </w:p>
    <w:p w14:paraId="6ED1D05C" w14:textId="7A0491E3" w:rsidR="002D1860" w:rsidRPr="000A2B74" w:rsidRDefault="00FA0EFF" w:rsidP="002D1860">
      <w:pPr>
        <w:spacing w:before="100" w:after="100" w:line="260" w:lineRule="atLeast"/>
        <w:rPr>
          <w:lang w:eastAsia="en-US"/>
        </w:rPr>
      </w:pPr>
      <w:r>
        <w:rPr>
          <w:lang w:eastAsia="en-US"/>
        </w:rPr>
        <w:t>R</w:t>
      </w:r>
      <w:r w:rsidR="002D1860" w:rsidRPr="000A2B74">
        <w:rPr>
          <w:lang w:eastAsia="en-US"/>
        </w:rPr>
        <w:t xml:space="preserve">equirements </w:t>
      </w:r>
      <w:r w:rsidR="00617B56">
        <w:rPr>
          <w:lang w:eastAsia="en-US"/>
        </w:rPr>
        <w:t xml:space="preserve">should </w:t>
      </w:r>
      <w:r w:rsidR="002D1860" w:rsidRPr="000A2B74">
        <w:rPr>
          <w:lang w:eastAsia="en-US"/>
        </w:rPr>
        <w:t>include:</w:t>
      </w:r>
    </w:p>
    <w:p w14:paraId="439A44AE" w14:textId="77777777" w:rsidR="00C617CD" w:rsidRDefault="00617B56"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ecurity functional requirements, such as security capabilities (e.g. intrusion detection)</w:t>
      </w:r>
      <w:r w:rsidR="00840A8F">
        <w:rPr>
          <w:lang w:eastAsia="en-US"/>
        </w:rPr>
        <w:t>;</w:t>
      </w:r>
      <w:r w:rsidR="002D1860" w:rsidRPr="000A2B74">
        <w:rPr>
          <w:lang w:eastAsia="en-US"/>
        </w:rPr>
        <w:t xml:space="preserve"> </w:t>
      </w:r>
    </w:p>
    <w:p w14:paraId="02335EB9" w14:textId="76696024" w:rsidR="002D1860" w:rsidRPr="000A2B74" w:rsidRDefault="002D1860" w:rsidP="004E3572">
      <w:pPr>
        <w:pStyle w:val="ListParagraph"/>
        <w:numPr>
          <w:ilvl w:val="0"/>
          <w:numId w:val="25"/>
        </w:numPr>
        <w:spacing w:before="0" w:after="0" w:line="240" w:lineRule="auto"/>
        <w:rPr>
          <w:lang w:eastAsia="en-US"/>
        </w:rPr>
      </w:pPr>
      <w:r w:rsidRPr="000A2B74">
        <w:rPr>
          <w:lang w:eastAsia="en-US"/>
        </w:rPr>
        <w:t>security functions (e.g. incident response), and security mechanisms (e.g. use of cryptography);</w:t>
      </w:r>
    </w:p>
    <w:p w14:paraId="07C59815" w14:textId="77777777" w:rsidR="002D1860" w:rsidRPr="000A2B74" w:rsidRDefault="00617B56"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 xml:space="preserve">ecurity strength requirements, such as compliance with the </w:t>
      </w:r>
      <w:bookmarkStart w:id="6" w:name="_Hlk46147272"/>
      <w:r w:rsidR="002D1860" w:rsidRPr="000A2B74">
        <w:rPr>
          <w:lang w:eastAsia="en-US"/>
        </w:rPr>
        <w:t>Australian Signals Directorate Information Systems Security Manual Official requirement</w:t>
      </w:r>
      <w:bookmarkEnd w:id="6"/>
      <w:r w:rsidR="002D1860" w:rsidRPr="000A2B74">
        <w:rPr>
          <w:lang w:eastAsia="en-US"/>
        </w:rPr>
        <w:t xml:space="preserve">s; </w:t>
      </w:r>
    </w:p>
    <w:p w14:paraId="42680BF0" w14:textId="77777777" w:rsidR="002D1860" w:rsidRPr="000A2B74" w:rsidRDefault="00617B56"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 xml:space="preserve">ecurity assurance requirements: </w:t>
      </w:r>
    </w:p>
    <w:p w14:paraId="2C9ECA66" w14:textId="77777777" w:rsidR="002D1860" w:rsidRPr="000A2B74" w:rsidRDefault="00617B56" w:rsidP="004E3572">
      <w:pPr>
        <w:pStyle w:val="ListParagraph"/>
        <w:numPr>
          <w:ilvl w:val="1"/>
          <w:numId w:val="25"/>
        </w:numPr>
        <w:spacing w:before="0" w:after="0" w:line="240" w:lineRule="auto"/>
        <w:rPr>
          <w:lang w:eastAsia="en-US"/>
        </w:rPr>
      </w:pPr>
      <w:r>
        <w:rPr>
          <w:lang w:eastAsia="en-US"/>
        </w:rPr>
        <w:t>d</w:t>
      </w:r>
      <w:r w:rsidR="002D1860" w:rsidRPr="000A2B74">
        <w:rPr>
          <w:lang w:eastAsia="en-US"/>
        </w:rPr>
        <w:t>evelopment processes, procedures, practices, and methodologies;</w:t>
      </w:r>
    </w:p>
    <w:p w14:paraId="62C77BE7" w14:textId="77777777" w:rsidR="002D1860" w:rsidRPr="000A2B74" w:rsidRDefault="00617B56" w:rsidP="004E3572">
      <w:pPr>
        <w:pStyle w:val="ListParagraph"/>
        <w:numPr>
          <w:ilvl w:val="1"/>
          <w:numId w:val="25"/>
        </w:numPr>
        <w:spacing w:before="0" w:after="0" w:line="240" w:lineRule="auto"/>
        <w:rPr>
          <w:lang w:eastAsia="en-US"/>
        </w:rPr>
      </w:pPr>
      <w:r>
        <w:rPr>
          <w:lang w:eastAsia="en-US"/>
        </w:rPr>
        <w:t>contractor’s</w:t>
      </w:r>
      <w:r w:rsidR="002D1860" w:rsidRPr="000A2B74">
        <w:rPr>
          <w:lang w:eastAsia="en-US"/>
        </w:rPr>
        <w:t xml:space="preserve"> breach notification requirements; and </w:t>
      </w:r>
    </w:p>
    <w:p w14:paraId="19E92663" w14:textId="432CAC4B" w:rsidR="002D1860" w:rsidRPr="000A2B74" w:rsidRDefault="00617B56" w:rsidP="004E3572">
      <w:pPr>
        <w:pStyle w:val="ListParagraph"/>
        <w:numPr>
          <w:ilvl w:val="1"/>
          <w:numId w:val="25"/>
        </w:numPr>
        <w:spacing w:before="0" w:after="0" w:line="240" w:lineRule="auto"/>
        <w:rPr>
          <w:lang w:eastAsia="en-US"/>
        </w:rPr>
      </w:pPr>
      <w:r>
        <w:rPr>
          <w:lang w:eastAsia="en-US"/>
        </w:rPr>
        <w:t>e</w:t>
      </w:r>
      <w:r w:rsidR="002D1860" w:rsidRPr="000A2B74">
        <w:rPr>
          <w:lang w:eastAsia="en-US"/>
        </w:rPr>
        <w:t>vidence from development and assessment activities, such as penetration testing</w:t>
      </w:r>
      <w:r w:rsidR="00E12BF7">
        <w:rPr>
          <w:lang w:eastAsia="en-US"/>
        </w:rPr>
        <w:t xml:space="preserve"> or </w:t>
      </w:r>
      <w:bookmarkStart w:id="7" w:name="_Hlk46147209"/>
      <w:r w:rsidR="00FA0EFF" w:rsidRPr="00FA0EFF">
        <w:rPr>
          <w:lang w:eastAsia="en-US"/>
        </w:rPr>
        <w:t>Information Security Registered Assessors Program</w:t>
      </w:r>
      <w:r w:rsidR="00FA0EFF" w:rsidRPr="00FA0EFF" w:rsidDel="00FA0EFF">
        <w:rPr>
          <w:lang w:eastAsia="en-US"/>
        </w:rPr>
        <w:t xml:space="preserve"> </w:t>
      </w:r>
      <w:bookmarkEnd w:id="7"/>
      <w:r w:rsidR="00E12BF7">
        <w:rPr>
          <w:lang w:eastAsia="en-US"/>
        </w:rPr>
        <w:t>(</w:t>
      </w:r>
      <w:commentRangeStart w:id="8"/>
      <w:r w:rsidR="002D1860" w:rsidRPr="000A2B74">
        <w:rPr>
          <w:lang w:eastAsia="en-US"/>
        </w:rPr>
        <w:t>IRAP</w:t>
      </w:r>
      <w:commentRangeEnd w:id="8"/>
      <w:r w:rsidR="00FA0EFF">
        <w:rPr>
          <w:rStyle w:val="CommentReference"/>
        </w:rPr>
        <w:commentReference w:id="8"/>
      </w:r>
      <w:r w:rsidR="00E12BF7">
        <w:rPr>
          <w:lang w:eastAsia="en-US"/>
        </w:rPr>
        <w:t>)</w:t>
      </w:r>
      <w:r w:rsidR="002D1860" w:rsidRPr="000A2B74">
        <w:rPr>
          <w:lang w:eastAsia="en-US"/>
        </w:rPr>
        <w:t xml:space="preserve"> assessments.</w:t>
      </w:r>
    </w:p>
    <w:p w14:paraId="207252CC" w14:textId="77777777" w:rsidR="002D1860" w:rsidRPr="000A2B74" w:rsidRDefault="002D1860" w:rsidP="004E3572">
      <w:pPr>
        <w:pStyle w:val="ListParagraph"/>
        <w:numPr>
          <w:ilvl w:val="0"/>
          <w:numId w:val="25"/>
        </w:numPr>
        <w:spacing w:before="0" w:after="0" w:line="240" w:lineRule="auto"/>
        <w:rPr>
          <w:lang w:eastAsia="en-US"/>
        </w:rPr>
      </w:pPr>
      <w:r w:rsidRPr="000A2B74">
        <w:rPr>
          <w:lang w:eastAsia="en-US"/>
        </w:rPr>
        <w:t>supply of security-related documentation</w:t>
      </w:r>
      <w:r w:rsidR="00840A8F">
        <w:rPr>
          <w:lang w:eastAsia="en-US"/>
        </w:rPr>
        <w:t>;</w:t>
      </w:r>
      <w:r w:rsidRPr="000A2B74">
        <w:rPr>
          <w:lang w:eastAsia="en-US"/>
        </w:rPr>
        <w:t xml:space="preserve"> </w:t>
      </w:r>
    </w:p>
    <w:p w14:paraId="5CDF23BD" w14:textId="77777777" w:rsidR="002D1860" w:rsidRPr="000A2B74" w:rsidRDefault="00617B56"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ervice level requirements (e.g. availability expectations);</w:t>
      </w:r>
    </w:p>
    <w:p w14:paraId="776AFC5F" w14:textId="77777777" w:rsidR="002D1860" w:rsidRPr="000A2B74" w:rsidRDefault="00617B56" w:rsidP="004E3572">
      <w:pPr>
        <w:pStyle w:val="ListParagraph"/>
        <w:numPr>
          <w:ilvl w:val="0"/>
          <w:numId w:val="25"/>
        </w:numPr>
        <w:spacing w:before="0" w:after="0" w:line="240" w:lineRule="auto"/>
        <w:rPr>
          <w:lang w:eastAsia="en-US"/>
        </w:rPr>
      </w:pPr>
      <w:r>
        <w:rPr>
          <w:lang w:eastAsia="en-US"/>
        </w:rPr>
        <w:t>p</w:t>
      </w:r>
      <w:r w:rsidR="002D1860" w:rsidRPr="000A2B74">
        <w:rPr>
          <w:lang w:eastAsia="en-US"/>
        </w:rPr>
        <w:t>rivacy and confidentiality requirements;</w:t>
      </w:r>
      <w:r w:rsidR="00840A8F">
        <w:rPr>
          <w:lang w:eastAsia="en-US"/>
        </w:rPr>
        <w:t xml:space="preserve"> and</w:t>
      </w:r>
    </w:p>
    <w:p w14:paraId="5E60CC3C" w14:textId="77777777" w:rsidR="002D1860" w:rsidRPr="000A2B74" w:rsidRDefault="00617B56" w:rsidP="004E3572">
      <w:pPr>
        <w:pStyle w:val="ListParagraph"/>
        <w:numPr>
          <w:ilvl w:val="0"/>
          <w:numId w:val="25"/>
        </w:numPr>
        <w:spacing w:before="0" w:after="0" w:line="240" w:lineRule="auto"/>
        <w:rPr>
          <w:lang w:eastAsia="en-US"/>
        </w:rPr>
      </w:pPr>
      <w:r>
        <w:rPr>
          <w:lang w:eastAsia="en-US"/>
        </w:rPr>
        <w:t>a</w:t>
      </w:r>
      <w:r w:rsidR="002D1860" w:rsidRPr="000A2B74">
        <w:rPr>
          <w:lang w:eastAsia="en-US"/>
        </w:rPr>
        <w:t>ccess to source code (for custom built software).</w:t>
      </w:r>
    </w:p>
    <w:p w14:paraId="42880039" w14:textId="538AC034" w:rsidR="002D1860" w:rsidRPr="00382DAA" w:rsidRDefault="00C659A8" w:rsidP="00382DAA">
      <w:pPr>
        <w:pStyle w:val="Heading3"/>
      </w:pPr>
      <w:r>
        <w:t>S</w:t>
      </w:r>
      <w:r w:rsidR="002D1860" w:rsidRPr="00382DAA">
        <w:t>ecurity requirements in</w:t>
      </w:r>
      <w:r>
        <w:t xml:space="preserve"> </w:t>
      </w:r>
      <w:r w:rsidR="00FA0EFF">
        <w:t>the</w:t>
      </w:r>
      <w:r w:rsidR="00FA0EFF" w:rsidRPr="00382DAA">
        <w:t xml:space="preserve"> </w:t>
      </w:r>
      <w:r w:rsidR="002D1860" w:rsidRPr="00382DAA">
        <w:t>contract</w:t>
      </w:r>
    </w:p>
    <w:p w14:paraId="767D7028" w14:textId="4AB10018" w:rsidR="002D1860" w:rsidRPr="000A2B74" w:rsidRDefault="002D1860" w:rsidP="002D1860">
      <w:pPr>
        <w:spacing w:before="100" w:after="100" w:line="260" w:lineRule="atLeast"/>
        <w:rPr>
          <w:lang w:eastAsia="en-US"/>
        </w:rPr>
      </w:pPr>
      <w:r w:rsidRPr="000A2B74">
        <w:rPr>
          <w:lang w:eastAsia="en-US"/>
        </w:rPr>
        <w:t xml:space="preserve">Reinforce business requirements </w:t>
      </w:r>
      <w:r w:rsidR="00C659A8">
        <w:rPr>
          <w:lang w:eastAsia="en-US"/>
        </w:rPr>
        <w:t>b</w:t>
      </w:r>
      <w:r w:rsidR="00A43EF7">
        <w:rPr>
          <w:lang w:eastAsia="en-US"/>
        </w:rPr>
        <w:t>y</w:t>
      </w:r>
      <w:r w:rsidR="00C659A8">
        <w:rPr>
          <w:lang w:eastAsia="en-US"/>
        </w:rPr>
        <w:t xml:space="preserve"> including</w:t>
      </w:r>
      <w:r w:rsidRPr="000A2B74">
        <w:rPr>
          <w:lang w:eastAsia="en-US"/>
        </w:rPr>
        <w:t xml:space="preserve"> security requirements in </w:t>
      </w:r>
      <w:r w:rsidR="006930DE">
        <w:rPr>
          <w:lang w:eastAsia="en-US"/>
        </w:rPr>
        <w:t>the</w:t>
      </w:r>
      <w:r w:rsidR="006930DE" w:rsidRPr="000A2B74">
        <w:rPr>
          <w:lang w:eastAsia="en-US"/>
        </w:rPr>
        <w:t xml:space="preserve"> </w:t>
      </w:r>
      <w:r w:rsidRPr="000A2B74">
        <w:rPr>
          <w:lang w:eastAsia="en-US"/>
        </w:rPr>
        <w:t>contract</w:t>
      </w:r>
      <w:r w:rsidR="00C659A8">
        <w:rPr>
          <w:lang w:eastAsia="en-US"/>
        </w:rPr>
        <w:t xml:space="preserve"> about</w:t>
      </w:r>
      <w:r w:rsidRPr="000A2B74">
        <w:rPr>
          <w:lang w:eastAsia="en-US"/>
        </w:rPr>
        <w:t>:</w:t>
      </w:r>
    </w:p>
    <w:p w14:paraId="5DC8527B" w14:textId="797D0AB8" w:rsidR="00CD4D54" w:rsidRDefault="00C40244" w:rsidP="004E3572">
      <w:pPr>
        <w:pStyle w:val="ListParagraph"/>
        <w:numPr>
          <w:ilvl w:val="0"/>
          <w:numId w:val="25"/>
        </w:numPr>
        <w:spacing w:before="0" w:after="0" w:line="240" w:lineRule="auto"/>
        <w:rPr>
          <w:lang w:eastAsia="en-US"/>
        </w:rPr>
      </w:pPr>
      <w:r>
        <w:rPr>
          <w:lang w:eastAsia="en-US"/>
        </w:rPr>
        <w:t>t</w:t>
      </w:r>
      <w:r w:rsidR="00CD4D54">
        <w:rPr>
          <w:lang w:eastAsia="en-US"/>
        </w:rPr>
        <w:t>he contractor maintaining an industry standard aligned information security program (e.g. ISO 27001)</w:t>
      </w:r>
      <w:r w:rsidR="007F2AEE">
        <w:rPr>
          <w:lang w:eastAsia="en-US"/>
        </w:rPr>
        <w:t>;</w:t>
      </w:r>
    </w:p>
    <w:p w14:paraId="4544AC7C" w14:textId="59278FE6" w:rsidR="002D1860" w:rsidRPr="000A2B74" w:rsidRDefault="00C659A8" w:rsidP="004E3572">
      <w:pPr>
        <w:pStyle w:val="ListParagraph"/>
        <w:numPr>
          <w:ilvl w:val="0"/>
          <w:numId w:val="25"/>
        </w:numPr>
        <w:spacing w:before="0" w:after="0" w:line="240" w:lineRule="auto"/>
        <w:rPr>
          <w:lang w:eastAsia="en-US"/>
        </w:rPr>
      </w:pPr>
      <w:r>
        <w:rPr>
          <w:lang w:eastAsia="en-US"/>
        </w:rPr>
        <w:t>l</w:t>
      </w:r>
      <w:r w:rsidR="002D1860" w:rsidRPr="000A2B74">
        <w:rPr>
          <w:lang w:eastAsia="en-US"/>
        </w:rPr>
        <w:t>imits of liability</w:t>
      </w:r>
      <w:r>
        <w:rPr>
          <w:lang w:eastAsia="en-US"/>
        </w:rPr>
        <w:t>;</w:t>
      </w:r>
    </w:p>
    <w:p w14:paraId="7699F7EC" w14:textId="77777777" w:rsidR="002D1860" w:rsidRPr="000A2B74" w:rsidRDefault="00C659A8" w:rsidP="004E3572">
      <w:pPr>
        <w:pStyle w:val="ListParagraph"/>
        <w:numPr>
          <w:ilvl w:val="0"/>
          <w:numId w:val="25"/>
        </w:numPr>
        <w:spacing w:before="0" w:after="0" w:line="240" w:lineRule="auto"/>
        <w:rPr>
          <w:lang w:eastAsia="en-US"/>
        </w:rPr>
      </w:pPr>
      <w:r>
        <w:rPr>
          <w:lang w:eastAsia="en-US"/>
        </w:rPr>
        <w:t>c</w:t>
      </w:r>
      <w:r w:rsidR="002D1860" w:rsidRPr="000A2B74">
        <w:rPr>
          <w:lang w:eastAsia="en-US"/>
        </w:rPr>
        <w:t>onfidentiality requirements for government data and information</w:t>
      </w:r>
      <w:r>
        <w:rPr>
          <w:lang w:eastAsia="en-US"/>
        </w:rPr>
        <w:t>;</w:t>
      </w:r>
    </w:p>
    <w:p w14:paraId="0BC901A3" w14:textId="035D82F9" w:rsidR="002D1860" w:rsidRPr="000A2B74" w:rsidRDefault="00DB6360"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 xml:space="preserve">ervice </w:t>
      </w:r>
      <w:r w:rsidR="00A545E2">
        <w:rPr>
          <w:lang w:eastAsia="en-US"/>
        </w:rPr>
        <w:t>l</w:t>
      </w:r>
      <w:r w:rsidR="002D1860" w:rsidRPr="000A2B74">
        <w:rPr>
          <w:lang w:eastAsia="en-US"/>
        </w:rPr>
        <w:t xml:space="preserve">evel </w:t>
      </w:r>
      <w:r w:rsidR="00A545E2">
        <w:rPr>
          <w:lang w:eastAsia="en-US"/>
        </w:rPr>
        <w:t>a</w:t>
      </w:r>
      <w:r w:rsidR="002D1860" w:rsidRPr="000A2B74">
        <w:rPr>
          <w:lang w:eastAsia="en-US"/>
        </w:rPr>
        <w:t xml:space="preserve">greements (SLAs) and </w:t>
      </w:r>
      <w:r w:rsidR="00D928A0">
        <w:rPr>
          <w:lang w:eastAsia="en-US"/>
        </w:rPr>
        <w:t>rectification or compensation</w:t>
      </w:r>
      <w:r w:rsidR="00C659A8">
        <w:rPr>
          <w:lang w:eastAsia="en-US"/>
        </w:rPr>
        <w:t>;</w:t>
      </w:r>
    </w:p>
    <w:p w14:paraId="39508915" w14:textId="77777777" w:rsidR="002D1860" w:rsidRPr="000A2B74" w:rsidRDefault="00C659A8" w:rsidP="004E3572">
      <w:pPr>
        <w:pStyle w:val="ListParagraph"/>
        <w:numPr>
          <w:ilvl w:val="0"/>
          <w:numId w:val="25"/>
        </w:numPr>
        <w:spacing w:before="0" w:after="0" w:line="240" w:lineRule="auto"/>
        <w:rPr>
          <w:lang w:eastAsia="en-US"/>
        </w:rPr>
      </w:pPr>
      <w:bookmarkStart w:id="10" w:name="_Hlk28691882"/>
      <w:r>
        <w:rPr>
          <w:lang w:eastAsia="en-US"/>
        </w:rPr>
        <w:t>contract</w:t>
      </w:r>
      <w:r w:rsidR="002D1860" w:rsidRPr="000A2B74">
        <w:rPr>
          <w:lang w:eastAsia="en-US"/>
        </w:rPr>
        <w:t xml:space="preserve">or </w:t>
      </w:r>
      <w:bookmarkEnd w:id="10"/>
      <w:r>
        <w:rPr>
          <w:lang w:eastAsia="en-US"/>
        </w:rPr>
        <w:t>f</w:t>
      </w:r>
      <w:r w:rsidR="002D1860" w:rsidRPr="000A2B74">
        <w:rPr>
          <w:lang w:eastAsia="en-US"/>
        </w:rPr>
        <w:t>inancial reporting</w:t>
      </w:r>
      <w:r>
        <w:rPr>
          <w:lang w:eastAsia="en-US"/>
        </w:rPr>
        <w:t>;</w:t>
      </w:r>
    </w:p>
    <w:p w14:paraId="61A7AD50" w14:textId="77777777" w:rsidR="002D1860" w:rsidRPr="000A2B74" w:rsidRDefault="00C659A8" w:rsidP="004E3572">
      <w:pPr>
        <w:pStyle w:val="ListParagraph"/>
        <w:numPr>
          <w:ilvl w:val="0"/>
          <w:numId w:val="25"/>
        </w:numPr>
        <w:spacing w:before="0" w:after="0" w:line="240" w:lineRule="auto"/>
        <w:rPr>
          <w:lang w:eastAsia="en-US"/>
        </w:rPr>
      </w:pPr>
      <w:r>
        <w:rPr>
          <w:lang w:eastAsia="en-US"/>
        </w:rPr>
        <w:t>p</w:t>
      </w:r>
      <w:r w:rsidR="002D1860" w:rsidRPr="000A2B74">
        <w:rPr>
          <w:lang w:eastAsia="en-US"/>
        </w:rPr>
        <w:t>reventing data loss</w:t>
      </w:r>
      <w:r>
        <w:rPr>
          <w:lang w:eastAsia="en-US"/>
        </w:rPr>
        <w:t>;</w:t>
      </w:r>
    </w:p>
    <w:p w14:paraId="78B0C939" w14:textId="77777777" w:rsidR="002D1860" w:rsidRPr="000A2B74" w:rsidRDefault="00C659A8" w:rsidP="004E3572">
      <w:pPr>
        <w:pStyle w:val="ListParagraph"/>
        <w:numPr>
          <w:ilvl w:val="0"/>
          <w:numId w:val="25"/>
        </w:numPr>
        <w:spacing w:before="0" w:after="0" w:line="240" w:lineRule="auto"/>
        <w:rPr>
          <w:lang w:eastAsia="en-US"/>
        </w:rPr>
      </w:pPr>
      <w:r>
        <w:rPr>
          <w:lang w:eastAsia="en-US"/>
        </w:rPr>
        <w:t>contract</w:t>
      </w:r>
      <w:r w:rsidRPr="000A2B74">
        <w:rPr>
          <w:lang w:eastAsia="en-US"/>
        </w:rPr>
        <w:t xml:space="preserve">or </w:t>
      </w:r>
      <w:r w:rsidR="002D1860" w:rsidRPr="000A2B74">
        <w:rPr>
          <w:lang w:eastAsia="en-US"/>
        </w:rPr>
        <w:t>insurance</w:t>
      </w:r>
      <w:r>
        <w:rPr>
          <w:lang w:eastAsia="en-US"/>
        </w:rPr>
        <w:t>;</w:t>
      </w:r>
      <w:r w:rsidR="002D1860" w:rsidRPr="000A2B74">
        <w:rPr>
          <w:lang w:eastAsia="en-US"/>
        </w:rPr>
        <w:t xml:space="preserve"> </w:t>
      </w:r>
    </w:p>
    <w:p w14:paraId="312496E1" w14:textId="77777777" w:rsidR="002D1860" w:rsidRPr="000A2B74" w:rsidRDefault="00C659A8" w:rsidP="004E3572">
      <w:pPr>
        <w:pStyle w:val="ListParagraph"/>
        <w:numPr>
          <w:ilvl w:val="0"/>
          <w:numId w:val="25"/>
        </w:numPr>
        <w:spacing w:before="0" w:after="0" w:line="240" w:lineRule="auto"/>
        <w:rPr>
          <w:lang w:eastAsia="en-US"/>
        </w:rPr>
      </w:pPr>
      <w:r>
        <w:rPr>
          <w:lang w:eastAsia="en-US"/>
        </w:rPr>
        <w:t>contract</w:t>
      </w:r>
      <w:r w:rsidRPr="000A2B74">
        <w:rPr>
          <w:lang w:eastAsia="en-US"/>
        </w:rPr>
        <w:t xml:space="preserve">or </w:t>
      </w:r>
      <w:r w:rsidR="002D1860" w:rsidRPr="000A2B74">
        <w:rPr>
          <w:lang w:eastAsia="en-US"/>
        </w:rPr>
        <w:t xml:space="preserve">business </w:t>
      </w:r>
      <w:r>
        <w:rPr>
          <w:lang w:eastAsia="en-US"/>
        </w:rPr>
        <w:t>c</w:t>
      </w:r>
      <w:r w:rsidR="002D1860" w:rsidRPr="000A2B74">
        <w:rPr>
          <w:lang w:eastAsia="en-US"/>
        </w:rPr>
        <w:t>ontinuity/disaster recovery plans</w:t>
      </w:r>
      <w:r>
        <w:rPr>
          <w:lang w:eastAsia="en-US"/>
        </w:rPr>
        <w:t>;</w:t>
      </w:r>
    </w:p>
    <w:p w14:paraId="63BD034A" w14:textId="77777777" w:rsidR="002D1860" w:rsidRPr="000A2B74" w:rsidRDefault="00C659A8" w:rsidP="004E3572">
      <w:pPr>
        <w:pStyle w:val="ListParagraph"/>
        <w:numPr>
          <w:ilvl w:val="0"/>
          <w:numId w:val="25"/>
        </w:numPr>
        <w:spacing w:before="0" w:after="0" w:line="240" w:lineRule="auto"/>
        <w:rPr>
          <w:lang w:eastAsia="en-US"/>
        </w:rPr>
      </w:pPr>
      <w:r>
        <w:rPr>
          <w:lang w:eastAsia="en-US"/>
        </w:rPr>
        <w:t>b</w:t>
      </w:r>
      <w:r w:rsidR="002D1860" w:rsidRPr="000A2B74">
        <w:rPr>
          <w:lang w:eastAsia="en-US"/>
        </w:rPr>
        <w:t>ackup guarantees</w:t>
      </w:r>
      <w:r>
        <w:rPr>
          <w:lang w:eastAsia="en-US"/>
        </w:rPr>
        <w:t>;</w:t>
      </w:r>
    </w:p>
    <w:p w14:paraId="653407A5" w14:textId="77777777" w:rsidR="002D1860" w:rsidRPr="000A2B74" w:rsidRDefault="00C659A8" w:rsidP="004E3572">
      <w:pPr>
        <w:pStyle w:val="ListParagraph"/>
        <w:numPr>
          <w:ilvl w:val="0"/>
          <w:numId w:val="25"/>
        </w:numPr>
        <w:spacing w:before="0" w:after="0" w:line="240" w:lineRule="auto"/>
        <w:rPr>
          <w:lang w:eastAsia="en-US"/>
        </w:rPr>
      </w:pPr>
      <w:r>
        <w:rPr>
          <w:lang w:eastAsia="en-US"/>
        </w:rPr>
        <w:t>wa</w:t>
      </w:r>
      <w:r w:rsidR="002D1860" w:rsidRPr="000A2B74">
        <w:rPr>
          <w:lang w:eastAsia="en-US"/>
        </w:rPr>
        <w:t>rranties</w:t>
      </w:r>
      <w:r>
        <w:rPr>
          <w:lang w:eastAsia="en-US"/>
        </w:rPr>
        <w:t>;</w:t>
      </w:r>
    </w:p>
    <w:p w14:paraId="18163603" w14:textId="77777777" w:rsidR="002D1860" w:rsidRPr="000A2B74" w:rsidRDefault="00C659A8" w:rsidP="004E3572">
      <w:pPr>
        <w:pStyle w:val="ListParagraph"/>
        <w:numPr>
          <w:ilvl w:val="0"/>
          <w:numId w:val="25"/>
        </w:numPr>
        <w:spacing w:before="0" w:after="0" w:line="240" w:lineRule="auto"/>
        <w:rPr>
          <w:lang w:eastAsia="en-US"/>
        </w:rPr>
      </w:pPr>
      <w:r>
        <w:rPr>
          <w:lang w:eastAsia="en-US"/>
        </w:rPr>
        <w:t>b</w:t>
      </w:r>
      <w:r w:rsidR="002D1860" w:rsidRPr="000A2B74">
        <w:rPr>
          <w:lang w:eastAsia="en-US"/>
        </w:rPr>
        <w:t>reach notification</w:t>
      </w:r>
      <w:r>
        <w:rPr>
          <w:lang w:eastAsia="en-US"/>
        </w:rPr>
        <w:t>;</w:t>
      </w:r>
      <w:r w:rsidR="002D1860" w:rsidRPr="000A2B74">
        <w:rPr>
          <w:lang w:eastAsia="en-US"/>
        </w:rPr>
        <w:t xml:space="preserve"> </w:t>
      </w:r>
    </w:p>
    <w:p w14:paraId="2722C83D" w14:textId="77777777" w:rsidR="002D1860" w:rsidRPr="000A2B74" w:rsidRDefault="00C659A8" w:rsidP="004E3572">
      <w:pPr>
        <w:pStyle w:val="ListParagraph"/>
        <w:numPr>
          <w:ilvl w:val="0"/>
          <w:numId w:val="25"/>
        </w:numPr>
        <w:spacing w:before="0" w:after="0" w:line="240" w:lineRule="auto"/>
        <w:rPr>
          <w:lang w:eastAsia="en-US"/>
        </w:rPr>
      </w:pPr>
      <w:r>
        <w:rPr>
          <w:lang w:eastAsia="en-US"/>
        </w:rPr>
        <w:t>r</w:t>
      </w:r>
      <w:r w:rsidR="002D1860" w:rsidRPr="000A2B74">
        <w:rPr>
          <w:lang w:eastAsia="en-US"/>
        </w:rPr>
        <w:t>equirements on contract negotiation</w:t>
      </w:r>
      <w:r>
        <w:rPr>
          <w:lang w:eastAsia="en-US"/>
        </w:rPr>
        <w:t>;</w:t>
      </w:r>
    </w:p>
    <w:p w14:paraId="7C689A02" w14:textId="77777777" w:rsidR="002D1860" w:rsidRPr="000A2B74" w:rsidRDefault="00C659A8" w:rsidP="004E3572">
      <w:pPr>
        <w:pStyle w:val="ListParagraph"/>
        <w:numPr>
          <w:ilvl w:val="0"/>
          <w:numId w:val="25"/>
        </w:numPr>
        <w:spacing w:before="0" w:after="0" w:line="240" w:lineRule="auto"/>
        <w:rPr>
          <w:lang w:eastAsia="en-US"/>
        </w:rPr>
      </w:pPr>
      <w:r>
        <w:rPr>
          <w:lang w:eastAsia="en-US"/>
        </w:rPr>
        <w:t>p</w:t>
      </w:r>
      <w:r w:rsidR="002D1860" w:rsidRPr="000A2B74">
        <w:rPr>
          <w:lang w:eastAsia="en-US"/>
        </w:rPr>
        <w:t>rivacy</w:t>
      </w:r>
      <w:r>
        <w:rPr>
          <w:lang w:eastAsia="en-US"/>
        </w:rPr>
        <w:t>;</w:t>
      </w:r>
    </w:p>
    <w:p w14:paraId="53E9345D" w14:textId="77777777" w:rsidR="002D1860" w:rsidRPr="000A2B74" w:rsidRDefault="00C659A8"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ecurity functional requirements</w:t>
      </w:r>
      <w:r>
        <w:rPr>
          <w:lang w:eastAsia="en-US"/>
        </w:rPr>
        <w:t>;</w:t>
      </w:r>
    </w:p>
    <w:p w14:paraId="348AB485" w14:textId="77777777" w:rsidR="002D1860" w:rsidRPr="000A2B74" w:rsidRDefault="00C659A8"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ecurity strength requirements</w:t>
      </w:r>
      <w:r>
        <w:rPr>
          <w:lang w:eastAsia="en-US"/>
        </w:rPr>
        <w:t>;</w:t>
      </w:r>
    </w:p>
    <w:p w14:paraId="483C18E6" w14:textId="77777777" w:rsidR="002D1860" w:rsidRPr="000A2B74" w:rsidRDefault="00C659A8"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ecurity-related documentation</w:t>
      </w:r>
      <w:r>
        <w:rPr>
          <w:lang w:eastAsia="en-US"/>
        </w:rPr>
        <w:t>;</w:t>
      </w:r>
    </w:p>
    <w:p w14:paraId="44940D71" w14:textId="77777777" w:rsidR="002D1860" w:rsidRPr="000A2B74" w:rsidRDefault="00C659A8" w:rsidP="004E3572">
      <w:pPr>
        <w:pStyle w:val="ListParagraph"/>
        <w:numPr>
          <w:ilvl w:val="0"/>
          <w:numId w:val="25"/>
        </w:numPr>
        <w:spacing w:before="0" w:after="0" w:line="240" w:lineRule="auto"/>
        <w:rPr>
          <w:lang w:eastAsia="en-US"/>
        </w:rPr>
      </w:pPr>
      <w:r>
        <w:rPr>
          <w:lang w:eastAsia="en-US"/>
        </w:rPr>
        <w:t>s</w:t>
      </w:r>
      <w:r w:rsidR="002D1860" w:rsidRPr="000A2B74">
        <w:rPr>
          <w:lang w:eastAsia="en-US"/>
        </w:rPr>
        <w:t>ecurity assurance requirements, including ongoing (e.g. penetration testing, iRAP (for cloud services), etc.</w:t>
      </w:r>
      <w:r>
        <w:rPr>
          <w:lang w:eastAsia="en-US"/>
        </w:rPr>
        <w:t>;</w:t>
      </w:r>
    </w:p>
    <w:p w14:paraId="7ED47260" w14:textId="77777777" w:rsidR="002D1860" w:rsidRPr="000A2B74" w:rsidRDefault="00C659A8" w:rsidP="004E3572">
      <w:pPr>
        <w:pStyle w:val="ListParagraph"/>
        <w:numPr>
          <w:ilvl w:val="0"/>
          <w:numId w:val="25"/>
        </w:numPr>
        <w:spacing w:before="0" w:after="0" w:line="240" w:lineRule="auto"/>
        <w:rPr>
          <w:lang w:eastAsia="en-US"/>
        </w:rPr>
      </w:pPr>
      <w:r>
        <w:rPr>
          <w:lang w:eastAsia="en-US"/>
        </w:rPr>
        <w:t>goods</w:t>
      </w:r>
      <w:r w:rsidR="002D1860" w:rsidRPr="000A2B74">
        <w:rPr>
          <w:lang w:eastAsia="en-US"/>
        </w:rPr>
        <w:t>/</w:t>
      </w:r>
      <w:r>
        <w:rPr>
          <w:lang w:eastAsia="en-US"/>
        </w:rPr>
        <w:t>s</w:t>
      </w:r>
      <w:r w:rsidR="002D1860" w:rsidRPr="000A2B74">
        <w:rPr>
          <w:lang w:eastAsia="en-US"/>
        </w:rPr>
        <w:t>ervice</w:t>
      </w:r>
      <w:r>
        <w:rPr>
          <w:lang w:eastAsia="en-US"/>
        </w:rPr>
        <w:t>s</w:t>
      </w:r>
      <w:r w:rsidR="002D1860" w:rsidRPr="000A2B74">
        <w:rPr>
          <w:lang w:eastAsia="en-US"/>
        </w:rPr>
        <w:t xml:space="preserve"> acceptance criteria</w:t>
      </w:r>
      <w:r>
        <w:rPr>
          <w:lang w:eastAsia="en-US"/>
        </w:rPr>
        <w:t>; and</w:t>
      </w:r>
    </w:p>
    <w:p w14:paraId="3734D445" w14:textId="77777777" w:rsidR="002D1860" w:rsidRPr="000A2B74" w:rsidRDefault="00C659A8" w:rsidP="004E3572">
      <w:pPr>
        <w:pStyle w:val="ListParagraph"/>
        <w:numPr>
          <w:ilvl w:val="0"/>
          <w:numId w:val="25"/>
        </w:numPr>
        <w:spacing w:before="0" w:after="0" w:line="240" w:lineRule="auto"/>
        <w:rPr>
          <w:lang w:eastAsia="en-US"/>
        </w:rPr>
      </w:pPr>
      <w:r>
        <w:rPr>
          <w:lang w:eastAsia="en-US"/>
        </w:rPr>
        <w:t>t</w:t>
      </w:r>
      <w:r w:rsidR="002D1860" w:rsidRPr="000A2B74">
        <w:rPr>
          <w:lang w:eastAsia="en-US"/>
        </w:rPr>
        <w:t>ermination capability.</w:t>
      </w:r>
    </w:p>
    <w:p w14:paraId="00C03D9A" w14:textId="35762D4D" w:rsidR="00AC79A4" w:rsidRDefault="00AC79A4" w:rsidP="00AC79A4">
      <w:pPr>
        <w:spacing w:before="100" w:after="100" w:line="260" w:lineRule="atLeast"/>
      </w:pPr>
      <w:r w:rsidRPr="00AC79A4">
        <w:rPr>
          <w:lang w:eastAsia="en-US"/>
        </w:rPr>
        <w:t>Please see the</w:t>
      </w:r>
      <w:r w:rsidR="00C40244">
        <w:rPr>
          <w:lang w:eastAsia="en-US"/>
        </w:rPr>
        <w:t xml:space="preserve"> </w:t>
      </w:r>
      <w:r w:rsidRPr="00367AB8">
        <w:rPr>
          <w:highlight w:val="yellow"/>
          <w:lang w:eastAsia="en-US"/>
        </w:rPr>
        <w:t>contract development information security checklist</w:t>
      </w:r>
      <w:r>
        <w:rPr>
          <w:lang w:eastAsia="en-US"/>
        </w:rPr>
        <w:t>(</w:t>
      </w:r>
      <w:r w:rsidRPr="00AC79A4">
        <w:rPr>
          <w:highlight w:val="yellow"/>
          <w:lang w:eastAsia="en-US"/>
        </w:rPr>
        <w:t>insert document link</w:t>
      </w:r>
      <w:r>
        <w:rPr>
          <w:lang w:eastAsia="en-US"/>
        </w:rPr>
        <w:t>)</w:t>
      </w:r>
      <w:r w:rsidR="00706550">
        <w:rPr>
          <w:lang w:eastAsia="en-US"/>
        </w:rPr>
        <w:t>.</w:t>
      </w:r>
    </w:p>
    <w:p w14:paraId="6A07EAF3" w14:textId="77777777" w:rsidR="002D1860" w:rsidRPr="000A2B74" w:rsidRDefault="00F96B17" w:rsidP="00F96B17">
      <w:pPr>
        <w:pStyle w:val="Heading3"/>
        <w:rPr>
          <w:b w:val="0"/>
          <w:color w:val="4D4D4D"/>
        </w:rPr>
      </w:pPr>
      <w:r w:rsidRPr="000A2B74">
        <w:lastRenderedPageBreak/>
        <w:t xml:space="preserve">Evaluate </w:t>
      </w:r>
      <w:r>
        <w:t>offers</w:t>
      </w:r>
      <w:r w:rsidRPr="000A2B74">
        <w:t xml:space="preserve"> and </w:t>
      </w:r>
      <w:r>
        <w:t>tenderers</w:t>
      </w:r>
    </w:p>
    <w:p w14:paraId="4CCD5A59" w14:textId="3012CA0A" w:rsidR="002D1860" w:rsidRDefault="002D1860" w:rsidP="00B75248">
      <w:pPr>
        <w:spacing w:before="100" w:after="100" w:line="260" w:lineRule="atLeast"/>
      </w:pPr>
      <w:r w:rsidRPr="000A2B74">
        <w:rPr>
          <w:lang w:eastAsia="en-US"/>
        </w:rPr>
        <w:t xml:space="preserve">As part of the </w:t>
      </w:r>
      <w:r w:rsidR="00F96B17">
        <w:rPr>
          <w:lang w:eastAsia="en-US"/>
        </w:rPr>
        <w:t>offer</w:t>
      </w:r>
      <w:r w:rsidRPr="000A2B74">
        <w:rPr>
          <w:lang w:eastAsia="en-US"/>
        </w:rPr>
        <w:t xml:space="preserve"> evaluation, </w:t>
      </w:r>
      <w:r w:rsidR="00FA0EFF">
        <w:rPr>
          <w:lang w:eastAsia="en-US"/>
        </w:rPr>
        <w:t xml:space="preserve">it is important to </w:t>
      </w:r>
      <w:r w:rsidRPr="000A2B74">
        <w:rPr>
          <w:lang w:eastAsia="en-US"/>
        </w:rPr>
        <w:t xml:space="preserve">develop a detailed understanding of </w:t>
      </w:r>
      <w:r w:rsidR="007B3E6D">
        <w:rPr>
          <w:lang w:eastAsia="en-US"/>
        </w:rPr>
        <w:t>each</w:t>
      </w:r>
      <w:r w:rsidRPr="000A2B74">
        <w:rPr>
          <w:lang w:eastAsia="en-US"/>
        </w:rPr>
        <w:t xml:space="preserve"> </w:t>
      </w:r>
      <w:r w:rsidR="00F96B17">
        <w:rPr>
          <w:lang w:eastAsia="en-US"/>
        </w:rPr>
        <w:t>tenderers’</w:t>
      </w:r>
      <w:r w:rsidRPr="000A2B74">
        <w:rPr>
          <w:lang w:eastAsia="en-US"/>
        </w:rPr>
        <w:t xml:space="preserve"> security profile</w:t>
      </w:r>
      <w:r w:rsidR="007B3E6D">
        <w:rPr>
          <w:lang w:eastAsia="en-US"/>
        </w:rPr>
        <w:t>. This is</w:t>
      </w:r>
      <w:r w:rsidRPr="000A2B74">
        <w:rPr>
          <w:lang w:eastAsia="en-US"/>
        </w:rPr>
        <w:t xml:space="preserve"> to </w:t>
      </w:r>
      <w:r w:rsidR="00C40244">
        <w:rPr>
          <w:lang w:eastAsia="en-US"/>
        </w:rPr>
        <w:t>assess</w:t>
      </w:r>
      <w:r w:rsidR="00C40244" w:rsidRPr="000A2B74">
        <w:rPr>
          <w:lang w:eastAsia="en-US"/>
        </w:rPr>
        <w:t xml:space="preserve"> </w:t>
      </w:r>
      <w:r w:rsidRPr="000A2B74">
        <w:rPr>
          <w:lang w:eastAsia="en-US"/>
        </w:rPr>
        <w:t xml:space="preserve">if they </w:t>
      </w:r>
      <w:r w:rsidR="00A43EF7">
        <w:rPr>
          <w:lang w:eastAsia="en-US"/>
        </w:rPr>
        <w:t>represent</w:t>
      </w:r>
      <w:r w:rsidRPr="000A2B74">
        <w:rPr>
          <w:lang w:eastAsia="en-US"/>
        </w:rPr>
        <w:t xml:space="preserve"> an acceptable level of organisational risk.</w:t>
      </w:r>
      <w:r w:rsidR="00F96B17">
        <w:rPr>
          <w:lang w:eastAsia="en-US"/>
        </w:rPr>
        <w:t xml:space="preserve"> </w:t>
      </w:r>
      <w:r w:rsidR="00FA0EFF">
        <w:rPr>
          <w:lang w:eastAsia="en-US"/>
        </w:rPr>
        <w:t xml:space="preserve">Consider </w:t>
      </w:r>
      <w:r w:rsidR="00F96B17">
        <w:rPr>
          <w:lang w:eastAsia="en-US"/>
        </w:rPr>
        <w:t>engaging pe</w:t>
      </w:r>
      <w:r w:rsidR="00B75248">
        <w:rPr>
          <w:lang w:eastAsia="en-US"/>
        </w:rPr>
        <w:t>o</w:t>
      </w:r>
      <w:r w:rsidR="00F96B17">
        <w:rPr>
          <w:lang w:eastAsia="en-US"/>
        </w:rPr>
        <w:t>ple with appropriate expertise for this assessment.</w:t>
      </w:r>
      <w:r w:rsidR="00B75248">
        <w:rPr>
          <w:lang w:eastAsia="en-US"/>
        </w:rPr>
        <w:t xml:space="preserve"> </w:t>
      </w:r>
      <w:r w:rsidRPr="000A2B74">
        <w:t xml:space="preserve">Experts could be risk managers, ICT staff or cyber security staff. </w:t>
      </w:r>
    </w:p>
    <w:p w14:paraId="7D0FE71D" w14:textId="0EA06B63" w:rsidR="00B75248" w:rsidRDefault="00B75248" w:rsidP="00B75248">
      <w:pPr>
        <w:spacing w:before="100" w:after="100" w:line="260" w:lineRule="atLeast"/>
      </w:pPr>
      <w:r>
        <w:t>Methods for assessing tenderers may include those listed below. These are ranked from least effective to most effective</w:t>
      </w:r>
      <w:r w:rsidR="00F77AC0">
        <w:t>.</w:t>
      </w:r>
      <w:r>
        <w:t xml:space="preserve"> </w:t>
      </w:r>
      <w:r w:rsidR="00F77AC0">
        <w:t>N</w:t>
      </w:r>
      <w:r>
        <w:t>ot</w:t>
      </w:r>
      <w:r w:rsidR="00F77AC0">
        <w:t>e</w:t>
      </w:r>
      <w:r>
        <w:t xml:space="preserve"> that the level of effort by buyers and tenderers increases in line with effectiveness:</w:t>
      </w:r>
    </w:p>
    <w:p w14:paraId="66223B1E" w14:textId="77777777" w:rsidR="00B75248" w:rsidRDefault="00B75248" w:rsidP="004E3572">
      <w:pPr>
        <w:pStyle w:val="ListParagraph"/>
        <w:numPr>
          <w:ilvl w:val="0"/>
          <w:numId w:val="26"/>
        </w:numPr>
        <w:spacing w:before="100" w:after="100" w:line="260" w:lineRule="atLeast"/>
      </w:pPr>
      <w:r>
        <w:rPr>
          <w:lang w:eastAsia="en-US"/>
        </w:rPr>
        <w:t>o</w:t>
      </w:r>
      <w:r w:rsidRPr="000A2B74">
        <w:rPr>
          <w:lang w:eastAsia="en-US"/>
        </w:rPr>
        <w:t xml:space="preserve">pen </w:t>
      </w:r>
      <w:r>
        <w:rPr>
          <w:lang w:eastAsia="en-US"/>
        </w:rPr>
        <w:t>s</w:t>
      </w:r>
      <w:r w:rsidRPr="000A2B74">
        <w:rPr>
          <w:lang w:eastAsia="en-US"/>
        </w:rPr>
        <w:t xml:space="preserve">ource </w:t>
      </w:r>
      <w:r>
        <w:rPr>
          <w:lang w:eastAsia="en-US"/>
        </w:rPr>
        <w:t>r</w:t>
      </w:r>
      <w:r w:rsidRPr="000A2B74">
        <w:rPr>
          <w:lang w:eastAsia="en-US"/>
        </w:rPr>
        <w:t>esearch</w:t>
      </w:r>
      <w:r>
        <w:rPr>
          <w:lang w:eastAsia="en-US"/>
        </w:rPr>
        <w:t>;</w:t>
      </w:r>
    </w:p>
    <w:p w14:paraId="4A42EA34" w14:textId="77777777" w:rsidR="00B75248" w:rsidRDefault="00B75248" w:rsidP="004E3572">
      <w:pPr>
        <w:pStyle w:val="ListParagraph"/>
        <w:numPr>
          <w:ilvl w:val="0"/>
          <w:numId w:val="26"/>
        </w:numPr>
        <w:spacing w:before="100" w:after="100" w:line="260" w:lineRule="atLeast"/>
      </w:pPr>
      <w:r>
        <w:rPr>
          <w:lang w:eastAsia="en-US"/>
        </w:rPr>
        <w:t>q</w:t>
      </w:r>
      <w:r w:rsidRPr="000A2B74">
        <w:rPr>
          <w:lang w:eastAsia="en-US"/>
        </w:rPr>
        <w:t>uestionnaire</w:t>
      </w:r>
      <w:r>
        <w:rPr>
          <w:lang w:eastAsia="en-US"/>
        </w:rPr>
        <w:t>;</w:t>
      </w:r>
    </w:p>
    <w:p w14:paraId="041FB3D9" w14:textId="77777777" w:rsidR="00B75248" w:rsidRDefault="00B75248" w:rsidP="004E3572">
      <w:pPr>
        <w:pStyle w:val="ListParagraph"/>
        <w:numPr>
          <w:ilvl w:val="0"/>
          <w:numId w:val="26"/>
        </w:numPr>
        <w:spacing w:before="100" w:after="100" w:line="260" w:lineRule="atLeast"/>
      </w:pPr>
      <w:r>
        <w:rPr>
          <w:lang w:eastAsia="en-US"/>
        </w:rPr>
        <w:t>e</w:t>
      </w:r>
      <w:r w:rsidRPr="000A2B74">
        <w:rPr>
          <w:lang w:eastAsia="en-US"/>
        </w:rPr>
        <w:t>valuation of security documentation</w:t>
      </w:r>
      <w:r>
        <w:rPr>
          <w:lang w:eastAsia="en-US"/>
        </w:rPr>
        <w:t>;</w:t>
      </w:r>
    </w:p>
    <w:p w14:paraId="4F432EF9" w14:textId="77777777" w:rsidR="00B75248" w:rsidRDefault="00B75248" w:rsidP="004E3572">
      <w:pPr>
        <w:pStyle w:val="ListParagraph"/>
        <w:numPr>
          <w:ilvl w:val="0"/>
          <w:numId w:val="26"/>
        </w:numPr>
        <w:spacing w:before="100" w:after="100" w:line="260" w:lineRule="atLeast"/>
      </w:pPr>
      <w:r>
        <w:rPr>
          <w:lang w:eastAsia="en-US"/>
        </w:rPr>
        <w:t>s</w:t>
      </w:r>
      <w:r w:rsidRPr="000A2B74">
        <w:rPr>
          <w:lang w:eastAsia="en-US"/>
        </w:rPr>
        <w:t>ecurity rating service</w:t>
      </w:r>
      <w:r>
        <w:rPr>
          <w:lang w:eastAsia="en-US"/>
        </w:rPr>
        <w:t>;</w:t>
      </w:r>
    </w:p>
    <w:p w14:paraId="5F6DE790" w14:textId="77777777" w:rsidR="00B75248" w:rsidRDefault="00B75248" w:rsidP="004E3572">
      <w:pPr>
        <w:pStyle w:val="ListParagraph"/>
        <w:numPr>
          <w:ilvl w:val="0"/>
          <w:numId w:val="26"/>
        </w:numPr>
        <w:spacing w:before="100" w:after="100" w:line="260" w:lineRule="atLeast"/>
      </w:pPr>
      <w:r>
        <w:rPr>
          <w:lang w:eastAsia="en-US"/>
        </w:rPr>
        <w:t>w</w:t>
      </w:r>
      <w:r w:rsidRPr="000A2B74">
        <w:rPr>
          <w:lang w:eastAsia="en-US"/>
        </w:rPr>
        <w:t xml:space="preserve">ritten report from </w:t>
      </w:r>
      <w:r w:rsidR="00A43EF7">
        <w:rPr>
          <w:lang w:eastAsia="en-US"/>
        </w:rPr>
        <w:t>third</w:t>
      </w:r>
      <w:r w:rsidRPr="000A2B74">
        <w:rPr>
          <w:lang w:eastAsia="en-US"/>
        </w:rPr>
        <w:t xml:space="preserve"> party assessor</w:t>
      </w:r>
      <w:r>
        <w:rPr>
          <w:lang w:eastAsia="en-US"/>
        </w:rPr>
        <w:t>;</w:t>
      </w:r>
    </w:p>
    <w:p w14:paraId="165968BD" w14:textId="73FDC642" w:rsidR="00B75248" w:rsidRDefault="00B75248" w:rsidP="004E3572">
      <w:pPr>
        <w:pStyle w:val="ListParagraph"/>
        <w:numPr>
          <w:ilvl w:val="0"/>
          <w:numId w:val="26"/>
        </w:numPr>
        <w:spacing w:before="100" w:after="100" w:line="260" w:lineRule="atLeast"/>
      </w:pPr>
      <w:r>
        <w:rPr>
          <w:lang w:eastAsia="en-US"/>
        </w:rPr>
        <w:t>f</w:t>
      </w:r>
      <w:r w:rsidRPr="000A2B74">
        <w:rPr>
          <w:lang w:eastAsia="en-US"/>
        </w:rPr>
        <w:t xml:space="preserve">ormal on-site evaluation by </w:t>
      </w:r>
      <w:r w:rsidR="00A43EF7">
        <w:rPr>
          <w:lang w:eastAsia="en-US"/>
        </w:rPr>
        <w:t>third</w:t>
      </w:r>
      <w:r w:rsidRPr="000A2B74">
        <w:rPr>
          <w:lang w:eastAsia="en-US"/>
        </w:rPr>
        <w:t xml:space="preserve"> party</w:t>
      </w:r>
      <w:r>
        <w:rPr>
          <w:lang w:eastAsia="en-US"/>
        </w:rPr>
        <w:t>;</w:t>
      </w:r>
      <w:r w:rsidR="00C40244">
        <w:rPr>
          <w:lang w:eastAsia="en-US"/>
        </w:rPr>
        <w:t xml:space="preserve"> and</w:t>
      </w:r>
    </w:p>
    <w:p w14:paraId="7F13E3F0" w14:textId="60A80E15" w:rsidR="002D1860" w:rsidRPr="000A2B74" w:rsidRDefault="00B75248" w:rsidP="004E3572">
      <w:pPr>
        <w:pStyle w:val="ListParagraph"/>
        <w:numPr>
          <w:ilvl w:val="0"/>
          <w:numId w:val="26"/>
        </w:numPr>
        <w:spacing w:before="100" w:after="100" w:line="260" w:lineRule="atLeast"/>
      </w:pPr>
      <w:r>
        <w:rPr>
          <w:lang w:eastAsia="en-US"/>
        </w:rPr>
        <w:t>f</w:t>
      </w:r>
      <w:r w:rsidRPr="000A2B74">
        <w:rPr>
          <w:lang w:eastAsia="en-US"/>
        </w:rPr>
        <w:t xml:space="preserve">ormal on-site evaluation by </w:t>
      </w:r>
      <w:r w:rsidR="009B2FF1">
        <w:rPr>
          <w:lang w:eastAsia="en-US"/>
        </w:rPr>
        <w:t>agency expert staff</w:t>
      </w:r>
      <w:r w:rsidR="00C40244">
        <w:rPr>
          <w:lang w:eastAsia="en-US"/>
        </w:rPr>
        <w:t>.</w:t>
      </w:r>
    </w:p>
    <w:p w14:paraId="391C60C1" w14:textId="45C1596F" w:rsidR="00AC79A4" w:rsidRDefault="00AC79A4" w:rsidP="00AC79A4">
      <w:pPr>
        <w:spacing w:before="100" w:after="100" w:line="260" w:lineRule="atLeast"/>
      </w:pPr>
      <w:r>
        <w:t xml:space="preserve">Please see the </w:t>
      </w:r>
      <w:r w:rsidR="00A43EF7">
        <w:t>e</w:t>
      </w:r>
      <w:r>
        <w:t xml:space="preserve">xample of a </w:t>
      </w:r>
      <w:r w:rsidRPr="00A70BB3">
        <w:rPr>
          <w:highlight w:val="yellow"/>
        </w:rPr>
        <w:t>tenderer information security audit.</w:t>
      </w:r>
      <w:r>
        <w:t xml:space="preserve"> (</w:t>
      </w:r>
      <w:r w:rsidRPr="00AC79A4">
        <w:rPr>
          <w:highlight w:val="yellow"/>
        </w:rPr>
        <w:t>insert link to document</w:t>
      </w:r>
      <w:r>
        <w:t>)</w:t>
      </w:r>
    </w:p>
    <w:p w14:paraId="10B89B9E" w14:textId="77777777" w:rsidR="002D1860" w:rsidRDefault="00B75248" w:rsidP="00B75248">
      <w:pPr>
        <w:pStyle w:val="Heading3"/>
      </w:pPr>
      <w:r>
        <w:t>Review the contracted</w:t>
      </w:r>
      <w:r w:rsidRPr="000A2B74">
        <w:t xml:space="preserve"> ICT </w:t>
      </w:r>
      <w:r>
        <w:t>goods/services</w:t>
      </w:r>
    </w:p>
    <w:p w14:paraId="2712BBB2" w14:textId="5FA283F8" w:rsidR="00F77AC0" w:rsidRDefault="00DA6F51" w:rsidP="00DA6F51">
      <w:pPr>
        <w:spacing w:before="0" w:after="0" w:line="240" w:lineRule="auto"/>
        <w:contextualSpacing/>
        <w:rPr>
          <w:lang w:eastAsia="en-US"/>
        </w:rPr>
      </w:pPr>
      <w:r>
        <w:rPr>
          <w:lang w:eastAsia="en-US"/>
        </w:rPr>
        <w:t>Once the preferred tender</w:t>
      </w:r>
      <w:r w:rsidR="009B2FF1">
        <w:rPr>
          <w:lang w:eastAsia="en-US"/>
        </w:rPr>
        <w:t xml:space="preserve"> </w:t>
      </w:r>
      <w:r w:rsidR="00BB227B">
        <w:rPr>
          <w:lang w:eastAsia="en-US"/>
        </w:rPr>
        <w:t xml:space="preserve">is </w:t>
      </w:r>
      <w:r w:rsidR="009B2FF1">
        <w:rPr>
          <w:lang w:eastAsia="en-US"/>
        </w:rPr>
        <w:t>selected</w:t>
      </w:r>
      <w:r>
        <w:rPr>
          <w:lang w:eastAsia="en-US"/>
        </w:rPr>
        <w:t xml:space="preserve"> and entered into a contract, </w:t>
      </w:r>
      <w:r w:rsidR="0078307A">
        <w:rPr>
          <w:lang w:eastAsia="en-US"/>
        </w:rPr>
        <w:t xml:space="preserve">agencies </w:t>
      </w:r>
      <w:r>
        <w:rPr>
          <w:lang w:eastAsia="en-US"/>
        </w:rPr>
        <w:t xml:space="preserve">should </w:t>
      </w:r>
      <w:r w:rsidR="0078307A">
        <w:rPr>
          <w:lang w:eastAsia="en-US"/>
        </w:rPr>
        <w:t xml:space="preserve">do a detailed </w:t>
      </w:r>
      <w:r>
        <w:rPr>
          <w:lang w:eastAsia="en-US"/>
        </w:rPr>
        <w:t>review</w:t>
      </w:r>
      <w:r w:rsidR="00BB227B">
        <w:rPr>
          <w:lang w:eastAsia="en-US"/>
        </w:rPr>
        <w:t xml:space="preserve"> of risks. Review </w:t>
      </w:r>
      <w:r>
        <w:rPr>
          <w:lang w:eastAsia="en-US"/>
        </w:rPr>
        <w:t xml:space="preserve"> the contracted</w:t>
      </w:r>
      <w:r w:rsidRPr="000A2B74">
        <w:rPr>
          <w:lang w:eastAsia="en-US"/>
        </w:rPr>
        <w:t xml:space="preserve"> </w:t>
      </w:r>
      <w:r>
        <w:rPr>
          <w:lang w:eastAsia="en-US"/>
        </w:rPr>
        <w:t>goods/services</w:t>
      </w:r>
      <w:r w:rsidRPr="000A2B74">
        <w:rPr>
          <w:lang w:eastAsia="en-US"/>
        </w:rPr>
        <w:t xml:space="preserve"> for </w:t>
      </w:r>
      <w:r>
        <w:rPr>
          <w:lang w:eastAsia="en-US"/>
        </w:rPr>
        <w:t xml:space="preserve">information </w:t>
      </w:r>
      <w:r w:rsidRPr="000A2B74">
        <w:rPr>
          <w:lang w:eastAsia="en-US"/>
        </w:rPr>
        <w:t>security</w:t>
      </w:r>
      <w:r>
        <w:rPr>
          <w:lang w:eastAsia="en-US"/>
        </w:rPr>
        <w:t xml:space="preserve"> </w:t>
      </w:r>
      <w:r w:rsidR="0078307A">
        <w:rPr>
          <w:lang w:eastAsia="en-US"/>
        </w:rPr>
        <w:t xml:space="preserve">risks </w:t>
      </w:r>
      <w:r>
        <w:rPr>
          <w:lang w:eastAsia="en-US"/>
        </w:rPr>
        <w:t>before and</w:t>
      </w:r>
      <w:r w:rsidRPr="000A2B74">
        <w:rPr>
          <w:lang w:eastAsia="en-US"/>
        </w:rPr>
        <w:t xml:space="preserve"> </w:t>
      </w:r>
      <w:r>
        <w:rPr>
          <w:lang w:eastAsia="en-US"/>
        </w:rPr>
        <w:t>after</w:t>
      </w:r>
      <w:r w:rsidRPr="000A2B74">
        <w:rPr>
          <w:lang w:eastAsia="en-US"/>
        </w:rPr>
        <w:t xml:space="preserve"> implementation.</w:t>
      </w:r>
      <w:r>
        <w:rPr>
          <w:lang w:eastAsia="en-US"/>
        </w:rPr>
        <w:t xml:space="preserve"> A review before </w:t>
      </w:r>
      <w:r w:rsidRPr="000A2B74">
        <w:rPr>
          <w:lang w:eastAsia="en-US"/>
        </w:rPr>
        <w:t xml:space="preserve">implementation </w:t>
      </w:r>
      <w:r w:rsidR="00BB227B">
        <w:rPr>
          <w:lang w:eastAsia="en-US"/>
        </w:rPr>
        <w:t xml:space="preserve"> </w:t>
      </w:r>
      <w:r w:rsidRPr="000A2B74">
        <w:rPr>
          <w:lang w:eastAsia="en-US"/>
        </w:rPr>
        <w:t>ensure</w:t>
      </w:r>
      <w:r w:rsidR="00BB227B">
        <w:rPr>
          <w:lang w:eastAsia="en-US"/>
        </w:rPr>
        <w:t>s</w:t>
      </w:r>
      <w:r w:rsidRPr="000A2B74">
        <w:rPr>
          <w:lang w:eastAsia="en-US"/>
        </w:rPr>
        <w:t xml:space="preserve"> </w:t>
      </w:r>
      <w:r>
        <w:rPr>
          <w:lang w:eastAsia="en-US"/>
        </w:rPr>
        <w:t>the goods/services</w:t>
      </w:r>
      <w:r w:rsidRPr="000A2B74">
        <w:rPr>
          <w:lang w:eastAsia="en-US"/>
        </w:rPr>
        <w:t xml:space="preserve"> are safe for </w:t>
      </w:r>
      <w:r w:rsidR="009B2FF1">
        <w:rPr>
          <w:lang w:eastAsia="en-US"/>
        </w:rPr>
        <w:t>systems</w:t>
      </w:r>
      <w:r>
        <w:rPr>
          <w:lang w:eastAsia="en-US"/>
        </w:rPr>
        <w:t xml:space="preserve"> and connected networks. A review after </w:t>
      </w:r>
      <w:r w:rsidRPr="000A2B74">
        <w:rPr>
          <w:lang w:eastAsia="en-US"/>
        </w:rPr>
        <w:t xml:space="preserve">implementation </w:t>
      </w:r>
      <w:r>
        <w:rPr>
          <w:lang w:eastAsia="en-US"/>
        </w:rPr>
        <w:t>is conducted</w:t>
      </w:r>
      <w:r w:rsidRPr="000A2B74">
        <w:rPr>
          <w:lang w:eastAsia="en-US"/>
        </w:rPr>
        <w:t xml:space="preserve"> ensure</w:t>
      </w:r>
      <w:r w:rsidR="00BB227B">
        <w:rPr>
          <w:lang w:eastAsia="en-US"/>
        </w:rPr>
        <w:t>s</w:t>
      </w:r>
      <w:r w:rsidRPr="000A2B74">
        <w:rPr>
          <w:lang w:eastAsia="en-US"/>
        </w:rPr>
        <w:t xml:space="preserve"> implement</w:t>
      </w:r>
      <w:r>
        <w:rPr>
          <w:lang w:eastAsia="en-US"/>
        </w:rPr>
        <w:t>ion has occured</w:t>
      </w:r>
      <w:r w:rsidRPr="000A2B74">
        <w:rPr>
          <w:lang w:eastAsia="en-US"/>
        </w:rPr>
        <w:t xml:space="preserve"> securely</w:t>
      </w:r>
      <w:r>
        <w:rPr>
          <w:lang w:eastAsia="en-US"/>
        </w:rPr>
        <w:t>.</w:t>
      </w:r>
      <w:r w:rsidR="00A43EF7">
        <w:rPr>
          <w:lang w:eastAsia="en-US"/>
        </w:rPr>
        <w:t xml:space="preserve"> </w:t>
      </w:r>
    </w:p>
    <w:p w14:paraId="09C65D21" w14:textId="77777777" w:rsidR="00F77AC0" w:rsidRDefault="00F77AC0" w:rsidP="00DA6F51">
      <w:pPr>
        <w:spacing w:before="0" w:after="0" w:line="240" w:lineRule="auto"/>
        <w:contextualSpacing/>
        <w:rPr>
          <w:lang w:eastAsia="en-US"/>
        </w:rPr>
      </w:pPr>
    </w:p>
    <w:p w14:paraId="4AD961CB" w14:textId="77777777" w:rsidR="00BB227B" w:rsidRDefault="00097861" w:rsidP="00DA6F51">
      <w:pPr>
        <w:spacing w:before="0" w:after="0" w:line="240" w:lineRule="auto"/>
        <w:contextualSpacing/>
        <w:rPr>
          <w:lang w:eastAsia="en-US"/>
        </w:rPr>
      </w:pPr>
      <w:r>
        <w:rPr>
          <w:lang w:eastAsia="en-US"/>
        </w:rPr>
        <w:t xml:space="preserve">There </w:t>
      </w:r>
      <w:r w:rsidR="00A43EF7">
        <w:rPr>
          <w:lang w:eastAsia="en-US"/>
        </w:rPr>
        <w:t xml:space="preserve">should also </w:t>
      </w:r>
      <w:r>
        <w:rPr>
          <w:lang w:eastAsia="en-US"/>
        </w:rPr>
        <w:t xml:space="preserve">be </w:t>
      </w:r>
      <w:r w:rsidR="00A43EF7">
        <w:rPr>
          <w:lang w:eastAsia="en-US"/>
        </w:rPr>
        <w:t>regular rev</w:t>
      </w:r>
      <w:r w:rsidR="004804F3">
        <w:rPr>
          <w:lang w:eastAsia="en-US"/>
        </w:rPr>
        <w:t>iews</w:t>
      </w:r>
      <w:r w:rsidR="00BB227B">
        <w:rPr>
          <w:lang w:eastAsia="en-US"/>
        </w:rPr>
        <w:t>:</w:t>
      </w:r>
      <w:r w:rsidR="004804F3">
        <w:rPr>
          <w:lang w:eastAsia="en-US"/>
        </w:rPr>
        <w:t xml:space="preserve"> </w:t>
      </w:r>
    </w:p>
    <w:p w14:paraId="35A8A55E" w14:textId="3C5E6D6B" w:rsidR="00BB227B" w:rsidRDefault="004804F3" w:rsidP="00DB6360">
      <w:pPr>
        <w:pStyle w:val="ListParagraph"/>
        <w:numPr>
          <w:ilvl w:val="0"/>
          <w:numId w:val="37"/>
        </w:numPr>
        <w:spacing w:before="0" w:after="0" w:line="240" w:lineRule="auto"/>
        <w:rPr>
          <w:lang w:eastAsia="en-US"/>
        </w:rPr>
      </w:pPr>
      <w:r>
        <w:rPr>
          <w:lang w:eastAsia="en-US"/>
        </w:rPr>
        <w:t>throughout the life of the contract</w:t>
      </w:r>
      <w:r w:rsidR="00BB227B">
        <w:rPr>
          <w:lang w:eastAsia="en-US"/>
        </w:rPr>
        <w:t>,</w:t>
      </w:r>
      <w:r>
        <w:rPr>
          <w:lang w:eastAsia="en-US"/>
        </w:rPr>
        <w:t xml:space="preserve"> and </w:t>
      </w:r>
    </w:p>
    <w:p w14:paraId="4C950486" w14:textId="77777777" w:rsidR="00BB227B" w:rsidRDefault="004804F3" w:rsidP="00DB6360">
      <w:pPr>
        <w:pStyle w:val="ListParagraph"/>
        <w:numPr>
          <w:ilvl w:val="0"/>
          <w:numId w:val="37"/>
        </w:numPr>
        <w:spacing w:before="0" w:after="0" w:line="240" w:lineRule="auto"/>
        <w:rPr>
          <w:lang w:eastAsia="en-US"/>
        </w:rPr>
      </w:pPr>
      <w:r>
        <w:rPr>
          <w:lang w:eastAsia="en-US"/>
        </w:rPr>
        <w:t xml:space="preserve">when a significant change occurs in the network or </w:t>
      </w:r>
    </w:p>
    <w:p w14:paraId="1536A52A" w14:textId="0E7FE174" w:rsidR="00DA6F51" w:rsidRPr="000A2B74" w:rsidRDefault="00BB227B" w:rsidP="00DB6360">
      <w:pPr>
        <w:pStyle w:val="ListParagraph"/>
        <w:numPr>
          <w:ilvl w:val="0"/>
          <w:numId w:val="37"/>
        </w:numPr>
        <w:spacing w:before="0" w:after="0" w:line="240" w:lineRule="auto"/>
        <w:rPr>
          <w:lang w:eastAsia="en-US"/>
        </w:rPr>
      </w:pPr>
      <w:r>
        <w:rPr>
          <w:lang w:eastAsia="en-US"/>
        </w:rPr>
        <w:t xml:space="preserve">when a significant change occurs in the </w:t>
      </w:r>
      <w:r w:rsidR="004804F3">
        <w:rPr>
          <w:lang w:eastAsia="en-US"/>
        </w:rPr>
        <w:t>external information security environment.</w:t>
      </w:r>
    </w:p>
    <w:p w14:paraId="6C6AE88A" w14:textId="7CF9EE7A" w:rsidR="0046688E" w:rsidRDefault="004804F3" w:rsidP="00315E23">
      <w:pPr>
        <w:pStyle w:val="Heading2"/>
      </w:pPr>
      <w:r>
        <w:t>References</w:t>
      </w:r>
    </w:p>
    <w:p w14:paraId="0A8C7EC6" w14:textId="118E8D0F" w:rsidR="00BB227B" w:rsidRDefault="00BB227B" w:rsidP="0046688E">
      <w:pPr>
        <w:rPr>
          <w:lang w:eastAsia="en-US"/>
        </w:rPr>
      </w:pPr>
      <w:r>
        <w:rPr>
          <w:lang w:eastAsia="en-US"/>
        </w:rPr>
        <w:t>Consider a</w:t>
      </w:r>
      <w:r w:rsidR="00116911">
        <w:rPr>
          <w:lang w:eastAsia="en-US"/>
        </w:rPr>
        <w:t>gency</w:t>
      </w:r>
      <w:r w:rsidR="004804F3">
        <w:rPr>
          <w:lang w:eastAsia="en-US"/>
        </w:rPr>
        <w:t xml:space="preserve"> involve</w:t>
      </w:r>
      <w:r w:rsidR="00837B8C">
        <w:rPr>
          <w:lang w:eastAsia="en-US"/>
        </w:rPr>
        <w:t>ment of</w:t>
      </w:r>
      <w:r w:rsidR="004804F3">
        <w:rPr>
          <w:lang w:eastAsia="en-US"/>
        </w:rPr>
        <w:t xml:space="preserve"> ICT and cyber security professionals in information security practices</w:t>
      </w:r>
      <w:r>
        <w:rPr>
          <w:lang w:eastAsia="en-US"/>
        </w:rPr>
        <w:t>:</w:t>
      </w:r>
      <w:r w:rsidR="004804F3">
        <w:rPr>
          <w:lang w:eastAsia="en-US"/>
        </w:rPr>
        <w:t xml:space="preserve"> </w:t>
      </w:r>
    </w:p>
    <w:p w14:paraId="484A3CB5" w14:textId="77777777" w:rsidR="00BB227B" w:rsidRDefault="004804F3" w:rsidP="00DB6360">
      <w:pPr>
        <w:pStyle w:val="ListParagraph"/>
        <w:numPr>
          <w:ilvl w:val="0"/>
          <w:numId w:val="38"/>
        </w:numPr>
        <w:rPr>
          <w:lang w:eastAsia="en-US"/>
        </w:rPr>
      </w:pPr>
      <w:r>
        <w:rPr>
          <w:lang w:eastAsia="en-US"/>
        </w:rPr>
        <w:t xml:space="preserve">at the </w:t>
      </w:r>
      <w:r w:rsidR="00116911">
        <w:rPr>
          <w:lang w:eastAsia="en-US"/>
        </w:rPr>
        <w:t xml:space="preserve">agency </w:t>
      </w:r>
      <w:r>
        <w:rPr>
          <w:lang w:eastAsia="en-US"/>
        </w:rPr>
        <w:t>level</w:t>
      </w:r>
      <w:r w:rsidR="00BB227B">
        <w:rPr>
          <w:lang w:eastAsia="en-US"/>
        </w:rPr>
        <w:t>,</w:t>
      </w:r>
      <w:r>
        <w:rPr>
          <w:lang w:eastAsia="en-US"/>
        </w:rPr>
        <w:t xml:space="preserve"> and </w:t>
      </w:r>
    </w:p>
    <w:p w14:paraId="05667CC8" w14:textId="21CCC910" w:rsidR="00BB227B" w:rsidRDefault="004804F3" w:rsidP="00DB6360">
      <w:pPr>
        <w:pStyle w:val="ListParagraph"/>
        <w:numPr>
          <w:ilvl w:val="0"/>
          <w:numId w:val="38"/>
        </w:numPr>
        <w:rPr>
          <w:lang w:eastAsia="en-US"/>
        </w:rPr>
      </w:pPr>
      <w:r>
        <w:rPr>
          <w:lang w:eastAsia="en-US"/>
        </w:rPr>
        <w:t>in individual procurements</w:t>
      </w:r>
      <w:r w:rsidR="00837B8C">
        <w:rPr>
          <w:lang w:eastAsia="en-US"/>
        </w:rPr>
        <w:t xml:space="preserve"> should be </w:t>
      </w:r>
      <w:r w:rsidR="00054EAB">
        <w:rPr>
          <w:lang w:eastAsia="en-US"/>
        </w:rPr>
        <w:t>considered</w:t>
      </w:r>
      <w:r>
        <w:rPr>
          <w:lang w:eastAsia="en-US"/>
        </w:rPr>
        <w:t xml:space="preserve">. </w:t>
      </w:r>
    </w:p>
    <w:p w14:paraId="5C67DD62" w14:textId="3DEE98BE" w:rsidR="004804F3" w:rsidRDefault="004804F3" w:rsidP="0046688E">
      <w:pPr>
        <w:rPr>
          <w:lang w:eastAsia="en-US"/>
        </w:rPr>
      </w:pPr>
      <w:r>
        <w:rPr>
          <w:lang w:eastAsia="en-US"/>
        </w:rPr>
        <w:t>You may also find the reference materials below useful.</w:t>
      </w:r>
    </w:p>
    <w:p w14:paraId="17A4DE22" w14:textId="02EBE6F4" w:rsidR="000A2B74" w:rsidRPr="004804F3" w:rsidRDefault="00DB6360" w:rsidP="004804F3">
      <w:pPr>
        <w:pStyle w:val="ListParagraph"/>
        <w:numPr>
          <w:ilvl w:val="0"/>
          <w:numId w:val="29"/>
        </w:numPr>
        <w:rPr>
          <w:i/>
          <w:lang w:eastAsia="en-US"/>
        </w:rPr>
      </w:pPr>
      <w:hyperlink r:id="rId13" w:history="1">
        <w:r w:rsidR="000A2B74" w:rsidRPr="00F77AC0">
          <w:rPr>
            <w:rStyle w:val="Hyperlink"/>
            <w:i/>
            <w:lang w:eastAsia="en-US"/>
          </w:rPr>
          <w:t>Victorian Protective Data Security Standards</w:t>
        </w:r>
      </w:hyperlink>
      <w:r w:rsidR="000A2B74" w:rsidRPr="004804F3">
        <w:rPr>
          <w:i/>
          <w:lang w:eastAsia="en-US"/>
        </w:rPr>
        <w:t>,</w:t>
      </w:r>
      <w:r w:rsidR="000A2B74" w:rsidRPr="004804F3">
        <w:rPr>
          <w:b/>
          <w:i/>
          <w:lang w:eastAsia="en-US"/>
        </w:rPr>
        <w:t xml:space="preserve"> </w:t>
      </w:r>
      <w:r w:rsidR="000A2B74" w:rsidRPr="000A2B74">
        <w:rPr>
          <w:lang w:eastAsia="en-US"/>
        </w:rPr>
        <w:t xml:space="preserve">for the third-party arrangement requirements expected of public sector organisations covered by The Privacy </w:t>
      </w:r>
      <w:r w:rsidR="00B42E57">
        <w:rPr>
          <w:lang w:eastAsia="en-US"/>
        </w:rPr>
        <w:t>a</w:t>
      </w:r>
      <w:r w:rsidR="000A2B74" w:rsidRPr="000A2B74">
        <w:rPr>
          <w:lang w:eastAsia="en-US"/>
        </w:rPr>
        <w:t>nd Data Protection Act 2014.</w:t>
      </w:r>
      <w:r w:rsidR="00E0346D">
        <w:rPr>
          <w:lang w:eastAsia="en-US"/>
        </w:rPr>
        <w:t xml:space="preserve"> </w:t>
      </w:r>
    </w:p>
    <w:p w14:paraId="2AEA768D" w14:textId="73EC352F" w:rsidR="000A2B74" w:rsidRPr="004804F3" w:rsidRDefault="00DB6360" w:rsidP="004804F3">
      <w:pPr>
        <w:pStyle w:val="ListParagraph"/>
        <w:numPr>
          <w:ilvl w:val="0"/>
          <w:numId w:val="29"/>
        </w:numPr>
        <w:rPr>
          <w:i/>
          <w:lang w:eastAsia="en-US"/>
        </w:rPr>
      </w:pPr>
      <w:hyperlink r:id="rId14" w:history="1">
        <w:r w:rsidR="000A2B74" w:rsidRPr="00F77AC0">
          <w:rPr>
            <w:rStyle w:val="Hyperlink"/>
            <w:i/>
            <w:lang w:eastAsia="en-US"/>
          </w:rPr>
          <w:t>Australian Government Information Security Manual</w:t>
        </w:r>
      </w:hyperlink>
      <w:r w:rsidR="000A2B74" w:rsidRPr="004804F3">
        <w:rPr>
          <w:i/>
          <w:lang w:eastAsia="en-US"/>
        </w:rPr>
        <w:t xml:space="preserve">, </w:t>
      </w:r>
      <w:r w:rsidR="000A2B74" w:rsidRPr="000A2B74">
        <w:rPr>
          <w:lang w:eastAsia="en-US"/>
        </w:rPr>
        <w:t>for Australian Government Information Security Controls, and further guidance to enhance your supply chain security</w:t>
      </w:r>
      <w:r w:rsidR="00E0346D">
        <w:rPr>
          <w:lang w:eastAsia="en-US"/>
        </w:rPr>
        <w:t xml:space="preserve">. </w:t>
      </w:r>
    </w:p>
    <w:p w14:paraId="7FD2BB89" w14:textId="77777777" w:rsidR="000A2B74" w:rsidRPr="004804F3" w:rsidRDefault="000A2B74" w:rsidP="004804F3">
      <w:pPr>
        <w:pStyle w:val="ListParagraph"/>
        <w:numPr>
          <w:ilvl w:val="0"/>
          <w:numId w:val="29"/>
        </w:numPr>
        <w:rPr>
          <w:i/>
          <w:lang w:eastAsia="en-US"/>
        </w:rPr>
      </w:pPr>
      <w:r w:rsidRPr="004804F3">
        <w:rPr>
          <w:i/>
          <w:lang w:eastAsia="en-US"/>
        </w:rPr>
        <w:t xml:space="preserve">Australian Cyber Security Centre Cyber Supply Chain Risk Management Guidance, </w:t>
      </w:r>
      <w:r w:rsidRPr="000A2B74">
        <w:rPr>
          <w:lang w:eastAsia="en-US"/>
        </w:rPr>
        <w:t>for further guidance on addressing supply chain risk.</w:t>
      </w:r>
    </w:p>
    <w:p w14:paraId="52717F70" w14:textId="77777777" w:rsidR="000A2B74" w:rsidRPr="004804F3" w:rsidRDefault="000A2B74" w:rsidP="004804F3">
      <w:pPr>
        <w:pStyle w:val="ListParagraph"/>
        <w:numPr>
          <w:ilvl w:val="0"/>
          <w:numId w:val="29"/>
        </w:numPr>
        <w:rPr>
          <w:i/>
          <w:lang w:eastAsia="en-US"/>
        </w:rPr>
      </w:pPr>
      <w:r w:rsidRPr="004804F3">
        <w:rPr>
          <w:i/>
          <w:lang w:eastAsia="en-US"/>
        </w:rPr>
        <w:t>NIST Special Publication 800-161 Supply Chain Risk Management Practices for Federal Information Systems and Organizations</w:t>
      </w:r>
      <w:r w:rsidRPr="000A2B74">
        <w:rPr>
          <w:lang w:eastAsia="en-US"/>
        </w:rPr>
        <w:t>, a Federal US guide to enhancing supply chain security.</w:t>
      </w:r>
    </w:p>
    <w:p w14:paraId="6732D183" w14:textId="77777777" w:rsidR="00E235E1" w:rsidRDefault="000A2B74" w:rsidP="004804F3">
      <w:pPr>
        <w:pStyle w:val="ListParagraph"/>
        <w:numPr>
          <w:ilvl w:val="0"/>
          <w:numId w:val="29"/>
        </w:numPr>
        <w:rPr>
          <w:lang w:eastAsia="en-US"/>
        </w:rPr>
      </w:pPr>
      <w:r w:rsidRPr="004804F3">
        <w:rPr>
          <w:i/>
          <w:lang w:eastAsia="en-US"/>
        </w:rPr>
        <w:t xml:space="preserve">Center for Internet Security (CIS), </w:t>
      </w:r>
      <w:r w:rsidRPr="000A2B74">
        <w:rPr>
          <w:lang w:eastAsia="en-US"/>
        </w:rPr>
        <w:t>as well as individual vendors, for system level configuration guides.</w:t>
      </w:r>
    </w:p>
    <w:p w14:paraId="239C8906" w14:textId="64C50422" w:rsidR="004804F3" w:rsidRPr="00E0346D" w:rsidRDefault="00DB6360" w:rsidP="004804F3">
      <w:pPr>
        <w:pStyle w:val="ListParagraph"/>
        <w:numPr>
          <w:ilvl w:val="0"/>
          <w:numId w:val="29"/>
        </w:numPr>
        <w:rPr>
          <w:lang w:eastAsia="en-US"/>
        </w:rPr>
      </w:pPr>
      <w:hyperlink r:id="rId15" w:history="1">
        <w:r w:rsidR="004804F3" w:rsidRPr="00731C67">
          <w:rPr>
            <w:rStyle w:val="Hyperlink"/>
            <w:i/>
            <w:lang w:eastAsia="en-US"/>
          </w:rPr>
          <w:t>ISO/IEC 27036 Security techniques - Information security for supplier relationships</w:t>
        </w:r>
      </w:hyperlink>
      <w:r w:rsidR="004804F3" w:rsidRPr="004804F3">
        <w:rPr>
          <w:i/>
          <w:lang w:eastAsia="en-US"/>
        </w:rPr>
        <w:t xml:space="preserve"> </w:t>
      </w:r>
      <w:r w:rsidR="004804F3" w:rsidRPr="00E0346D">
        <w:rPr>
          <w:lang w:eastAsia="en-US"/>
        </w:rPr>
        <w:t>(all parts)</w:t>
      </w:r>
      <w:r w:rsidR="00E0346D" w:rsidRPr="00E0346D">
        <w:t xml:space="preserve"> </w:t>
      </w:r>
    </w:p>
    <w:p w14:paraId="47417D60" w14:textId="6F40D502" w:rsidR="00E0346D" w:rsidRPr="00E0346D" w:rsidRDefault="00DB6360" w:rsidP="004804F3">
      <w:pPr>
        <w:pStyle w:val="ListParagraph"/>
        <w:numPr>
          <w:ilvl w:val="0"/>
          <w:numId w:val="29"/>
        </w:numPr>
        <w:rPr>
          <w:i/>
          <w:lang w:eastAsia="en-US"/>
        </w:rPr>
      </w:pPr>
      <w:hyperlink r:id="rId16" w:history="1">
        <w:r w:rsidR="00E0346D" w:rsidRPr="00731C67">
          <w:rPr>
            <w:rStyle w:val="Hyperlink"/>
            <w:i/>
            <w:lang w:eastAsia="en-US"/>
          </w:rPr>
          <w:t>NIST 800-161 Supply Chain Risk Management Practices for Federal Information Systems and Organizations</w:t>
        </w:r>
      </w:hyperlink>
      <w:r w:rsidR="00731C67" w:rsidDel="00731C67">
        <w:rPr>
          <w:i/>
          <w:lang w:eastAsia="en-US"/>
        </w:rPr>
        <w:t xml:space="preserve"> </w:t>
      </w:r>
    </w:p>
    <w:p w14:paraId="3673AFAE" w14:textId="70EBAC14" w:rsidR="00E0346D" w:rsidRPr="00E0346D" w:rsidRDefault="00DB6360" w:rsidP="004804F3">
      <w:pPr>
        <w:pStyle w:val="ListParagraph"/>
        <w:numPr>
          <w:ilvl w:val="0"/>
          <w:numId w:val="29"/>
        </w:numPr>
        <w:rPr>
          <w:i/>
          <w:lang w:eastAsia="en-US"/>
        </w:rPr>
      </w:pPr>
      <w:hyperlink r:id="rId17" w:history="1">
        <w:r w:rsidR="00E0346D" w:rsidRPr="00731C67">
          <w:rPr>
            <w:rStyle w:val="Hyperlink"/>
            <w:i/>
            <w:lang w:eastAsia="en-US"/>
          </w:rPr>
          <w:t>Protective Security Policy Framework</w:t>
        </w:r>
      </w:hyperlink>
      <w:r w:rsidR="00E0346D" w:rsidRPr="00E0346D">
        <w:rPr>
          <w:i/>
          <w:lang w:eastAsia="en-US"/>
        </w:rPr>
        <w:t xml:space="preserve"> </w:t>
      </w:r>
      <w:r w:rsidR="00E0346D" w:rsidRPr="00E0346D">
        <w:rPr>
          <w:lang w:eastAsia="en-US"/>
        </w:rPr>
        <w:t>– Robust ICT systems</w:t>
      </w:r>
      <w:r w:rsidR="00E0346D">
        <w:rPr>
          <w:i/>
          <w:lang w:eastAsia="en-US"/>
        </w:rPr>
        <w:t xml:space="preserve"> </w:t>
      </w:r>
    </w:p>
    <w:p w14:paraId="0F277DF5" w14:textId="4AD8AB6A" w:rsidR="00E0346D" w:rsidRPr="00E0346D" w:rsidRDefault="00DB6360" w:rsidP="004804F3">
      <w:pPr>
        <w:pStyle w:val="ListParagraph"/>
        <w:numPr>
          <w:ilvl w:val="0"/>
          <w:numId w:val="29"/>
        </w:numPr>
        <w:rPr>
          <w:lang w:eastAsia="en-US"/>
        </w:rPr>
      </w:pPr>
      <w:hyperlink r:id="rId18" w:history="1">
        <w:r w:rsidR="00E0346D" w:rsidRPr="00731C67">
          <w:rPr>
            <w:rStyle w:val="Hyperlink"/>
            <w:i/>
            <w:lang w:eastAsia="en-US"/>
          </w:rPr>
          <w:t>Protective Security Policy Framewor</w:t>
        </w:r>
      </w:hyperlink>
      <w:r w:rsidR="00E0346D" w:rsidRPr="00E0346D">
        <w:rPr>
          <w:i/>
          <w:lang w:eastAsia="en-US"/>
        </w:rPr>
        <w:t xml:space="preserve">k </w:t>
      </w:r>
      <w:r w:rsidR="00E0346D" w:rsidRPr="00E0346D">
        <w:rPr>
          <w:lang w:eastAsia="en-US"/>
        </w:rPr>
        <w:t>– Security governance for contracted goods and service providers</w:t>
      </w:r>
      <w:r w:rsidR="00E0346D">
        <w:rPr>
          <w:lang w:eastAsia="en-US"/>
        </w:rPr>
        <w:t xml:space="preserve"> </w:t>
      </w:r>
    </w:p>
    <w:p w14:paraId="7917C803" w14:textId="5AFBCFD3" w:rsidR="00E0346D" w:rsidRPr="00E0346D" w:rsidRDefault="00DB6360" w:rsidP="004804F3">
      <w:pPr>
        <w:pStyle w:val="ListParagraph"/>
        <w:numPr>
          <w:ilvl w:val="0"/>
          <w:numId w:val="29"/>
        </w:numPr>
        <w:rPr>
          <w:lang w:eastAsia="en-US"/>
        </w:rPr>
      </w:pPr>
      <w:hyperlink r:id="rId19" w:history="1">
        <w:r w:rsidR="00E0346D" w:rsidRPr="000B1810">
          <w:rPr>
            <w:rStyle w:val="Hyperlink"/>
            <w:lang w:eastAsia="en-US"/>
          </w:rPr>
          <w:t>Vendor Security Alliance Security Questionnaire</w:t>
        </w:r>
      </w:hyperlink>
      <w:r w:rsidR="00E0346D">
        <w:rPr>
          <w:lang w:eastAsia="en-US"/>
        </w:rPr>
        <w:t xml:space="preserve"> </w:t>
      </w:r>
    </w:p>
    <w:p w14:paraId="20611B25" w14:textId="1D89E313" w:rsidR="00E0346D" w:rsidRPr="00E0346D" w:rsidRDefault="00DB6360" w:rsidP="004804F3">
      <w:pPr>
        <w:pStyle w:val="ListParagraph"/>
        <w:numPr>
          <w:ilvl w:val="0"/>
          <w:numId w:val="29"/>
        </w:numPr>
        <w:rPr>
          <w:i/>
          <w:lang w:eastAsia="en-US"/>
        </w:rPr>
      </w:pPr>
      <w:hyperlink r:id="rId20" w:history="1">
        <w:r w:rsidR="00E0346D" w:rsidRPr="000B1810">
          <w:rPr>
            <w:rStyle w:val="Hyperlink"/>
            <w:i/>
            <w:lang w:eastAsia="en-US"/>
          </w:rPr>
          <w:t>Victorian Government Risk Management Framework</w:t>
        </w:r>
      </w:hyperlink>
      <w:r w:rsidR="00E0346D" w:rsidRPr="00E0346D">
        <w:rPr>
          <w:i/>
          <w:lang w:eastAsia="en-US"/>
        </w:rPr>
        <w:t xml:space="preserve"> (VGRMF)</w:t>
      </w:r>
      <w:r w:rsidR="00E0346D" w:rsidRPr="00E0346D">
        <w:t xml:space="preserve"> </w:t>
      </w:r>
    </w:p>
    <w:p w14:paraId="485B1E40" w14:textId="712B9E9D" w:rsidR="00E0346D" w:rsidRPr="0021622A" w:rsidRDefault="00E0346D" w:rsidP="004804F3">
      <w:pPr>
        <w:pStyle w:val="ListParagraph"/>
        <w:numPr>
          <w:ilvl w:val="0"/>
          <w:numId w:val="29"/>
        </w:numPr>
        <w:rPr>
          <w:i/>
          <w:lang w:eastAsia="en-US"/>
        </w:rPr>
      </w:pPr>
      <w:r w:rsidRPr="000A2B74">
        <w:rPr>
          <w:lang w:eastAsia="en-US"/>
        </w:rPr>
        <w:t>Cyber Supply Chain Risk Management Guidance</w:t>
      </w:r>
      <w:r>
        <w:rPr>
          <w:lang w:eastAsia="en-US"/>
        </w:rPr>
        <w:t xml:space="preserve"> </w:t>
      </w:r>
    </w:p>
    <w:p w14:paraId="351B9EFF" w14:textId="77777777" w:rsidR="004F4904" w:rsidRPr="004F4904" w:rsidRDefault="005D5CB0" w:rsidP="0092057D">
      <w:pPr>
        <w:pStyle w:val="Heading2"/>
      </w:pPr>
      <w:r>
        <w:t xml:space="preserve">Using this guide </w:t>
      </w:r>
    </w:p>
    <w:p w14:paraId="7FAF652A" w14:textId="77777777" w:rsidR="00B42E57" w:rsidRPr="00B42E57" w:rsidRDefault="00B42E57" w:rsidP="00B42E57">
      <w:pPr>
        <w:rPr>
          <w:lang w:val="en"/>
        </w:rPr>
      </w:pPr>
      <w:r w:rsidRPr="00B42E57">
        <w:rPr>
          <w:lang w:val="en"/>
        </w:rPr>
        <w:t>This guide accompanies the Victorian Government Purchasing Board’s goods and services supply policies. </w:t>
      </w:r>
    </w:p>
    <w:p w14:paraId="668D17FE" w14:textId="009A5C0C" w:rsidR="007F1BA7" w:rsidRDefault="00B42E57" w:rsidP="00373C2D">
      <w:pPr>
        <w:autoSpaceDE w:val="0"/>
        <w:autoSpaceDN w:val="0"/>
        <w:rPr>
          <w:color w:val="660B68"/>
          <w:lang w:eastAsia="en-US"/>
        </w:rPr>
      </w:pPr>
      <w:r w:rsidRPr="00E562CE">
        <w:rPr>
          <w:lang w:val="en"/>
        </w:rPr>
        <w:t xml:space="preserve">For more information contact the </w:t>
      </w:r>
      <w:r w:rsidR="00706550" w:rsidRPr="00E562CE">
        <w:rPr>
          <w:color w:val="000000"/>
          <w:lang w:val="en"/>
        </w:rPr>
        <w:t>Chief Information Security Officer at the</w:t>
      </w:r>
      <w:r w:rsidRPr="00E562CE">
        <w:rPr>
          <w:color w:val="000000"/>
        </w:rPr>
        <w:t xml:space="preserve"> Department of Premier and Cabinet on </w:t>
      </w:r>
      <w:hyperlink r:id="rId21" w:history="1">
        <w:r w:rsidR="00706550" w:rsidRPr="00E562CE">
          <w:rPr>
            <w:color w:val="660B68"/>
            <w:lang w:eastAsia="en-US"/>
          </w:rPr>
          <w:t>Vicgov.ciso@dpc.vic.gov.au</w:t>
        </w:r>
      </w:hyperlink>
    </w:p>
    <w:p w14:paraId="3CC9FB6C" w14:textId="39EBA110" w:rsidR="0021622A" w:rsidRDefault="0021622A" w:rsidP="00373C2D">
      <w:pPr>
        <w:autoSpaceDE w:val="0"/>
        <w:autoSpaceDN w:val="0"/>
        <w:rPr>
          <w:color w:val="660B68"/>
          <w:lang w:eastAsia="en-US"/>
        </w:rPr>
      </w:pPr>
    </w:p>
    <w:p w14:paraId="1F8EB7A2" w14:textId="77777777" w:rsidR="0021622A" w:rsidRDefault="0021622A" w:rsidP="00373C2D">
      <w:pPr>
        <w:autoSpaceDE w:val="0"/>
        <w:autoSpaceDN w:val="0"/>
        <w:rPr>
          <w:color w:val="660B68"/>
          <w:lang w:eastAsia="en-US"/>
        </w:rPr>
      </w:pPr>
    </w:p>
    <w:p w14:paraId="2A90410D" w14:textId="1E665CF9" w:rsidR="0021622A" w:rsidRDefault="0021622A" w:rsidP="0021622A">
      <w:r>
        <w:t xml:space="preserve">© State of Victoria </w:t>
      </w:r>
      <w:r w:rsidRPr="0021622A">
        <w:t>2020</w:t>
      </w:r>
      <w:r>
        <w:t xml:space="preserve"> (Victorian Government Purchasing Board)</w:t>
      </w:r>
    </w:p>
    <w:p w14:paraId="7B1C56AD" w14:textId="500ACF36" w:rsidR="0021622A" w:rsidRDefault="0021622A" w:rsidP="0021622A">
      <w:r>
        <w:rPr>
          <w:noProof/>
        </w:rPr>
        <w:drawing>
          <wp:inline distT="0" distB="0" distL="0" distR="0" wp14:anchorId="5CE3CF30" wp14:editId="024FF230">
            <wp:extent cx="1114425" cy="390525"/>
            <wp:effectExtent l="0" t="0" r="9525" b="0"/>
            <wp:docPr id="2" name="Picture 2">
              <a:hlinkClick xmlns:a="http://schemas.openxmlformats.org/drawingml/2006/main" r:id="rId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hlinkClick r:id="rId22"/>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16965" cy="390525"/>
                    </a:xfrm>
                    <a:prstGeom prst="rect">
                      <a:avLst/>
                    </a:prstGeom>
                  </pic:spPr>
                </pic:pic>
              </a:graphicData>
            </a:graphic>
          </wp:inline>
        </w:drawing>
      </w:r>
      <w:r>
        <w:t xml:space="preserve"> </w:t>
      </w:r>
    </w:p>
    <w:p w14:paraId="09362B94" w14:textId="77777777" w:rsidR="0021622A" w:rsidRDefault="0021622A" w:rsidP="0021622A">
      <w:r>
        <w:t xml:space="preserve">This work is licensed under a </w:t>
      </w:r>
      <w:hyperlink r:id="rId24" w:history="1">
        <w:r>
          <w:rPr>
            <w:rStyle w:val="Hyperlink"/>
            <w:rFonts w:asciiTheme="minorHAnsi" w:hAnsiTheme="minorHAnsi"/>
          </w:rPr>
          <w:t>Creative Commons Attribution 4.0 licence</w:t>
        </w:r>
      </w:hyperlink>
      <w:r>
        <w:rPr>
          <w:rFonts w:asciiTheme="minorHAnsi" w:hAnsiTheme="minorHAnsi"/>
        </w:rPr>
        <w:t>.</w:t>
      </w:r>
      <w: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7E3282A3" w14:textId="77777777" w:rsidR="0021622A" w:rsidRDefault="0021622A" w:rsidP="0021622A">
      <w:pPr>
        <w:rPr>
          <w:color w:val="660B68"/>
        </w:rPr>
      </w:pPr>
      <w:r>
        <w:t xml:space="preserve">Copyright queries may be directed to </w:t>
      </w:r>
      <w:hyperlink r:id="rId25" w:history="1">
        <w:r>
          <w:rPr>
            <w:rStyle w:val="Hyperlink"/>
          </w:rPr>
          <w:t>IPpolicy@dtf.vic.gov.au</w:t>
        </w:r>
      </w:hyperlink>
    </w:p>
    <w:p w14:paraId="1C31E981" w14:textId="77777777" w:rsidR="0021622A" w:rsidRPr="007F1BA7" w:rsidRDefault="0021622A" w:rsidP="00373C2D">
      <w:pPr>
        <w:autoSpaceDE w:val="0"/>
        <w:autoSpaceDN w:val="0"/>
        <w:rPr>
          <w:lang w:eastAsia="en-US"/>
        </w:rPr>
      </w:pPr>
    </w:p>
    <w:sectPr w:rsidR="0021622A" w:rsidRPr="007F1BA7" w:rsidSect="0092057D">
      <w:headerReference w:type="default" r:id="rId26"/>
      <w:footerReference w:type="default" r:id="rId27"/>
      <w:headerReference w:type="first" r:id="rId28"/>
      <w:footerReference w:type="first" r:id="rId29"/>
      <w:pgSz w:w="11901" w:h="16840" w:code="9"/>
      <w:pgMar w:top="1555" w:right="1152" w:bottom="1555" w:left="1152" w:header="432" w:footer="69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ohan Davies (DPC)" w:date="2020-07-02T15:34:00Z" w:initials="RD(">
    <w:p w14:paraId="41015A3E" w14:textId="7E3909FB" w:rsidR="00FA0EFF" w:rsidRDefault="00FA0EFF">
      <w:pPr>
        <w:pStyle w:val="CommentText"/>
      </w:pPr>
      <w:r>
        <w:rPr>
          <w:rStyle w:val="CommentReference"/>
        </w:rPr>
        <w:annotationRef/>
      </w:r>
      <w:bookmarkStart w:id="9" w:name="_GoBack"/>
      <w:bookmarkEnd w:id="9"/>
      <w:r w:rsidR="0078307A">
        <w:rPr>
          <w:noProof/>
        </w:rPr>
        <w:t>This is a technical term and is needed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015A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15A3E" w16cid:durableId="22A8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B826" w14:textId="77777777" w:rsidR="00880B00" w:rsidRDefault="00880B00" w:rsidP="0092057D">
      <w:r>
        <w:separator/>
      </w:r>
    </w:p>
    <w:p w14:paraId="43078EBA" w14:textId="77777777" w:rsidR="00880B00" w:rsidRDefault="00880B00" w:rsidP="0092057D"/>
  </w:endnote>
  <w:endnote w:type="continuationSeparator" w:id="0">
    <w:p w14:paraId="2C7B314C" w14:textId="77777777" w:rsidR="00880B00" w:rsidRDefault="00880B00" w:rsidP="0092057D">
      <w:r>
        <w:continuationSeparator/>
      </w:r>
    </w:p>
    <w:p w14:paraId="0D1F0E33" w14:textId="77777777" w:rsidR="00880B00" w:rsidRDefault="00880B00"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492" w14:textId="46C3729B" w:rsidR="00552D3C" w:rsidRDefault="00552D3C" w:rsidP="00E074C6">
    <w:pPr>
      <w:pStyle w:val="Footer"/>
      <w:tabs>
        <w:tab w:val="clear" w:pos="8220"/>
        <w:tab w:val="right" w:pos="9741"/>
      </w:tabs>
      <w:jc w:val="left"/>
    </w:pPr>
    <w:r>
      <mc:AlternateContent>
        <mc:Choice Requires="wps">
          <w:drawing>
            <wp:anchor distT="0" distB="0" distL="114300" distR="114300" simplePos="0" relativeHeight="251671040" behindDoc="0" locked="0" layoutInCell="0" allowOverlap="1" wp14:anchorId="44E90541" wp14:editId="3A7B5CC4">
              <wp:simplePos x="0" y="0"/>
              <wp:positionH relativeFrom="page">
                <wp:posOffset>0</wp:posOffset>
              </wp:positionH>
              <wp:positionV relativeFrom="page">
                <wp:posOffset>10236200</wp:posOffset>
              </wp:positionV>
              <wp:extent cx="7557135" cy="266700"/>
              <wp:effectExtent l="0" t="0" r="0" b="0"/>
              <wp:wrapNone/>
              <wp:docPr id="21" name="MSIPCM6f6c43b697430e08dfef2a9a" descr="{&quot;HashCode&quot;:-1267603503,&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2471E" w14:textId="77777777" w:rsidR="00552D3C" w:rsidRPr="00046AA5" w:rsidRDefault="00552D3C" w:rsidP="00046AA5">
                          <w:pPr>
                            <w:spacing w:before="0" w:after="0"/>
                            <w:rPr>
                              <w:color w:val="000000"/>
                            </w:rPr>
                          </w:pPr>
                          <w:r w:rsidRPr="00046AA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E90541" id="_x0000_t202" coordsize="21600,21600" o:spt="202" path="m,l,21600r21600,l21600,xe">
              <v:stroke joinstyle="miter"/>
              <v:path gradientshapeok="t" o:connecttype="rect"/>
            </v:shapetype>
            <v:shape id="MSIPCM6f6c43b697430e08dfef2a9a" o:spid="_x0000_s1026" type="#_x0000_t202" alt="{&quot;HashCode&quot;:-1267603503,&quot;Height&quot;:842.0,&quot;Width&quot;:595.0,&quot;Placement&quot;:&quot;Footer&quot;,&quot;Index&quot;:&quot;Primary&quot;,&quot;Section&quot;:4,&quot;Top&quot;:0.0,&quot;Left&quot;:0.0}" style="position:absolute;margin-left:0;margin-top:806pt;width:595.05pt;height:21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" o:allowincell="f" filled="f" stroked="f" strokeweight=".5pt">
              <v:textbox inset="20pt,0,,0">
                <w:txbxContent>
                  <w:p w14:paraId="1092471E" w14:textId="77777777" w:rsidR="00552D3C" w:rsidRPr="00046AA5" w:rsidRDefault="00552D3C" w:rsidP="00046AA5">
                    <w:pPr>
                      <w:spacing w:before="0" w:after="0"/>
                      <w:rPr>
                        <w:color w:val="000000"/>
                      </w:rPr>
                    </w:pPr>
                    <w:r w:rsidRPr="00046AA5">
                      <w:rPr>
                        <w:color w:val="000000"/>
                      </w:rPr>
                      <w:t>OFFICIAL</w:t>
                    </w:r>
                  </w:p>
                </w:txbxContent>
              </v:textbox>
              <w10:wrap anchorx="page" anchory="page"/>
            </v:shape>
          </w:pict>
        </mc:Fallback>
      </mc:AlternateContent>
    </w:r>
    <w:r>
      <mc:AlternateContent>
        <mc:Choice Requires="wps">
          <w:drawing>
            <wp:anchor distT="0" distB="0" distL="114300" distR="114300" simplePos="0" relativeHeight="251661824" behindDoc="0" locked="0" layoutInCell="0" allowOverlap="1" wp14:anchorId="29A28FFD" wp14:editId="5C7AAD02">
              <wp:simplePos x="0" y="0"/>
              <wp:positionH relativeFrom="page">
                <wp:posOffset>0</wp:posOffset>
              </wp:positionH>
              <wp:positionV relativeFrom="page">
                <wp:posOffset>10236200</wp:posOffset>
              </wp:positionV>
              <wp:extent cx="7557135" cy="266700"/>
              <wp:effectExtent l="0" t="0" r="0" b="0"/>
              <wp:wrapNone/>
              <wp:docPr id="14" name="MSIPCMc2e144148b1718a36a301dbb"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08644" w14:textId="77777777" w:rsidR="00552D3C" w:rsidRPr="00811CC7" w:rsidRDefault="00552D3C" w:rsidP="00811CC7">
                          <w:pPr>
                            <w:spacing w:before="0" w:after="0"/>
                            <w:rPr>
                              <w:color w:val="000000"/>
                            </w:rPr>
                          </w:pPr>
                          <w:r w:rsidRPr="00811CC7">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9A28FFD" id="MSIPCMc2e144148b1718a36a301dbb" o:spid="_x0000_s1027" type="#_x0000_t202" alt="{&quot;HashCode&quot;:-1267603503,&quot;Height&quot;:842.0,&quot;Width&quot;:595.0,&quot;Placement&quot;:&quot;Footer&quot;,&quot;Index&quot;:&quot;Primary&quot;,&quot;Section&quot;:3,&quot;Top&quot;:0.0,&quot;Left&quot;:0.0}" style="position:absolute;margin-left:0;margin-top:806pt;width:595.05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" o:allowincell="f" filled="f" stroked="f" strokeweight=".5pt">
              <v:textbox inset="20pt,0,,0">
                <w:txbxContent>
                  <w:p w14:paraId="7A108644" w14:textId="77777777" w:rsidR="00552D3C" w:rsidRPr="00811CC7" w:rsidRDefault="00552D3C" w:rsidP="00811CC7">
                    <w:pPr>
                      <w:spacing w:before="0" w:after="0"/>
                      <w:rPr>
                        <w:color w:val="000000"/>
                      </w:rPr>
                    </w:pPr>
                    <w:r w:rsidRPr="00811CC7">
                      <w:rPr>
                        <w:color w:val="000000"/>
                      </w:rPr>
                      <w:t>OFFICIAL</w:t>
                    </w:r>
                  </w:p>
                </w:txbxContent>
              </v:textbox>
              <w10:wrap anchorx="page" anchory="page"/>
            </v:shape>
          </w:pict>
        </mc:Fallback>
      </mc:AlternateContent>
    </w:r>
    <w:r>
      <mc:AlternateContent>
        <mc:Choice Requires="wps">
          <w:drawing>
            <wp:anchor distT="0" distB="0" distL="114300" distR="114300" simplePos="0" relativeHeight="251652608" behindDoc="1" locked="0" layoutInCell="0" allowOverlap="1" wp14:anchorId="694C063B" wp14:editId="249803D7">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3930C" w14:textId="77777777" w:rsidR="00552D3C" w:rsidRPr="0092057D" w:rsidRDefault="00552D3C"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063B" id="MSIPCMb49045b984927744bf40ca7c" o:spid="_x0000_s1028" type="#_x0000_t202" alt="{&quot;HashCode&quot;:-1267603503,&quot;Height&quot;:842.0,&quot;Width&quot;:595.0,&quot;Placement&quot;:&quot;Footer&quot;,&quot;Index&quot;:&quot;Primary&quot;,&quot;Section&quot;:1,&quot;Top&quot;:0.0,&quot;Left&quot;:0.0}" style="position:absolute;margin-left:0;margin-top:806.15pt;width:595.45pt;height:20.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" o:allowincell="f" filled="f" stroked="f" strokeweight=".5pt">
              <v:textbox inset="20pt,0,,0">
                <w:txbxContent>
                  <w:p w14:paraId="65A3930C" w14:textId="77777777" w:rsidR="00552D3C" w:rsidRPr="0092057D" w:rsidRDefault="00552D3C"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fldSimple w:instr=" STYLEREF  &quot;Heading 1&quot;  \* MERGEFORMAT ">
              <w:r w:rsidR="00DB6360">
                <w:t>Information security - Goods and services procurement guide</w:t>
              </w:r>
            </w:fldSimple>
            <w:r>
              <w:br/>
            </w:r>
            <w:r w:rsidR="00C40244">
              <w:t>June 2020</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07D1" w14:textId="77777777" w:rsidR="00552D3C" w:rsidRDefault="00552D3C" w:rsidP="003C0F49">
    <w:pPr>
      <w:pStyle w:val="Footer"/>
    </w:pPr>
    <w:r>
      <mc:AlternateContent>
        <mc:Choice Requires="wps">
          <w:drawing>
            <wp:anchor distT="0" distB="0" distL="114300" distR="114300" simplePos="1" relativeHeight="251661312" behindDoc="0" locked="0" layoutInCell="0" allowOverlap="1" wp14:anchorId="3EB7050B" wp14:editId="1850B13D">
              <wp:simplePos x="0" y="10236200"/>
              <wp:positionH relativeFrom="page">
                <wp:posOffset>0</wp:posOffset>
              </wp:positionH>
              <wp:positionV relativeFrom="page">
                <wp:posOffset>10236200</wp:posOffset>
              </wp:positionV>
              <wp:extent cx="7557135" cy="266700"/>
              <wp:effectExtent l="0" t="0" r="0" b="0"/>
              <wp:wrapNone/>
              <wp:docPr id="22" name="MSIPCM303041f399bb68182595572e"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C7BEE" w14:textId="77777777" w:rsidR="00552D3C" w:rsidRPr="00046AA5" w:rsidRDefault="00552D3C" w:rsidP="00046AA5">
                          <w:pPr>
                            <w:spacing w:before="0" w:after="0"/>
                            <w:rPr>
                              <w:color w:val="000000"/>
                            </w:rPr>
                          </w:pPr>
                          <w:r w:rsidRPr="00046AA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B7050B" id="_x0000_t202" coordsize="21600,21600" o:spt="202" path="m,l,21600r21600,l21600,xe">
              <v:stroke joinstyle="miter"/>
              <v:path gradientshapeok="t" o:connecttype="rect"/>
            </v:shapetype>
            <v:shape id="MSIPCM303041f399bb68182595572e" o:spid="_x0000_s1029" type="#_x0000_t202" alt="{&quot;HashCode&quot;:-1267603503,&quot;Height&quot;:842.0,&quot;Width&quot;:595.0,&quot;Placement&quot;:&quot;Footer&quot;,&quot;Index&quot;:&quot;FirstPage&quot;,&quot;Section&quot;:4,&quot;Top&quot;:0.0,&quot;Left&quot;:0.0}" style="position:absolute;left:0;text-align:left;margin-left:0;margin-top:806pt;width:595.0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" o:allowincell="f" filled="f" stroked="f" strokeweight=".5pt">
              <v:textbox inset="20pt,0,,0">
                <w:txbxContent>
                  <w:p w14:paraId="5BAC7BEE" w14:textId="77777777" w:rsidR="00552D3C" w:rsidRPr="00046AA5" w:rsidRDefault="00552D3C" w:rsidP="00046AA5">
                    <w:pPr>
                      <w:spacing w:before="0" w:after="0"/>
                      <w:rPr>
                        <w:color w:val="000000"/>
                      </w:rPr>
                    </w:pPr>
                    <w:r w:rsidRPr="00046AA5">
                      <w:rPr>
                        <w:color w:val="000000"/>
                      </w:rPr>
                      <w:t>OFFICIAL</w:t>
                    </w:r>
                  </w:p>
                </w:txbxContent>
              </v:textbox>
              <w10:wrap anchorx="page" anchory="page"/>
            </v:shape>
          </w:pict>
        </mc:Fallback>
      </mc:AlternateContent>
    </w:r>
    <w:r>
      <mc:AlternateContent>
        <mc:Choice Requires="wps">
          <w:drawing>
            <wp:anchor distT="0" distB="0" distL="114300" distR="114300" simplePos="1" relativeHeight="251659264" behindDoc="0" locked="0" layoutInCell="0" allowOverlap="1" wp14:anchorId="2DCE91FE" wp14:editId="6AAC1DE4">
              <wp:simplePos x="0" y="10236200"/>
              <wp:positionH relativeFrom="page">
                <wp:posOffset>0</wp:posOffset>
              </wp:positionH>
              <wp:positionV relativeFrom="page">
                <wp:posOffset>10236200</wp:posOffset>
              </wp:positionV>
              <wp:extent cx="7557135" cy="266700"/>
              <wp:effectExtent l="0" t="0" r="0" b="0"/>
              <wp:wrapNone/>
              <wp:docPr id="15" name="MSIPCMc34b461c94f38f4c05982a05"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7203CF" w14:textId="77777777" w:rsidR="00552D3C" w:rsidRPr="00811CC7" w:rsidRDefault="00552D3C" w:rsidP="00811CC7">
                          <w:pPr>
                            <w:spacing w:before="0" w:after="0"/>
                            <w:rPr>
                              <w:color w:val="000000"/>
                            </w:rPr>
                          </w:pPr>
                          <w:r w:rsidRPr="00811CC7">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DCE91FE" id="MSIPCMc34b461c94f38f4c05982a05" o:spid="_x0000_s1030" type="#_x0000_t202" alt="{&quot;HashCode&quot;:-1267603503,&quot;Height&quot;:842.0,&quot;Width&quot;:595.0,&quot;Placement&quot;:&quot;Footer&quot;,&quot;Index&quot;:&quot;FirstPage&quot;,&quot;Section&quot;:3,&quot;Top&quot;:0.0,&quot;Left&quot;:0.0}" style="position:absolute;left:0;text-align:left;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" o:allowincell="f" filled="f" stroked="f" strokeweight=".5pt">
              <v:textbox inset="20pt,0,,0">
                <w:txbxContent>
                  <w:p w14:paraId="457203CF" w14:textId="77777777" w:rsidR="00552D3C" w:rsidRPr="00811CC7" w:rsidRDefault="00552D3C" w:rsidP="00811CC7">
                    <w:pPr>
                      <w:spacing w:before="0" w:after="0"/>
                      <w:rPr>
                        <w:color w:val="000000"/>
                      </w:rPr>
                    </w:pPr>
                    <w:r w:rsidRPr="00811CC7">
                      <w:rPr>
                        <w:color w:val="000000"/>
                      </w:rPr>
                      <w:t>OFFICIAL</w:t>
                    </w:r>
                  </w:p>
                </w:txbxContent>
              </v:textbox>
              <w10:wrap anchorx="page" anchory="page"/>
            </v:shape>
          </w:pict>
        </mc:Fallback>
      </mc:AlternateContent>
    </w:r>
    <w:r>
      <mc:AlternateContent>
        <mc:Choice Requires="wps">
          <w:drawing>
            <wp:anchor distT="0" distB="0" distL="114300" distR="114300" simplePos="0" relativeHeight="251657216" behindDoc="0" locked="0" layoutInCell="0" allowOverlap="1" wp14:anchorId="316C7203" wp14:editId="68039E86">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1A948" w14:textId="77777777" w:rsidR="00552D3C" w:rsidRPr="00811CC7" w:rsidRDefault="00552D3C" w:rsidP="00811CC7">
                          <w:pPr>
                            <w:spacing w:before="0" w:after="0"/>
                            <w:rPr>
                              <w:color w:val="000000"/>
                            </w:rPr>
                          </w:pPr>
                          <w:r w:rsidRPr="00811CC7">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16C7203" id="MSIPCM258a407eb5ac21ca90ba2999" o:spid="_x0000_s1031"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cYHwMAAEE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5+d3GB8DAABBBgAADgAAAAAA&#10;AAAAAAAAAAAuAgAAZHJzL2Uyb0RvYy54bWxQSwECLQAUAAYACAAAACEAyEQiD94AAAALAQAADwAA&#10;AAAAAAAAAAAAAAB5BQAAZHJzL2Rvd25yZXYueG1sUEsFBgAAAAAEAAQA8wAAAIQGAAAAAA==&#10;" o:allowincell="f" filled="f" stroked="f" strokeweight=".5pt">
              <v:textbox inset="20pt,0,,0">
                <w:txbxContent>
                  <w:p w14:paraId="6C91A948" w14:textId="77777777" w:rsidR="00552D3C" w:rsidRPr="00811CC7" w:rsidRDefault="00552D3C" w:rsidP="00811CC7">
                    <w:pPr>
                      <w:spacing w:before="0" w:after="0"/>
                      <w:rPr>
                        <w:color w:val="000000"/>
                      </w:rPr>
                    </w:pPr>
                    <w:r w:rsidRPr="00811CC7">
                      <w:rPr>
                        <w:color w:val="000000"/>
                      </w:rPr>
                      <w:t>OFFICIAL</w:t>
                    </w:r>
                  </w:p>
                </w:txbxContent>
              </v:textbox>
              <w10:wrap anchorx="page" anchory="page"/>
            </v:shape>
          </w:pict>
        </mc:Fallback>
      </mc:AlternateContent>
    </w:r>
    <w:r>
      <w:drawing>
        <wp:anchor distT="0" distB="0" distL="114300" distR="114300" simplePos="0" relativeHeight="251654144" behindDoc="0" locked="0" layoutInCell="1" allowOverlap="1" wp14:anchorId="5271D318" wp14:editId="6DE56DB1">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55CD7" w14:textId="77777777" w:rsidR="00880B00" w:rsidRDefault="00880B00" w:rsidP="0092057D">
      <w:r>
        <w:separator/>
      </w:r>
    </w:p>
    <w:p w14:paraId="5BF76B70" w14:textId="77777777" w:rsidR="00880B00" w:rsidRDefault="00880B00" w:rsidP="0092057D"/>
  </w:footnote>
  <w:footnote w:type="continuationSeparator" w:id="0">
    <w:p w14:paraId="0EBFEEE4" w14:textId="77777777" w:rsidR="00880B00" w:rsidRDefault="00880B00" w:rsidP="0092057D">
      <w:r>
        <w:continuationSeparator/>
      </w:r>
    </w:p>
    <w:p w14:paraId="743C5F3E" w14:textId="77777777" w:rsidR="00880B00" w:rsidRDefault="00880B00"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FDBF" w14:textId="77777777" w:rsidR="00552D3C" w:rsidRPr="00E074C6" w:rsidRDefault="00552D3C" w:rsidP="0092057D">
    <w:pPr>
      <w:pStyle w:val="Header"/>
      <w:spacing w:before="200" w:after="0"/>
      <w:ind w:right="-461"/>
    </w:pPr>
    <w:r>
      <w:drawing>
        <wp:inline distT="0" distB="0" distL="0" distR="0" wp14:anchorId="681CC462" wp14:editId="32A6D292">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B81A" w14:textId="77777777" w:rsidR="00552D3C" w:rsidRPr="007602D7" w:rsidRDefault="00552D3C" w:rsidP="0092057D">
    <w:pPr>
      <w:pStyle w:val="Header"/>
    </w:pPr>
    <w:r w:rsidRPr="000E286D">
      <w:drawing>
        <wp:anchor distT="0" distB="0" distL="114300" distR="114300" simplePos="0" relativeHeight="251655168" behindDoc="1" locked="0" layoutInCell="1" allowOverlap="1" wp14:anchorId="76D812FD" wp14:editId="2C6D5D0B">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BBE2AFE" wp14:editId="7A974576">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E5357"/>
    <w:multiLevelType w:val="hybridMultilevel"/>
    <w:tmpl w:val="CC989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6AD543B"/>
    <w:multiLevelType w:val="hybridMultilevel"/>
    <w:tmpl w:val="5D16A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9509E"/>
    <w:multiLevelType w:val="hybridMultilevel"/>
    <w:tmpl w:val="E51A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17763C"/>
    <w:multiLevelType w:val="hybridMultilevel"/>
    <w:tmpl w:val="BD7CCF7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30D0157"/>
    <w:multiLevelType w:val="hybridMultilevel"/>
    <w:tmpl w:val="1E82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5300F50"/>
    <w:multiLevelType w:val="multilevel"/>
    <w:tmpl w:val="394E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F35B6"/>
    <w:multiLevelType w:val="hybridMultilevel"/>
    <w:tmpl w:val="A66E6964"/>
    <w:lvl w:ilvl="0" w:tplc="85707E38">
      <w:start w:val="1"/>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917461E"/>
    <w:multiLevelType w:val="hybridMultilevel"/>
    <w:tmpl w:val="43EE85AA"/>
    <w:lvl w:ilvl="0" w:tplc="85707E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B006207"/>
    <w:multiLevelType w:val="hybridMultilevel"/>
    <w:tmpl w:val="C37848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E261B4"/>
    <w:multiLevelType w:val="hybridMultilevel"/>
    <w:tmpl w:val="F7FE9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390F44"/>
    <w:multiLevelType w:val="hybridMultilevel"/>
    <w:tmpl w:val="B31CD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5E42BB"/>
    <w:multiLevelType w:val="hybridMultilevel"/>
    <w:tmpl w:val="40FC9672"/>
    <w:lvl w:ilvl="0" w:tplc="BC22117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5" w15:restartNumberingAfterBreak="0">
    <w:nsid w:val="40F95ECC"/>
    <w:multiLevelType w:val="hybridMultilevel"/>
    <w:tmpl w:val="F2E4B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49F5749C"/>
    <w:multiLevelType w:val="hybridMultilevel"/>
    <w:tmpl w:val="96AE2E70"/>
    <w:lvl w:ilvl="0" w:tplc="2E7E230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5" w15:restartNumberingAfterBreak="0">
    <w:nsid w:val="5C880D0B"/>
    <w:multiLevelType w:val="hybridMultilevel"/>
    <w:tmpl w:val="17BA84EE"/>
    <w:lvl w:ilvl="0" w:tplc="85707E38">
      <w:start w:val="1"/>
      <w:numFmt w:val="bullet"/>
      <w:lvlText w:val="-"/>
      <w:lvlJc w:val="left"/>
      <w:pPr>
        <w:ind w:left="720" w:hanging="360"/>
      </w:pPr>
      <w:rPr>
        <w:rFonts w:ascii="Calibri" w:eastAsia="Times New Roman"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CD5C60"/>
    <w:multiLevelType w:val="hybridMultilevel"/>
    <w:tmpl w:val="BE1012F4"/>
    <w:lvl w:ilvl="0" w:tplc="85707E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287CF9"/>
    <w:multiLevelType w:val="hybridMultilevel"/>
    <w:tmpl w:val="3D4AA5A8"/>
    <w:lvl w:ilvl="0" w:tplc="B57CD124">
      <w:start w:val="1"/>
      <w:numFmt w:val="lowerLetter"/>
      <w:lvlText w:val="%1."/>
      <w:lvlJc w:val="left"/>
      <w:pPr>
        <w:tabs>
          <w:tab w:val="num" w:pos="1080"/>
        </w:tabs>
        <w:ind w:left="1080" w:hanging="360"/>
      </w:pPr>
      <w:rPr>
        <w:rFonts w:ascii="Calibri" w:hAnsi="Calibri" w:cs="Calibri" w:hint="default"/>
        <w:b w:val="0"/>
        <w:i w:val="0"/>
        <w:color w:val="auto"/>
        <w:sz w:val="22"/>
        <w:szCs w:val="22"/>
      </w:rPr>
    </w:lvl>
    <w:lvl w:ilvl="1" w:tplc="C4DCE42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266EF1"/>
    <w:multiLevelType w:val="hybridMultilevel"/>
    <w:tmpl w:val="A1AA6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1"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2"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823249"/>
    <w:multiLevelType w:val="hybridMultilevel"/>
    <w:tmpl w:val="6D9698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0E5686"/>
    <w:multiLevelType w:val="hybridMultilevel"/>
    <w:tmpl w:val="4552BD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BC64819"/>
    <w:multiLevelType w:val="hybridMultilevel"/>
    <w:tmpl w:val="4872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0" w15:restartNumberingAfterBreak="0">
    <w:nsid w:val="78A76999"/>
    <w:multiLevelType w:val="hybridMultilevel"/>
    <w:tmpl w:val="CF58DA6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1" w15:restartNumberingAfterBreak="0">
    <w:nsid w:val="7B511D79"/>
    <w:multiLevelType w:val="hybridMultilevel"/>
    <w:tmpl w:val="BDE6A6DA"/>
    <w:lvl w:ilvl="0" w:tplc="85707E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CA6464B"/>
    <w:multiLevelType w:val="hybridMultilevel"/>
    <w:tmpl w:val="C7A48B74"/>
    <w:lvl w:ilvl="0" w:tplc="BC22117C">
      <w:start w:val="1"/>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5" w15:restartNumberingAfterBreak="0">
    <w:nsid w:val="7FDB392B"/>
    <w:multiLevelType w:val="hybridMultilevel"/>
    <w:tmpl w:val="C76AA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33"/>
  </w:num>
  <w:num w:numId="7">
    <w:abstractNumId w:val="3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6"/>
  </w:num>
  <w:num w:numId="11">
    <w:abstractNumId w:val="8"/>
  </w:num>
  <w:num w:numId="12">
    <w:abstractNumId w:val="38"/>
  </w:num>
  <w:num w:numId="13">
    <w:abstractNumId w:val="31"/>
  </w:num>
  <w:num w:numId="14">
    <w:abstractNumId w:val="29"/>
  </w:num>
  <w:num w:numId="15">
    <w:abstractNumId w:val="22"/>
  </w:num>
  <w:num w:numId="16">
    <w:abstractNumId w:val="53"/>
  </w:num>
  <w:num w:numId="17">
    <w:abstractNumId w:val="51"/>
  </w:num>
  <w:num w:numId="18">
    <w:abstractNumId w:val="13"/>
  </w:num>
  <w:num w:numId="19">
    <w:abstractNumId w:val="37"/>
  </w:num>
  <w:num w:numId="20">
    <w:abstractNumId w:val="15"/>
  </w:num>
  <w:num w:numId="21">
    <w:abstractNumId w:val="7"/>
  </w:num>
  <w:num w:numId="22">
    <w:abstractNumId w:val="36"/>
  </w:num>
  <w:num w:numId="23">
    <w:abstractNumId w:val="35"/>
  </w:num>
  <w:num w:numId="24">
    <w:abstractNumId w:val="50"/>
  </w:num>
  <w:num w:numId="25">
    <w:abstractNumId w:val="44"/>
  </w:num>
  <w:num w:numId="26">
    <w:abstractNumId w:val="3"/>
  </w:num>
  <w:num w:numId="27">
    <w:abstractNumId w:val="43"/>
  </w:num>
  <w:num w:numId="28">
    <w:abstractNumId w:val="18"/>
  </w:num>
  <w:num w:numId="29">
    <w:abstractNumId w:val="55"/>
  </w:num>
  <w:num w:numId="30">
    <w:abstractNumId w:val="12"/>
  </w:num>
  <w:num w:numId="31">
    <w:abstractNumId w:val="25"/>
  </w:num>
  <w:num w:numId="32">
    <w:abstractNumId w:val="6"/>
  </w:num>
  <w:num w:numId="33">
    <w:abstractNumId w:val="5"/>
  </w:num>
  <w:num w:numId="34">
    <w:abstractNumId w:val="20"/>
  </w:num>
  <w:num w:numId="35">
    <w:abstractNumId w:val="45"/>
  </w:num>
  <w:num w:numId="36">
    <w:abstractNumId w:val="39"/>
  </w:num>
  <w:num w:numId="37">
    <w:abstractNumId w:val="10"/>
  </w:num>
  <w:num w:numId="38">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han Davies (DPC)">
    <w15:presenceInfo w15:providerId="AD" w15:userId="S::rohan.davies@dpc.vic.gov.au::fa84837d-d134-4ffd-a7da-eb1c86da8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5AB5"/>
    <w:rsid w:val="00016492"/>
    <w:rsid w:val="00026C82"/>
    <w:rsid w:val="000316FC"/>
    <w:rsid w:val="0004698A"/>
    <w:rsid w:val="00046AA5"/>
    <w:rsid w:val="00054EAB"/>
    <w:rsid w:val="00055951"/>
    <w:rsid w:val="00063BFD"/>
    <w:rsid w:val="00086691"/>
    <w:rsid w:val="000949CB"/>
    <w:rsid w:val="00097861"/>
    <w:rsid w:val="000A12C1"/>
    <w:rsid w:val="000A2B74"/>
    <w:rsid w:val="000B1810"/>
    <w:rsid w:val="000C141A"/>
    <w:rsid w:val="000C1C01"/>
    <w:rsid w:val="000C306C"/>
    <w:rsid w:val="000C3368"/>
    <w:rsid w:val="000C3814"/>
    <w:rsid w:val="000D0E2E"/>
    <w:rsid w:val="000E4881"/>
    <w:rsid w:val="000E54B2"/>
    <w:rsid w:val="000E5B4E"/>
    <w:rsid w:val="000F048A"/>
    <w:rsid w:val="000F54E7"/>
    <w:rsid w:val="00104077"/>
    <w:rsid w:val="00115857"/>
    <w:rsid w:val="00116911"/>
    <w:rsid w:val="0011789C"/>
    <w:rsid w:val="001213BE"/>
    <w:rsid w:val="001251C4"/>
    <w:rsid w:val="00126C86"/>
    <w:rsid w:val="00131480"/>
    <w:rsid w:val="00135230"/>
    <w:rsid w:val="00143A23"/>
    <w:rsid w:val="001542B2"/>
    <w:rsid w:val="00157448"/>
    <w:rsid w:val="00160D97"/>
    <w:rsid w:val="00164424"/>
    <w:rsid w:val="00181844"/>
    <w:rsid w:val="00184E1A"/>
    <w:rsid w:val="0018749C"/>
    <w:rsid w:val="001A1E3B"/>
    <w:rsid w:val="001A295D"/>
    <w:rsid w:val="001A7B19"/>
    <w:rsid w:val="001B00FE"/>
    <w:rsid w:val="001B0B3F"/>
    <w:rsid w:val="001C0319"/>
    <w:rsid w:val="001C26F5"/>
    <w:rsid w:val="001C351D"/>
    <w:rsid w:val="001C6970"/>
    <w:rsid w:val="001D0547"/>
    <w:rsid w:val="001D60E6"/>
    <w:rsid w:val="001E0A43"/>
    <w:rsid w:val="001E67A9"/>
    <w:rsid w:val="001F79B7"/>
    <w:rsid w:val="00205B35"/>
    <w:rsid w:val="002063AC"/>
    <w:rsid w:val="002123EC"/>
    <w:rsid w:val="00214A70"/>
    <w:rsid w:val="0021622A"/>
    <w:rsid w:val="00225175"/>
    <w:rsid w:val="00230BF1"/>
    <w:rsid w:val="002344F7"/>
    <w:rsid w:val="00240DCA"/>
    <w:rsid w:val="002506BE"/>
    <w:rsid w:val="00252D94"/>
    <w:rsid w:val="00252F44"/>
    <w:rsid w:val="00254626"/>
    <w:rsid w:val="002578C1"/>
    <w:rsid w:val="00260106"/>
    <w:rsid w:val="00267317"/>
    <w:rsid w:val="00267638"/>
    <w:rsid w:val="00283A24"/>
    <w:rsid w:val="00296BA6"/>
    <w:rsid w:val="002A18C2"/>
    <w:rsid w:val="002A4C3E"/>
    <w:rsid w:val="002C23A0"/>
    <w:rsid w:val="002C4EC9"/>
    <w:rsid w:val="002C6424"/>
    <w:rsid w:val="002D1860"/>
    <w:rsid w:val="002E7EFC"/>
    <w:rsid w:val="002F2549"/>
    <w:rsid w:val="002F64DF"/>
    <w:rsid w:val="002F759B"/>
    <w:rsid w:val="002F7AEB"/>
    <w:rsid w:val="00300AFB"/>
    <w:rsid w:val="00302654"/>
    <w:rsid w:val="00307CC0"/>
    <w:rsid w:val="003124B3"/>
    <w:rsid w:val="00313F55"/>
    <w:rsid w:val="00315A84"/>
    <w:rsid w:val="00315E23"/>
    <w:rsid w:val="00322500"/>
    <w:rsid w:val="00337BFD"/>
    <w:rsid w:val="00351035"/>
    <w:rsid w:val="00351727"/>
    <w:rsid w:val="0035331C"/>
    <w:rsid w:val="00356750"/>
    <w:rsid w:val="00360028"/>
    <w:rsid w:val="00360122"/>
    <w:rsid w:val="00365045"/>
    <w:rsid w:val="00366405"/>
    <w:rsid w:val="00367AB8"/>
    <w:rsid w:val="003738EE"/>
    <w:rsid w:val="00373C2D"/>
    <w:rsid w:val="00382DAA"/>
    <w:rsid w:val="00386859"/>
    <w:rsid w:val="00391977"/>
    <w:rsid w:val="00391B8F"/>
    <w:rsid w:val="00392E0C"/>
    <w:rsid w:val="00394D1C"/>
    <w:rsid w:val="00394EA9"/>
    <w:rsid w:val="003969A2"/>
    <w:rsid w:val="003A32E0"/>
    <w:rsid w:val="003A4A87"/>
    <w:rsid w:val="003A7B94"/>
    <w:rsid w:val="003B0731"/>
    <w:rsid w:val="003B51D9"/>
    <w:rsid w:val="003B5700"/>
    <w:rsid w:val="003B5EDB"/>
    <w:rsid w:val="003B6A2C"/>
    <w:rsid w:val="003C0F49"/>
    <w:rsid w:val="003C285A"/>
    <w:rsid w:val="003C3ED0"/>
    <w:rsid w:val="003D01BD"/>
    <w:rsid w:val="003E230C"/>
    <w:rsid w:val="003E66B9"/>
    <w:rsid w:val="003F016E"/>
    <w:rsid w:val="003F45D9"/>
    <w:rsid w:val="003F4E27"/>
    <w:rsid w:val="003F516F"/>
    <w:rsid w:val="004113E1"/>
    <w:rsid w:val="00411686"/>
    <w:rsid w:val="00422FAB"/>
    <w:rsid w:val="00427659"/>
    <w:rsid w:val="00430A03"/>
    <w:rsid w:val="00436091"/>
    <w:rsid w:val="004455A7"/>
    <w:rsid w:val="00451758"/>
    <w:rsid w:val="00462DB3"/>
    <w:rsid w:val="0046688E"/>
    <w:rsid w:val="00466D77"/>
    <w:rsid w:val="00467979"/>
    <w:rsid w:val="00475FC8"/>
    <w:rsid w:val="004804F3"/>
    <w:rsid w:val="00480708"/>
    <w:rsid w:val="00480B49"/>
    <w:rsid w:val="004834EE"/>
    <w:rsid w:val="00487B66"/>
    <w:rsid w:val="004907E5"/>
    <w:rsid w:val="0049402F"/>
    <w:rsid w:val="004978FC"/>
    <w:rsid w:val="004A2DD7"/>
    <w:rsid w:val="004A460D"/>
    <w:rsid w:val="004B0367"/>
    <w:rsid w:val="004B0978"/>
    <w:rsid w:val="004B534D"/>
    <w:rsid w:val="004C0071"/>
    <w:rsid w:val="004C7E27"/>
    <w:rsid w:val="004D7D40"/>
    <w:rsid w:val="004E3127"/>
    <w:rsid w:val="004E3572"/>
    <w:rsid w:val="004F17A1"/>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2D3C"/>
    <w:rsid w:val="005530CD"/>
    <w:rsid w:val="005535E6"/>
    <w:rsid w:val="00562809"/>
    <w:rsid w:val="005637F1"/>
    <w:rsid w:val="00564D54"/>
    <w:rsid w:val="005733B2"/>
    <w:rsid w:val="00573DFF"/>
    <w:rsid w:val="00574189"/>
    <w:rsid w:val="00576A56"/>
    <w:rsid w:val="00577C5A"/>
    <w:rsid w:val="00583851"/>
    <w:rsid w:val="005867F0"/>
    <w:rsid w:val="00597EA9"/>
    <w:rsid w:val="005A2294"/>
    <w:rsid w:val="005A51DC"/>
    <w:rsid w:val="005B39F7"/>
    <w:rsid w:val="005B4291"/>
    <w:rsid w:val="005B7317"/>
    <w:rsid w:val="005C60BE"/>
    <w:rsid w:val="005C69CC"/>
    <w:rsid w:val="005C754B"/>
    <w:rsid w:val="005D2101"/>
    <w:rsid w:val="005D33BD"/>
    <w:rsid w:val="005D3801"/>
    <w:rsid w:val="005D4796"/>
    <w:rsid w:val="005D502E"/>
    <w:rsid w:val="005D5CB0"/>
    <w:rsid w:val="005E006C"/>
    <w:rsid w:val="005E32AE"/>
    <w:rsid w:val="005F0BBF"/>
    <w:rsid w:val="005F0BE7"/>
    <w:rsid w:val="005F6958"/>
    <w:rsid w:val="0060373E"/>
    <w:rsid w:val="00610AFF"/>
    <w:rsid w:val="0061436C"/>
    <w:rsid w:val="00617B56"/>
    <w:rsid w:val="00621843"/>
    <w:rsid w:val="0062775C"/>
    <w:rsid w:val="00642666"/>
    <w:rsid w:val="006438F6"/>
    <w:rsid w:val="00645ADA"/>
    <w:rsid w:val="00647E27"/>
    <w:rsid w:val="00655AEA"/>
    <w:rsid w:val="00662658"/>
    <w:rsid w:val="00662F3F"/>
    <w:rsid w:val="0066362A"/>
    <w:rsid w:val="006666E4"/>
    <w:rsid w:val="0066682B"/>
    <w:rsid w:val="00670B66"/>
    <w:rsid w:val="00677AD1"/>
    <w:rsid w:val="0068495A"/>
    <w:rsid w:val="006866A7"/>
    <w:rsid w:val="006913E2"/>
    <w:rsid w:val="00692CFF"/>
    <w:rsid w:val="006930DE"/>
    <w:rsid w:val="00694E47"/>
    <w:rsid w:val="006A627F"/>
    <w:rsid w:val="006A7D93"/>
    <w:rsid w:val="006A7ED6"/>
    <w:rsid w:val="006B074A"/>
    <w:rsid w:val="006B11CE"/>
    <w:rsid w:val="006B7B88"/>
    <w:rsid w:val="006C23AC"/>
    <w:rsid w:val="006C6662"/>
    <w:rsid w:val="006D1FC6"/>
    <w:rsid w:val="006D53EF"/>
    <w:rsid w:val="006D5BDC"/>
    <w:rsid w:val="006E376A"/>
    <w:rsid w:val="006E6398"/>
    <w:rsid w:val="006E6C70"/>
    <w:rsid w:val="006F26D4"/>
    <w:rsid w:val="007003BC"/>
    <w:rsid w:val="00704015"/>
    <w:rsid w:val="0070452F"/>
    <w:rsid w:val="00706550"/>
    <w:rsid w:val="00706BFC"/>
    <w:rsid w:val="00715221"/>
    <w:rsid w:val="0071554E"/>
    <w:rsid w:val="00721AE2"/>
    <w:rsid w:val="007236B8"/>
    <w:rsid w:val="0072437E"/>
    <w:rsid w:val="00724EA7"/>
    <w:rsid w:val="007254AC"/>
    <w:rsid w:val="00731C67"/>
    <w:rsid w:val="00731D56"/>
    <w:rsid w:val="0073778D"/>
    <w:rsid w:val="00745F07"/>
    <w:rsid w:val="00747EAA"/>
    <w:rsid w:val="00750B16"/>
    <w:rsid w:val="00752A5A"/>
    <w:rsid w:val="00752AD5"/>
    <w:rsid w:val="00753A37"/>
    <w:rsid w:val="0075637D"/>
    <w:rsid w:val="007602D7"/>
    <w:rsid w:val="00771EC3"/>
    <w:rsid w:val="0077373E"/>
    <w:rsid w:val="00773ACE"/>
    <w:rsid w:val="0077512D"/>
    <w:rsid w:val="007809B7"/>
    <w:rsid w:val="00782E8F"/>
    <w:rsid w:val="00782F61"/>
    <w:rsid w:val="0078307A"/>
    <w:rsid w:val="00784401"/>
    <w:rsid w:val="00785F89"/>
    <w:rsid w:val="0078774E"/>
    <w:rsid w:val="00790E3E"/>
    <w:rsid w:val="00791BD3"/>
    <w:rsid w:val="007A6388"/>
    <w:rsid w:val="007B0E7B"/>
    <w:rsid w:val="007B3E6D"/>
    <w:rsid w:val="007B4F5D"/>
    <w:rsid w:val="007B511D"/>
    <w:rsid w:val="007B546A"/>
    <w:rsid w:val="007C0F87"/>
    <w:rsid w:val="007C35C1"/>
    <w:rsid w:val="007C7C80"/>
    <w:rsid w:val="007D6194"/>
    <w:rsid w:val="007E47D2"/>
    <w:rsid w:val="007F1BA7"/>
    <w:rsid w:val="007F2AEE"/>
    <w:rsid w:val="00801190"/>
    <w:rsid w:val="00803B4C"/>
    <w:rsid w:val="00810AB4"/>
    <w:rsid w:val="00811CC7"/>
    <w:rsid w:val="00813444"/>
    <w:rsid w:val="00813D23"/>
    <w:rsid w:val="00820D82"/>
    <w:rsid w:val="00821B10"/>
    <w:rsid w:val="0082311D"/>
    <w:rsid w:val="00837B8C"/>
    <w:rsid w:val="00840293"/>
    <w:rsid w:val="00840A8F"/>
    <w:rsid w:val="008410D5"/>
    <w:rsid w:val="008433CF"/>
    <w:rsid w:val="00846677"/>
    <w:rsid w:val="00850638"/>
    <w:rsid w:val="00850E55"/>
    <w:rsid w:val="008645CD"/>
    <w:rsid w:val="0086474A"/>
    <w:rsid w:val="008701E0"/>
    <w:rsid w:val="00870531"/>
    <w:rsid w:val="0087108A"/>
    <w:rsid w:val="00872CD7"/>
    <w:rsid w:val="00880B00"/>
    <w:rsid w:val="00886A1C"/>
    <w:rsid w:val="008A0907"/>
    <w:rsid w:val="008A3BC9"/>
    <w:rsid w:val="008A3BE3"/>
    <w:rsid w:val="008B00A2"/>
    <w:rsid w:val="008B7C35"/>
    <w:rsid w:val="008C489D"/>
    <w:rsid w:val="008C5DD9"/>
    <w:rsid w:val="008D26EF"/>
    <w:rsid w:val="008D2825"/>
    <w:rsid w:val="008D74B1"/>
    <w:rsid w:val="008E5070"/>
    <w:rsid w:val="008E7403"/>
    <w:rsid w:val="008F1C0C"/>
    <w:rsid w:val="00900A09"/>
    <w:rsid w:val="009047F0"/>
    <w:rsid w:val="009074D9"/>
    <w:rsid w:val="00912E18"/>
    <w:rsid w:val="00915450"/>
    <w:rsid w:val="0091711E"/>
    <w:rsid w:val="0092057D"/>
    <w:rsid w:val="00925CAA"/>
    <w:rsid w:val="00933996"/>
    <w:rsid w:val="009342B3"/>
    <w:rsid w:val="00951F3D"/>
    <w:rsid w:val="00954238"/>
    <w:rsid w:val="00956416"/>
    <w:rsid w:val="009572B6"/>
    <w:rsid w:val="0096064E"/>
    <w:rsid w:val="009647C8"/>
    <w:rsid w:val="00967F9A"/>
    <w:rsid w:val="0097681F"/>
    <w:rsid w:val="0098017E"/>
    <w:rsid w:val="0098787E"/>
    <w:rsid w:val="00992321"/>
    <w:rsid w:val="00993D1E"/>
    <w:rsid w:val="009A419F"/>
    <w:rsid w:val="009A488C"/>
    <w:rsid w:val="009A6A13"/>
    <w:rsid w:val="009B2FF1"/>
    <w:rsid w:val="009B30F2"/>
    <w:rsid w:val="009C2652"/>
    <w:rsid w:val="009C2923"/>
    <w:rsid w:val="009C3719"/>
    <w:rsid w:val="009C51C5"/>
    <w:rsid w:val="009C759C"/>
    <w:rsid w:val="009D19FA"/>
    <w:rsid w:val="009D24FA"/>
    <w:rsid w:val="009D34EB"/>
    <w:rsid w:val="009E5467"/>
    <w:rsid w:val="009E5F72"/>
    <w:rsid w:val="00A011B7"/>
    <w:rsid w:val="00A06BFC"/>
    <w:rsid w:val="00A135CF"/>
    <w:rsid w:val="00A13A1B"/>
    <w:rsid w:val="00A16393"/>
    <w:rsid w:val="00A21A89"/>
    <w:rsid w:val="00A23384"/>
    <w:rsid w:val="00A26015"/>
    <w:rsid w:val="00A37A4F"/>
    <w:rsid w:val="00A40F98"/>
    <w:rsid w:val="00A42109"/>
    <w:rsid w:val="00A43EF7"/>
    <w:rsid w:val="00A5202A"/>
    <w:rsid w:val="00A52822"/>
    <w:rsid w:val="00A545E2"/>
    <w:rsid w:val="00A606CD"/>
    <w:rsid w:val="00A62523"/>
    <w:rsid w:val="00A6456E"/>
    <w:rsid w:val="00A67EEB"/>
    <w:rsid w:val="00A70BB3"/>
    <w:rsid w:val="00A8571E"/>
    <w:rsid w:val="00A874BB"/>
    <w:rsid w:val="00A87845"/>
    <w:rsid w:val="00A9084A"/>
    <w:rsid w:val="00A90F14"/>
    <w:rsid w:val="00AB166E"/>
    <w:rsid w:val="00AB5505"/>
    <w:rsid w:val="00AC27DA"/>
    <w:rsid w:val="00AC4254"/>
    <w:rsid w:val="00AC476E"/>
    <w:rsid w:val="00AC748E"/>
    <w:rsid w:val="00AC79A4"/>
    <w:rsid w:val="00AD2349"/>
    <w:rsid w:val="00AE6C2E"/>
    <w:rsid w:val="00AE7BC6"/>
    <w:rsid w:val="00AF07AF"/>
    <w:rsid w:val="00AF195E"/>
    <w:rsid w:val="00AF3197"/>
    <w:rsid w:val="00AF63CF"/>
    <w:rsid w:val="00AF7E39"/>
    <w:rsid w:val="00B10361"/>
    <w:rsid w:val="00B12BD8"/>
    <w:rsid w:val="00B217D9"/>
    <w:rsid w:val="00B329C5"/>
    <w:rsid w:val="00B3351E"/>
    <w:rsid w:val="00B42E57"/>
    <w:rsid w:val="00B44C41"/>
    <w:rsid w:val="00B54F88"/>
    <w:rsid w:val="00B5641B"/>
    <w:rsid w:val="00B57C72"/>
    <w:rsid w:val="00B60925"/>
    <w:rsid w:val="00B75248"/>
    <w:rsid w:val="00B766F6"/>
    <w:rsid w:val="00B82136"/>
    <w:rsid w:val="00B9631C"/>
    <w:rsid w:val="00B96F20"/>
    <w:rsid w:val="00BA06BB"/>
    <w:rsid w:val="00BA277B"/>
    <w:rsid w:val="00BA7830"/>
    <w:rsid w:val="00BB13B7"/>
    <w:rsid w:val="00BB227B"/>
    <w:rsid w:val="00BB6231"/>
    <w:rsid w:val="00BC0072"/>
    <w:rsid w:val="00BC0888"/>
    <w:rsid w:val="00BC60A9"/>
    <w:rsid w:val="00BD157D"/>
    <w:rsid w:val="00BD45AA"/>
    <w:rsid w:val="00BD58B2"/>
    <w:rsid w:val="00BE09D0"/>
    <w:rsid w:val="00BE1393"/>
    <w:rsid w:val="00BE47AF"/>
    <w:rsid w:val="00BF209A"/>
    <w:rsid w:val="00BF45C5"/>
    <w:rsid w:val="00C01977"/>
    <w:rsid w:val="00C03ADF"/>
    <w:rsid w:val="00C16FF3"/>
    <w:rsid w:val="00C252AE"/>
    <w:rsid w:val="00C3191D"/>
    <w:rsid w:val="00C40244"/>
    <w:rsid w:val="00C41C46"/>
    <w:rsid w:val="00C54459"/>
    <w:rsid w:val="00C547F8"/>
    <w:rsid w:val="00C551C4"/>
    <w:rsid w:val="00C617CD"/>
    <w:rsid w:val="00C65836"/>
    <w:rsid w:val="00C659A8"/>
    <w:rsid w:val="00C71D9D"/>
    <w:rsid w:val="00C76683"/>
    <w:rsid w:val="00C80D4F"/>
    <w:rsid w:val="00C81316"/>
    <w:rsid w:val="00C850E0"/>
    <w:rsid w:val="00CA1E5D"/>
    <w:rsid w:val="00CA4310"/>
    <w:rsid w:val="00CA6B30"/>
    <w:rsid w:val="00CB72F7"/>
    <w:rsid w:val="00CB793A"/>
    <w:rsid w:val="00CC53FE"/>
    <w:rsid w:val="00CD4D54"/>
    <w:rsid w:val="00CE1222"/>
    <w:rsid w:val="00CE2166"/>
    <w:rsid w:val="00CE3DDF"/>
    <w:rsid w:val="00CF1608"/>
    <w:rsid w:val="00CF1882"/>
    <w:rsid w:val="00D000C1"/>
    <w:rsid w:val="00D06C25"/>
    <w:rsid w:val="00D25125"/>
    <w:rsid w:val="00D31E02"/>
    <w:rsid w:val="00D32372"/>
    <w:rsid w:val="00D3293B"/>
    <w:rsid w:val="00D355EE"/>
    <w:rsid w:val="00D40B9E"/>
    <w:rsid w:val="00D456E5"/>
    <w:rsid w:val="00D57AA5"/>
    <w:rsid w:val="00D6059E"/>
    <w:rsid w:val="00D6222C"/>
    <w:rsid w:val="00D74C3E"/>
    <w:rsid w:val="00D75112"/>
    <w:rsid w:val="00D75501"/>
    <w:rsid w:val="00D80AEE"/>
    <w:rsid w:val="00D84F0C"/>
    <w:rsid w:val="00D90B1F"/>
    <w:rsid w:val="00D928A0"/>
    <w:rsid w:val="00D9495D"/>
    <w:rsid w:val="00D9558C"/>
    <w:rsid w:val="00D97BA4"/>
    <w:rsid w:val="00DA4453"/>
    <w:rsid w:val="00DA659B"/>
    <w:rsid w:val="00DA6F51"/>
    <w:rsid w:val="00DB464D"/>
    <w:rsid w:val="00DB4C5B"/>
    <w:rsid w:val="00DB5A6E"/>
    <w:rsid w:val="00DB6360"/>
    <w:rsid w:val="00DB74A7"/>
    <w:rsid w:val="00DB7937"/>
    <w:rsid w:val="00DC374E"/>
    <w:rsid w:val="00DC3EAB"/>
    <w:rsid w:val="00DC4436"/>
    <w:rsid w:val="00DD2C1F"/>
    <w:rsid w:val="00DD4AC6"/>
    <w:rsid w:val="00DD6206"/>
    <w:rsid w:val="00DE3260"/>
    <w:rsid w:val="00DE6D90"/>
    <w:rsid w:val="00DE7990"/>
    <w:rsid w:val="00E0346D"/>
    <w:rsid w:val="00E03C3C"/>
    <w:rsid w:val="00E05F22"/>
    <w:rsid w:val="00E074C6"/>
    <w:rsid w:val="00E12836"/>
    <w:rsid w:val="00E12BF7"/>
    <w:rsid w:val="00E14C9A"/>
    <w:rsid w:val="00E20BB5"/>
    <w:rsid w:val="00E235E1"/>
    <w:rsid w:val="00E23EC0"/>
    <w:rsid w:val="00E307C9"/>
    <w:rsid w:val="00E32254"/>
    <w:rsid w:val="00E35100"/>
    <w:rsid w:val="00E3726E"/>
    <w:rsid w:val="00E46801"/>
    <w:rsid w:val="00E500D1"/>
    <w:rsid w:val="00E5224A"/>
    <w:rsid w:val="00E557E9"/>
    <w:rsid w:val="00E562CE"/>
    <w:rsid w:val="00E7585E"/>
    <w:rsid w:val="00E8092E"/>
    <w:rsid w:val="00E81C5A"/>
    <w:rsid w:val="00E9720E"/>
    <w:rsid w:val="00E97E50"/>
    <w:rsid w:val="00EA07C3"/>
    <w:rsid w:val="00EA24D2"/>
    <w:rsid w:val="00EA2773"/>
    <w:rsid w:val="00EA2826"/>
    <w:rsid w:val="00EA5B1E"/>
    <w:rsid w:val="00EB0A46"/>
    <w:rsid w:val="00EB2189"/>
    <w:rsid w:val="00EC0F51"/>
    <w:rsid w:val="00EC1C00"/>
    <w:rsid w:val="00EC708F"/>
    <w:rsid w:val="00ED03A1"/>
    <w:rsid w:val="00ED22BC"/>
    <w:rsid w:val="00ED26A1"/>
    <w:rsid w:val="00ED45BB"/>
    <w:rsid w:val="00EE7442"/>
    <w:rsid w:val="00EF03B9"/>
    <w:rsid w:val="00EF17FB"/>
    <w:rsid w:val="00EF637C"/>
    <w:rsid w:val="00F006B6"/>
    <w:rsid w:val="00F00827"/>
    <w:rsid w:val="00F02A43"/>
    <w:rsid w:val="00F031EB"/>
    <w:rsid w:val="00F03342"/>
    <w:rsid w:val="00F06B6D"/>
    <w:rsid w:val="00F15703"/>
    <w:rsid w:val="00F23661"/>
    <w:rsid w:val="00F2395D"/>
    <w:rsid w:val="00F2397A"/>
    <w:rsid w:val="00F2435D"/>
    <w:rsid w:val="00F2502B"/>
    <w:rsid w:val="00F25823"/>
    <w:rsid w:val="00F26F35"/>
    <w:rsid w:val="00F31235"/>
    <w:rsid w:val="00F35509"/>
    <w:rsid w:val="00F355BA"/>
    <w:rsid w:val="00F42424"/>
    <w:rsid w:val="00F42854"/>
    <w:rsid w:val="00F51E0B"/>
    <w:rsid w:val="00F5239E"/>
    <w:rsid w:val="00F5271A"/>
    <w:rsid w:val="00F52F0F"/>
    <w:rsid w:val="00F56CE8"/>
    <w:rsid w:val="00F57633"/>
    <w:rsid w:val="00F64DD4"/>
    <w:rsid w:val="00F67E0A"/>
    <w:rsid w:val="00F75426"/>
    <w:rsid w:val="00F77AC0"/>
    <w:rsid w:val="00F85551"/>
    <w:rsid w:val="00F96B17"/>
    <w:rsid w:val="00F96D72"/>
    <w:rsid w:val="00FA0273"/>
    <w:rsid w:val="00FA0EFF"/>
    <w:rsid w:val="00FB6B27"/>
    <w:rsid w:val="00FB78C1"/>
    <w:rsid w:val="00FC023A"/>
    <w:rsid w:val="00FC435D"/>
    <w:rsid w:val="00FF103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39,#4d4d4d,maroon"/>
    </o:shapedefaults>
    <o:shapelayout v:ext="edit">
      <o:idmap v:ext="edit" data="1"/>
    </o:shapelayout>
  </w:shapeDefaults>
  <w:decimalSymbol w:val="."/>
  <w:listSeparator w:val=","/>
  <w14:docId w14:val="09B42FC9"/>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iPriority="24"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8"/>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24"/>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5"/>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6"/>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9"/>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link w:val="HeaderChar"/>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9"/>
      </w:numPr>
      <w:spacing w:before="0" w:after="0"/>
    </w:pPr>
    <w:rPr>
      <w:sz w:val="20"/>
    </w:rPr>
  </w:style>
  <w:style w:type="paragraph" w:styleId="ListBullet">
    <w:name w:val="List Bullet"/>
    <w:basedOn w:val="Normal"/>
    <w:uiPriority w:val="99"/>
    <w:semiHidden/>
    <w:rsid w:val="004F6237"/>
    <w:pPr>
      <w:numPr>
        <w:numId w:val="1"/>
      </w:numPr>
      <w:contextualSpacing/>
    </w:pPr>
  </w:style>
  <w:style w:type="paragraph" w:styleId="ListBullet2">
    <w:name w:val="List Bullet 2"/>
    <w:basedOn w:val="Normal"/>
    <w:uiPriority w:val="99"/>
    <w:semiHidden/>
    <w:rsid w:val="004F6237"/>
    <w:pPr>
      <w:numPr>
        <w:numId w:val="2"/>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3"/>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7"/>
      </w:numPr>
    </w:pPr>
  </w:style>
  <w:style w:type="paragraph" w:styleId="ListNumber">
    <w:name w:val="List Number"/>
    <w:basedOn w:val="Normal"/>
    <w:uiPriority w:val="7"/>
    <w:semiHidden/>
    <w:qFormat/>
    <w:rsid w:val="004F6237"/>
    <w:pPr>
      <w:numPr>
        <w:numId w:val="10"/>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0"/>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0"/>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1"/>
      </w:numPr>
    </w:pPr>
  </w:style>
  <w:style w:type="character" w:customStyle="1" w:styleId="FooterChar">
    <w:name w:val="Footer Char"/>
    <w:basedOn w:val="DefaultParagraphFont"/>
    <w:link w:val="Footer"/>
    <w:uiPriority w:val="24"/>
    <w:rsid w:val="004F6237"/>
    <w:rPr>
      <w:rFonts w:ascii="Calibri" w:hAnsi="Calibri" w:cs="Calibri"/>
      <w:noProof/>
      <w:szCs w:val="22"/>
    </w:rPr>
  </w:style>
  <w:style w:type="paragraph" w:customStyle="1" w:styleId="Num2">
    <w:name w:val="Num2"/>
    <w:basedOn w:val="Normal"/>
    <w:rsid w:val="004F6237"/>
    <w:pPr>
      <w:numPr>
        <w:ilvl w:val="1"/>
        <w:numId w:val="11"/>
      </w:numPr>
    </w:pPr>
  </w:style>
  <w:style w:type="paragraph" w:customStyle="1" w:styleId="Num3">
    <w:name w:val="Num3"/>
    <w:basedOn w:val="Normal"/>
    <w:rsid w:val="004F6237"/>
    <w:pPr>
      <w:numPr>
        <w:ilvl w:val="2"/>
        <w:numId w:val="11"/>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2"/>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erChar">
    <w:name w:val="Header Char"/>
    <w:basedOn w:val="DefaultParagraphFont"/>
    <w:link w:val="Header"/>
    <w:uiPriority w:val="24"/>
    <w:semiHidden/>
    <w:rsid w:val="000A2B74"/>
    <w:rPr>
      <w:rFonts w:ascii="Calibri" w:hAnsi="Calibri" w:cs="Calibri"/>
      <w:noProof/>
      <w:sz w:val="28"/>
      <w:szCs w:val="22"/>
    </w:rPr>
  </w:style>
  <w:style w:type="paragraph" w:styleId="Revision">
    <w:name w:val="Revision"/>
    <w:hidden/>
    <w:uiPriority w:val="99"/>
    <w:semiHidden/>
    <w:rsid w:val="00FA0EFF"/>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1578">
      <w:bodyDiv w:val="1"/>
      <w:marLeft w:val="0"/>
      <w:marRight w:val="0"/>
      <w:marTop w:val="0"/>
      <w:marBottom w:val="0"/>
      <w:divBdr>
        <w:top w:val="none" w:sz="0" w:space="0" w:color="auto"/>
        <w:left w:val="none" w:sz="0" w:space="0" w:color="auto"/>
        <w:bottom w:val="none" w:sz="0" w:space="0" w:color="auto"/>
        <w:right w:val="none" w:sz="0" w:space="0" w:color="auto"/>
      </w:divBdr>
      <w:divsChild>
        <w:div w:id="1303466810">
          <w:marLeft w:val="0"/>
          <w:marRight w:val="0"/>
          <w:marTop w:val="0"/>
          <w:marBottom w:val="0"/>
          <w:divBdr>
            <w:top w:val="none" w:sz="0" w:space="0" w:color="auto"/>
            <w:left w:val="none" w:sz="0" w:space="0" w:color="auto"/>
            <w:bottom w:val="none" w:sz="0" w:space="0" w:color="auto"/>
            <w:right w:val="none" w:sz="0" w:space="0" w:color="auto"/>
          </w:divBdr>
          <w:divsChild>
            <w:div w:id="1017849554">
              <w:marLeft w:val="0"/>
              <w:marRight w:val="0"/>
              <w:marTop w:val="0"/>
              <w:marBottom w:val="0"/>
              <w:divBdr>
                <w:top w:val="none" w:sz="0" w:space="0" w:color="auto"/>
                <w:left w:val="none" w:sz="0" w:space="0" w:color="auto"/>
                <w:bottom w:val="none" w:sz="0" w:space="0" w:color="auto"/>
                <w:right w:val="none" w:sz="0" w:space="0" w:color="auto"/>
              </w:divBdr>
              <w:divsChild>
                <w:div w:id="1410734293">
                  <w:marLeft w:val="0"/>
                  <w:marRight w:val="0"/>
                  <w:marTop w:val="0"/>
                  <w:marBottom w:val="0"/>
                  <w:divBdr>
                    <w:top w:val="none" w:sz="0" w:space="0" w:color="auto"/>
                    <w:left w:val="none" w:sz="0" w:space="0" w:color="auto"/>
                    <w:bottom w:val="none" w:sz="0" w:space="0" w:color="auto"/>
                    <w:right w:val="none" w:sz="0" w:space="0" w:color="auto"/>
                  </w:divBdr>
                  <w:divsChild>
                    <w:div w:id="1268195609">
                      <w:marLeft w:val="0"/>
                      <w:marRight w:val="0"/>
                      <w:marTop w:val="0"/>
                      <w:marBottom w:val="0"/>
                      <w:divBdr>
                        <w:top w:val="none" w:sz="0" w:space="0" w:color="auto"/>
                        <w:left w:val="none" w:sz="0" w:space="0" w:color="auto"/>
                        <w:bottom w:val="none" w:sz="0" w:space="0" w:color="auto"/>
                        <w:right w:val="none" w:sz="0" w:space="0" w:color="auto"/>
                      </w:divBdr>
                      <w:divsChild>
                        <w:div w:id="229273867">
                          <w:marLeft w:val="0"/>
                          <w:marRight w:val="0"/>
                          <w:marTop w:val="0"/>
                          <w:marBottom w:val="0"/>
                          <w:divBdr>
                            <w:top w:val="none" w:sz="0" w:space="0" w:color="auto"/>
                            <w:left w:val="none" w:sz="0" w:space="0" w:color="auto"/>
                            <w:bottom w:val="none" w:sz="0" w:space="0" w:color="auto"/>
                            <w:right w:val="none" w:sz="0" w:space="0" w:color="auto"/>
                          </w:divBdr>
                          <w:divsChild>
                            <w:div w:id="501238699">
                              <w:marLeft w:val="0"/>
                              <w:marRight w:val="0"/>
                              <w:marTop w:val="0"/>
                              <w:marBottom w:val="0"/>
                              <w:divBdr>
                                <w:top w:val="none" w:sz="0" w:space="0" w:color="auto"/>
                                <w:left w:val="none" w:sz="0" w:space="0" w:color="auto"/>
                                <w:bottom w:val="none" w:sz="0" w:space="0" w:color="auto"/>
                                <w:right w:val="none" w:sz="0" w:space="0" w:color="auto"/>
                              </w:divBdr>
                              <w:divsChild>
                                <w:div w:id="749280599">
                                  <w:marLeft w:val="0"/>
                                  <w:marRight w:val="0"/>
                                  <w:marTop w:val="0"/>
                                  <w:marBottom w:val="0"/>
                                  <w:divBdr>
                                    <w:top w:val="none" w:sz="0" w:space="0" w:color="auto"/>
                                    <w:left w:val="none" w:sz="0" w:space="0" w:color="auto"/>
                                    <w:bottom w:val="none" w:sz="0" w:space="0" w:color="auto"/>
                                    <w:right w:val="none" w:sz="0" w:space="0" w:color="auto"/>
                                  </w:divBdr>
                                  <w:divsChild>
                                    <w:div w:id="1505243688">
                                      <w:marLeft w:val="0"/>
                                      <w:marRight w:val="0"/>
                                      <w:marTop w:val="0"/>
                                      <w:marBottom w:val="0"/>
                                      <w:divBdr>
                                        <w:top w:val="none" w:sz="0" w:space="0" w:color="auto"/>
                                        <w:left w:val="none" w:sz="0" w:space="0" w:color="auto"/>
                                        <w:bottom w:val="none" w:sz="0" w:space="0" w:color="auto"/>
                                        <w:right w:val="none" w:sz="0" w:space="0" w:color="auto"/>
                                      </w:divBdr>
                                      <w:divsChild>
                                        <w:div w:id="1218474805">
                                          <w:marLeft w:val="0"/>
                                          <w:marRight w:val="0"/>
                                          <w:marTop w:val="0"/>
                                          <w:marBottom w:val="0"/>
                                          <w:divBdr>
                                            <w:top w:val="none" w:sz="0" w:space="0" w:color="auto"/>
                                            <w:left w:val="none" w:sz="0" w:space="0" w:color="auto"/>
                                            <w:bottom w:val="none" w:sz="0" w:space="0" w:color="auto"/>
                                            <w:right w:val="none" w:sz="0" w:space="0" w:color="auto"/>
                                          </w:divBdr>
                                          <w:divsChild>
                                            <w:div w:id="2073888026">
                                              <w:marLeft w:val="0"/>
                                              <w:marRight w:val="0"/>
                                              <w:marTop w:val="0"/>
                                              <w:marBottom w:val="0"/>
                                              <w:divBdr>
                                                <w:top w:val="none" w:sz="0" w:space="0" w:color="auto"/>
                                                <w:left w:val="none" w:sz="0" w:space="0" w:color="auto"/>
                                                <w:bottom w:val="none" w:sz="0" w:space="0" w:color="auto"/>
                                                <w:right w:val="none" w:sz="0" w:space="0" w:color="auto"/>
                                              </w:divBdr>
                                              <w:divsChild>
                                                <w:div w:id="8332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07008">
      <w:bodyDiv w:val="1"/>
      <w:marLeft w:val="0"/>
      <w:marRight w:val="0"/>
      <w:marTop w:val="0"/>
      <w:marBottom w:val="0"/>
      <w:divBdr>
        <w:top w:val="none" w:sz="0" w:space="0" w:color="auto"/>
        <w:left w:val="none" w:sz="0" w:space="0" w:color="auto"/>
        <w:bottom w:val="none" w:sz="0" w:space="0" w:color="auto"/>
        <w:right w:val="none" w:sz="0" w:space="0" w:color="auto"/>
      </w:divBdr>
      <w:divsChild>
        <w:div w:id="1519615545">
          <w:marLeft w:val="0"/>
          <w:marRight w:val="0"/>
          <w:marTop w:val="90"/>
          <w:marBottom w:val="0"/>
          <w:divBdr>
            <w:top w:val="none" w:sz="0" w:space="0" w:color="auto"/>
            <w:left w:val="none" w:sz="0" w:space="0" w:color="auto"/>
            <w:bottom w:val="none" w:sz="0" w:space="0" w:color="auto"/>
            <w:right w:val="none" w:sz="0" w:space="0" w:color="auto"/>
          </w:divBdr>
          <w:divsChild>
            <w:div w:id="162933365">
              <w:marLeft w:val="0"/>
              <w:marRight w:val="0"/>
              <w:marTop w:val="0"/>
              <w:marBottom w:val="420"/>
              <w:divBdr>
                <w:top w:val="none" w:sz="0" w:space="0" w:color="auto"/>
                <w:left w:val="none" w:sz="0" w:space="0" w:color="auto"/>
                <w:bottom w:val="none" w:sz="0" w:space="0" w:color="auto"/>
                <w:right w:val="none" w:sz="0" w:space="0" w:color="auto"/>
              </w:divBdr>
              <w:divsChild>
                <w:div w:id="2146970137">
                  <w:marLeft w:val="0"/>
                  <w:marRight w:val="0"/>
                  <w:marTop w:val="0"/>
                  <w:marBottom w:val="0"/>
                  <w:divBdr>
                    <w:top w:val="none" w:sz="0" w:space="0" w:color="auto"/>
                    <w:left w:val="none" w:sz="0" w:space="0" w:color="auto"/>
                    <w:bottom w:val="none" w:sz="0" w:space="0" w:color="auto"/>
                    <w:right w:val="none" w:sz="0" w:space="0" w:color="auto"/>
                  </w:divBdr>
                  <w:divsChild>
                    <w:div w:id="1192574079">
                      <w:marLeft w:val="0"/>
                      <w:marRight w:val="0"/>
                      <w:marTop w:val="0"/>
                      <w:marBottom w:val="0"/>
                      <w:divBdr>
                        <w:top w:val="none" w:sz="0" w:space="0" w:color="auto"/>
                        <w:left w:val="none" w:sz="0" w:space="0" w:color="auto"/>
                        <w:bottom w:val="none" w:sz="0" w:space="0" w:color="auto"/>
                        <w:right w:val="none" w:sz="0" w:space="0" w:color="auto"/>
                      </w:divBdr>
                      <w:divsChild>
                        <w:div w:id="857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20774">
      <w:bodyDiv w:val="1"/>
      <w:marLeft w:val="0"/>
      <w:marRight w:val="0"/>
      <w:marTop w:val="0"/>
      <w:marBottom w:val="0"/>
      <w:divBdr>
        <w:top w:val="none" w:sz="0" w:space="0" w:color="auto"/>
        <w:left w:val="none" w:sz="0" w:space="0" w:color="auto"/>
        <w:bottom w:val="none" w:sz="0" w:space="0" w:color="auto"/>
        <w:right w:val="none" w:sz="0" w:space="0" w:color="auto"/>
      </w:divBdr>
    </w:div>
    <w:div w:id="1528372736">
      <w:bodyDiv w:val="1"/>
      <w:marLeft w:val="0"/>
      <w:marRight w:val="0"/>
      <w:marTop w:val="0"/>
      <w:marBottom w:val="0"/>
      <w:divBdr>
        <w:top w:val="none" w:sz="0" w:space="0" w:color="auto"/>
        <w:left w:val="none" w:sz="0" w:space="0" w:color="auto"/>
        <w:bottom w:val="none" w:sz="0" w:space="0" w:color="auto"/>
        <w:right w:val="none" w:sz="0" w:space="0" w:color="auto"/>
      </w:divBdr>
      <w:divsChild>
        <w:div w:id="1102916039">
          <w:marLeft w:val="0"/>
          <w:marRight w:val="0"/>
          <w:marTop w:val="0"/>
          <w:marBottom w:val="0"/>
          <w:divBdr>
            <w:top w:val="none" w:sz="0" w:space="0" w:color="auto"/>
            <w:left w:val="none" w:sz="0" w:space="0" w:color="auto"/>
            <w:bottom w:val="none" w:sz="0" w:space="0" w:color="auto"/>
            <w:right w:val="none" w:sz="0" w:space="0" w:color="auto"/>
          </w:divBdr>
          <w:divsChild>
            <w:div w:id="693926478">
              <w:marLeft w:val="0"/>
              <w:marRight w:val="0"/>
              <w:marTop w:val="0"/>
              <w:marBottom w:val="0"/>
              <w:divBdr>
                <w:top w:val="none" w:sz="0" w:space="0" w:color="auto"/>
                <w:left w:val="none" w:sz="0" w:space="0" w:color="auto"/>
                <w:bottom w:val="none" w:sz="0" w:space="0" w:color="auto"/>
                <w:right w:val="none" w:sz="0" w:space="0" w:color="auto"/>
              </w:divBdr>
              <w:divsChild>
                <w:div w:id="450789082">
                  <w:marLeft w:val="0"/>
                  <w:marRight w:val="0"/>
                  <w:marTop w:val="0"/>
                  <w:marBottom w:val="0"/>
                  <w:divBdr>
                    <w:top w:val="none" w:sz="0" w:space="0" w:color="auto"/>
                    <w:left w:val="none" w:sz="0" w:space="0" w:color="auto"/>
                    <w:bottom w:val="none" w:sz="0" w:space="0" w:color="auto"/>
                    <w:right w:val="none" w:sz="0" w:space="0" w:color="auto"/>
                  </w:divBdr>
                  <w:divsChild>
                    <w:div w:id="896621999">
                      <w:marLeft w:val="0"/>
                      <w:marRight w:val="0"/>
                      <w:marTop w:val="0"/>
                      <w:marBottom w:val="0"/>
                      <w:divBdr>
                        <w:top w:val="none" w:sz="0" w:space="0" w:color="auto"/>
                        <w:left w:val="none" w:sz="0" w:space="0" w:color="auto"/>
                        <w:bottom w:val="none" w:sz="0" w:space="0" w:color="auto"/>
                        <w:right w:val="none" w:sz="0" w:space="0" w:color="auto"/>
                      </w:divBdr>
                      <w:divsChild>
                        <w:div w:id="865482043">
                          <w:marLeft w:val="0"/>
                          <w:marRight w:val="0"/>
                          <w:marTop w:val="0"/>
                          <w:marBottom w:val="0"/>
                          <w:divBdr>
                            <w:top w:val="none" w:sz="0" w:space="0" w:color="auto"/>
                            <w:left w:val="none" w:sz="0" w:space="0" w:color="auto"/>
                            <w:bottom w:val="none" w:sz="0" w:space="0" w:color="auto"/>
                            <w:right w:val="none" w:sz="0" w:space="0" w:color="auto"/>
                          </w:divBdr>
                          <w:divsChild>
                            <w:div w:id="400830585">
                              <w:marLeft w:val="0"/>
                              <w:marRight w:val="0"/>
                              <w:marTop w:val="0"/>
                              <w:marBottom w:val="0"/>
                              <w:divBdr>
                                <w:top w:val="none" w:sz="0" w:space="0" w:color="auto"/>
                                <w:left w:val="none" w:sz="0" w:space="0" w:color="auto"/>
                                <w:bottom w:val="none" w:sz="0" w:space="0" w:color="auto"/>
                                <w:right w:val="none" w:sz="0" w:space="0" w:color="auto"/>
                              </w:divBdr>
                              <w:divsChild>
                                <w:div w:id="1257013074">
                                  <w:marLeft w:val="0"/>
                                  <w:marRight w:val="0"/>
                                  <w:marTop w:val="0"/>
                                  <w:marBottom w:val="0"/>
                                  <w:divBdr>
                                    <w:top w:val="none" w:sz="0" w:space="0" w:color="auto"/>
                                    <w:left w:val="none" w:sz="0" w:space="0" w:color="auto"/>
                                    <w:bottom w:val="none" w:sz="0" w:space="0" w:color="auto"/>
                                    <w:right w:val="none" w:sz="0" w:space="0" w:color="auto"/>
                                  </w:divBdr>
                                  <w:divsChild>
                                    <w:div w:id="797188294">
                                      <w:marLeft w:val="0"/>
                                      <w:marRight w:val="0"/>
                                      <w:marTop w:val="0"/>
                                      <w:marBottom w:val="0"/>
                                      <w:divBdr>
                                        <w:top w:val="none" w:sz="0" w:space="0" w:color="auto"/>
                                        <w:left w:val="none" w:sz="0" w:space="0" w:color="auto"/>
                                        <w:bottom w:val="none" w:sz="0" w:space="0" w:color="auto"/>
                                        <w:right w:val="none" w:sz="0" w:space="0" w:color="auto"/>
                                      </w:divBdr>
                                      <w:divsChild>
                                        <w:div w:id="779689607">
                                          <w:marLeft w:val="0"/>
                                          <w:marRight w:val="0"/>
                                          <w:marTop w:val="0"/>
                                          <w:marBottom w:val="0"/>
                                          <w:divBdr>
                                            <w:top w:val="none" w:sz="0" w:space="0" w:color="auto"/>
                                            <w:left w:val="none" w:sz="0" w:space="0" w:color="auto"/>
                                            <w:bottom w:val="none" w:sz="0" w:space="0" w:color="auto"/>
                                            <w:right w:val="none" w:sz="0" w:space="0" w:color="auto"/>
                                          </w:divBdr>
                                          <w:divsChild>
                                            <w:div w:id="788206588">
                                              <w:marLeft w:val="0"/>
                                              <w:marRight w:val="0"/>
                                              <w:marTop w:val="0"/>
                                              <w:marBottom w:val="0"/>
                                              <w:divBdr>
                                                <w:top w:val="none" w:sz="0" w:space="0" w:color="auto"/>
                                                <w:left w:val="none" w:sz="0" w:space="0" w:color="auto"/>
                                                <w:bottom w:val="none" w:sz="0" w:space="0" w:color="auto"/>
                                                <w:right w:val="none" w:sz="0" w:space="0" w:color="auto"/>
                                              </w:divBdr>
                                              <w:divsChild>
                                                <w:div w:id="12151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118831">
      <w:bodyDiv w:val="1"/>
      <w:marLeft w:val="0"/>
      <w:marRight w:val="0"/>
      <w:marTop w:val="0"/>
      <w:marBottom w:val="0"/>
      <w:divBdr>
        <w:top w:val="none" w:sz="0" w:space="0" w:color="auto"/>
        <w:left w:val="none" w:sz="0" w:space="0" w:color="auto"/>
        <w:bottom w:val="none" w:sz="0" w:space="0" w:color="auto"/>
        <w:right w:val="none" w:sz="0" w:space="0" w:color="auto"/>
      </w:divBdr>
      <w:divsChild>
        <w:div w:id="1592010430">
          <w:marLeft w:val="0"/>
          <w:marRight w:val="0"/>
          <w:marTop w:val="90"/>
          <w:marBottom w:val="0"/>
          <w:divBdr>
            <w:top w:val="none" w:sz="0" w:space="0" w:color="auto"/>
            <w:left w:val="none" w:sz="0" w:space="0" w:color="auto"/>
            <w:bottom w:val="none" w:sz="0" w:space="0" w:color="auto"/>
            <w:right w:val="none" w:sz="0" w:space="0" w:color="auto"/>
          </w:divBdr>
          <w:divsChild>
            <w:div w:id="391119014">
              <w:marLeft w:val="0"/>
              <w:marRight w:val="0"/>
              <w:marTop w:val="0"/>
              <w:marBottom w:val="420"/>
              <w:divBdr>
                <w:top w:val="none" w:sz="0" w:space="0" w:color="auto"/>
                <w:left w:val="none" w:sz="0" w:space="0" w:color="auto"/>
                <w:bottom w:val="none" w:sz="0" w:space="0" w:color="auto"/>
                <w:right w:val="none" w:sz="0" w:space="0" w:color="auto"/>
              </w:divBdr>
              <w:divsChild>
                <w:div w:id="1058013925">
                  <w:marLeft w:val="0"/>
                  <w:marRight w:val="0"/>
                  <w:marTop w:val="0"/>
                  <w:marBottom w:val="0"/>
                  <w:divBdr>
                    <w:top w:val="none" w:sz="0" w:space="0" w:color="auto"/>
                    <w:left w:val="none" w:sz="0" w:space="0" w:color="auto"/>
                    <w:bottom w:val="none" w:sz="0" w:space="0" w:color="auto"/>
                    <w:right w:val="none" w:sz="0" w:space="0" w:color="auto"/>
                  </w:divBdr>
                  <w:divsChild>
                    <w:div w:id="675307441">
                      <w:marLeft w:val="0"/>
                      <w:marRight w:val="0"/>
                      <w:marTop w:val="0"/>
                      <w:marBottom w:val="0"/>
                      <w:divBdr>
                        <w:top w:val="none" w:sz="0" w:space="0" w:color="auto"/>
                        <w:left w:val="none" w:sz="0" w:space="0" w:color="auto"/>
                        <w:bottom w:val="none" w:sz="0" w:space="0" w:color="auto"/>
                        <w:right w:val="none" w:sz="0" w:space="0" w:color="auto"/>
                      </w:divBdr>
                      <w:divsChild>
                        <w:div w:id="16315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5596559">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vic.vic.gov.au/data-protection/what-is-data-protection/framework-vpdsf/" TargetMode="External"/><Relationship Id="rId18" Type="http://schemas.openxmlformats.org/officeDocument/2006/relationships/hyperlink" Target="https://www.protectivesecurity.gov.au/governance/security-governance-for-contracted-service-providers/Pages/default.aspx"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Vicgov.ciso@dpc.vic.gov.au"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file:///C:\Users\vicbgx7\AppData\Local\Microsoft\Windows\INetCache\Content.Outlook\BECIYZKJ\&#8226;%09https:\www.protectivesecurity.gov.au\information\robust-ict-systems\Pages\default.aspx" TargetMode="External"/><Relationship Id="rId25"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s://nvlpubs.nist.gov/nistpubs/SpecialPublications/NIST.SP.800-161.pdf" TargetMode="External"/><Relationship Id="rId20" Type="http://schemas.openxmlformats.org/officeDocument/2006/relationships/hyperlink" Target="https://www.vmia.vic.gov.au/tools-and-insights/tools-guides-and-kits/victorian-government-risk-management-framewo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creativecommons.org/licenses/by/4.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2.saiglobal.com/management/search/index" TargetMode="Externa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hyperlink" Target="https://www.vendorsecurityalliance.org/"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homeaffairs.gov.au/about-us/our-portfolios/national-security/countering-foreign-interference" TargetMode="External"/><Relationship Id="rId14" Type="http://schemas.openxmlformats.org/officeDocument/2006/relationships/hyperlink" Target="https://www.cyber.gov.au/ism" TargetMode="External"/><Relationship Id="rId22" Type="http://schemas.openxmlformats.org/officeDocument/2006/relationships/hyperlink" Target="http://creativecommons.org/licenses/by/3.0/au/"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318E-FCC4-4C8B-BEC0-DE21D3155BB0}">
  <ds:schemaRefs>
    <ds:schemaRef ds:uri="http://www.w3.org/2001/XMLSchema"/>
  </ds:schemaRefs>
</ds:datastoreItem>
</file>

<file path=customXml/itemProps2.xml><?xml version="1.0" encoding="utf-8"?>
<ds:datastoreItem xmlns:ds="http://schemas.openxmlformats.org/officeDocument/2006/customXml" ds:itemID="{EA1BB9B5-9B79-47B4-A773-38D78A67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12028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Roy Bird (DTF)</dc:creator>
  <dc:description>TRIM Record Number: in TRIM database:PT</dc:description>
  <cp:lastModifiedBy>Rohan Davies (DPC)</cp:lastModifiedBy>
  <cp:revision>2</cp:revision>
  <cp:lastPrinted>2020-01-07T01:13:00Z</cp:lastPrinted>
  <dcterms:created xsi:type="dcterms:W3CDTF">2020-07-26T23:21:00Z</dcterms:created>
  <dcterms:modified xsi:type="dcterms:W3CDTF">2020-07-26T23:21:00Z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