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2887" w14:textId="06A41573" w:rsidR="005B029D" w:rsidRPr="00650035" w:rsidRDefault="00C70EFA" w:rsidP="005B029D">
      <w:pPr>
        <w:pStyle w:val="Heading1"/>
        <w:spacing w:before="120" w:after="240"/>
        <w:rPr>
          <w:rFonts w:ascii="Arial" w:hAnsi="Arial" w:cs="Arial"/>
        </w:rPr>
      </w:pPr>
      <w:bookmarkStart w:id="0" w:name="_GoBack"/>
      <w:bookmarkEnd w:id="0"/>
      <w:r w:rsidRPr="00650035">
        <w:rPr>
          <w:rFonts w:ascii="Arial" w:hAnsi="Arial" w:cs="Arial"/>
        </w:rPr>
        <w:t>Low value works projects</w:t>
      </w:r>
      <w:r w:rsidR="00C472C4">
        <w:rPr>
          <w:rFonts w:ascii="Arial" w:hAnsi="Arial" w:cs="Arial"/>
        </w:rPr>
        <w:br/>
        <w:t>G</w:t>
      </w:r>
      <w:r w:rsidR="005B029D" w:rsidRPr="00650035">
        <w:rPr>
          <w:rFonts w:ascii="Arial" w:hAnsi="Arial" w:cs="Arial"/>
        </w:rPr>
        <w:t xml:space="preserve">uide on </w:t>
      </w:r>
      <w:r w:rsidR="009A594D" w:rsidRPr="00650035">
        <w:rPr>
          <w:rFonts w:ascii="Arial" w:hAnsi="Arial" w:cs="Arial"/>
        </w:rPr>
        <w:t xml:space="preserve">mandatory </w:t>
      </w:r>
      <w:r w:rsidR="005B029D" w:rsidRPr="00650035">
        <w:rPr>
          <w:rFonts w:ascii="Arial" w:hAnsi="Arial" w:cs="Arial"/>
        </w:rPr>
        <w:t xml:space="preserve">Occupational Health and Safety </w:t>
      </w:r>
      <w:r w:rsidR="009A594D" w:rsidRPr="00650035">
        <w:rPr>
          <w:rFonts w:ascii="Arial" w:hAnsi="Arial" w:cs="Arial"/>
        </w:rPr>
        <w:t>m</w:t>
      </w:r>
      <w:r w:rsidR="005B029D" w:rsidRPr="00650035">
        <w:rPr>
          <w:rFonts w:ascii="Arial" w:hAnsi="Arial" w:cs="Arial"/>
        </w:rPr>
        <w:t xml:space="preserve">anagement </w:t>
      </w:r>
      <w:r w:rsidR="009A594D" w:rsidRPr="00650035">
        <w:rPr>
          <w:rFonts w:ascii="Arial" w:hAnsi="Arial" w:cs="Arial"/>
        </w:rPr>
        <w:t>c</w:t>
      </w:r>
      <w:r w:rsidR="005B029D" w:rsidRPr="00650035">
        <w:rPr>
          <w:rFonts w:ascii="Arial" w:hAnsi="Arial" w:cs="Arial"/>
        </w:rPr>
        <w:t>riteria</w:t>
      </w:r>
    </w:p>
    <w:p w14:paraId="4CDB20DF" w14:textId="64E75A15" w:rsidR="00217390" w:rsidRPr="00650035" w:rsidRDefault="00217390" w:rsidP="009A594D">
      <w:pPr>
        <w:pStyle w:val="Heading2"/>
        <w:rPr>
          <w:rFonts w:ascii="Arial" w:hAnsi="Arial" w:cs="Arial"/>
          <w:color w:val="201547"/>
        </w:rPr>
      </w:pPr>
      <w:r w:rsidRPr="00650035">
        <w:rPr>
          <w:rFonts w:ascii="Arial" w:hAnsi="Arial" w:cs="Arial"/>
          <w:color w:val="201547"/>
        </w:rPr>
        <w:t>Mandatory evaluation criteria for occupational health and safety management</w:t>
      </w:r>
      <w:r w:rsidR="0011082F" w:rsidRPr="00650035">
        <w:rPr>
          <w:rFonts w:ascii="Arial" w:hAnsi="Arial" w:cs="Arial"/>
          <w:color w:val="201547"/>
        </w:rPr>
        <w:t xml:space="preserve"> – supplier of works</w:t>
      </w:r>
    </w:p>
    <w:p w14:paraId="0D88F68A" w14:textId="77777777" w:rsidR="00217390" w:rsidRPr="00650035" w:rsidRDefault="00217390" w:rsidP="00D2587D">
      <w:pPr>
        <w:spacing w:before="160" w:after="100"/>
        <w:rPr>
          <w:rFonts w:ascii="Arial" w:hAnsi="Arial" w:cs="Arial"/>
          <w:sz w:val="20"/>
          <w:szCs w:val="20"/>
        </w:rPr>
      </w:pPr>
      <w:r w:rsidRPr="00650035">
        <w:rPr>
          <w:rFonts w:ascii="Arial" w:hAnsi="Arial" w:cs="Arial"/>
          <w:sz w:val="20"/>
          <w:szCs w:val="20"/>
        </w:rPr>
        <w:t xml:space="preserve">The Ministerial Directions for Public Construction Procurement in Victoria at </w:t>
      </w:r>
      <w:hyperlink r:id="rId9" w:history="1">
        <w:r w:rsidRPr="00650035">
          <w:rPr>
            <w:rStyle w:val="Hyperlink"/>
            <w:rFonts w:ascii="Arial" w:hAnsi="Arial" w:cs="Arial"/>
            <w:sz w:val="20"/>
            <w:szCs w:val="20"/>
          </w:rPr>
          <w:t>Evaluation criteria (Direction 3.7)</w:t>
        </w:r>
      </w:hyperlink>
      <w:r w:rsidRPr="00650035">
        <w:rPr>
          <w:rFonts w:ascii="Arial" w:hAnsi="Arial" w:cs="Arial"/>
          <w:sz w:val="20"/>
          <w:szCs w:val="20"/>
        </w:rPr>
        <w:t xml:space="preserve"> establish that mandatory evaluation criteria for occupational health and safety management must be used when assessing tender submissions for public construction when:</w:t>
      </w:r>
    </w:p>
    <w:p w14:paraId="5A66B258" w14:textId="77777777" w:rsidR="00217390" w:rsidRPr="00650035" w:rsidRDefault="00217390" w:rsidP="00D2587D">
      <w:pPr>
        <w:pStyle w:val="ListParagraph"/>
        <w:numPr>
          <w:ilvl w:val="0"/>
          <w:numId w:val="30"/>
        </w:numPr>
        <w:spacing w:before="160" w:after="100"/>
        <w:rPr>
          <w:rFonts w:ascii="Arial" w:hAnsi="Arial" w:cs="Arial"/>
          <w:sz w:val="20"/>
          <w:szCs w:val="20"/>
        </w:rPr>
      </w:pPr>
      <w:r w:rsidRPr="00650035">
        <w:rPr>
          <w:rFonts w:ascii="Arial" w:hAnsi="Arial" w:cs="Arial"/>
          <w:sz w:val="20"/>
          <w:szCs w:val="20"/>
        </w:rPr>
        <w:t>in the case of Works, the value of the Works exceeds $500,000 (inclusive of GST); and</w:t>
      </w:r>
    </w:p>
    <w:p w14:paraId="30D4CC3C" w14:textId="77777777" w:rsidR="00217390" w:rsidRPr="00650035" w:rsidRDefault="00217390" w:rsidP="00D2587D">
      <w:pPr>
        <w:pStyle w:val="ListParagraph"/>
        <w:numPr>
          <w:ilvl w:val="0"/>
          <w:numId w:val="30"/>
        </w:numPr>
        <w:spacing w:before="160" w:after="100"/>
        <w:rPr>
          <w:rFonts w:ascii="Arial" w:hAnsi="Arial" w:cs="Arial"/>
          <w:sz w:val="20"/>
          <w:szCs w:val="20"/>
        </w:rPr>
      </w:pPr>
      <w:r w:rsidRPr="00650035">
        <w:rPr>
          <w:rFonts w:ascii="Arial" w:hAnsi="Arial" w:cs="Arial"/>
          <w:sz w:val="20"/>
          <w:szCs w:val="20"/>
        </w:rPr>
        <w:t>in the case of Construction Services, the value of the Construction Services exce</w:t>
      </w:r>
      <w:r w:rsidR="00F37B68" w:rsidRPr="00650035">
        <w:rPr>
          <w:rFonts w:ascii="Arial" w:hAnsi="Arial" w:cs="Arial"/>
          <w:sz w:val="20"/>
          <w:szCs w:val="20"/>
        </w:rPr>
        <w:t>eds $200,000 (inclusive of GST).</w:t>
      </w:r>
    </w:p>
    <w:p w14:paraId="0961341E" w14:textId="4089356B" w:rsidR="00777F35" w:rsidRPr="00650035" w:rsidRDefault="00777F35" w:rsidP="00D2587D">
      <w:pPr>
        <w:spacing w:before="160" w:after="100"/>
        <w:rPr>
          <w:rFonts w:ascii="Arial" w:hAnsi="Arial" w:cs="Arial"/>
          <w:sz w:val="20"/>
          <w:szCs w:val="20"/>
        </w:rPr>
      </w:pPr>
      <w:r w:rsidRPr="00650035">
        <w:rPr>
          <w:rFonts w:ascii="Arial" w:hAnsi="Arial" w:cs="Arial"/>
          <w:sz w:val="20"/>
          <w:szCs w:val="20"/>
        </w:rPr>
        <w:t>The Construction Supplier Register apply the same evaluation criteria when assessing applicants for the category Low value works projects (projects valued at less than $500,000 (inclusive of GST)).</w:t>
      </w:r>
    </w:p>
    <w:p w14:paraId="6EABF3B5" w14:textId="773509BC" w:rsidR="00467E8D" w:rsidRPr="00650035" w:rsidRDefault="00467E8D" w:rsidP="00D2587D">
      <w:pPr>
        <w:spacing w:before="160" w:after="100"/>
        <w:rPr>
          <w:rFonts w:ascii="Arial" w:hAnsi="Arial" w:cs="Arial"/>
          <w:sz w:val="20"/>
          <w:szCs w:val="20"/>
        </w:rPr>
      </w:pPr>
      <w:r w:rsidRPr="00650035">
        <w:rPr>
          <w:rFonts w:ascii="Arial" w:hAnsi="Arial" w:cs="Arial"/>
          <w:sz w:val="20"/>
          <w:szCs w:val="20"/>
        </w:rPr>
        <w:t>The evaluation criteria are available</w:t>
      </w:r>
      <w:r w:rsidR="00446991">
        <w:rPr>
          <w:rFonts w:ascii="Arial" w:hAnsi="Arial" w:cs="Arial"/>
          <w:sz w:val="20"/>
          <w:szCs w:val="20"/>
        </w:rPr>
        <w:t xml:space="preserve"> at</w:t>
      </w:r>
      <w:r w:rsidRPr="00650035">
        <w:rPr>
          <w:rFonts w:ascii="Arial" w:hAnsi="Arial" w:cs="Arial"/>
          <w:sz w:val="20"/>
          <w:szCs w:val="20"/>
        </w:rPr>
        <w:t xml:space="preserve"> </w:t>
      </w:r>
      <w:hyperlink r:id="rId10" w:history="1">
        <w:r w:rsidRPr="00650035">
          <w:rPr>
            <w:rStyle w:val="Hyperlink"/>
            <w:rFonts w:ascii="Arial" w:hAnsi="Arial" w:cs="Arial"/>
            <w:sz w:val="20"/>
            <w:szCs w:val="20"/>
          </w:rPr>
          <w:t xml:space="preserve">Mandatory evaluation criteria for occupational health and safety management (Attachment 1 </w:t>
        </w:r>
        <w:r w:rsidR="009E14A6" w:rsidRPr="00650035">
          <w:rPr>
            <w:rStyle w:val="Hyperlink"/>
            <w:rFonts w:ascii="Arial" w:hAnsi="Arial" w:cs="Arial"/>
            <w:sz w:val="20"/>
            <w:szCs w:val="20"/>
          </w:rPr>
          <w:t>to Instruction 3.7)</w:t>
        </w:r>
      </w:hyperlink>
      <w:r w:rsidR="009E14A6" w:rsidRPr="00650035">
        <w:rPr>
          <w:rFonts w:ascii="Arial" w:hAnsi="Arial" w:cs="Arial"/>
          <w:sz w:val="20"/>
          <w:szCs w:val="20"/>
        </w:rPr>
        <w:t xml:space="preserve">. </w:t>
      </w:r>
      <w:r w:rsidRPr="00650035">
        <w:rPr>
          <w:rFonts w:ascii="Arial" w:hAnsi="Arial" w:cs="Arial"/>
          <w:sz w:val="20"/>
          <w:szCs w:val="20"/>
        </w:rPr>
        <w:t>The criteria are also listed in parts 1 and 2 of this guide.</w:t>
      </w:r>
    </w:p>
    <w:p w14:paraId="119998D3" w14:textId="006A50FC" w:rsidR="005B029D" w:rsidRPr="00650035" w:rsidRDefault="005B029D" w:rsidP="009A594D">
      <w:pPr>
        <w:pStyle w:val="Heading2"/>
        <w:rPr>
          <w:rFonts w:ascii="Arial" w:hAnsi="Arial" w:cs="Arial"/>
          <w:color w:val="201547"/>
        </w:rPr>
      </w:pPr>
      <w:r w:rsidRPr="00650035">
        <w:rPr>
          <w:rFonts w:ascii="Arial" w:hAnsi="Arial" w:cs="Arial"/>
          <w:color w:val="201547"/>
        </w:rPr>
        <w:t xml:space="preserve">About this </w:t>
      </w:r>
      <w:r w:rsidR="005D5348" w:rsidRPr="00650035">
        <w:rPr>
          <w:rFonts w:ascii="Arial" w:hAnsi="Arial" w:cs="Arial"/>
          <w:color w:val="201547"/>
        </w:rPr>
        <w:t>g</w:t>
      </w:r>
      <w:r w:rsidRPr="00650035">
        <w:rPr>
          <w:rFonts w:ascii="Arial" w:hAnsi="Arial" w:cs="Arial"/>
          <w:color w:val="201547"/>
        </w:rPr>
        <w:t>uide</w:t>
      </w:r>
    </w:p>
    <w:p w14:paraId="4C8885DB" w14:textId="622DD3F9"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This </w:t>
      </w:r>
      <w:r w:rsidR="009511FF" w:rsidRPr="00650035">
        <w:rPr>
          <w:rFonts w:ascii="Arial" w:hAnsi="Arial" w:cs="Arial"/>
          <w:sz w:val="20"/>
          <w:szCs w:val="20"/>
        </w:rPr>
        <w:t xml:space="preserve">guide </w:t>
      </w:r>
      <w:r w:rsidR="00DF67F5" w:rsidRPr="00650035">
        <w:rPr>
          <w:rFonts w:ascii="Arial" w:hAnsi="Arial" w:cs="Arial"/>
          <w:sz w:val="20"/>
          <w:szCs w:val="20"/>
        </w:rPr>
        <w:t xml:space="preserve">provides </w:t>
      </w:r>
      <w:r w:rsidR="00467E8D" w:rsidRPr="00650035">
        <w:rPr>
          <w:rFonts w:ascii="Arial" w:hAnsi="Arial" w:cs="Arial"/>
          <w:sz w:val="20"/>
          <w:szCs w:val="20"/>
        </w:rPr>
        <w:t>further</w:t>
      </w:r>
      <w:r w:rsidR="00DF67F5" w:rsidRPr="00650035">
        <w:rPr>
          <w:rFonts w:ascii="Arial" w:hAnsi="Arial" w:cs="Arial"/>
          <w:sz w:val="20"/>
          <w:szCs w:val="20"/>
        </w:rPr>
        <w:t xml:space="preserve"> guidance on </w:t>
      </w:r>
      <w:r w:rsidRPr="00650035">
        <w:rPr>
          <w:rFonts w:ascii="Arial" w:hAnsi="Arial" w:cs="Arial"/>
          <w:sz w:val="20"/>
          <w:szCs w:val="20"/>
        </w:rPr>
        <w:t>the mandatory evaluation criteria for occupational health and safety management</w:t>
      </w:r>
      <w:r w:rsidR="00777F35" w:rsidRPr="00650035">
        <w:rPr>
          <w:rFonts w:ascii="Arial" w:hAnsi="Arial" w:cs="Arial"/>
          <w:sz w:val="20"/>
          <w:szCs w:val="20"/>
        </w:rPr>
        <w:t xml:space="preserve"> as they apply to low value works projects (projects valued at less than $500,000 (inclusive of GST))</w:t>
      </w:r>
      <w:r w:rsidRPr="00650035">
        <w:rPr>
          <w:rFonts w:ascii="Arial" w:hAnsi="Arial" w:cs="Arial"/>
          <w:sz w:val="20"/>
          <w:szCs w:val="20"/>
        </w:rPr>
        <w:t>.</w:t>
      </w:r>
    </w:p>
    <w:p w14:paraId="2C840D09" w14:textId="1329E1A2" w:rsidR="00467E8D" w:rsidRPr="00650035" w:rsidRDefault="00467E8D" w:rsidP="00D2587D">
      <w:pPr>
        <w:spacing w:before="160" w:after="100"/>
        <w:rPr>
          <w:rFonts w:ascii="Arial" w:hAnsi="Arial" w:cs="Arial"/>
          <w:sz w:val="20"/>
          <w:szCs w:val="20"/>
        </w:rPr>
      </w:pPr>
      <w:r w:rsidRPr="00650035">
        <w:rPr>
          <w:rFonts w:ascii="Arial" w:hAnsi="Arial" w:cs="Arial"/>
          <w:sz w:val="20"/>
          <w:szCs w:val="20"/>
        </w:rPr>
        <w:t>This guide can be used by evaluators to assess whether a supplier of Works has demonstrated a minimum level of commitment and capacity to effectively address the mandatory occupational health and safety management criteria.</w:t>
      </w:r>
    </w:p>
    <w:p w14:paraId="60F4CA04" w14:textId="06E22D03" w:rsidR="005B029D" w:rsidRPr="00650035" w:rsidRDefault="005B029D" w:rsidP="00D72702">
      <w:pPr>
        <w:tabs>
          <w:tab w:val="right" w:pos="8647"/>
        </w:tabs>
        <w:spacing w:before="160" w:after="100"/>
        <w:rPr>
          <w:rFonts w:ascii="Arial" w:hAnsi="Arial" w:cs="Arial"/>
          <w:sz w:val="20"/>
          <w:szCs w:val="20"/>
        </w:rPr>
      </w:pPr>
      <w:r w:rsidRPr="00650035">
        <w:rPr>
          <w:rFonts w:ascii="Arial" w:hAnsi="Arial" w:cs="Arial"/>
          <w:sz w:val="20"/>
          <w:szCs w:val="20"/>
        </w:rPr>
        <w:t>This Guide contains the following parts:</w:t>
      </w:r>
      <w:r w:rsidR="00D72702" w:rsidRPr="00650035">
        <w:rPr>
          <w:rFonts w:ascii="Arial" w:hAnsi="Arial" w:cs="Arial"/>
          <w:sz w:val="20"/>
          <w:szCs w:val="20"/>
        </w:rPr>
        <w:tab/>
        <w:t>Page</w:t>
      </w:r>
    </w:p>
    <w:tbl>
      <w:tblPr>
        <w:tblW w:w="8505" w:type="dxa"/>
        <w:tblInd w:w="534" w:type="dxa"/>
        <w:tblLook w:val="04A0" w:firstRow="1" w:lastRow="0" w:firstColumn="1" w:lastColumn="0" w:noHBand="0" w:noVBand="1"/>
      </w:tblPr>
      <w:tblGrid>
        <w:gridCol w:w="7512"/>
        <w:gridCol w:w="993"/>
      </w:tblGrid>
      <w:tr w:rsidR="00777F35" w:rsidRPr="00650035" w14:paraId="428B4B64" w14:textId="77777777" w:rsidTr="00777F35">
        <w:tc>
          <w:tcPr>
            <w:tcW w:w="7512" w:type="dxa"/>
          </w:tcPr>
          <w:p w14:paraId="4A85BA98" w14:textId="77777777" w:rsidR="00777F35" w:rsidRPr="00650035" w:rsidRDefault="00777F35" w:rsidP="005B029D">
            <w:pPr>
              <w:spacing w:before="60" w:after="60"/>
              <w:rPr>
                <w:rFonts w:ascii="Arial" w:hAnsi="Arial" w:cs="Arial"/>
                <w:sz w:val="20"/>
                <w:szCs w:val="20"/>
              </w:rPr>
            </w:pPr>
            <w:r w:rsidRPr="00650035">
              <w:rPr>
                <w:rFonts w:ascii="Arial" w:hAnsi="Arial" w:cs="Arial"/>
                <w:sz w:val="20"/>
                <w:szCs w:val="20"/>
              </w:rPr>
              <w:t>Part 1 – An explanation of the criteria</w:t>
            </w:r>
          </w:p>
        </w:tc>
        <w:tc>
          <w:tcPr>
            <w:tcW w:w="993" w:type="dxa"/>
          </w:tcPr>
          <w:p w14:paraId="075427E6" w14:textId="0C4DB42E" w:rsidR="00777F35" w:rsidRPr="00650035" w:rsidRDefault="00C2537F" w:rsidP="000E3DB4">
            <w:pPr>
              <w:spacing w:before="60" w:after="60"/>
              <w:jc w:val="center"/>
              <w:rPr>
                <w:rFonts w:ascii="Arial" w:hAnsi="Arial" w:cs="Arial"/>
                <w:sz w:val="20"/>
                <w:szCs w:val="20"/>
              </w:rPr>
            </w:pPr>
            <w:r w:rsidRPr="00650035">
              <w:rPr>
                <w:rFonts w:ascii="Arial" w:hAnsi="Arial" w:cs="Arial"/>
                <w:sz w:val="20"/>
                <w:szCs w:val="20"/>
              </w:rPr>
              <w:fldChar w:fldCharType="begin"/>
            </w:r>
            <w:r w:rsidRPr="00650035">
              <w:rPr>
                <w:rFonts w:ascii="Arial" w:hAnsi="Arial" w:cs="Arial"/>
                <w:sz w:val="20"/>
                <w:szCs w:val="20"/>
              </w:rPr>
              <w:instrText xml:space="preserve"> PAGEREF _Ref41494397 \h </w:instrText>
            </w:r>
            <w:r w:rsidRPr="00650035">
              <w:rPr>
                <w:rFonts w:ascii="Arial" w:hAnsi="Arial" w:cs="Arial"/>
                <w:sz w:val="20"/>
                <w:szCs w:val="20"/>
              </w:rPr>
            </w:r>
            <w:r w:rsidRPr="00650035">
              <w:rPr>
                <w:rFonts w:ascii="Arial" w:hAnsi="Arial" w:cs="Arial"/>
                <w:sz w:val="20"/>
                <w:szCs w:val="20"/>
              </w:rPr>
              <w:fldChar w:fldCharType="separate"/>
            </w:r>
            <w:r w:rsidR="00446991">
              <w:rPr>
                <w:rFonts w:ascii="Arial" w:hAnsi="Arial" w:cs="Arial"/>
                <w:noProof/>
                <w:sz w:val="20"/>
                <w:szCs w:val="20"/>
              </w:rPr>
              <w:t>3</w:t>
            </w:r>
            <w:r w:rsidRPr="00650035">
              <w:rPr>
                <w:rFonts w:ascii="Arial" w:hAnsi="Arial" w:cs="Arial"/>
                <w:sz w:val="20"/>
                <w:szCs w:val="20"/>
              </w:rPr>
              <w:fldChar w:fldCharType="end"/>
            </w:r>
          </w:p>
        </w:tc>
      </w:tr>
      <w:tr w:rsidR="00777F35" w:rsidRPr="00650035" w14:paraId="5B7E2CB3" w14:textId="77777777" w:rsidTr="00777F35">
        <w:tc>
          <w:tcPr>
            <w:tcW w:w="7512" w:type="dxa"/>
          </w:tcPr>
          <w:p w14:paraId="20A844AF" w14:textId="77777777" w:rsidR="00777F35" w:rsidRPr="00650035" w:rsidRDefault="00777F35" w:rsidP="005B029D">
            <w:pPr>
              <w:spacing w:before="60" w:after="60"/>
              <w:rPr>
                <w:rFonts w:ascii="Arial" w:hAnsi="Arial" w:cs="Arial"/>
                <w:sz w:val="20"/>
                <w:szCs w:val="20"/>
              </w:rPr>
            </w:pPr>
            <w:r w:rsidRPr="00650035">
              <w:rPr>
                <w:rFonts w:ascii="Arial" w:hAnsi="Arial" w:cs="Arial"/>
                <w:sz w:val="20"/>
                <w:szCs w:val="20"/>
              </w:rPr>
              <w:t>Part 2 – Guide to acceptable evidence</w:t>
            </w:r>
          </w:p>
        </w:tc>
        <w:tc>
          <w:tcPr>
            <w:tcW w:w="993" w:type="dxa"/>
          </w:tcPr>
          <w:p w14:paraId="725FAD09" w14:textId="2CEAAC23" w:rsidR="00777F35" w:rsidRPr="00650035" w:rsidRDefault="00C2537F" w:rsidP="000E3DB4">
            <w:pPr>
              <w:spacing w:before="60" w:after="60"/>
              <w:jc w:val="center"/>
              <w:rPr>
                <w:rFonts w:ascii="Arial" w:hAnsi="Arial" w:cs="Arial"/>
                <w:sz w:val="20"/>
                <w:szCs w:val="20"/>
              </w:rPr>
            </w:pPr>
            <w:r w:rsidRPr="00650035">
              <w:rPr>
                <w:rFonts w:ascii="Arial" w:hAnsi="Arial" w:cs="Arial"/>
                <w:sz w:val="20"/>
                <w:szCs w:val="20"/>
              </w:rPr>
              <w:fldChar w:fldCharType="begin"/>
            </w:r>
            <w:r w:rsidRPr="00650035">
              <w:rPr>
                <w:rFonts w:ascii="Arial" w:hAnsi="Arial" w:cs="Arial"/>
                <w:sz w:val="20"/>
                <w:szCs w:val="20"/>
              </w:rPr>
              <w:instrText xml:space="preserve"> PAGEREF _Ref41494412 \h </w:instrText>
            </w:r>
            <w:r w:rsidRPr="00650035">
              <w:rPr>
                <w:rFonts w:ascii="Arial" w:hAnsi="Arial" w:cs="Arial"/>
                <w:sz w:val="20"/>
                <w:szCs w:val="20"/>
              </w:rPr>
            </w:r>
            <w:r w:rsidRPr="00650035">
              <w:rPr>
                <w:rFonts w:ascii="Arial" w:hAnsi="Arial" w:cs="Arial"/>
                <w:sz w:val="20"/>
                <w:szCs w:val="20"/>
              </w:rPr>
              <w:fldChar w:fldCharType="separate"/>
            </w:r>
            <w:r w:rsidR="00446991">
              <w:rPr>
                <w:rFonts w:ascii="Arial" w:hAnsi="Arial" w:cs="Arial"/>
                <w:noProof/>
                <w:sz w:val="20"/>
                <w:szCs w:val="20"/>
              </w:rPr>
              <w:t>12</w:t>
            </w:r>
            <w:r w:rsidRPr="00650035">
              <w:rPr>
                <w:rFonts w:ascii="Arial" w:hAnsi="Arial" w:cs="Arial"/>
                <w:sz w:val="20"/>
                <w:szCs w:val="20"/>
              </w:rPr>
              <w:fldChar w:fldCharType="end"/>
            </w:r>
          </w:p>
        </w:tc>
      </w:tr>
      <w:tr w:rsidR="00D72702" w:rsidRPr="00650035" w14:paraId="4C7F21C3" w14:textId="77777777" w:rsidTr="00777F35">
        <w:tc>
          <w:tcPr>
            <w:tcW w:w="7512" w:type="dxa"/>
          </w:tcPr>
          <w:p w14:paraId="29894F9E" w14:textId="3268A1B3" w:rsidR="00D72702" w:rsidRPr="00650035" w:rsidRDefault="00D72702" w:rsidP="005B029D">
            <w:pPr>
              <w:spacing w:before="60" w:after="60"/>
              <w:rPr>
                <w:rFonts w:ascii="Arial" w:hAnsi="Arial" w:cs="Arial"/>
                <w:sz w:val="20"/>
                <w:szCs w:val="20"/>
              </w:rPr>
            </w:pPr>
            <w:r w:rsidRPr="00650035">
              <w:rPr>
                <w:rFonts w:ascii="Arial" w:hAnsi="Arial" w:cs="Arial"/>
                <w:sz w:val="20"/>
                <w:szCs w:val="20"/>
              </w:rPr>
              <w:t xml:space="preserve">Part 3 – </w:t>
            </w:r>
            <w:r w:rsidR="00677C6B" w:rsidRPr="00650035">
              <w:rPr>
                <w:rFonts w:ascii="Arial" w:hAnsi="Arial" w:cs="Arial"/>
                <w:sz w:val="20"/>
                <w:szCs w:val="20"/>
              </w:rPr>
              <w:t xml:space="preserve">Checklist - </w:t>
            </w:r>
            <w:r w:rsidRPr="00650035">
              <w:rPr>
                <w:rFonts w:ascii="Arial" w:hAnsi="Arial" w:cs="Arial"/>
                <w:sz w:val="20"/>
                <w:szCs w:val="20"/>
              </w:rPr>
              <w:t xml:space="preserve">Summary list of sample evidence </w:t>
            </w:r>
          </w:p>
        </w:tc>
        <w:tc>
          <w:tcPr>
            <w:tcW w:w="993" w:type="dxa"/>
          </w:tcPr>
          <w:p w14:paraId="13C01F58" w14:textId="76BBDD33" w:rsidR="00D72702" w:rsidRPr="00650035" w:rsidRDefault="00C2537F" w:rsidP="000E3DB4">
            <w:pPr>
              <w:spacing w:before="60" w:after="60"/>
              <w:jc w:val="center"/>
              <w:rPr>
                <w:rFonts w:ascii="Arial" w:hAnsi="Arial" w:cs="Arial"/>
                <w:sz w:val="20"/>
                <w:szCs w:val="20"/>
              </w:rPr>
            </w:pPr>
            <w:r w:rsidRPr="00650035">
              <w:rPr>
                <w:rFonts w:ascii="Arial" w:hAnsi="Arial" w:cs="Arial"/>
                <w:sz w:val="20"/>
                <w:szCs w:val="20"/>
              </w:rPr>
              <w:fldChar w:fldCharType="begin"/>
            </w:r>
            <w:r w:rsidRPr="00650035">
              <w:rPr>
                <w:rFonts w:ascii="Arial" w:hAnsi="Arial" w:cs="Arial"/>
                <w:sz w:val="20"/>
                <w:szCs w:val="20"/>
              </w:rPr>
              <w:instrText xml:space="preserve"> PAGEREF _Ref41494425 \h </w:instrText>
            </w:r>
            <w:r w:rsidRPr="00650035">
              <w:rPr>
                <w:rFonts w:ascii="Arial" w:hAnsi="Arial" w:cs="Arial"/>
                <w:sz w:val="20"/>
                <w:szCs w:val="20"/>
              </w:rPr>
            </w:r>
            <w:r w:rsidRPr="00650035">
              <w:rPr>
                <w:rFonts w:ascii="Arial" w:hAnsi="Arial" w:cs="Arial"/>
                <w:sz w:val="20"/>
                <w:szCs w:val="20"/>
              </w:rPr>
              <w:fldChar w:fldCharType="separate"/>
            </w:r>
            <w:r w:rsidR="00446991">
              <w:rPr>
                <w:rFonts w:ascii="Arial" w:hAnsi="Arial" w:cs="Arial"/>
                <w:noProof/>
                <w:sz w:val="20"/>
                <w:szCs w:val="20"/>
              </w:rPr>
              <w:t>26</w:t>
            </w:r>
            <w:r w:rsidRPr="00650035">
              <w:rPr>
                <w:rFonts w:ascii="Arial" w:hAnsi="Arial" w:cs="Arial"/>
                <w:sz w:val="20"/>
                <w:szCs w:val="20"/>
              </w:rPr>
              <w:fldChar w:fldCharType="end"/>
            </w:r>
          </w:p>
        </w:tc>
      </w:tr>
    </w:tbl>
    <w:p w14:paraId="4A431A41" w14:textId="77777777" w:rsidR="00724A85" w:rsidRPr="00650035" w:rsidRDefault="00724A85"/>
    <w:p w14:paraId="5E737B0F" w14:textId="77777777" w:rsidR="005D5348" w:rsidRPr="00650035" w:rsidRDefault="005D5348">
      <w:pPr>
        <w:rPr>
          <w:rFonts w:ascii="Arial" w:hAnsi="Arial" w:cs="Arial"/>
          <w:sz w:val="20"/>
          <w:szCs w:val="20"/>
        </w:rPr>
      </w:pPr>
      <w:bookmarkStart w:id="1" w:name="_Toc471898769"/>
      <w:r w:rsidRPr="00650035">
        <w:rPr>
          <w:rFonts w:ascii="Arial" w:hAnsi="Arial" w:cs="Arial"/>
          <w:sz w:val="20"/>
          <w:szCs w:val="20"/>
        </w:rPr>
        <w:br w:type="page"/>
      </w:r>
    </w:p>
    <w:p w14:paraId="5D9DAB8E" w14:textId="77777777" w:rsidR="00B21734" w:rsidRPr="00650035" w:rsidRDefault="00B21734" w:rsidP="00B21734">
      <w:pPr>
        <w:rPr>
          <w:rFonts w:ascii="Arial" w:hAnsi="Arial" w:cs="Arial"/>
          <w:sz w:val="20"/>
          <w:szCs w:val="20"/>
        </w:rPr>
      </w:pPr>
    </w:p>
    <w:p w14:paraId="07F15F0E" w14:textId="77777777" w:rsidR="00B21734" w:rsidRPr="00650035" w:rsidRDefault="00B21734" w:rsidP="00B21734">
      <w:pPr>
        <w:rPr>
          <w:rFonts w:ascii="Arial" w:hAnsi="Arial" w:cs="Arial"/>
          <w:sz w:val="20"/>
          <w:szCs w:val="20"/>
        </w:rPr>
      </w:pPr>
    </w:p>
    <w:p w14:paraId="700714C9" w14:textId="77777777" w:rsidR="00B21734" w:rsidRPr="00650035" w:rsidRDefault="00B21734" w:rsidP="00B21734">
      <w:pPr>
        <w:rPr>
          <w:rFonts w:ascii="Arial" w:hAnsi="Arial" w:cs="Arial"/>
          <w:sz w:val="20"/>
          <w:szCs w:val="20"/>
        </w:rPr>
      </w:pPr>
    </w:p>
    <w:p w14:paraId="7C27EDF7" w14:textId="77777777" w:rsidR="00B21734" w:rsidRPr="00650035" w:rsidRDefault="00B21734" w:rsidP="00B21734">
      <w:pPr>
        <w:rPr>
          <w:rFonts w:ascii="Arial" w:hAnsi="Arial" w:cs="Arial"/>
          <w:sz w:val="20"/>
          <w:szCs w:val="20"/>
        </w:rPr>
      </w:pPr>
    </w:p>
    <w:p w14:paraId="2F96005D" w14:textId="77777777" w:rsidR="00B21734" w:rsidRPr="00650035" w:rsidRDefault="00B21734" w:rsidP="00B21734">
      <w:pPr>
        <w:rPr>
          <w:rFonts w:ascii="Arial" w:hAnsi="Arial" w:cs="Arial"/>
          <w:sz w:val="20"/>
          <w:szCs w:val="20"/>
        </w:rPr>
      </w:pPr>
    </w:p>
    <w:p w14:paraId="08E06C46" w14:textId="77777777" w:rsidR="00B21734" w:rsidRPr="00650035" w:rsidRDefault="00B21734" w:rsidP="00B21734">
      <w:pPr>
        <w:rPr>
          <w:rFonts w:ascii="Arial" w:hAnsi="Arial" w:cs="Arial"/>
          <w:sz w:val="20"/>
          <w:szCs w:val="20"/>
        </w:rPr>
      </w:pPr>
    </w:p>
    <w:p w14:paraId="20FD22D3" w14:textId="5A86FE46" w:rsidR="00B21734" w:rsidRPr="00650035" w:rsidRDefault="00B21734" w:rsidP="00B21734">
      <w:pPr>
        <w:rPr>
          <w:rFonts w:ascii="Arial" w:hAnsi="Arial" w:cs="Arial"/>
          <w:sz w:val="20"/>
          <w:szCs w:val="20"/>
        </w:rPr>
      </w:pPr>
    </w:p>
    <w:p w14:paraId="07D5BBD8" w14:textId="2D93FCFA" w:rsidR="00B21734" w:rsidRPr="00650035" w:rsidRDefault="00B21734" w:rsidP="00B21734">
      <w:pPr>
        <w:rPr>
          <w:rFonts w:ascii="Arial" w:hAnsi="Arial" w:cs="Arial"/>
          <w:sz w:val="20"/>
          <w:szCs w:val="20"/>
        </w:rPr>
      </w:pPr>
    </w:p>
    <w:p w14:paraId="215CBC71" w14:textId="7DB608AC" w:rsidR="00B21734" w:rsidRPr="00650035" w:rsidRDefault="00B21734" w:rsidP="00B21734">
      <w:pPr>
        <w:rPr>
          <w:rFonts w:ascii="Arial" w:hAnsi="Arial" w:cs="Arial"/>
          <w:sz w:val="20"/>
          <w:szCs w:val="20"/>
        </w:rPr>
      </w:pPr>
    </w:p>
    <w:p w14:paraId="4B77B594" w14:textId="4A7DDBC9" w:rsidR="00B21734" w:rsidRPr="00650035" w:rsidRDefault="00B21734" w:rsidP="00B21734">
      <w:pPr>
        <w:rPr>
          <w:rFonts w:ascii="Arial" w:hAnsi="Arial" w:cs="Arial"/>
          <w:sz w:val="20"/>
          <w:szCs w:val="20"/>
        </w:rPr>
      </w:pPr>
    </w:p>
    <w:p w14:paraId="596592DF" w14:textId="28C06196" w:rsidR="00B21734" w:rsidRPr="00650035" w:rsidRDefault="00B21734" w:rsidP="00B21734">
      <w:pPr>
        <w:rPr>
          <w:rFonts w:ascii="Arial" w:hAnsi="Arial" w:cs="Arial"/>
          <w:sz w:val="20"/>
          <w:szCs w:val="20"/>
        </w:rPr>
      </w:pPr>
    </w:p>
    <w:p w14:paraId="776C7288" w14:textId="1672D0B5" w:rsidR="00B21734" w:rsidRPr="00650035" w:rsidRDefault="00B21734" w:rsidP="00B21734">
      <w:pPr>
        <w:rPr>
          <w:rFonts w:ascii="Arial" w:hAnsi="Arial" w:cs="Arial"/>
          <w:sz w:val="20"/>
          <w:szCs w:val="20"/>
        </w:rPr>
      </w:pPr>
    </w:p>
    <w:p w14:paraId="659CCD53" w14:textId="4B7DD26D" w:rsidR="00B21734" w:rsidRPr="00650035" w:rsidRDefault="00B21734" w:rsidP="00B21734">
      <w:pPr>
        <w:rPr>
          <w:rFonts w:ascii="Arial" w:hAnsi="Arial" w:cs="Arial"/>
          <w:sz w:val="20"/>
          <w:szCs w:val="20"/>
        </w:rPr>
      </w:pPr>
    </w:p>
    <w:p w14:paraId="34FE814E" w14:textId="22B361C8" w:rsidR="00B21734" w:rsidRPr="00650035" w:rsidRDefault="00B21734" w:rsidP="00B21734">
      <w:pPr>
        <w:rPr>
          <w:rFonts w:ascii="Arial" w:hAnsi="Arial" w:cs="Arial"/>
          <w:sz w:val="20"/>
          <w:szCs w:val="20"/>
        </w:rPr>
      </w:pPr>
    </w:p>
    <w:p w14:paraId="56BB0454" w14:textId="23E1B0A0" w:rsidR="00B21734" w:rsidRPr="00650035" w:rsidRDefault="00B21734" w:rsidP="00B21734">
      <w:pPr>
        <w:rPr>
          <w:rFonts w:ascii="Arial" w:hAnsi="Arial" w:cs="Arial"/>
          <w:sz w:val="20"/>
          <w:szCs w:val="20"/>
        </w:rPr>
      </w:pPr>
    </w:p>
    <w:p w14:paraId="2441B355" w14:textId="0789891E" w:rsidR="00820A98" w:rsidRPr="00650035" w:rsidRDefault="00820A98" w:rsidP="00B21734">
      <w:pPr>
        <w:rPr>
          <w:rFonts w:ascii="Arial" w:hAnsi="Arial" w:cs="Arial"/>
          <w:sz w:val="20"/>
          <w:szCs w:val="20"/>
        </w:rPr>
      </w:pPr>
    </w:p>
    <w:p w14:paraId="425DF115" w14:textId="28F67A69" w:rsidR="00820A98" w:rsidRPr="00650035" w:rsidRDefault="00820A98" w:rsidP="00B21734">
      <w:pPr>
        <w:rPr>
          <w:rFonts w:ascii="Arial" w:hAnsi="Arial" w:cs="Arial"/>
          <w:sz w:val="20"/>
          <w:szCs w:val="20"/>
        </w:rPr>
      </w:pPr>
    </w:p>
    <w:p w14:paraId="12C2E870" w14:textId="5A5BBF71" w:rsidR="00820A98" w:rsidRPr="00650035" w:rsidRDefault="00820A98" w:rsidP="00B21734">
      <w:pPr>
        <w:rPr>
          <w:rFonts w:ascii="Arial" w:hAnsi="Arial" w:cs="Arial"/>
          <w:sz w:val="20"/>
          <w:szCs w:val="20"/>
        </w:rPr>
      </w:pPr>
    </w:p>
    <w:p w14:paraId="0CCC3915" w14:textId="77777777" w:rsidR="00820A98" w:rsidRPr="00650035" w:rsidRDefault="00820A98" w:rsidP="00B21734">
      <w:pPr>
        <w:rPr>
          <w:rFonts w:ascii="Arial" w:hAnsi="Arial" w:cs="Arial"/>
          <w:sz w:val="20"/>
          <w:szCs w:val="20"/>
        </w:rPr>
      </w:pPr>
    </w:p>
    <w:p w14:paraId="379B43DB" w14:textId="77777777" w:rsidR="00B21734" w:rsidRPr="00650035" w:rsidRDefault="00B21734" w:rsidP="00B21734">
      <w:pPr>
        <w:rPr>
          <w:rFonts w:ascii="Arial" w:hAnsi="Arial" w:cs="Arial"/>
          <w:sz w:val="20"/>
          <w:szCs w:val="20"/>
        </w:rPr>
      </w:pPr>
    </w:p>
    <w:p w14:paraId="736CD66C" w14:textId="097E8C1C" w:rsidR="00B21734" w:rsidRPr="00650035" w:rsidRDefault="00B21734" w:rsidP="00B21734">
      <w:pPr>
        <w:rPr>
          <w:rFonts w:ascii="Arial" w:hAnsi="Arial" w:cs="Arial"/>
          <w:sz w:val="18"/>
          <w:szCs w:val="18"/>
        </w:rPr>
      </w:pPr>
      <w:r w:rsidRPr="00650035">
        <w:rPr>
          <w:rFonts w:ascii="Arial" w:hAnsi="Arial" w:cs="Arial"/>
          <w:sz w:val="18"/>
          <w:szCs w:val="18"/>
        </w:rPr>
        <w:t xml:space="preserve">The copyright in the </w:t>
      </w:r>
      <w:r w:rsidR="00B12F95" w:rsidRPr="00650035">
        <w:rPr>
          <w:rFonts w:ascii="Arial" w:hAnsi="Arial" w:cs="Arial"/>
          <w:sz w:val="18"/>
          <w:szCs w:val="18"/>
        </w:rPr>
        <w:t>Low value works</w:t>
      </w:r>
      <w:r w:rsidRPr="00650035">
        <w:rPr>
          <w:rFonts w:ascii="Arial" w:hAnsi="Arial" w:cs="Arial"/>
          <w:sz w:val="18"/>
          <w:szCs w:val="18"/>
        </w:rPr>
        <w:t xml:space="preserve"> </w:t>
      </w:r>
      <w:r w:rsidR="00446991">
        <w:rPr>
          <w:rFonts w:ascii="Arial" w:hAnsi="Arial" w:cs="Arial"/>
          <w:sz w:val="18"/>
          <w:szCs w:val="18"/>
        </w:rPr>
        <w:t>G</w:t>
      </w:r>
      <w:r w:rsidRPr="00650035">
        <w:rPr>
          <w:rFonts w:ascii="Arial" w:hAnsi="Arial" w:cs="Arial"/>
          <w:sz w:val="18"/>
          <w:szCs w:val="18"/>
        </w:rPr>
        <w:t>uide on mandatory Occupational Health and Safety management criteria is owned by the State of Victoria (Department of Treasury and Finance).</w:t>
      </w:r>
    </w:p>
    <w:p w14:paraId="6C046BF3" w14:textId="65BE64E4" w:rsidR="00B21734" w:rsidRPr="00650035" w:rsidRDefault="00B21734" w:rsidP="00B21734">
      <w:pPr>
        <w:spacing w:before="120"/>
        <w:rPr>
          <w:rFonts w:ascii="Arial" w:hAnsi="Arial" w:cs="Arial"/>
          <w:sz w:val="18"/>
          <w:szCs w:val="18"/>
        </w:rPr>
      </w:pPr>
      <w:r w:rsidRPr="00650035">
        <w:rPr>
          <w:rFonts w:ascii="Arial" w:hAnsi="Arial" w:cs="Arial"/>
          <w:sz w:val="18"/>
          <w:szCs w:val="18"/>
        </w:rPr>
        <w:t xml:space="preserve">© State of Victoria </w:t>
      </w:r>
      <w:r w:rsidR="00446991">
        <w:rPr>
          <w:rFonts w:ascii="Arial" w:hAnsi="Arial" w:cs="Arial"/>
          <w:sz w:val="18"/>
          <w:szCs w:val="18"/>
        </w:rPr>
        <w:t>2020</w:t>
      </w:r>
    </w:p>
    <w:p w14:paraId="00AE3C39" w14:textId="6229442E" w:rsidR="00B21734" w:rsidRPr="00650035" w:rsidRDefault="00DD0515" w:rsidP="00B21734">
      <w:pPr>
        <w:spacing w:before="120"/>
        <w:rPr>
          <w:rFonts w:ascii="Arial" w:hAnsi="Arial" w:cs="Arial"/>
          <w:sz w:val="20"/>
          <w:szCs w:val="20"/>
        </w:rPr>
      </w:pPr>
      <w:hyperlink r:id="rId11" w:history="1">
        <w:r w:rsidR="00B21734" w:rsidRPr="00650035">
          <w:rPr>
            <w:rFonts w:ascii="Arial" w:hAnsi="Arial" w:cs="Arial"/>
            <w:noProof/>
            <w:sz w:val="20"/>
            <w:szCs w:val="20"/>
          </w:rPr>
          <w:drawing>
            <wp:inline distT="0" distB="0" distL="0" distR="0" wp14:anchorId="15A4EEE0" wp14:editId="222E380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B21734" w:rsidRPr="00650035">
          <w:rPr>
            <w:rFonts w:ascii="Arial" w:hAnsi="Arial" w:cs="Arial"/>
            <w:sz w:val="20"/>
            <w:szCs w:val="20"/>
          </w:rPr>
          <w:t xml:space="preserve"> </w:t>
        </w:r>
      </w:hyperlink>
      <w:r w:rsidR="00B21734" w:rsidRPr="00650035">
        <w:rPr>
          <w:rFonts w:ascii="Arial" w:hAnsi="Arial" w:cs="Arial"/>
          <w:sz w:val="20"/>
          <w:szCs w:val="20"/>
        </w:rPr>
        <w:t xml:space="preserve"> </w:t>
      </w:r>
    </w:p>
    <w:p w14:paraId="3748FC66" w14:textId="5187BD7E" w:rsidR="00B21734" w:rsidRPr="00650035" w:rsidRDefault="00B21734" w:rsidP="00B21734">
      <w:pPr>
        <w:rPr>
          <w:rFonts w:ascii="Arial" w:hAnsi="Arial" w:cs="Arial"/>
          <w:sz w:val="18"/>
          <w:szCs w:val="18"/>
        </w:rPr>
      </w:pPr>
      <w:r w:rsidRPr="00650035">
        <w:rPr>
          <w:rFonts w:ascii="Arial" w:hAnsi="Arial" w:cs="Arial"/>
          <w:sz w:val="18"/>
          <w:szCs w:val="18"/>
        </w:rPr>
        <w:t xml:space="preserve">You are free to re-use these the Detailed guide on mandatory Occupational Health and Safety management criteria under a </w:t>
      </w:r>
      <w:hyperlink r:id="rId13" w:history="1">
        <w:r w:rsidRPr="00650035">
          <w:rPr>
            <w:rFonts w:ascii="Arial" w:hAnsi="Arial" w:cs="Arial"/>
            <w:sz w:val="18"/>
            <w:szCs w:val="18"/>
          </w:rPr>
          <w:t>Creative Commons Attribution 4.0 licence</w:t>
        </w:r>
      </w:hyperlink>
      <w:r w:rsidRPr="00650035">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C272E5B" w14:textId="77777777" w:rsidR="00B21734" w:rsidRPr="00650035" w:rsidRDefault="00B21734" w:rsidP="00B21734">
      <w:pPr>
        <w:rPr>
          <w:rFonts w:ascii="Arial" w:hAnsi="Arial" w:cs="Arial"/>
          <w:sz w:val="18"/>
          <w:szCs w:val="18"/>
        </w:rPr>
      </w:pPr>
      <w:r w:rsidRPr="00650035">
        <w:rPr>
          <w:rFonts w:ascii="Arial" w:hAnsi="Arial" w:cs="Arial"/>
          <w:sz w:val="18"/>
          <w:szCs w:val="18"/>
        </w:rPr>
        <w:t xml:space="preserve">Copyright queries may be directed to </w:t>
      </w:r>
      <w:hyperlink r:id="rId14" w:history="1">
        <w:r w:rsidRPr="00650035">
          <w:rPr>
            <w:rFonts w:ascii="Arial" w:hAnsi="Arial" w:cs="Arial"/>
            <w:sz w:val="18"/>
            <w:szCs w:val="18"/>
          </w:rPr>
          <w:t>IPpolicy@dtf.vic.gov.au</w:t>
        </w:r>
      </w:hyperlink>
    </w:p>
    <w:p w14:paraId="216CACF2" w14:textId="41A3B78C" w:rsidR="005B029D" w:rsidRPr="00650035" w:rsidRDefault="00724A85" w:rsidP="00B21734">
      <w:pPr>
        <w:rPr>
          <w:rFonts w:ascii="Arial" w:hAnsi="Arial" w:cs="Arial"/>
          <w:sz w:val="20"/>
          <w:szCs w:val="20"/>
        </w:rPr>
      </w:pPr>
      <w:r w:rsidRPr="00650035">
        <w:rPr>
          <w:rFonts w:ascii="Arial" w:hAnsi="Arial" w:cs="Arial"/>
          <w:sz w:val="20"/>
          <w:szCs w:val="20"/>
        </w:rPr>
        <w:br w:type="page"/>
      </w:r>
    </w:p>
    <w:p w14:paraId="6133866B" w14:textId="178ABF44" w:rsidR="005B029D" w:rsidRPr="00650035" w:rsidRDefault="005B029D" w:rsidP="009A594D">
      <w:pPr>
        <w:pStyle w:val="Heading2"/>
        <w:rPr>
          <w:rFonts w:ascii="Arial" w:hAnsi="Arial" w:cs="Arial"/>
          <w:color w:val="201547"/>
        </w:rPr>
      </w:pPr>
      <w:bookmarkStart w:id="2" w:name="_Ref41494397"/>
      <w:r w:rsidRPr="00650035">
        <w:rPr>
          <w:rFonts w:ascii="Arial" w:hAnsi="Arial" w:cs="Arial"/>
          <w:color w:val="201547"/>
        </w:rPr>
        <w:lastRenderedPageBreak/>
        <w:t xml:space="preserve">Part 1 – An explanation of the </w:t>
      </w:r>
      <w:r w:rsidR="0011082F" w:rsidRPr="00650035">
        <w:rPr>
          <w:rFonts w:ascii="Arial" w:hAnsi="Arial" w:cs="Arial"/>
          <w:color w:val="201547"/>
        </w:rPr>
        <w:t xml:space="preserve">OHS </w:t>
      </w:r>
      <w:r w:rsidRPr="00650035">
        <w:rPr>
          <w:rFonts w:ascii="Arial" w:hAnsi="Arial" w:cs="Arial"/>
          <w:color w:val="201547"/>
        </w:rPr>
        <w:t>criteria</w:t>
      </w:r>
      <w:bookmarkEnd w:id="1"/>
      <w:bookmarkEnd w:id="2"/>
    </w:p>
    <w:p w14:paraId="10B8B428"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1: OHS Policy</w:t>
      </w:r>
    </w:p>
    <w:p w14:paraId="18E40A9F"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must have and provide a copy of an organisational-specific OHS Policy that, at the least, states:</w:t>
      </w:r>
    </w:p>
    <w:p w14:paraId="7F78300D"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a clear commitment to providing for the health and safety of all employees and other workers and others who may be affected by their activities, and achieving legal compliance, through effective risk management;</w:t>
      </w:r>
    </w:p>
    <w:p w14:paraId="40D86F10"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the means by which that commitment will be met (</w:t>
      </w:r>
      <w:r w:rsidR="009E14A6" w:rsidRPr="00650035">
        <w:rPr>
          <w:rFonts w:ascii="Arial" w:hAnsi="Arial" w:cs="Arial"/>
          <w:sz w:val="20"/>
          <w:szCs w:val="20"/>
        </w:rPr>
        <w:t>for example</w:t>
      </w:r>
      <w:r w:rsidRPr="00650035">
        <w:rPr>
          <w:rFonts w:ascii="Arial" w:hAnsi="Arial" w:cs="Arial"/>
          <w:sz w:val="20"/>
          <w:szCs w:val="20"/>
        </w:rPr>
        <w:t xml:space="preserve"> risk assessment, safe systems of work, training);</w:t>
      </w:r>
    </w:p>
    <w:p w14:paraId="4A299AE5"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the respective responsibilities and roles of stakeholders at all levels within and external to the organisation in ensuring safety; and</w:t>
      </w:r>
    </w:p>
    <w:p w14:paraId="3928141D" w14:textId="77777777" w:rsidR="005B029D" w:rsidRPr="00650035" w:rsidRDefault="005B029D" w:rsidP="00D2587D">
      <w:pPr>
        <w:numPr>
          <w:ilvl w:val="0"/>
          <w:numId w:val="1"/>
        </w:numPr>
        <w:spacing w:before="160" w:after="100"/>
        <w:ind w:left="567" w:hanging="567"/>
        <w:rPr>
          <w:rFonts w:ascii="Arial" w:hAnsi="Arial" w:cs="Arial"/>
          <w:sz w:val="20"/>
          <w:szCs w:val="20"/>
        </w:rPr>
      </w:pPr>
      <w:r w:rsidRPr="00650035">
        <w:rPr>
          <w:rFonts w:ascii="Arial" w:hAnsi="Arial" w:cs="Arial"/>
          <w:sz w:val="20"/>
          <w:szCs w:val="20"/>
        </w:rPr>
        <w:t>a commitment to continuous improvement and policy review, including a date or time within which the policy will be reviewed.</w:t>
      </w:r>
    </w:p>
    <w:p w14:paraId="51987CF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 Policy is significant as both a statement of values against which the organisation can be held accountable and an indication of the key criteria and roles in OHS. It can be a demonstration of the understanding of the organisation of the importance and criteria of OHS management.</w:t>
      </w:r>
    </w:p>
    <w:p w14:paraId="61FF072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 Policy should preferably be signed by the most senior person within the organisation (</w:t>
      </w:r>
      <w:r w:rsidR="009E14A6" w:rsidRPr="00650035">
        <w:rPr>
          <w:rFonts w:ascii="Arial" w:hAnsi="Arial" w:cs="Arial"/>
          <w:sz w:val="20"/>
          <w:szCs w:val="20"/>
        </w:rPr>
        <w:t>for example</w:t>
      </w:r>
      <w:r w:rsidRPr="00650035">
        <w:rPr>
          <w:rFonts w:ascii="Arial" w:hAnsi="Arial" w:cs="Arial"/>
          <w:sz w:val="20"/>
          <w:szCs w:val="20"/>
        </w:rPr>
        <w:t xml:space="preserve"> Chairman, Managing Director, C</w:t>
      </w:r>
      <w:r w:rsidR="009E14A6" w:rsidRPr="00650035">
        <w:rPr>
          <w:rFonts w:ascii="Arial" w:hAnsi="Arial" w:cs="Arial"/>
          <w:sz w:val="20"/>
          <w:szCs w:val="20"/>
        </w:rPr>
        <w:t xml:space="preserve">hief </w:t>
      </w:r>
      <w:r w:rsidRPr="00650035">
        <w:rPr>
          <w:rFonts w:ascii="Arial" w:hAnsi="Arial" w:cs="Arial"/>
          <w:sz w:val="20"/>
          <w:szCs w:val="20"/>
        </w:rPr>
        <w:t>E</w:t>
      </w:r>
      <w:r w:rsidR="009E14A6" w:rsidRPr="00650035">
        <w:rPr>
          <w:rFonts w:ascii="Arial" w:hAnsi="Arial" w:cs="Arial"/>
          <w:sz w:val="20"/>
          <w:szCs w:val="20"/>
        </w:rPr>
        <w:t xml:space="preserve">xecutive </w:t>
      </w:r>
      <w:r w:rsidRPr="00650035">
        <w:rPr>
          <w:rFonts w:ascii="Arial" w:hAnsi="Arial" w:cs="Arial"/>
          <w:sz w:val="20"/>
          <w:szCs w:val="20"/>
        </w:rPr>
        <w:t>O</w:t>
      </w:r>
      <w:r w:rsidR="009E14A6" w:rsidRPr="00650035">
        <w:rPr>
          <w:rFonts w:ascii="Arial" w:hAnsi="Arial" w:cs="Arial"/>
          <w:sz w:val="20"/>
          <w:szCs w:val="20"/>
        </w:rPr>
        <w:t>fficer</w:t>
      </w:r>
      <w:r w:rsidRPr="00650035">
        <w:rPr>
          <w:rFonts w:ascii="Arial" w:hAnsi="Arial" w:cs="Arial"/>
          <w:sz w:val="20"/>
          <w:szCs w:val="20"/>
        </w:rPr>
        <w:t>, General Manager) to demonstrate commitment at the top of the organisation.</w:t>
      </w:r>
    </w:p>
    <w:p w14:paraId="0FC2C4A1" w14:textId="77777777" w:rsidR="00D2587D" w:rsidRPr="00650035" w:rsidRDefault="00D2587D" w:rsidP="00D2587D">
      <w:pPr>
        <w:spacing w:before="160" w:after="100"/>
        <w:rPr>
          <w:rFonts w:ascii="Arial" w:hAnsi="Arial" w:cs="Arial"/>
          <w:color w:val="4D4D4D"/>
          <w:sz w:val="20"/>
          <w:szCs w:val="20"/>
        </w:rPr>
      </w:pPr>
    </w:p>
    <w:p w14:paraId="3DFE1D52"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2: Officers’ governance of OHS</w:t>
      </w:r>
    </w:p>
    <w:p w14:paraId="58B79B8B"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Sections 144 and 145 of the </w:t>
      </w:r>
      <w:r w:rsidRPr="00650035">
        <w:rPr>
          <w:rFonts w:ascii="Arial" w:hAnsi="Arial" w:cs="Arial"/>
          <w:b/>
          <w:sz w:val="20"/>
          <w:szCs w:val="20"/>
        </w:rPr>
        <w:t>Occupational Health and Safety Act 2004</w:t>
      </w:r>
      <w:r w:rsidR="009E14A6" w:rsidRPr="00650035">
        <w:rPr>
          <w:rFonts w:ascii="Arial" w:hAnsi="Arial" w:cs="Arial"/>
          <w:i/>
          <w:sz w:val="20"/>
          <w:szCs w:val="20"/>
        </w:rPr>
        <w:t xml:space="preserve"> </w:t>
      </w:r>
      <w:r w:rsidRPr="00650035">
        <w:rPr>
          <w:rFonts w:ascii="Arial" w:hAnsi="Arial" w:cs="Arial"/>
          <w:sz w:val="20"/>
          <w:szCs w:val="20"/>
        </w:rPr>
        <w:t>provide for an officer of a compan</w:t>
      </w:r>
      <w:r w:rsidR="009E14A6" w:rsidRPr="00650035">
        <w:rPr>
          <w:rFonts w:ascii="Arial" w:hAnsi="Arial" w:cs="Arial"/>
          <w:sz w:val="20"/>
          <w:szCs w:val="20"/>
        </w:rPr>
        <w:t>y, partnership or association (‘the organisation’</w:t>
      </w:r>
      <w:r w:rsidRPr="00650035">
        <w:rPr>
          <w:rFonts w:ascii="Arial" w:hAnsi="Arial" w:cs="Arial"/>
          <w:sz w:val="20"/>
          <w:szCs w:val="20"/>
        </w:rPr>
        <w:t>) to be guilty of the same offence as that committed by the organisation, if that offence was attributable to the failure of the officer to exercise reasonable care.</w:t>
      </w:r>
    </w:p>
    <w:p w14:paraId="16D70BA6"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 involvement of officers is considered to be a key to the proper and effective management of OHS in an organisation, by ensuring that the organisation has and applies appropriate resources and policies and procedures for OHS.</w:t>
      </w:r>
    </w:p>
    <w:p w14:paraId="52E6A536" w14:textId="51B607C3"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definition of an officer in section 9 of the </w:t>
      </w:r>
      <w:r w:rsidRPr="00650035">
        <w:rPr>
          <w:rFonts w:ascii="Arial" w:hAnsi="Arial" w:cs="Arial"/>
          <w:b/>
          <w:sz w:val="20"/>
          <w:szCs w:val="20"/>
        </w:rPr>
        <w:t>Corporations Act 2001 (Cth)</w:t>
      </w:r>
      <w:r w:rsidRPr="00650035">
        <w:rPr>
          <w:rFonts w:ascii="Arial" w:hAnsi="Arial" w:cs="Arial"/>
          <w:sz w:val="20"/>
          <w:szCs w:val="20"/>
        </w:rPr>
        <w:t xml:space="preserve"> is adopted in the </w:t>
      </w:r>
      <w:r w:rsidRPr="00650035">
        <w:rPr>
          <w:rFonts w:ascii="Arial" w:hAnsi="Arial" w:cs="Arial"/>
          <w:b/>
          <w:sz w:val="20"/>
          <w:szCs w:val="20"/>
        </w:rPr>
        <w:t>Occupational Health and Safety Act 2004</w:t>
      </w:r>
      <w:r w:rsidRPr="00650035">
        <w:rPr>
          <w:rFonts w:ascii="Arial" w:hAnsi="Arial" w:cs="Arial"/>
          <w:sz w:val="20"/>
          <w:szCs w:val="20"/>
        </w:rPr>
        <w:t xml:space="preserve"> and includes:</w:t>
      </w:r>
    </w:p>
    <w:p w14:paraId="755CF483"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directors and secretary of a company;</w:t>
      </w:r>
    </w:p>
    <w:p w14:paraId="0A1D3503"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partners in a partnership;</w:t>
      </w:r>
    </w:p>
    <w:p w14:paraId="1D876B77"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officers in an unincorporated association;</w:t>
      </w:r>
    </w:p>
    <w:p w14:paraId="6F32709F"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persons involved in making decisions that affect the whole or a substantial part of the organisation (commonly known as the Executive or Management);</w:t>
      </w:r>
    </w:p>
    <w:p w14:paraId="7D176D08"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those who have the capacity to affect significantly the financial standing of the organisation;</w:t>
      </w:r>
    </w:p>
    <w:p w14:paraId="06BED40E" w14:textId="77777777" w:rsidR="005B029D" w:rsidRPr="00650035" w:rsidRDefault="005B029D" w:rsidP="00D2587D">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those on whose instructions or wishes the directors are accustomed to act; and</w:t>
      </w:r>
    </w:p>
    <w:p w14:paraId="61D9D235" w14:textId="77777777" w:rsidR="005B029D" w:rsidRPr="00650035" w:rsidRDefault="005B029D" w:rsidP="00D2587D">
      <w:pPr>
        <w:numPr>
          <w:ilvl w:val="0"/>
          <w:numId w:val="1"/>
        </w:numPr>
        <w:spacing w:before="160" w:after="100"/>
        <w:ind w:left="567" w:hanging="567"/>
        <w:rPr>
          <w:rFonts w:ascii="Arial" w:hAnsi="Arial" w:cs="Arial"/>
          <w:sz w:val="20"/>
          <w:szCs w:val="20"/>
        </w:rPr>
      </w:pPr>
      <w:r w:rsidRPr="00650035">
        <w:rPr>
          <w:rFonts w:ascii="Arial" w:hAnsi="Arial" w:cs="Arial"/>
          <w:sz w:val="20"/>
          <w:szCs w:val="20"/>
        </w:rPr>
        <w:t>a liquidator, trustee, administrator, receiver and manager.</w:t>
      </w:r>
    </w:p>
    <w:p w14:paraId="7C623323"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These are the people who have the role of governing the organisation and are able to determine or affect the ability of the organisation to properly and effectively manage OHS.</w:t>
      </w:r>
    </w:p>
    <w:p w14:paraId="5E50B78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Ways in which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may demonstrate compliance with this criterion, and reasonable care for the purposes of the </w:t>
      </w:r>
      <w:r w:rsidRPr="00650035">
        <w:rPr>
          <w:rFonts w:ascii="Arial" w:hAnsi="Arial" w:cs="Arial"/>
          <w:b/>
          <w:sz w:val="20"/>
          <w:szCs w:val="20"/>
        </w:rPr>
        <w:t>Occupational Health and Safety Act 2004</w:t>
      </w:r>
      <w:r w:rsidRPr="00650035">
        <w:rPr>
          <w:rFonts w:ascii="Arial" w:hAnsi="Arial" w:cs="Arial"/>
          <w:sz w:val="20"/>
          <w:szCs w:val="20"/>
        </w:rPr>
        <w:t xml:space="preserve"> include:</w:t>
      </w:r>
    </w:p>
    <w:p w14:paraId="599DB2F2" w14:textId="77777777" w:rsidR="005B029D" w:rsidRPr="00650035" w:rsidRDefault="005B029D" w:rsidP="00D2587D">
      <w:pPr>
        <w:numPr>
          <w:ilvl w:val="1"/>
          <w:numId w:val="4"/>
        </w:numPr>
        <w:spacing w:before="160" w:after="100"/>
        <w:ind w:left="567" w:hanging="567"/>
        <w:rPr>
          <w:rFonts w:ascii="Arial" w:hAnsi="Arial" w:cs="Arial"/>
          <w:sz w:val="20"/>
          <w:szCs w:val="20"/>
        </w:rPr>
      </w:pPr>
      <w:r w:rsidRPr="00650035">
        <w:rPr>
          <w:rFonts w:ascii="Arial" w:hAnsi="Arial" w:cs="Arial"/>
          <w:sz w:val="20"/>
          <w:szCs w:val="20"/>
        </w:rPr>
        <w:lastRenderedPageBreak/>
        <w:t xml:space="preserve">evidence of advice provided to the </w:t>
      </w:r>
      <w:r w:rsidR="008504BD" w:rsidRPr="00650035">
        <w:rPr>
          <w:rFonts w:ascii="Arial" w:hAnsi="Arial" w:cs="Arial"/>
          <w:sz w:val="20"/>
          <w:szCs w:val="20"/>
        </w:rPr>
        <w:t>Supplier of Works</w:t>
      </w:r>
      <w:r w:rsidRPr="00650035">
        <w:rPr>
          <w:rFonts w:ascii="Arial" w:hAnsi="Arial" w:cs="Arial"/>
          <w:sz w:val="20"/>
          <w:szCs w:val="20"/>
        </w:rPr>
        <w:t xml:space="preserve"> identifying who the officers are;</w:t>
      </w:r>
    </w:p>
    <w:p w14:paraId="11E6E641" w14:textId="77777777" w:rsidR="005B029D" w:rsidRPr="00650035" w:rsidRDefault="005B029D" w:rsidP="00D2587D">
      <w:pPr>
        <w:spacing w:before="160" w:after="100"/>
        <w:ind w:left="567"/>
        <w:rPr>
          <w:rFonts w:ascii="Arial" w:hAnsi="Arial" w:cs="Arial"/>
          <w:sz w:val="20"/>
          <w:szCs w:val="20"/>
        </w:rPr>
      </w:pPr>
      <w:r w:rsidRPr="00650035">
        <w:rPr>
          <w:rFonts w:ascii="Arial" w:hAnsi="Arial" w:cs="Arial"/>
          <w:sz w:val="20"/>
          <w:szCs w:val="20"/>
        </w:rPr>
        <w:t xml:space="preserve">Note: if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is a company whose directors are the only managers of the business, then the directors may be the only officers and this step may not be needed).</w:t>
      </w:r>
    </w:p>
    <w:p w14:paraId="621BF426" w14:textId="77777777" w:rsidR="005B029D" w:rsidRPr="00650035" w:rsidRDefault="005B029D" w:rsidP="00D2587D">
      <w:pPr>
        <w:numPr>
          <w:ilvl w:val="1"/>
          <w:numId w:val="4"/>
        </w:numPr>
        <w:spacing w:before="160" w:after="100"/>
        <w:ind w:left="567" w:hanging="567"/>
        <w:rPr>
          <w:rFonts w:ascii="Arial" w:hAnsi="Arial" w:cs="Arial"/>
          <w:sz w:val="20"/>
          <w:szCs w:val="20"/>
        </w:rPr>
      </w:pPr>
      <w:r w:rsidRPr="00650035">
        <w:rPr>
          <w:rFonts w:ascii="Arial" w:hAnsi="Arial" w:cs="Arial"/>
          <w:sz w:val="20"/>
          <w:szCs w:val="20"/>
        </w:rPr>
        <w:t>details of a governance (management) structure and process that provide for:</w:t>
      </w:r>
    </w:p>
    <w:p w14:paraId="657239E8" w14:textId="77777777" w:rsidR="005B029D" w:rsidRPr="00650035" w:rsidRDefault="005B029D" w:rsidP="00D2587D">
      <w:pPr>
        <w:numPr>
          <w:ilvl w:val="2"/>
          <w:numId w:val="5"/>
        </w:numPr>
        <w:spacing w:before="160" w:after="100"/>
        <w:ind w:left="1134" w:hanging="425"/>
        <w:contextualSpacing/>
        <w:rPr>
          <w:rFonts w:ascii="Arial" w:hAnsi="Arial" w:cs="Arial"/>
          <w:sz w:val="20"/>
          <w:szCs w:val="20"/>
        </w:rPr>
      </w:pPr>
      <w:r w:rsidRPr="00650035">
        <w:rPr>
          <w:rFonts w:ascii="Arial" w:hAnsi="Arial" w:cs="Arial"/>
          <w:sz w:val="20"/>
          <w:szCs w:val="20"/>
        </w:rPr>
        <w:t>the gathering and analysis of relevant information;</w:t>
      </w:r>
    </w:p>
    <w:p w14:paraId="6A246CE5" w14:textId="77777777" w:rsidR="005B029D" w:rsidRPr="00650035" w:rsidRDefault="005B029D" w:rsidP="00D2587D">
      <w:pPr>
        <w:numPr>
          <w:ilvl w:val="2"/>
          <w:numId w:val="5"/>
        </w:numPr>
        <w:spacing w:before="160" w:after="100"/>
        <w:ind w:left="1134" w:hanging="425"/>
        <w:contextualSpacing/>
        <w:rPr>
          <w:rFonts w:ascii="Arial" w:hAnsi="Arial" w:cs="Arial"/>
          <w:sz w:val="20"/>
          <w:szCs w:val="20"/>
        </w:rPr>
      </w:pPr>
      <w:r w:rsidRPr="00650035">
        <w:rPr>
          <w:rFonts w:ascii="Arial" w:hAnsi="Arial" w:cs="Arial"/>
          <w:sz w:val="20"/>
          <w:szCs w:val="20"/>
        </w:rPr>
        <w:t>reports on relevant matters to be provided to the offi</w:t>
      </w:r>
      <w:r w:rsidR="009E14A6" w:rsidRPr="00650035">
        <w:rPr>
          <w:rFonts w:ascii="Arial" w:hAnsi="Arial" w:cs="Arial"/>
          <w:sz w:val="20"/>
          <w:szCs w:val="20"/>
        </w:rPr>
        <w:t xml:space="preserve">cers, in a timely fashion (for example, </w:t>
      </w:r>
      <w:r w:rsidRPr="00650035">
        <w:rPr>
          <w:rFonts w:ascii="Arial" w:hAnsi="Arial" w:cs="Arial"/>
          <w:sz w:val="20"/>
          <w:szCs w:val="20"/>
        </w:rPr>
        <w:t>regular reporting on some matters and timely reporting of incidents);</w:t>
      </w:r>
    </w:p>
    <w:p w14:paraId="12727173" w14:textId="77777777" w:rsidR="005B029D" w:rsidRPr="00650035" w:rsidRDefault="005B029D" w:rsidP="00D2587D">
      <w:pPr>
        <w:numPr>
          <w:ilvl w:val="2"/>
          <w:numId w:val="5"/>
        </w:numPr>
        <w:spacing w:before="160" w:after="100"/>
        <w:ind w:left="1134" w:hanging="425"/>
        <w:contextualSpacing/>
        <w:rPr>
          <w:rFonts w:ascii="Arial" w:hAnsi="Arial" w:cs="Arial"/>
          <w:sz w:val="20"/>
          <w:szCs w:val="20"/>
        </w:rPr>
      </w:pPr>
      <w:r w:rsidRPr="00650035">
        <w:rPr>
          <w:rFonts w:ascii="Arial" w:hAnsi="Arial" w:cs="Arial"/>
          <w:sz w:val="20"/>
          <w:szCs w:val="20"/>
        </w:rPr>
        <w:t>advice to be provided to the officers (from sources within and external to the business); and</w:t>
      </w:r>
    </w:p>
    <w:p w14:paraId="4B76FD9A" w14:textId="77777777" w:rsidR="005B029D" w:rsidRPr="00650035" w:rsidRDefault="005B029D" w:rsidP="00D2587D">
      <w:pPr>
        <w:numPr>
          <w:ilvl w:val="2"/>
          <w:numId w:val="5"/>
        </w:numPr>
        <w:spacing w:before="160" w:after="100"/>
        <w:ind w:left="1134" w:hanging="425"/>
        <w:rPr>
          <w:rFonts w:ascii="Arial" w:hAnsi="Arial" w:cs="Arial"/>
          <w:sz w:val="20"/>
          <w:szCs w:val="20"/>
        </w:rPr>
      </w:pPr>
      <w:r w:rsidRPr="00650035">
        <w:rPr>
          <w:rFonts w:ascii="Arial" w:hAnsi="Arial" w:cs="Arial"/>
          <w:sz w:val="20"/>
          <w:szCs w:val="20"/>
        </w:rPr>
        <w:t>monitoring, auditing and review of performance.</w:t>
      </w:r>
    </w:p>
    <w:p w14:paraId="2EEBD8F5" w14:textId="77777777" w:rsidR="005B029D" w:rsidRPr="00650035" w:rsidRDefault="005B029D" w:rsidP="00D2587D">
      <w:pPr>
        <w:numPr>
          <w:ilvl w:val="1"/>
          <w:numId w:val="4"/>
        </w:numPr>
        <w:spacing w:before="160" w:after="100"/>
        <w:ind w:left="567" w:hanging="567"/>
        <w:rPr>
          <w:rFonts w:ascii="Arial" w:hAnsi="Arial" w:cs="Arial"/>
          <w:sz w:val="20"/>
          <w:szCs w:val="20"/>
        </w:rPr>
      </w:pPr>
      <w:r w:rsidRPr="00650035">
        <w:rPr>
          <w:rFonts w:ascii="Arial" w:hAnsi="Arial" w:cs="Arial"/>
          <w:sz w:val="20"/>
          <w:szCs w:val="20"/>
        </w:rPr>
        <w:t>confirmation that information provided to officers allows them to have the required knowledge and understanding of each of the elements of the due diligence definition (</w:t>
      </w:r>
      <w:r w:rsidR="009E14A6" w:rsidRPr="00650035">
        <w:rPr>
          <w:rFonts w:ascii="Arial" w:hAnsi="Arial" w:cs="Arial"/>
          <w:sz w:val="20"/>
          <w:szCs w:val="20"/>
        </w:rPr>
        <w:t>for example,</w:t>
      </w:r>
      <w:r w:rsidRPr="00650035">
        <w:rPr>
          <w:rFonts w:ascii="Arial" w:hAnsi="Arial" w:cs="Arial"/>
          <w:sz w:val="20"/>
          <w:szCs w:val="20"/>
        </w:rPr>
        <w:t xml:space="preserve"> as to hazards and risks, required resources and policies).</w:t>
      </w:r>
    </w:p>
    <w:p w14:paraId="28EF0AF1" w14:textId="4F549E6D"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An officer may comply with this criteri</w:t>
      </w:r>
      <w:r w:rsidR="009A594D" w:rsidRPr="00650035">
        <w:rPr>
          <w:rFonts w:ascii="Arial" w:hAnsi="Arial" w:cs="Arial"/>
          <w:sz w:val="20"/>
          <w:szCs w:val="20"/>
        </w:rPr>
        <w:t>on</w:t>
      </w:r>
      <w:r w:rsidRPr="00650035">
        <w:rPr>
          <w:rFonts w:ascii="Arial" w:hAnsi="Arial" w:cs="Arial"/>
          <w:sz w:val="20"/>
          <w:szCs w:val="20"/>
        </w:rPr>
        <w:t xml:space="preserve"> where they receive and respond to information through direct involvement by them in work activities. This is typically the case for sole proprieto</w:t>
      </w:r>
      <w:r w:rsidR="002B48B8" w:rsidRPr="00650035">
        <w:rPr>
          <w:rFonts w:ascii="Arial" w:hAnsi="Arial" w:cs="Arial"/>
          <w:sz w:val="20"/>
          <w:szCs w:val="20"/>
        </w:rPr>
        <w:t>rs, small partnerships and for ‘hands on’</w:t>
      </w:r>
      <w:r w:rsidRPr="00650035">
        <w:rPr>
          <w:rFonts w:ascii="Arial" w:hAnsi="Arial" w:cs="Arial"/>
          <w:sz w:val="20"/>
          <w:szCs w:val="20"/>
        </w:rPr>
        <w:t xml:space="preserve"> directors and managers in small businesses. Officers who are not involved directly in work activities, typically in medium to large size companies or partnerships, will need to demonstrate other means by which they receive and respond to relevant information.</w:t>
      </w:r>
    </w:p>
    <w:p w14:paraId="75839484" w14:textId="77777777" w:rsidR="00D2587D" w:rsidRPr="00650035" w:rsidRDefault="00D2587D" w:rsidP="00D2587D">
      <w:pPr>
        <w:spacing w:before="160" w:after="100"/>
        <w:rPr>
          <w:rFonts w:ascii="Arial" w:hAnsi="Arial" w:cs="Arial"/>
          <w:sz w:val="20"/>
          <w:szCs w:val="20"/>
        </w:rPr>
      </w:pPr>
    </w:p>
    <w:p w14:paraId="53E58B68"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3: OHS Advisors</w:t>
      </w:r>
    </w:p>
    <w:p w14:paraId="2821ED93" w14:textId="7C4EAC96"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Section 22(2)(b) of the </w:t>
      </w:r>
      <w:r w:rsidRPr="00650035">
        <w:rPr>
          <w:rFonts w:ascii="Arial" w:hAnsi="Arial" w:cs="Arial"/>
          <w:b/>
          <w:sz w:val="20"/>
          <w:szCs w:val="20"/>
        </w:rPr>
        <w:t>Occupational Health and Safety Act 2004</w:t>
      </w:r>
      <w:r w:rsidRPr="00650035">
        <w:rPr>
          <w:rFonts w:ascii="Arial" w:hAnsi="Arial" w:cs="Arial"/>
          <w:sz w:val="20"/>
          <w:szCs w:val="20"/>
        </w:rPr>
        <w:t xml:space="preserve"> requires a </w:t>
      </w:r>
      <w:r w:rsidR="008504BD" w:rsidRPr="00650035">
        <w:rPr>
          <w:rFonts w:ascii="Arial" w:hAnsi="Arial" w:cs="Arial"/>
          <w:sz w:val="20"/>
          <w:szCs w:val="20"/>
        </w:rPr>
        <w:t>supplier of Works</w:t>
      </w:r>
      <w:r w:rsidRPr="00650035">
        <w:rPr>
          <w:rFonts w:ascii="Arial" w:hAnsi="Arial" w:cs="Arial"/>
          <w:sz w:val="20"/>
          <w:szCs w:val="20"/>
        </w:rPr>
        <w:t xml:space="preserve"> to either (directly) employ or engage the services (externally) of a suitably qualified person [or persons] to provide advice to the </w:t>
      </w:r>
      <w:r w:rsidR="008504BD" w:rsidRPr="00650035">
        <w:rPr>
          <w:rFonts w:ascii="Arial" w:hAnsi="Arial" w:cs="Arial"/>
          <w:sz w:val="20"/>
          <w:szCs w:val="20"/>
        </w:rPr>
        <w:t>supplier of Works</w:t>
      </w:r>
      <w:r w:rsidRPr="00650035">
        <w:rPr>
          <w:rFonts w:ascii="Arial" w:hAnsi="Arial" w:cs="Arial"/>
          <w:sz w:val="20"/>
          <w:szCs w:val="20"/>
        </w:rPr>
        <w:t xml:space="preserve"> concerning the health and safety of employees.</w:t>
      </w:r>
    </w:p>
    <w:p w14:paraId="38A3DD3F"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objective is to ensure that the </w:t>
      </w:r>
      <w:r w:rsidR="008504BD" w:rsidRPr="00650035">
        <w:rPr>
          <w:rFonts w:ascii="Arial" w:hAnsi="Arial" w:cs="Arial"/>
          <w:sz w:val="20"/>
          <w:szCs w:val="20"/>
        </w:rPr>
        <w:t>supplier of Works</w:t>
      </w:r>
      <w:r w:rsidRPr="00650035">
        <w:rPr>
          <w:rFonts w:ascii="Arial" w:hAnsi="Arial" w:cs="Arial"/>
          <w:sz w:val="20"/>
          <w:szCs w:val="20"/>
        </w:rPr>
        <w:t xml:space="preserve"> has available to it up to date knowledge of legal obligations and good industry practice. This is in part necessary to ensure that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meets the standard of ‘reasonably practicable’ required of them, and in part to enable the officers to meet their obligations for reasonable care and due diligence.</w:t>
      </w:r>
    </w:p>
    <w:p w14:paraId="016B8040"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008504BD" w:rsidRPr="00650035">
        <w:rPr>
          <w:rFonts w:ascii="Arial" w:hAnsi="Arial" w:cs="Arial"/>
          <w:sz w:val="20"/>
          <w:szCs w:val="20"/>
        </w:rPr>
        <w:t>supplier of Works</w:t>
      </w:r>
      <w:r w:rsidRPr="00650035">
        <w:rPr>
          <w:rFonts w:ascii="Arial" w:hAnsi="Arial" w:cs="Arial"/>
          <w:sz w:val="20"/>
          <w:szCs w:val="20"/>
        </w:rPr>
        <w:t xml:space="preserve"> will need to demonstrate that:</w:t>
      </w:r>
    </w:p>
    <w:p w14:paraId="1423B9DF" w14:textId="77777777" w:rsidR="005B029D" w:rsidRPr="00650035" w:rsidRDefault="005B029D" w:rsidP="00D2587D">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 xml:space="preserve">the </w:t>
      </w:r>
      <w:r w:rsidR="008504BD" w:rsidRPr="00650035">
        <w:rPr>
          <w:rFonts w:ascii="Arial" w:hAnsi="Arial" w:cs="Arial"/>
          <w:sz w:val="20"/>
          <w:szCs w:val="20"/>
        </w:rPr>
        <w:t>supplier of Works</w:t>
      </w:r>
      <w:r w:rsidRPr="00650035">
        <w:rPr>
          <w:rFonts w:ascii="Arial" w:hAnsi="Arial" w:cs="Arial"/>
          <w:sz w:val="20"/>
          <w:szCs w:val="20"/>
        </w:rPr>
        <w:t xml:space="preserve"> has expertise and knowledge available to it covering all key aspects of OHS relevant to the business and activities of the </w:t>
      </w:r>
      <w:r w:rsidR="008504BD" w:rsidRPr="00650035">
        <w:rPr>
          <w:rFonts w:ascii="Arial" w:hAnsi="Arial" w:cs="Arial"/>
          <w:sz w:val="20"/>
          <w:szCs w:val="20"/>
        </w:rPr>
        <w:t>supplier of Works</w:t>
      </w:r>
      <w:r w:rsidRPr="00650035">
        <w:rPr>
          <w:rFonts w:ascii="Arial" w:hAnsi="Arial" w:cs="Arial"/>
          <w:sz w:val="20"/>
          <w:szCs w:val="20"/>
        </w:rPr>
        <w:t>; and</w:t>
      </w:r>
    </w:p>
    <w:p w14:paraId="399E5058" w14:textId="77777777" w:rsidR="005B029D" w:rsidRPr="00650035" w:rsidRDefault="005B029D" w:rsidP="00D2587D">
      <w:pPr>
        <w:numPr>
          <w:ilvl w:val="0"/>
          <w:numId w:val="7"/>
        </w:numPr>
        <w:spacing w:before="160" w:after="100"/>
        <w:ind w:left="567" w:hanging="567"/>
        <w:rPr>
          <w:rFonts w:ascii="Arial" w:hAnsi="Arial" w:cs="Arial"/>
          <w:sz w:val="20"/>
          <w:szCs w:val="20"/>
        </w:rPr>
      </w:pPr>
      <w:r w:rsidRPr="00650035">
        <w:rPr>
          <w:rFonts w:ascii="Arial" w:hAnsi="Arial" w:cs="Arial"/>
          <w:sz w:val="20"/>
          <w:szCs w:val="20"/>
        </w:rPr>
        <w:t xml:space="preserve">that the advisor(s) are suitably qualified taking into consideration the nature of the activities of the </w:t>
      </w:r>
      <w:r w:rsidR="008504BD" w:rsidRPr="00650035">
        <w:rPr>
          <w:rFonts w:ascii="Arial" w:hAnsi="Arial" w:cs="Arial"/>
          <w:sz w:val="20"/>
          <w:szCs w:val="20"/>
        </w:rPr>
        <w:t>supplier of Works</w:t>
      </w:r>
      <w:r w:rsidRPr="00650035">
        <w:rPr>
          <w:rFonts w:ascii="Arial" w:hAnsi="Arial" w:cs="Arial"/>
          <w:sz w:val="20"/>
          <w:szCs w:val="20"/>
        </w:rPr>
        <w:t xml:space="preserve"> and on the numbers and types of advisors employed or engaged by the </w:t>
      </w:r>
      <w:r w:rsidR="008504BD" w:rsidRPr="00650035">
        <w:rPr>
          <w:rFonts w:ascii="Arial" w:hAnsi="Arial" w:cs="Arial"/>
          <w:sz w:val="20"/>
          <w:szCs w:val="20"/>
        </w:rPr>
        <w:t>supplier of Works</w:t>
      </w:r>
      <w:r w:rsidRPr="00650035">
        <w:rPr>
          <w:rFonts w:ascii="Arial" w:hAnsi="Arial" w:cs="Arial"/>
          <w:sz w:val="20"/>
          <w:szCs w:val="20"/>
        </w:rPr>
        <w:t>. Tertiary or post-graduate qualifications are not necessary, but may make it easie</w:t>
      </w:r>
      <w:r w:rsidR="00914034" w:rsidRPr="00650035">
        <w:rPr>
          <w:rFonts w:ascii="Arial" w:hAnsi="Arial" w:cs="Arial"/>
          <w:sz w:val="20"/>
          <w:szCs w:val="20"/>
        </w:rPr>
        <w:t xml:space="preserve">r for the assessor / evaluator </w:t>
      </w:r>
      <w:r w:rsidRPr="00650035">
        <w:rPr>
          <w:rFonts w:ascii="Arial" w:hAnsi="Arial" w:cs="Arial"/>
          <w:sz w:val="20"/>
          <w:szCs w:val="20"/>
        </w:rPr>
        <w:t>to be satisfied that this criterion has been met.</w:t>
      </w:r>
    </w:p>
    <w:p w14:paraId="097D0505"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This criterion may be satisfied by membership of an industry association or other organisation that provides the </w:t>
      </w:r>
      <w:r w:rsidR="008504BD" w:rsidRPr="00650035">
        <w:rPr>
          <w:rFonts w:ascii="Arial" w:hAnsi="Arial" w:cs="Arial"/>
          <w:sz w:val="20"/>
          <w:szCs w:val="20"/>
        </w:rPr>
        <w:t>supplier of Works</w:t>
      </w:r>
      <w:r w:rsidRPr="00650035">
        <w:rPr>
          <w:rFonts w:ascii="Arial" w:hAnsi="Arial" w:cs="Arial"/>
          <w:sz w:val="20"/>
          <w:szCs w:val="20"/>
        </w:rPr>
        <w:t xml:space="preserve"> with OHS advice and assistance. If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wishes to rely on membership of an association then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must clearly demonstrate understanding of how to access that association’s OHS assistance.</w:t>
      </w:r>
    </w:p>
    <w:p w14:paraId="1C363FB9" w14:textId="77777777" w:rsidR="00D2587D" w:rsidRPr="00650035" w:rsidRDefault="00D2587D" w:rsidP="00D2587D">
      <w:pPr>
        <w:spacing w:before="160" w:after="100"/>
        <w:rPr>
          <w:rFonts w:ascii="Arial" w:hAnsi="Arial" w:cs="Arial"/>
          <w:sz w:val="20"/>
          <w:szCs w:val="20"/>
        </w:rPr>
      </w:pPr>
    </w:p>
    <w:p w14:paraId="68376ACE"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lastRenderedPageBreak/>
        <w:t>Criterion 4: Consultation and issue resolution</w:t>
      </w:r>
    </w:p>
    <w:p w14:paraId="31094F6E" w14:textId="77777777" w:rsidR="005B029D" w:rsidRPr="00650035" w:rsidRDefault="005B029D" w:rsidP="00650035">
      <w:pPr>
        <w:keepNext/>
        <w:spacing w:before="160" w:after="100"/>
        <w:rPr>
          <w:rFonts w:ascii="Arial" w:hAnsi="Arial" w:cs="Arial"/>
          <w:b/>
          <w:sz w:val="20"/>
          <w:szCs w:val="20"/>
        </w:rPr>
      </w:pPr>
      <w:r w:rsidRPr="00650035">
        <w:rPr>
          <w:rFonts w:ascii="Arial" w:hAnsi="Arial" w:cs="Arial"/>
          <w:b/>
          <w:sz w:val="20"/>
          <w:szCs w:val="20"/>
        </w:rPr>
        <w:t>Introduction to Criterion 4</w:t>
      </w:r>
    </w:p>
    <w:p w14:paraId="4D390CB2"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Effective OHS risk management requires decisions to be made and implemented based on a proper flow of information between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and workers.</w:t>
      </w:r>
    </w:p>
    <w:p w14:paraId="20A8EB6C"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OHS issues must be resolved as soon as is reasonably practicable, which requires effective mechanisms for the exchange of information and consideration of various viewpoints.</w:t>
      </w:r>
    </w:p>
    <w:p w14:paraId="0B5C5126"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recognise this by providing for management and employee representation in consultation and issue resolution and processes for undertaking those activities. Employees for this purpose include sub-contractors and their employees. The </w:t>
      </w:r>
      <w:r w:rsidRPr="00650035">
        <w:rPr>
          <w:rFonts w:ascii="Arial" w:hAnsi="Arial" w:cs="Arial"/>
          <w:b/>
          <w:sz w:val="20"/>
          <w:szCs w:val="20"/>
        </w:rPr>
        <w:t>Occupational Health and Safety Act 2004</w:t>
      </w:r>
      <w:r w:rsidRPr="00650035">
        <w:rPr>
          <w:rFonts w:ascii="Arial" w:hAnsi="Arial" w:cs="Arial"/>
          <w:sz w:val="20"/>
          <w:szCs w:val="20"/>
        </w:rPr>
        <w:t xml:space="preserve"> will provide for representation and consultation for ‘workers’.</w:t>
      </w:r>
    </w:p>
    <w:p w14:paraId="6FA1DA25"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It is important that the management representative be sufficiently senior and competent to deal effectively with OHS issues. Otherwise, the process may be slowed down by a lack of knowledge, poor communication or perceptions of bad faith. This is recognised for example in section 73(2)(b) of the </w:t>
      </w:r>
      <w:r w:rsidRPr="00650035">
        <w:rPr>
          <w:rFonts w:ascii="Arial" w:hAnsi="Arial" w:cs="Arial"/>
          <w:b/>
          <w:sz w:val="20"/>
          <w:szCs w:val="20"/>
        </w:rPr>
        <w:t>Occupational Health and Safety Act 2004</w:t>
      </w:r>
      <w:r w:rsidRPr="00650035">
        <w:rPr>
          <w:rFonts w:ascii="Arial" w:hAnsi="Arial" w:cs="Arial"/>
          <w:sz w:val="20"/>
          <w:szCs w:val="20"/>
        </w:rPr>
        <w:t xml:space="preserve"> which requires seniority and competence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representative.</w:t>
      </w:r>
    </w:p>
    <w:p w14:paraId="2F3AB840" w14:textId="77777777" w:rsidR="00D2587D" w:rsidRPr="00650035" w:rsidRDefault="00D2587D" w:rsidP="00D2587D">
      <w:pPr>
        <w:spacing w:before="160" w:after="100"/>
        <w:rPr>
          <w:rFonts w:ascii="Arial" w:hAnsi="Arial" w:cs="Arial"/>
          <w:sz w:val="20"/>
          <w:szCs w:val="20"/>
        </w:rPr>
      </w:pPr>
    </w:p>
    <w:p w14:paraId="7ABB3DFF"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4a: Management representation for consultation, issue identification and response</w:t>
      </w:r>
    </w:p>
    <w:p w14:paraId="7C465C2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For this criterion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must produce evidence that an appropriate management representative has been nominated for consultation and issue resolution, and that the person has sufficient and current knowledge or timely access to appropriate sources of knowledge to effectively undertake that role.</w:t>
      </w:r>
    </w:p>
    <w:p w14:paraId="324AB344"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There are no set standards or qualifications specified for the management representative, however tertiary or post-graduate qualifications may make it easie</w:t>
      </w:r>
      <w:r w:rsidR="002B48B8" w:rsidRPr="00650035">
        <w:rPr>
          <w:rFonts w:ascii="Arial" w:hAnsi="Arial" w:cs="Arial"/>
          <w:sz w:val="20"/>
          <w:szCs w:val="20"/>
        </w:rPr>
        <w:t xml:space="preserve">r for the assessor / evaluator </w:t>
      </w:r>
      <w:r w:rsidRPr="00650035">
        <w:rPr>
          <w:rFonts w:ascii="Arial" w:hAnsi="Arial" w:cs="Arial"/>
          <w:sz w:val="20"/>
          <w:szCs w:val="20"/>
        </w:rPr>
        <w:t>to be satisfied that this criterion has been met.</w:t>
      </w:r>
    </w:p>
    <w:p w14:paraId="76CC02D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management representative should be familiar with the OHS legal obligations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and the key principles for effective OHS risk management.</w:t>
      </w:r>
    </w:p>
    <w:p w14:paraId="0B966C85"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management representative should be able to demonstrate a good knowledge of consultation and issue resolution obligations and procedures; or at least knowledge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obligations relating to consultation and issue resolution and access to an appropriate internal or external advisor. The availability to the management representative of advisors referred to in </w:t>
      </w:r>
      <w:r w:rsidRPr="00650035">
        <w:rPr>
          <w:rFonts w:ascii="Arial" w:hAnsi="Arial" w:cs="Arial"/>
          <w:b/>
          <w:sz w:val="20"/>
          <w:szCs w:val="20"/>
        </w:rPr>
        <w:t>Criterion 3</w:t>
      </w:r>
      <w:r w:rsidRPr="00650035">
        <w:rPr>
          <w:rFonts w:ascii="Arial" w:hAnsi="Arial" w:cs="Arial"/>
          <w:sz w:val="20"/>
          <w:szCs w:val="20"/>
        </w:rPr>
        <w:t xml:space="preserve"> above, may be relevant to the qualifications necessary for the management representative.</w:t>
      </w:r>
    </w:p>
    <w:p w14:paraId="24CDDF9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Currency of knowledge is important given regular changes to OHS laws and practice.</w:t>
      </w:r>
    </w:p>
    <w:p w14:paraId="09078351" w14:textId="77777777" w:rsidR="00D2587D" w:rsidRPr="00650035" w:rsidRDefault="00D2587D" w:rsidP="00D2587D">
      <w:pPr>
        <w:spacing w:before="160" w:after="100"/>
        <w:rPr>
          <w:rFonts w:ascii="Arial" w:hAnsi="Arial" w:cs="Arial"/>
          <w:sz w:val="20"/>
          <w:szCs w:val="20"/>
        </w:rPr>
      </w:pPr>
    </w:p>
    <w:p w14:paraId="00457DA4" w14:textId="713FF365"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4b: Elected Health and Safety Representative</w:t>
      </w:r>
    </w:p>
    <w:p w14:paraId="04F1AD6F" w14:textId="3D69621A"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This criterion recognises that the election and training of a Health and Safety Representative may assist in consultation and issue resolution (and is common in the construction industry). Representation is ordinarily limited to employees, but the </w:t>
      </w:r>
      <w:r w:rsidRPr="00650035">
        <w:rPr>
          <w:rFonts w:ascii="Arial" w:hAnsi="Arial" w:cs="Arial"/>
          <w:b/>
          <w:sz w:val="20"/>
          <w:szCs w:val="20"/>
        </w:rPr>
        <w:t>Occupational Health and Safety Act 2004</w:t>
      </w:r>
      <w:r w:rsidRPr="00650035">
        <w:rPr>
          <w:rFonts w:ascii="Arial" w:hAnsi="Arial" w:cs="Arial"/>
          <w:sz w:val="20"/>
          <w:szCs w:val="20"/>
        </w:rPr>
        <w:t xml:space="preserve"> provides for representation of the broader class of ‘workers’ by agreement, which commonly occurs in the construction industry.</w:t>
      </w:r>
    </w:p>
    <w:p w14:paraId="46973F49"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lastRenderedPageBreak/>
        <w:t>The purpose of this criterion is:</w:t>
      </w:r>
    </w:p>
    <w:p w14:paraId="3363B211" w14:textId="0EE55564" w:rsidR="005B029D" w:rsidRPr="00650035" w:rsidRDefault="005B029D" w:rsidP="00D2587D">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 xml:space="preserve">to identify whether the workers are represented by a </w:t>
      </w:r>
      <w:r w:rsidR="00792A84" w:rsidRPr="00650035">
        <w:rPr>
          <w:rFonts w:ascii="Arial" w:hAnsi="Arial" w:cs="Arial"/>
          <w:sz w:val="20"/>
          <w:szCs w:val="20"/>
        </w:rPr>
        <w:t>Health and Safety Representative</w:t>
      </w:r>
      <w:r w:rsidRPr="00650035">
        <w:rPr>
          <w:rFonts w:ascii="Arial" w:hAnsi="Arial" w:cs="Arial"/>
          <w:sz w:val="20"/>
          <w:szCs w:val="20"/>
        </w:rPr>
        <w:t xml:space="preserve"> elected under Part 7 of the </w:t>
      </w:r>
      <w:r w:rsidRPr="00650035">
        <w:rPr>
          <w:rFonts w:ascii="Arial" w:hAnsi="Arial" w:cs="Arial"/>
          <w:b/>
          <w:sz w:val="20"/>
          <w:szCs w:val="20"/>
        </w:rPr>
        <w:t>Occupational Health and Safety Act 2004</w:t>
      </w:r>
      <w:r w:rsidRPr="00650035">
        <w:rPr>
          <w:rFonts w:ascii="Arial" w:hAnsi="Arial" w:cs="Arial"/>
          <w:sz w:val="20"/>
          <w:szCs w:val="20"/>
        </w:rPr>
        <w:t>; and</w:t>
      </w:r>
    </w:p>
    <w:p w14:paraId="12B30202" w14:textId="0F099DEB" w:rsidR="005B029D" w:rsidRPr="00650035" w:rsidRDefault="005B029D" w:rsidP="00D2587D">
      <w:pPr>
        <w:numPr>
          <w:ilvl w:val="0"/>
          <w:numId w:val="7"/>
        </w:numPr>
        <w:spacing w:before="160" w:after="100"/>
        <w:ind w:left="567" w:hanging="567"/>
        <w:rPr>
          <w:rFonts w:ascii="Arial" w:hAnsi="Arial" w:cs="Arial"/>
          <w:sz w:val="20"/>
          <w:szCs w:val="20"/>
        </w:rPr>
      </w:pPr>
      <w:r w:rsidRPr="00650035">
        <w:rPr>
          <w:rFonts w:ascii="Arial" w:hAnsi="Arial" w:cs="Arial"/>
          <w:sz w:val="20"/>
          <w:szCs w:val="20"/>
        </w:rPr>
        <w:t xml:space="preserve">whether the </w:t>
      </w:r>
      <w:r w:rsidR="00792A84" w:rsidRPr="00650035">
        <w:rPr>
          <w:rFonts w:ascii="Arial" w:hAnsi="Arial" w:cs="Arial"/>
          <w:sz w:val="20"/>
          <w:szCs w:val="20"/>
        </w:rPr>
        <w:t>Health and Safety Representative</w:t>
      </w:r>
      <w:r w:rsidRPr="00650035">
        <w:rPr>
          <w:rFonts w:ascii="Arial" w:hAnsi="Arial" w:cs="Arial"/>
          <w:sz w:val="20"/>
          <w:szCs w:val="20"/>
        </w:rPr>
        <w:t xml:space="preserve"> has received training (which is usually a five day initial course with subsequent refresher and other training).</w:t>
      </w:r>
    </w:p>
    <w:p w14:paraId="7860B34E" w14:textId="5D72D31B" w:rsidR="00914034" w:rsidRPr="00650035" w:rsidRDefault="00914034" w:rsidP="00D2587D">
      <w:pPr>
        <w:spacing w:before="160" w:after="100"/>
        <w:rPr>
          <w:rFonts w:ascii="Arial" w:hAnsi="Arial" w:cs="Arial"/>
          <w:sz w:val="20"/>
          <w:szCs w:val="20"/>
        </w:rPr>
      </w:pPr>
      <w:r w:rsidRPr="00650035">
        <w:rPr>
          <w:rFonts w:ascii="Arial" w:hAnsi="Arial" w:cs="Arial"/>
          <w:sz w:val="20"/>
          <w:szCs w:val="20"/>
        </w:rPr>
        <w:t xml:space="preserve">Section 43 of the </w:t>
      </w:r>
      <w:r w:rsidRPr="00650035">
        <w:rPr>
          <w:rFonts w:ascii="Arial" w:hAnsi="Arial" w:cs="Arial"/>
          <w:b/>
          <w:sz w:val="20"/>
          <w:szCs w:val="20"/>
        </w:rPr>
        <w:t>Occupational Health and Safety Act 2004</w:t>
      </w:r>
      <w:r w:rsidRPr="00650035">
        <w:rPr>
          <w:rFonts w:ascii="Arial" w:hAnsi="Arial" w:cs="Arial"/>
          <w:i/>
          <w:sz w:val="20"/>
          <w:szCs w:val="20"/>
        </w:rPr>
        <w:t xml:space="preserve"> </w:t>
      </w:r>
      <w:r w:rsidRPr="00650035">
        <w:rPr>
          <w:rFonts w:ascii="Arial" w:hAnsi="Arial" w:cs="Arial"/>
          <w:sz w:val="20"/>
          <w:szCs w:val="20"/>
        </w:rPr>
        <w:t>requires the employer to establish Designated Work Groups if requested by an employee</w:t>
      </w:r>
      <w:r w:rsidR="00C83F84" w:rsidRPr="00650035">
        <w:rPr>
          <w:rFonts w:ascii="Arial" w:hAnsi="Arial" w:cs="Arial"/>
          <w:sz w:val="20"/>
          <w:szCs w:val="20"/>
        </w:rPr>
        <w:t xml:space="preserve">. </w:t>
      </w:r>
      <w:r w:rsidRPr="00650035">
        <w:rPr>
          <w:rFonts w:ascii="Arial" w:hAnsi="Arial" w:cs="Arial"/>
          <w:sz w:val="20"/>
          <w:szCs w:val="20"/>
        </w:rPr>
        <w:t xml:space="preserve">In establishing a </w:t>
      </w:r>
      <w:r w:rsidR="00792A84" w:rsidRPr="00650035">
        <w:rPr>
          <w:rFonts w:ascii="Arial" w:hAnsi="Arial" w:cs="Arial"/>
          <w:sz w:val="20"/>
          <w:szCs w:val="20"/>
        </w:rPr>
        <w:t>Designated Work Group</w:t>
      </w:r>
      <w:r w:rsidRPr="00650035">
        <w:rPr>
          <w:rFonts w:ascii="Arial" w:hAnsi="Arial" w:cs="Arial"/>
          <w:sz w:val="20"/>
          <w:szCs w:val="20"/>
        </w:rPr>
        <w:t xml:space="preserve"> the </w:t>
      </w:r>
      <w:r w:rsidRPr="00650035">
        <w:rPr>
          <w:rFonts w:ascii="Arial" w:hAnsi="Arial" w:cs="Arial"/>
          <w:b/>
          <w:sz w:val="20"/>
          <w:szCs w:val="20"/>
        </w:rPr>
        <w:t>Occupational Health and Safety Act 2004</w:t>
      </w:r>
      <w:r w:rsidRPr="00650035">
        <w:rPr>
          <w:rFonts w:ascii="Arial" w:hAnsi="Arial" w:cs="Arial"/>
          <w:i/>
          <w:sz w:val="20"/>
          <w:szCs w:val="20"/>
        </w:rPr>
        <w:t xml:space="preserve"> </w:t>
      </w:r>
      <w:r w:rsidRPr="00650035">
        <w:rPr>
          <w:rFonts w:ascii="Arial" w:hAnsi="Arial" w:cs="Arial"/>
          <w:sz w:val="20"/>
          <w:szCs w:val="20"/>
        </w:rPr>
        <w:t xml:space="preserve">then requires at least one </w:t>
      </w:r>
      <w:r w:rsidR="00792A84" w:rsidRPr="00650035">
        <w:rPr>
          <w:rFonts w:ascii="Arial" w:hAnsi="Arial" w:cs="Arial"/>
          <w:sz w:val="20"/>
          <w:szCs w:val="20"/>
        </w:rPr>
        <w:t>Health and Safety Representative</w:t>
      </w:r>
      <w:r w:rsidRPr="00650035">
        <w:rPr>
          <w:rFonts w:ascii="Arial" w:hAnsi="Arial" w:cs="Arial"/>
          <w:sz w:val="20"/>
          <w:szCs w:val="20"/>
        </w:rPr>
        <w:t xml:space="preserve"> to be elected.</w:t>
      </w:r>
    </w:p>
    <w:p w14:paraId="30CBBA76" w14:textId="1919A274" w:rsidR="005B029D" w:rsidRPr="00650035" w:rsidRDefault="00914034" w:rsidP="00D2587D">
      <w:pPr>
        <w:spacing w:before="160" w:after="100"/>
        <w:rPr>
          <w:rFonts w:ascii="Arial" w:hAnsi="Arial" w:cs="Arial"/>
          <w:sz w:val="20"/>
          <w:szCs w:val="20"/>
        </w:rPr>
      </w:pPr>
      <w:r w:rsidRPr="00650035">
        <w:rPr>
          <w:rFonts w:ascii="Arial" w:hAnsi="Arial" w:cs="Arial"/>
          <w:sz w:val="20"/>
          <w:szCs w:val="20"/>
        </w:rPr>
        <w:t xml:space="preserve">The </w:t>
      </w:r>
      <w:r w:rsidR="00792A84" w:rsidRPr="00650035">
        <w:rPr>
          <w:rFonts w:ascii="Arial" w:hAnsi="Arial" w:cs="Arial"/>
          <w:sz w:val="20"/>
          <w:szCs w:val="20"/>
        </w:rPr>
        <w:t>Health and Safety Representative</w:t>
      </w:r>
      <w:r w:rsidR="005B029D" w:rsidRPr="00650035">
        <w:rPr>
          <w:rFonts w:ascii="Arial" w:hAnsi="Arial" w:cs="Arial"/>
          <w:sz w:val="20"/>
          <w:szCs w:val="20"/>
        </w:rPr>
        <w:t xml:space="preserve"> is entitled to training if they require it.</w:t>
      </w:r>
    </w:p>
    <w:p w14:paraId="12BD15EA" w14:textId="6F9EE764"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Where there has been no request from workers for designated work groups or the election of a </w:t>
      </w:r>
      <w:r w:rsidR="00792A84" w:rsidRPr="00650035">
        <w:rPr>
          <w:rFonts w:ascii="Arial" w:hAnsi="Arial" w:cs="Arial"/>
          <w:sz w:val="20"/>
          <w:szCs w:val="20"/>
        </w:rPr>
        <w:t>Health and Safety Representative</w:t>
      </w:r>
      <w:r w:rsidRPr="00650035">
        <w:rPr>
          <w:rFonts w:ascii="Arial" w:hAnsi="Arial" w:cs="Arial"/>
          <w:sz w:val="20"/>
          <w:szCs w:val="20"/>
        </w:rPr>
        <w:t xml:space="preserve">,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may certify this to be the case. The absence of a </w:t>
      </w:r>
      <w:r w:rsidR="00792A84" w:rsidRPr="00650035">
        <w:rPr>
          <w:rFonts w:ascii="Arial" w:hAnsi="Arial" w:cs="Arial"/>
          <w:sz w:val="20"/>
          <w:szCs w:val="20"/>
        </w:rPr>
        <w:t>Health and Safety Representative</w:t>
      </w:r>
      <w:r w:rsidRPr="00650035">
        <w:rPr>
          <w:rFonts w:ascii="Arial" w:hAnsi="Arial" w:cs="Arial"/>
          <w:sz w:val="20"/>
          <w:szCs w:val="20"/>
        </w:rPr>
        <w:t xml:space="preserve"> will place more significance on </w:t>
      </w:r>
      <w:r w:rsidRPr="00650035">
        <w:rPr>
          <w:rFonts w:ascii="Arial" w:hAnsi="Arial" w:cs="Arial"/>
          <w:b/>
          <w:sz w:val="20"/>
          <w:szCs w:val="20"/>
        </w:rPr>
        <w:t>Criterion 4c</w:t>
      </w:r>
      <w:r w:rsidRPr="00650035">
        <w:rPr>
          <w:rFonts w:ascii="Arial" w:hAnsi="Arial" w:cs="Arial"/>
          <w:sz w:val="20"/>
          <w:szCs w:val="20"/>
        </w:rPr>
        <w:t xml:space="preserve"> and may require a higher level of detail of consultation arrangements to be provided to satisfy that criterion.</w:t>
      </w:r>
    </w:p>
    <w:p w14:paraId="7AFE6BB3" w14:textId="77777777" w:rsidR="00D2587D" w:rsidRPr="00650035" w:rsidRDefault="00D2587D" w:rsidP="00D2587D">
      <w:pPr>
        <w:spacing w:before="160" w:after="100"/>
        <w:rPr>
          <w:rFonts w:ascii="Arial" w:hAnsi="Arial" w:cs="Arial"/>
          <w:sz w:val="20"/>
          <w:szCs w:val="20"/>
        </w:rPr>
      </w:pPr>
    </w:p>
    <w:p w14:paraId="0D76ACFD"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4c: Consultation and issue resolution procedures</w:t>
      </w:r>
    </w:p>
    <w:p w14:paraId="1CD71C3C"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This criterion is concerned with ensuring that the </w:t>
      </w:r>
      <w:r w:rsidR="008504BD" w:rsidRPr="00650035">
        <w:rPr>
          <w:rFonts w:ascii="Arial" w:hAnsi="Arial" w:cs="Arial"/>
          <w:sz w:val="20"/>
          <w:szCs w:val="20"/>
        </w:rPr>
        <w:t>supplier of Works</w:t>
      </w:r>
      <w:r w:rsidRPr="00650035">
        <w:rPr>
          <w:rFonts w:ascii="Arial" w:hAnsi="Arial" w:cs="Arial"/>
          <w:sz w:val="20"/>
          <w:szCs w:val="20"/>
        </w:rPr>
        <w:t xml:space="preserve"> has in place a process for effectively undertaking communications relating to consultation and issue resolution.</w:t>
      </w:r>
    </w:p>
    <w:p w14:paraId="0362F7BA" w14:textId="3E1FD5D9"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For this criterion the </w:t>
      </w:r>
      <w:r w:rsidR="008504BD" w:rsidRPr="00650035">
        <w:rPr>
          <w:rFonts w:ascii="Arial" w:hAnsi="Arial" w:cs="Arial"/>
          <w:sz w:val="20"/>
          <w:szCs w:val="20"/>
        </w:rPr>
        <w:t>supplier of Works</w:t>
      </w:r>
      <w:r w:rsidRPr="00650035">
        <w:rPr>
          <w:rFonts w:ascii="Arial" w:hAnsi="Arial" w:cs="Arial"/>
          <w:sz w:val="20"/>
          <w:szCs w:val="20"/>
        </w:rPr>
        <w:t xml:space="preserve"> should be able to provide either consultation and issue resolution procedures that are agreed with workers (directly or through the </w:t>
      </w:r>
      <w:r w:rsidR="00792A84" w:rsidRPr="00650035">
        <w:rPr>
          <w:rFonts w:ascii="Arial" w:hAnsi="Arial" w:cs="Arial"/>
          <w:sz w:val="20"/>
          <w:szCs w:val="20"/>
        </w:rPr>
        <w:t>Health and Safety Representative</w:t>
      </w:r>
      <w:r w:rsidRPr="00650035">
        <w:rPr>
          <w:rFonts w:ascii="Arial" w:hAnsi="Arial" w:cs="Arial"/>
          <w:sz w:val="20"/>
          <w:szCs w:val="20"/>
        </w:rPr>
        <w:t xml:space="preserve"> or other representative) or demonstrate that the </w:t>
      </w:r>
      <w:r w:rsidR="008504BD" w:rsidRPr="00650035">
        <w:rPr>
          <w:rFonts w:ascii="Arial" w:hAnsi="Arial" w:cs="Arial"/>
          <w:sz w:val="20"/>
          <w:szCs w:val="20"/>
        </w:rPr>
        <w:t>supplier of Works</w:t>
      </w:r>
      <w:r w:rsidRPr="00650035">
        <w:rPr>
          <w:rFonts w:ascii="Arial" w:hAnsi="Arial" w:cs="Arial"/>
          <w:sz w:val="20"/>
          <w:szCs w:val="20"/>
        </w:rPr>
        <w:t xml:space="preserve"> is familiar with the requirements of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including the default process provided in the regulations, whether or not they have needed to use them.</w:t>
      </w:r>
    </w:p>
    <w:p w14:paraId="06C64A74" w14:textId="77777777" w:rsidR="00D2587D" w:rsidRPr="00650035" w:rsidRDefault="00D2587D" w:rsidP="00D2587D">
      <w:pPr>
        <w:spacing w:before="160" w:after="100"/>
        <w:rPr>
          <w:rFonts w:ascii="Arial" w:hAnsi="Arial" w:cs="Arial"/>
          <w:sz w:val="20"/>
          <w:szCs w:val="20"/>
        </w:rPr>
      </w:pPr>
    </w:p>
    <w:p w14:paraId="0022FA3E"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4d: Health and Safety Committee</w:t>
      </w:r>
    </w:p>
    <w:p w14:paraId="58E6D58B"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It is recognised that an effective Health and Safety Committee can be a good means to develop OHS strategy and processes and to ensure that appropriate consultation occurs with employees.</w:t>
      </w:r>
    </w:p>
    <w:p w14:paraId="2A9B181B"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It is not compulsory for a </w:t>
      </w:r>
      <w:r w:rsidR="008504BD" w:rsidRPr="00650035">
        <w:rPr>
          <w:rFonts w:ascii="Arial" w:hAnsi="Arial" w:cs="Arial"/>
          <w:sz w:val="20"/>
          <w:szCs w:val="20"/>
        </w:rPr>
        <w:t>supplier of Works</w:t>
      </w:r>
      <w:r w:rsidRPr="00650035">
        <w:rPr>
          <w:rFonts w:ascii="Arial" w:hAnsi="Arial" w:cs="Arial"/>
          <w:sz w:val="20"/>
          <w:szCs w:val="20"/>
        </w:rPr>
        <w:t xml:space="preserve"> to have a committee, although it must have if requested. The absence of an effective committee may however place greater significance on </w:t>
      </w:r>
      <w:r w:rsidR="002B48B8" w:rsidRPr="00650035">
        <w:rPr>
          <w:rFonts w:ascii="Arial" w:hAnsi="Arial" w:cs="Arial"/>
          <w:b/>
          <w:sz w:val="20"/>
          <w:szCs w:val="20"/>
        </w:rPr>
        <w:t xml:space="preserve">Criterion </w:t>
      </w:r>
      <w:r w:rsidRPr="00650035">
        <w:rPr>
          <w:rFonts w:ascii="Arial" w:hAnsi="Arial" w:cs="Arial"/>
          <w:b/>
          <w:sz w:val="20"/>
          <w:szCs w:val="20"/>
        </w:rPr>
        <w:t>4c</w:t>
      </w:r>
      <w:r w:rsidRPr="00650035">
        <w:rPr>
          <w:rFonts w:ascii="Arial" w:hAnsi="Arial" w:cs="Arial"/>
          <w:sz w:val="20"/>
          <w:szCs w:val="20"/>
        </w:rPr>
        <w:t>.</w:t>
      </w:r>
    </w:p>
    <w:p w14:paraId="1AF8872C"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provision of committee charter or constitution or similar will assist in determining the effectiveness of it and the degree to which it assists in satisfying </w:t>
      </w:r>
      <w:r w:rsidRPr="00650035">
        <w:rPr>
          <w:rFonts w:ascii="Arial" w:hAnsi="Arial" w:cs="Arial"/>
          <w:b/>
          <w:sz w:val="20"/>
          <w:szCs w:val="20"/>
        </w:rPr>
        <w:t>Criterion 4d</w:t>
      </w:r>
      <w:r w:rsidRPr="00650035">
        <w:rPr>
          <w:rFonts w:ascii="Arial" w:hAnsi="Arial" w:cs="Arial"/>
          <w:sz w:val="20"/>
          <w:szCs w:val="20"/>
        </w:rPr>
        <w:t>.</w:t>
      </w:r>
    </w:p>
    <w:p w14:paraId="4B6661C6" w14:textId="77777777" w:rsidR="00D2587D" w:rsidRPr="00650035" w:rsidRDefault="00D2587D" w:rsidP="00D2587D">
      <w:pPr>
        <w:spacing w:before="160" w:after="100"/>
        <w:rPr>
          <w:rFonts w:ascii="Arial" w:hAnsi="Arial" w:cs="Arial"/>
          <w:sz w:val="20"/>
          <w:szCs w:val="20"/>
        </w:rPr>
      </w:pPr>
    </w:p>
    <w:p w14:paraId="31C1CB03"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4e: Consulting and working with other parties</w:t>
      </w:r>
    </w:p>
    <w:p w14:paraId="72960302" w14:textId="68620054"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does not include a specific duty on a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consult, cooperate and coordinate activities with others who have a duty over the same matter.</w:t>
      </w:r>
      <w:r w:rsidR="00C83F84" w:rsidRPr="00650035">
        <w:rPr>
          <w:rFonts w:ascii="Arial" w:hAnsi="Arial" w:cs="Arial"/>
          <w:sz w:val="20"/>
          <w:szCs w:val="20"/>
        </w:rPr>
        <w:t xml:space="preserve"> A Principal Contractor is required to consult with other independent </w:t>
      </w:r>
      <w:r w:rsidR="008504BD" w:rsidRPr="00650035">
        <w:rPr>
          <w:rFonts w:ascii="Arial" w:hAnsi="Arial" w:cs="Arial"/>
          <w:sz w:val="20"/>
          <w:szCs w:val="20"/>
        </w:rPr>
        <w:t>supplier of Works</w:t>
      </w:r>
      <w:r w:rsidR="00C83F84" w:rsidRPr="00650035">
        <w:rPr>
          <w:rFonts w:ascii="Arial" w:hAnsi="Arial" w:cs="Arial"/>
          <w:sz w:val="20"/>
          <w:szCs w:val="20"/>
        </w:rPr>
        <w:t xml:space="preserve"> who it has engaged, and their employees (refer section 35 of the </w:t>
      </w:r>
      <w:r w:rsidR="00C83F84" w:rsidRPr="00650035">
        <w:rPr>
          <w:rFonts w:ascii="Arial" w:hAnsi="Arial" w:cs="Arial"/>
          <w:b/>
          <w:sz w:val="20"/>
          <w:szCs w:val="20"/>
        </w:rPr>
        <w:t>Occupational Health and Safety Act 2004</w:t>
      </w:r>
      <w:r w:rsidR="00C83F84" w:rsidRPr="00650035">
        <w:rPr>
          <w:rFonts w:ascii="Arial" w:hAnsi="Arial" w:cs="Arial"/>
          <w:sz w:val="20"/>
          <w:szCs w:val="20"/>
        </w:rPr>
        <w:t>.</w:t>
      </w:r>
    </w:p>
    <w:p w14:paraId="7FFE6A85"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These processes are however necessary in most situations for compliance with the duties under the </w:t>
      </w:r>
      <w:r w:rsidRPr="00650035">
        <w:rPr>
          <w:rFonts w:ascii="Arial" w:hAnsi="Arial" w:cs="Arial"/>
          <w:b/>
          <w:sz w:val="20"/>
          <w:szCs w:val="20"/>
        </w:rPr>
        <w:t>Occupational Health and Safety Act 2004</w:t>
      </w:r>
      <w:r w:rsidRPr="00650035">
        <w:rPr>
          <w:rFonts w:ascii="Arial" w:hAnsi="Arial" w:cs="Arial"/>
          <w:sz w:val="20"/>
          <w:szCs w:val="20"/>
        </w:rPr>
        <w:t>.</w:t>
      </w:r>
    </w:p>
    <w:p w14:paraId="5E4967D3"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lastRenderedPageBreak/>
        <w:t xml:space="preserve">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has duties in relation to its employees under </w:t>
      </w:r>
      <w:r w:rsidR="000113DF" w:rsidRPr="00650035">
        <w:rPr>
          <w:rFonts w:ascii="Arial" w:hAnsi="Arial" w:cs="Arial"/>
          <w:sz w:val="20"/>
          <w:szCs w:val="20"/>
        </w:rPr>
        <w:t xml:space="preserve">section </w:t>
      </w:r>
      <w:r w:rsidRPr="00650035">
        <w:rPr>
          <w:rFonts w:ascii="Arial" w:hAnsi="Arial" w:cs="Arial"/>
          <w:sz w:val="20"/>
          <w:szCs w:val="20"/>
        </w:rPr>
        <w:t xml:space="preserve">21 of the </w:t>
      </w:r>
      <w:r w:rsidRPr="00650035">
        <w:rPr>
          <w:rFonts w:ascii="Arial" w:hAnsi="Arial" w:cs="Arial"/>
          <w:b/>
          <w:sz w:val="20"/>
          <w:szCs w:val="20"/>
        </w:rPr>
        <w:t>Occupational Health and Safety Act 2004</w:t>
      </w:r>
      <w:r w:rsidRPr="00650035">
        <w:rPr>
          <w:rFonts w:ascii="Arial" w:hAnsi="Arial" w:cs="Arial"/>
          <w:sz w:val="20"/>
          <w:szCs w:val="20"/>
        </w:rPr>
        <w:t xml:space="preserve">. These duties may require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identify risks to its employees from attendance at workplaces that are managed or controlled by others, or at </w:t>
      </w:r>
      <w:r w:rsidR="00C83F84" w:rsidRPr="00650035">
        <w:rPr>
          <w:rFonts w:ascii="Arial" w:hAnsi="Arial" w:cs="Arial"/>
          <w:sz w:val="20"/>
          <w:szCs w:val="20"/>
        </w:rPr>
        <w:t xml:space="preserve">which the activities of others </w:t>
      </w:r>
      <w:r w:rsidRPr="00650035">
        <w:rPr>
          <w:rFonts w:ascii="Arial" w:hAnsi="Arial" w:cs="Arial"/>
          <w:sz w:val="20"/>
          <w:szCs w:val="20"/>
        </w:rPr>
        <w:t xml:space="preserve">may expose the employees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OHS risks.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in carrying out its activities, including attendance at workplaces, also has a duty to persons who are not employees under </w:t>
      </w:r>
      <w:r w:rsidR="000113DF" w:rsidRPr="00650035">
        <w:rPr>
          <w:rFonts w:ascii="Arial" w:hAnsi="Arial" w:cs="Arial"/>
          <w:sz w:val="20"/>
          <w:szCs w:val="20"/>
        </w:rPr>
        <w:t xml:space="preserve">section </w:t>
      </w:r>
      <w:r w:rsidRPr="00650035">
        <w:rPr>
          <w:rFonts w:ascii="Arial" w:hAnsi="Arial" w:cs="Arial"/>
          <w:sz w:val="20"/>
          <w:szCs w:val="20"/>
        </w:rPr>
        <w:t xml:space="preserve">23 or 24 of the </w:t>
      </w:r>
      <w:r w:rsidRPr="00650035">
        <w:rPr>
          <w:rFonts w:ascii="Arial" w:hAnsi="Arial" w:cs="Arial"/>
          <w:b/>
          <w:sz w:val="20"/>
          <w:szCs w:val="20"/>
        </w:rPr>
        <w:t>Occupational Health and Safety Act 2004</w:t>
      </w:r>
      <w:r w:rsidRPr="00650035">
        <w:rPr>
          <w:rFonts w:ascii="Arial" w:hAnsi="Arial" w:cs="Arial"/>
          <w:sz w:val="20"/>
          <w:szCs w:val="20"/>
        </w:rPr>
        <w:t>.</w:t>
      </w:r>
    </w:p>
    <w:p w14:paraId="4120FF11" w14:textId="77777777" w:rsidR="00C83F84" w:rsidRPr="00650035" w:rsidRDefault="00C83F84" w:rsidP="00D2587D">
      <w:pPr>
        <w:spacing w:before="160" w:after="100"/>
        <w:rPr>
          <w:rFonts w:ascii="Arial" w:hAnsi="Arial" w:cs="Arial"/>
          <w:sz w:val="20"/>
          <w:szCs w:val="20"/>
        </w:rPr>
      </w:pPr>
      <w:r w:rsidRPr="00650035">
        <w:rPr>
          <w:rFonts w:ascii="Arial" w:hAnsi="Arial" w:cs="Arial"/>
          <w:sz w:val="20"/>
          <w:szCs w:val="20"/>
        </w:rPr>
        <w:t xml:space="preserve">Section 21(3) of the </w:t>
      </w:r>
      <w:r w:rsidRPr="00650035">
        <w:rPr>
          <w:rFonts w:ascii="Arial" w:hAnsi="Arial" w:cs="Arial"/>
          <w:b/>
          <w:sz w:val="20"/>
          <w:szCs w:val="20"/>
        </w:rPr>
        <w:t>Occupational Health and Safety Act 2004</w:t>
      </w:r>
      <w:r w:rsidRPr="00650035">
        <w:rPr>
          <w:rFonts w:ascii="Arial" w:hAnsi="Arial" w:cs="Arial"/>
          <w:i/>
          <w:sz w:val="20"/>
          <w:szCs w:val="20"/>
        </w:rPr>
        <w:t xml:space="preserve"> </w:t>
      </w:r>
      <w:r w:rsidRPr="00650035">
        <w:rPr>
          <w:rFonts w:ascii="Arial" w:hAnsi="Arial" w:cs="Arial"/>
          <w:sz w:val="20"/>
          <w:szCs w:val="20"/>
        </w:rPr>
        <w:t xml:space="preserve">specifies that reference to an employee includes a reference to an independent </w:t>
      </w:r>
      <w:r w:rsidR="008504BD" w:rsidRPr="00650035">
        <w:rPr>
          <w:rFonts w:ascii="Arial" w:hAnsi="Arial" w:cs="Arial"/>
          <w:sz w:val="20"/>
          <w:szCs w:val="20"/>
        </w:rPr>
        <w:t>supplier of Works</w:t>
      </w:r>
      <w:r w:rsidRPr="00650035">
        <w:rPr>
          <w:rFonts w:ascii="Arial" w:hAnsi="Arial" w:cs="Arial"/>
          <w:sz w:val="20"/>
          <w:szCs w:val="20"/>
        </w:rPr>
        <w:t xml:space="preserve"> engaged by an employer and any employees of the independent </w:t>
      </w:r>
      <w:r w:rsidR="008504BD" w:rsidRPr="00650035">
        <w:rPr>
          <w:rFonts w:ascii="Arial" w:hAnsi="Arial" w:cs="Arial"/>
          <w:sz w:val="20"/>
          <w:szCs w:val="20"/>
        </w:rPr>
        <w:t>supplier of Works</w:t>
      </w:r>
      <w:r w:rsidRPr="00650035">
        <w:rPr>
          <w:rFonts w:ascii="Arial" w:hAnsi="Arial" w:cs="Arial"/>
          <w:sz w:val="20"/>
          <w:szCs w:val="20"/>
        </w:rPr>
        <w:t xml:space="preserve">. The duties of an employer extend to an independent </w:t>
      </w:r>
      <w:r w:rsidR="008504BD" w:rsidRPr="00650035">
        <w:rPr>
          <w:rFonts w:ascii="Arial" w:hAnsi="Arial" w:cs="Arial"/>
          <w:sz w:val="20"/>
          <w:szCs w:val="20"/>
        </w:rPr>
        <w:t>supplier of Works</w:t>
      </w:r>
      <w:r w:rsidRPr="00650035">
        <w:rPr>
          <w:rFonts w:ascii="Arial" w:hAnsi="Arial" w:cs="Arial"/>
          <w:sz w:val="20"/>
          <w:szCs w:val="20"/>
        </w:rPr>
        <w:t xml:space="preserve"> engaged by the employer, and any employees of the independent </w:t>
      </w:r>
      <w:r w:rsidR="008504BD" w:rsidRPr="00650035">
        <w:rPr>
          <w:rFonts w:ascii="Arial" w:hAnsi="Arial" w:cs="Arial"/>
          <w:sz w:val="20"/>
          <w:szCs w:val="20"/>
        </w:rPr>
        <w:t>supplier of Works</w:t>
      </w:r>
      <w:r w:rsidRPr="00650035">
        <w:rPr>
          <w:rFonts w:ascii="Arial" w:hAnsi="Arial" w:cs="Arial"/>
          <w:sz w:val="20"/>
          <w:szCs w:val="20"/>
        </w:rPr>
        <w:t>, in relation to matter over which the employer has control.</w:t>
      </w:r>
    </w:p>
    <w:p w14:paraId="29E5FADB"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Others involved in work in which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is involved may also owe duties to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and its employees.</w:t>
      </w:r>
    </w:p>
    <w:p w14:paraId="76D56891"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To comply with these duties,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should ensure that it has the information necessary to enable it to understand and manage the risks arising from their involvement and that of other parties in the work and ensure that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works together with other parties for the effective management of OHS risks.</w:t>
      </w:r>
    </w:p>
    <w:p w14:paraId="741967AD"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This means that a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should in some circumstances consult, cooperate and coordinate activities in relation to OHS with the client, sub-contractors, labour on-hirers, the person with management or control of the workplace and suppliers of plant and substances.</w:t>
      </w:r>
    </w:p>
    <w:p w14:paraId="0DAB525C"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 aim of this criterion is to ensure that OHS is properly and effectively catered for through each party:</w:t>
      </w:r>
    </w:p>
    <w:p w14:paraId="0083464D" w14:textId="77777777" w:rsidR="005B029D" w:rsidRPr="00650035" w:rsidRDefault="005B029D" w:rsidP="00D2587D">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having sufficient knowledge of the activities of others that may affect OHS</w:t>
      </w:r>
      <w:r w:rsidR="00B33D74" w:rsidRPr="00650035">
        <w:rPr>
          <w:rFonts w:ascii="Arial" w:hAnsi="Arial" w:cs="Arial"/>
          <w:sz w:val="20"/>
          <w:szCs w:val="20"/>
        </w:rPr>
        <w:t>;</w:t>
      </w:r>
    </w:p>
    <w:p w14:paraId="472CB843" w14:textId="77777777" w:rsidR="005B029D" w:rsidRPr="00650035" w:rsidRDefault="005B029D" w:rsidP="00D2587D">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understanding what others have in place to provide for OHS risk management</w:t>
      </w:r>
      <w:r w:rsidR="00B33D74" w:rsidRPr="00650035">
        <w:rPr>
          <w:rFonts w:ascii="Arial" w:hAnsi="Arial" w:cs="Arial"/>
          <w:sz w:val="20"/>
          <w:szCs w:val="20"/>
        </w:rPr>
        <w:t>;</w:t>
      </w:r>
    </w:p>
    <w:p w14:paraId="19A5B657" w14:textId="77777777" w:rsidR="005B029D" w:rsidRPr="00650035" w:rsidRDefault="005B029D" w:rsidP="00D2587D">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determining what they must do to provide for OHS risk management; and</w:t>
      </w:r>
    </w:p>
    <w:p w14:paraId="0550D7F0" w14:textId="77777777" w:rsidR="005B029D" w:rsidRPr="00650035" w:rsidRDefault="005B029D" w:rsidP="00D2587D">
      <w:pPr>
        <w:numPr>
          <w:ilvl w:val="0"/>
          <w:numId w:val="7"/>
        </w:numPr>
        <w:spacing w:before="160" w:after="100"/>
        <w:ind w:left="567" w:hanging="567"/>
        <w:rPr>
          <w:rFonts w:ascii="Arial" w:hAnsi="Arial" w:cs="Arial"/>
          <w:sz w:val="20"/>
          <w:szCs w:val="20"/>
        </w:rPr>
      </w:pPr>
      <w:r w:rsidRPr="00650035">
        <w:rPr>
          <w:rFonts w:ascii="Arial" w:hAnsi="Arial" w:cs="Arial"/>
          <w:sz w:val="20"/>
          <w:szCs w:val="20"/>
        </w:rPr>
        <w:t>coordinating their activities with those of others to ensure there are no gaps in risk management.</w:t>
      </w:r>
    </w:p>
    <w:p w14:paraId="0978CBBC"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These activities represent good practice and may be necessary to meet the standard of ‘reasonably practicable’ and comply with duties of care under the </w:t>
      </w:r>
      <w:r w:rsidRPr="00650035">
        <w:rPr>
          <w:rFonts w:ascii="Arial" w:hAnsi="Arial" w:cs="Arial"/>
          <w:b/>
          <w:sz w:val="20"/>
          <w:szCs w:val="20"/>
        </w:rPr>
        <w:t>Occupational Health and Safety Act 2004</w:t>
      </w:r>
      <w:r w:rsidRPr="00650035">
        <w:rPr>
          <w:rFonts w:ascii="Arial" w:hAnsi="Arial" w:cs="Arial"/>
          <w:sz w:val="20"/>
          <w:szCs w:val="20"/>
        </w:rPr>
        <w:t xml:space="preserve">, particularly in relation to </w:t>
      </w:r>
      <w:r w:rsidR="008504BD" w:rsidRPr="00650035">
        <w:rPr>
          <w:rFonts w:ascii="Arial" w:hAnsi="Arial" w:cs="Arial"/>
          <w:sz w:val="20"/>
          <w:szCs w:val="20"/>
        </w:rPr>
        <w:t>supplier of Works</w:t>
      </w:r>
      <w:r w:rsidRPr="00650035">
        <w:rPr>
          <w:rFonts w:ascii="Arial" w:hAnsi="Arial" w:cs="Arial"/>
          <w:sz w:val="20"/>
          <w:szCs w:val="20"/>
        </w:rPr>
        <w:t xml:space="preserve"> safety management.</w:t>
      </w:r>
    </w:p>
    <w:p w14:paraId="7A2CB1F3" w14:textId="77777777" w:rsidR="005B029D" w:rsidRPr="00650035" w:rsidRDefault="00B703CB" w:rsidP="00D2587D">
      <w:pPr>
        <w:spacing w:before="160" w:after="100"/>
        <w:rPr>
          <w:rFonts w:ascii="Arial" w:hAnsi="Arial" w:cs="Arial"/>
          <w:sz w:val="20"/>
          <w:szCs w:val="20"/>
        </w:rPr>
      </w:pPr>
      <w:r w:rsidRPr="00650035">
        <w:rPr>
          <w:rFonts w:ascii="Arial" w:hAnsi="Arial" w:cs="Arial"/>
          <w:sz w:val="20"/>
          <w:szCs w:val="20"/>
        </w:rPr>
        <w:t>Compliance with this c</w:t>
      </w:r>
      <w:r w:rsidR="005B029D" w:rsidRPr="00650035">
        <w:rPr>
          <w:rFonts w:ascii="Arial" w:hAnsi="Arial" w:cs="Arial"/>
          <w:sz w:val="20"/>
          <w:szCs w:val="20"/>
        </w:rPr>
        <w:t xml:space="preserve">riterion may be achieved by demonstrating the means by which the </w:t>
      </w:r>
      <w:r w:rsidR="004F6D18" w:rsidRPr="00650035">
        <w:rPr>
          <w:rFonts w:ascii="Arial" w:hAnsi="Arial" w:cs="Arial"/>
          <w:sz w:val="20"/>
          <w:szCs w:val="20"/>
        </w:rPr>
        <w:t>s</w:t>
      </w:r>
      <w:r w:rsidR="008504BD" w:rsidRPr="00650035">
        <w:rPr>
          <w:rFonts w:ascii="Arial" w:hAnsi="Arial" w:cs="Arial"/>
          <w:sz w:val="20"/>
          <w:szCs w:val="20"/>
        </w:rPr>
        <w:t>upplier of Works</w:t>
      </w:r>
      <w:r w:rsidR="005B029D" w:rsidRPr="00650035">
        <w:rPr>
          <w:rFonts w:ascii="Arial" w:hAnsi="Arial" w:cs="Arial"/>
          <w:sz w:val="20"/>
          <w:szCs w:val="20"/>
        </w:rPr>
        <w:t xml:space="preserve"> identifies other parties with whom they must consult, cooperate and coordinate activities, and the requirements to meet each of the elements noted above.</w:t>
      </w:r>
    </w:p>
    <w:p w14:paraId="1FB3C27F"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Documents showing examples of consultation with other parties and the outcomes may be sufficient to demonstrate this criterion is being met.</w:t>
      </w:r>
    </w:p>
    <w:p w14:paraId="4E39487E" w14:textId="77777777" w:rsidR="00D2587D" w:rsidRPr="00650035" w:rsidRDefault="00D2587D" w:rsidP="00D2587D">
      <w:pPr>
        <w:spacing w:before="160" w:after="100"/>
        <w:rPr>
          <w:rFonts w:ascii="Arial" w:hAnsi="Arial" w:cs="Arial"/>
          <w:sz w:val="20"/>
          <w:szCs w:val="20"/>
        </w:rPr>
      </w:pPr>
    </w:p>
    <w:p w14:paraId="069EF91F" w14:textId="77777777" w:rsidR="005B029D" w:rsidRPr="00650035" w:rsidRDefault="005B029D" w:rsidP="00F7683B">
      <w:pPr>
        <w:pStyle w:val="Heading3"/>
        <w:keepNext w:val="0"/>
        <w:keepLines w:val="0"/>
        <w:spacing w:before="160" w:after="100"/>
        <w:rPr>
          <w:rFonts w:ascii="Arial" w:hAnsi="Arial" w:cs="Arial"/>
          <w:lang w:eastAsia="en-US"/>
        </w:rPr>
      </w:pPr>
      <w:r w:rsidRPr="00650035">
        <w:rPr>
          <w:rFonts w:ascii="Arial" w:hAnsi="Arial" w:cs="Arial"/>
          <w:lang w:eastAsia="en-US"/>
        </w:rPr>
        <w:t>Criterion 5: Currency of awareness of OHS</w:t>
      </w:r>
    </w:p>
    <w:p w14:paraId="1BC7CA9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This criterion is clearly linked to </w:t>
      </w:r>
      <w:r w:rsidRPr="00650035">
        <w:rPr>
          <w:rFonts w:ascii="Arial" w:hAnsi="Arial" w:cs="Arial"/>
          <w:b/>
          <w:sz w:val="20"/>
          <w:szCs w:val="20"/>
        </w:rPr>
        <w:t>Criteria 3</w:t>
      </w:r>
      <w:r w:rsidRPr="00650035">
        <w:rPr>
          <w:rFonts w:ascii="Arial" w:hAnsi="Arial" w:cs="Arial"/>
          <w:sz w:val="20"/>
          <w:szCs w:val="20"/>
        </w:rPr>
        <w:t xml:space="preserve"> and </w:t>
      </w:r>
      <w:r w:rsidRPr="00650035">
        <w:rPr>
          <w:rFonts w:ascii="Arial" w:hAnsi="Arial" w:cs="Arial"/>
          <w:b/>
          <w:sz w:val="20"/>
          <w:szCs w:val="20"/>
        </w:rPr>
        <w:t>4</w:t>
      </w:r>
      <w:r w:rsidRPr="00650035">
        <w:rPr>
          <w:rFonts w:ascii="Arial" w:hAnsi="Arial" w:cs="Arial"/>
          <w:sz w:val="20"/>
          <w:szCs w:val="20"/>
        </w:rPr>
        <w:t xml:space="preserve"> above and reference is made to the comments in relation to those criteria.</w:t>
      </w:r>
    </w:p>
    <w:p w14:paraId="5AB3E2C3" w14:textId="0A8DD1DA" w:rsidR="005B029D" w:rsidRPr="00650035" w:rsidRDefault="002F524E" w:rsidP="00D2587D">
      <w:pPr>
        <w:spacing w:before="160" w:after="100"/>
        <w:rPr>
          <w:rFonts w:ascii="Arial" w:hAnsi="Arial" w:cs="Arial"/>
          <w:sz w:val="20"/>
          <w:szCs w:val="20"/>
        </w:rPr>
      </w:pPr>
      <w:r w:rsidRPr="00650035">
        <w:rPr>
          <w:rFonts w:ascii="Arial" w:hAnsi="Arial" w:cs="Arial"/>
          <w:sz w:val="20"/>
          <w:szCs w:val="20"/>
        </w:rPr>
        <w:t>Part 2 Guide to acceptable evidence</w:t>
      </w:r>
      <w:r w:rsidR="005B029D" w:rsidRPr="00650035">
        <w:rPr>
          <w:rFonts w:ascii="Arial" w:hAnsi="Arial" w:cs="Arial"/>
          <w:sz w:val="20"/>
          <w:szCs w:val="20"/>
        </w:rPr>
        <w:t xml:space="preserve"> notes some of the means by which the </w:t>
      </w:r>
      <w:r w:rsidR="008504BD" w:rsidRPr="00650035">
        <w:rPr>
          <w:rFonts w:ascii="Arial" w:hAnsi="Arial" w:cs="Arial"/>
          <w:sz w:val="20"/>
          <w:szCs w:val="20"/>
        </w:rPr>
        <w:t>supplier of Works</w:t>
      </w:r>
      <w:r w:rsidR="005B029D" w:rsidRPr="00650035">
        <w:rPr>
          <w:rFonts w:ascii="Arial" w:hAnsi="Arial" w:cs="Arial"/>
          <w:sz w:val="20"/>
          <w:szCs w:val="20"/>
        </w:rPr>
        <w:t xml:space="preserve"> may keep informed of changes in OHS regulations, guidelines and practice. These are not exclusive. This is a specific element of the due diligence requirement for officers.</w:t>
      </w:r>
    </w:p>
    <w:p w14:paraId="420F3FDC" w14:textId="7DB8575B"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lastRenderedPageBreak/>
        <w:t xml:space="preserve">The assessor / evaluator must be satisfied that the </w:t>
      </w:r>
      <w:r w:rsidR="008504BD" w:rsidRPr="00650035">
        <w:rPr>
          <w:rFonts w:ascii="Arial" w:hAnsi="Arial" w:cs="Arial"/>
          <w:sz w:val="20"/>
          <w:szCs w:val="20"/>
        </w:rPr>
        <w:t>supplier of Works</w:t>
      </w:r>
      <w:r w:rsidRPr="00650035">
        <w:rPr>
          <w:rFonts w:ascii="Arial" w:hAnsi="Arial" w:cs="Arial"/>
          <w:sz w:val="20"/>
          <w:szCs w:val="20"/>
        </w:rPr>
        <w:t xml:space="preserve"> has a consistent process by which it is regularly informed of changes relevant to its operations.</w:t>
      </w:r>
    </w:p>
    <w:p w14:paraId="5E11BFC6" w14:textId="77777777" w:rsidR="00D2587D" w:rsidRPr="00650035" w:rsidRDefault="00D2587D" w:rsidP="00D2587D">
      <w:pPr>
        <w:spacing w:before="160" w:after="100"/>
        <w:rPr>
          <w:rFonts w:ascii="Arial" w:hAnsi="Arial" w:cs="Arial"/>
          <w:sz w:val="20"/>
          <w:szCs w:val="20"/>
        </w:rPr>
      </w:pPr>
    </w:p>
    <w:p w14:paraId="69F6FB80"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6: Induction and training</w:t>
      </w:r>
    </w:p>
    <w:p w14:paraId="431B3EE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provision of information, instruction and training to employees and to other workers is clearly provided for in section 21(2)(e) of the </w:t>
      </w:r>
      <w:r w:rsidRPr="00650035">
        <w:rPr>
          <w:rFonts w:ascii="Arial" w:hAnsi="Arial" w:cs="Arial"/>
          <w:b/>
          <w:sz w:val="20"/>
          <w:szCs w:val="20"/>
        </w:rPr>
        <w:t>Occupational Health and Safety Act 2004</w:t>
      </w:r>
      <w:r w:rsidRPr="00650035">
        <w:rPr>
          <w:rFonts w:ascii="Arial" w:hAnsi="Arial" w:cs="Arial"/>
          <w:sz w:val="20"/>
          <w:szCs w:val="20"/>
        </w:rPr>
        <w:t xml:space="preserve"> and in the regulations.</w:t>
      </w:r>
    </w:p>
    <w:p w14:paraId="0749293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Compliance with these obligations requires the provision of site specific induction and training that is relevant to the individual employee and as is necessary to enable them to safely perform their work tasks.</w:t>
      </w:r>
    </w:p>
    <w:p w14:paraId="1CBF0224" w14:textId="77777777" w:rsidR="005B029D" w:rsidRPr="00650035" w:rsidRDefault="002B48B8" w:rsidP="00D2587D">
      <w:pPr>
        <w:spacing w:before="160" w:after="100"/>
        <w:rPr>
          <w:rFonts w:ascii="Arial" w:hAnsi="Arial" w:cs="Arial"/>
          <w:sz w:val="20"/>
          <w:szCs w:val="20"/>
        </w:rPr>
      </w:pPr>
      <w:r w:rsidRPr="00650035">
        <w:rPr>
          <w:rFonts w:ascii="Arial" w:hAnsi="Arial" w:cs="Arial"/>
          <w:sz w:val="20"/>
          <w:szCs w:val="20"/>
        </w:rPr>
        <w:t xml:space="preserve">The assessor </w:t>
      </w:r>
      <w:r w:rsidR="005B029D" w:rsidRPr="00650035">
        <w:rPr>
          <w:rFonts w:ascii="Arial" w:hAnsi="Arial" w:cs="Arial"/>
          <w:sz w:val="20"/>
          <w:szCs w:val="20"/>
        </w:rPr>
        <w:t xml:space="preserve">/ evaluator must be satisfied through documented systems and training records that the </w:t>
      </w:r>
      <w:r w:rsidR="004F6D18" w:rsidRPr="00650035">
        <w:rPr>
          <w:rFonts w:ascii="Arial" w:hAnsi="Arial" w:cs="Arial"/>
          <w:sz w:val="20"/>
          <w:szCs w:val="20"/>
        </w:rPr>
        <w:t>s</w:t>
      </w:r>
      <w:r w:rsidR="008504BD" w:rsidRPr="00650035">
        <w:rPr>
          <w:rFonts w:ascii="Arial" w:hAnsi="Arial" w:cs="Arial"/>
          <w:sz w:val="20"/>
          <w:szCs w:val="20"/>
        </w:rPr>
        <w:t>upplier of Works</w:t>
      </w:r>
      <w:r w:rsidR="005B029D" w:rsidRPr="00650035">
        <w:rPr>
          <w:rFonts w:ascii="Arial" w:hAnsi="Arial" w:cs="Arial"/>
          <w:sz w:val="20"/>
          <w:szCs w:val="20"/>
        </w:rPr>
        <w:t xml:space="preserve"> has in place systems for ensuring induction and training occurs.</w:t>
      </w:r>
    </w:p>
    <w:p w14:paraId="66C1ECC7" w14:textId="77777777" w:rsidR="00D2587D" w:rsidRPr="00650035" w:rsidRDefault="00D2587D" w:rsidP="00D2587D">
      <w:pPr>
        <w:spacing w:before="160" w:after="100"/>
        <w:rPr>
          <w:rFonts w:ascii="Arial" w:hAnsi="Arial" w:cs="Arial"/>
          <w:sz w:val="20"/>
          <w:szCs w:val="20"/>
        </w:rPr>
      </w:pPr>
    </w:p>
    <w:p w14:paraId="38A575FF"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7: Hazard identification and risk control</w:t>
      </w:r>
    </w:p>
    <w:p w14:paraId="3EAC7A19"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requires a </w:t>
      </w:r>
      <w:r w:rsidR="008504BD" w:rsidRPr="00650035">
        <w:rPr>
          <w:rFonts w:ascii="Arial" w:hAnsi="Arial" w:cs="Arial"/>
          <w:sz w:val="20"/>
          <w:szCs w:val="20"/>
        </w:rPr>
        <w:t>supplier of Works</w:t>
      </w:r>
      <w:r w:rsidRPr="00650035">
        <w:rPr>
          <w:rFonts w:ascii="Arial" w:hAnsi="Arial" w:cs="Arial"/>
          <w:sz w:val="20"/>
          <w:szCs w:val="20"/>
        </w:rPr>
        <w:t xml:space="preserve"> to provide and maintain for its employees and other workers, so far as is reasonably practicable, systems of work that are safe and without risks to health.</w:t>
      </w:r>
    </w:p>
    <w:p w14:paraId="79D4EF57"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Different construction projects will require the identification of specific systems of work. The systems of work must be appropriate to meet the risks associated with the particular work being undertaken. To meet this requirement the </w:t>
      </w:r>
      <w:r w:rsidR="008504BD" w:rsidRPr="00650035">
        <w:rPr>
          <w:rFonts w:ascii="Arial" w:hAnsi="Arial" w:cs="Arial"/>
          <w:sz w:val="20"/>
          <w:szCs w:val="20"/>
        </w:rPr>
        <w:t>supplier of Works</w:t>
      </w:r>
      <w:r w:rsidRPr="00650035">
        <w:rPr>
          <w:rFonts w:ascii="Arial" w:hAnsi="Arial" w:cs="Arial"/>
          <w:sz w:val="20"/>
          <w:szCs w:val="20"/>
        </w:rPr>
        <w:t xml:space="preserve"> will often need to have and use systems to identify, assess and control hazards and risks.</w:t>
      </w:r>
    </w:p>
    <w:p w14:paraId="78EEC9C6"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also imposes requirements on </w:t>
      </w:r>
      <w:r w:rsidR="008504BD" w:rsidRPr="00650035">
        <w:rPr>
          <w:rFonts w:ascii="Arial" w:hAnsi="Arial" w:cs="Arial"/>
          <w:sz w:val="20"/>
          <w:szCs w:val="20"/>
        </w:rPr>
        <w:t>supplier of Works</w:t>
      </w:r>
      <w:r w:rsidRPr="00650035">
        <w:rPr>
          <w:rFonts w:ascii="Arial" w:hAnsi="Arial" w:cs="Arial"/>
          <w:sz w:val="20"/>
          <w:szCs w:val="20"/>
        </w:rPr>
        <w:t xml:space="preserve"> that may have the management or control of the workplace or the design of the workplace; design or manufacture or supply plant; install, erect or commission plant.</w:t>
      </w:r>
    </w:p>
    <w:p w14:paraId="7BBFA3CB"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There are well known risks in</w:t>
      </w:r>
      <w:r w:rsidR="00E8403F" w:rsidRPr="00650035">
        <w:rPr>
          <w:rFonts w:ascii="Arial" w:hAnsi="Arial" w:cs="Arial"/>
          <w:sz w:val="20"/>
          <w:szCs w:val="20"/>
        </w:rPr>
        <w:t xml:space="preserve"> the construction industry (for example</w:t>
      </w:r>
      <w:r w:rsidRPr="00650035">
        <w:rPr>
          <w:rFonts w:ascii="Arial" w:hAnsi="Arial" w:cs="Arial"/>
          <w:sz w:val="20"/>
          <w:szCs w:val="20"/>
        </w:rPr>
        <w:t xml:space="preserve"> fall from heights) for which systems of work and supporting training should be provided. Other identified construction industry risks may have accepted industry standard risk controls. However the </w:t>
      </w:r>
      <w:r w:rsidR="008504BD" w:rsidRPr="00650035">
        <w:rPr>
          <w:rFonts w:ascii="Arial" w:hAnsi="Arial" w:cs="Arial"/>
          <w:sz w:val="20"/>
          <w:szCs w:val="20"/>
        </w:rPr>
        <w:t>supplier of Works</w:t>
      </w:r>
      <w:r w:rsidRPr="00650035">
        <w:rPr>
          <w:rFonts w:ascii="Arial" w:hAnsi="Arial" w:cs="Arial"/>
          <w:sz w:val="20"/>
          <w:szCs w:val="20"/>
        </w:rPr>
        <w:t xml:space="preserve"> must still identify hazards and provide systems and other control measures for the elimination or reduction of associated risks.</w:t>
      </w:r>
    </w:p>
    <w:p w14:paraId="01FB8E1F"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For some activities involving high risks the </w:t>
      </w:r>
      <w:r w:rsidR="008504BD" w:rsidRPr="00650035">
        <w:rPr>
          <w:rFonts w:ascii="Arial" w:hAnsi="Arial" w:cs="Arial"/>
          <w:sz w:val="20"/>
          <w:szCs w:val="20"/>
        </w:rPr>
        <w:t>supplier of Works</w:t>
      </w:r>
      <w:r w:rsidRPr="00650035">
        <w:rPr>
          <w:rFonts w:ascii="Arial" w:hAnsi="Arial" w:cs="Arial"/>
          <w:sz w:val="20"/>
          <w:szCs w:val="20"/>
        </w:rPr>
        <w:t xml:space="preserve"> may be required to provide additional evidence of analysis of risks and availability of skills before the work can commence.</w:t>
      </w:r>
    </w:p>
    <w:p w14:paraId="2A87F9F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For </w:t>
      </w:r>
      <w:r w:rsidRPr="00650035">
        <w:rPr>
          <w:rFonts w:ascii="Arial" w:hAnsi="Arial" w:cs="Arial"/>
          <w:b/>
          <w:sz w:val="20"/>
          <w:szCs w:val="20"/>
        </w:rPr>
        <w:t>Criterion 7</w:t>
      </w:r>
      <w:r w:rsidRPr="00650035">
        <w:rPr>
          <w:rFonts w:ascii="Arial" w:hAnsi="Arial" w:cs="Arial"/>
          <w:sz w:val="20"/>
          <w:szCs w:val="20"/>
        </w:rPr>
        <w:t xml:space="preserve">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needs to demonstrate and provide documentary evidence:</w:t>
      </w:r>
    </w:p>
    <w:p w14:paraId="3D8DC6F0" w14:textId="77777777" w:rsidR="005B029D" w:rsidRPr="00650035" w:rsidRDefault="005B029D" w:rsidP="00D2587D">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 xml:space="preserve">of the availability to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of safe systems of work and procedures;</w:t>
      </w:r>
    </w:p>
    <w:p w14:paraId="0315AAE0" w14:textId="23FC42FC" w:rsidR="005B029D" w:rsidRPr="00650035" w:rsidRDefault="005B029D" w:rsidP="00D2587D">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 xml:space="preserve">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awareness of the need for such systems and progress toward the provision of same;</w:t>
      </w:r>
    </w:p>
    <w:p w14:paraId="71490400" w14:textId="77777777" w:rsidR="005B029D" w:rsidRPr="00650035" w:rsidRDefault="005B029D" w:rsidP="00D2587D">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of a process for the identification of hazards and the identification and application of risk controls;</w:t>
      </w:r>
    </w:p>
    <w:p w14:paraId="192B6FC9" w14:textId="372FB555" w:rsidR="005B029D" w:rsidRPr="00650035" w:rsidRDefault="005B029D" w:rsidP="00D2587D">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 xml:space="preserve">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awareness of each of the obligations imposed on them by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by virtue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role and activities and has in place processes for meeting those obligations; and</w:t>
      </w:r>
    </w:p>
    <w:p w14:paraId="326C3F46" w14:textId="77777777" w:rsidR="005B029D" w:rsidRPr="00650035" w:rsidRDefault="005B029D" w:rsidP="00D2587D">
      <w:pPr>
        <w:numPr>
          <w:ilvl w:val="0"/>
          <w:numId w:val="8"/>
        </w:numPr>
        <w:spacing w:before="160" w:after="100"/>
        <w:ind w:left="567" w:hanging="567"/>
        <w:rPr>
          <w:rFonts w:ascii="Arial" w:hAnsi="Arial" w:cs="Arial"/>
          <w:sz w:val="20"/>
          <w:szCs w:val="20"/>
        </w:rPr>
      </w:pPr>
      <w:r w:rsidRPr="00650035">
        <w:rPr>
          <w:rFonts w:ascii="Arial" w:hAnsi="Arial" w:cs="Arial"/>
          <w:sz w:val="20"/>
          <w:szCs w:val="20"/>
        </w:rPr>
        <w:t xml:space="preserve">showing how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assesses risks and identifies risk control measures.</w:t>
      </w:r>
    </w:p>
    <w:p w14:paraId="7DC41E51" w14:textId="3C4C5B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lastRenderedPageBreak/>
        <w:t>Documents that sh</w:t>
      </w:r>
      <w:r w:rsidR="00E8403F" w:rsidRPr="00650035">
        <w:rPr>
          <w:rFonts w:ascii="Arial" w:hAnsi="Arial" w:cs="Arial"/>
          <w:sz w:val="20"/>
          <w:szCs w:val="20"/>
        </w:rPr>
        <w:t>ow a system for doing this (for example,</w:t>
      </w:r>
      <w:r w:rsidRPr="00650035">
        <w:rPr>
          <w:rFonts w:ascii="Arial" w:hAnsi="Arial" w:cs="Arial"/>
          <w:sz w:val="20"/>
          <w:szCs w:val="20"/>
        </w:rPr>
        <w:t xml:space="preserve"> formats for job safety analysis, or processes for developing safe work method statements) will assist in demonstrating the </w:t>
      </w:r>
      <w:r w:rsidR="008504BD" w:rsidRPr="00650035">
        <w:rPr>
          <w:rFonts w:ascii="Arial" w:hAnsi="Arial" w:cs="Arial"/>
          <w:sz w:val="20"/>
          <w:szCs w:val="20"/>
        </w:rPr>
        <w:t>supplier of Works</w:t>
      </w:r>
      <w:r w:rsidRPr="00650035">
        <w:rPr>
          <w:rFonts w:ascii="Arial" w:hAnsi="Arial" w:cs="Arial"/>
          <w:sz w:val="20"/>
          <w:szCs w:val="20"/>
        </w:rPr>
        <w:t>’ compliance with this criterion.</w:t>
      </w:r>
    </w:p>
    <w:p w14:paraId="67CC0AF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008504BD" w:rsidRPr="00650035">
        <w:rPr>
          <w:rFonts w:ascii="Arial" w:hAnsi="Arial" w:cs="Arial"/>
          <w:sz w:val="20"/>
          <w:szCs w:val="20"/>
        </w:rPr>
        <w:t>supplier of Works</w:t>
      </w:r>
      <w:r w:rsidRPr="00650035">
        <w:rPr>
          <w:rFonts w:ascii="Arial" w:hAnsi="Arial" w:cs="Arial"/>
          <w:sz w:val="20"/>
          <w:szCs w:val="20"/>
        </w:rPr>
        <w:t xml:space="preserve"> must also provide an example of how these system documents have been used.</w:t>
      </w:r>
    </w:p>
    <w:p w14:paraId="19CDF4E9" w14:textId="585DB90C"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Third party certification of the </w:t>
      </w:r>
      <w:r w:rsidR="008504BD" w:rsidRPr="00650035">
        <w:rPr>
          <w:rFonts w:ascii="Arial" w:hAnsi="Arial" w:cs="Arial"/>
          <w:sz w:val="20"/>
          <w:szCs w:val="20"/>
        </w:rPr>
        <w:t>supplier of Works</w:t>
      </w:r>
      <w:r w:rsidRPr="00650035">
        <w:rPr>
          <w:rFonts w:ascii="Arial" w:hAnsi="Arial" w:cs="Arial"/>
          <w:sz w:val="20"/>
          <w:szCs w:val="20"/>
        </w:rPr>
        <w:t>’ OHS management systems will be a strong indicator of satisfaction</w:t>
      </w:r>
      <w:r w:rsidR="00EB6C52" w:rsidRPr="00650035">
        <w:rPr>
          <w:rFonts w:ascii="Arial" w:hAnsi="Arial" w:cs="Arial"/>
          <w:sz w:val="20"/>
          <w:szCs w:val="20"/>
        </w:rPr>
        <w:t xml:space="preserve"> of this criterion, however</w:t>
      </w:r>
      <w:r w:rsidRPr="00650035">
        <w:rPr>
          <w:rFonts w:ascii="Arial" w:hAnsi="Arial" w:cs="Arial"/>
          <w:sz w:val="20"/>
          <w:szCs w:val="20"/>
        </w:rPr>
        <w:t>, evidence may be required of such a certified system and in particular how specific legal requirements are met.</w:t>
      </w:r>
    </w:p>
    <w:p w14:paraId="0D394B31"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Regulations made under the </w:t>
      </w:r>
      <w:r w:rsidRPr="00650035">
        <w:rPr>
          <w:rFonts w:ascii="Arial" w:hAnsi="Arial" w:cs="Arial"/>
          <w:b/>
          <w:sz w:val="20"/>
          <w:szCs w:val="20"/>
        </w:rPr>
        <w:t>Occupational Health and Safety Act 2004</w:t>
      </w:r>
      <w:r w:rsidRPr="00650035">
        <w:rPr>
          <w:rFonts w:ascii="Arial" w:hAnsi="Arial" w:cs="Arial"/>
          <w:sz w:val="20"/>
          <w:szCs w:val="20"/>
        </w:rPr>
        <w:t xml:space="preserve"> require the process of hazard identification and risk control, with specific measures relevant to the activities of the </w:t>
      </w:r>
      <w:r w:rsidR="008504BD" w:rsidRPr="00650035">
        <w:rPr>
          <w:rFonts w:ascii="Arial" w:hAnsi="Arial" w:cs="Arial"/>
          <w:sz w:val="20"/>
          <w:szCs w:val="20"/>
        </w:rPr>
        <w:t>supplier of Works</w:t>
      </w:r>
      <w:r w:rsidRPr="00650035">
        <w:rPr>
          <w:rFonts w:ascii="Arial" w:hAnsi="Arial" w:cs="Arial"/>
          <w:sz w:val="20"/>
          <w:szCs w:val="20"/>
        </w:rPr>
        <w:t>.</w:t>
      </w:r>
    </w:p>
    <w:p w14:paraId="6A06414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From 1 July 2008 this has included the requirement for </w:t>
      </w:r>
      <w:r w:rsidR="00EB6C52" w:rsidRPr="00650035">
        <w:rPr>
          <w:rFonts w:ascii="Arial" w:hAnsi="Arial" w:cs="Arial"/>
          <w:sz w:val="20"/>
          <w:szCs w:val="20"/>
        </w:rPr>
        <w:t>Health and Safety C</w:t>
      </w:r>
      <w:r w:rsidRPr="00650035">
        <w:rPr>
          <w:rFonts w:ascii="Arial" w:hAnsi="Arial" w:cs="Arial"/>
          <w:sz w:val="20"/>
          <w:szCs w:val="20"/>
        </w:rPr>
        <w:t xml:space="preserve">oordination </w:t>
      </w:r>
      <w:r w:rsidR="00EB6C52" w:rsidRPr="00650035">
        <w:rPr>
          <w:rFonts w:ascii="Arial" w:hAnsi="Arial" w:cs="Arial"/>
          <w:sz w:val="20"/>
          <w:szCs w:val="20"/>
        </w:rPr>
        <w:t xml:space="preserve">Plans </w:t>
      </w:r>
      <w:r w:rsidRPr="00650035">
        <w:rPr>
          <w:rFonts w:ascii="Arial" w:hAnsi="Arial" w:cs="Arial"/>
          <w:sz w:val="20"/>
          <w:szCs w:val="20"/>
        </w:rPr>
        <w:t>for higher value projects and the preparation of safe work method statements for high risk work.</w:t>
      </w:r>
    </w:p>
    <w:p w14:paraId="0D0366FD" w14:textId="77777777" w:rsidR="005B029D" w:rsidRPr="00650035" w:rsidRDefault="00EB6C52" w:rsidP="00D2587D">
      <w:pPr>
        <w:spacing w:before="160" w:after="100"/>
        <w:rPr>
          <w:rFonts w:ascii="Arial" w:hAnsi="Arial" w:cs="Arial"/>
          <w:sz w:val="20"/>
          <w:szCs w:val="20"/>
        </w:rPr>
      </w:pPr>
      <w:r w:rsidRPr="00650035">
        <w:rPr>
          <w:rFonts w:ascii="Arial" w:hAnsi="Arial" w:cs="Arial"/>
          <w:sz w:val="20"/>
          <w:szCs w:val="20"/>
        </w:rPr>
        <w:t xml:space="preserve">Health and Safety </w:t>
      </w:r>
      <w:r w:rsidR="005B029D" w:rsidRPr="00650035">
        <w:rPr>
          <w:rFonts w:ascii="Arial" w:hAnsi="Arial" w:cs="Arial"/>
          <w:sz w:val="20"/>
          <w:szCs w:val="20"/>
        </w:rPr>
        <w:t xml:space="preserve">Coordination Plans are required to be developed and maintained by </w:t>
      </w:r>
      <w:r w:rsidR="008504BD" w:rsidRPr="00650035">
        <w:rPr>
          <w:rFonts w:ascii="Arial" w:hAnsi="Arial" w:cs="Arial"/>
          <w:sz w:val="20"/>
          <w:szCs w:val="20"/>
        </w:rPr>
        <w:t>Supplier of Works</w:t>
      </w:r>
      <w:r w:rsidR="005B029D" w:rsidRPr="00650035">
        <w:rPr>
          <w:rFonts w:ascii="Arial" w:hAnsi="Arial" w:cs="Arial"/>
          <w:sz w:val="20"/>
          <w:szCs w:val="20"/>
        </w:rPr>
        <w:t xml:space="preserve"> where they are appointed to the role of Principal </w:t>
      </w:r>
      <w:r w:rsidR="004F6D18" w:rsidRPr="00650035">
        <w:rPr>
          <w:rFonts w:ascii="Arial" w:hAnsi="Arial" w:cs="Arial"/>
          <w:sz w:val="20"/>
          <w:szCs w:val="20"/>
        </w:rPr>
        <w:t>s</w:t>
      </w:r>
      <w:r w:rsidR="008504BD" w:rsidRPr="00650035">
        <w:rPr>
          <w:rFonts w:ascii="Arial" w:hAnsi="Arial" w:cs="Arial"/>
          <w:sz w:val="20"/>
          <w:szCs w:val="20"/>
        </w:rPr>
        <w:t>upplier of Works</w:t>
      </w:r>
      <w:r w:rsidR="005B029D" w:rsidRPr="00650035">
        <w:rPr>
          <w:rFonts w:ascii="Arial" w:hAnsi="Arial" w:cs="Arial"/>
          <w:sz w:val="20"/>
          <w:szCs w:val="20"/>
        </w:rPr>
        <w:t xml:space="preserve">. </w:t>
      </w:r>
    </w:p>
    <w:p w14:paraId="5692A6BD"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(Regulations </w:t>
      </w:r>
      <w:r w:rsidR="00EB6C52" w:rsidRPr="00650035">
        <w:rPr>
          <w:rFonts w:ascii="Arial" w:hAnsi="Arial" w:cs="Arial"/>
          <w:sz w:val="20"/>
          <w:szCs w:val="20"/>
        </w:rPr>
        <w:t>335, 336 and 337</w:t>
      </w:r>
      <w:r w:rsidRPr="00650035">
        <w:rPr>
          <w:rFonts w:ascii="Arial" w:hAnsi="Arial" w:cs="Arial"/>
          <w:sz w:val="20"/>
          <w:szCs w:val="20"/>
        </w:rPr>
        <w:t xml:space="preserve"> of the </w:t>
      </w:r>
      <w:r w:rsidRPr="00650035">
        <w:rPr>
          <w:rFonts w:ascii="Arial" w:hAnsi="Arial" w:cs="Arial"/>
          <w:b/>
          <w:sz w:val="20"/>
          <w:szCs w:val="20"/>
        </w:rPr>
        <w:t xml:space="preserve">Occupational Health and Safety Regulations </w:t>
      </w:r>
      <w:r w:rsidR="00EB6C52" w:rsidRPr="00650035">
        <w:rPr>
          <w:rFonts w:ascii="Arial" w:hAnsi="Arial" w:cs="Arial"/>
          <w:b/>
          <w:sz w:val="20"/>
          <w:szCs w:val="20"/>
        </w:rPr>
        <w:t>2017</w:t>
      </w:r>
      <w:r w:rsidRPr="00650035">
        <w:rPr>
          <w:rFonts w:ascii="Arial" w:hAnsi="Arial" w:cs="Arial"/>
          <w:sz w:val="20"/>
          <w:szCs w:val="20"/>
        </w:rPr>
        <w:t>.</w:t>
      </w:r>
    </w:p>
    <w:p w14:paraId="53138EA7" w14:textId="77777777" w:rsidR="00D2587D" w:rsidRPr="00650035" w:rsidRDefault="00D2587D" w:rsidP="00D2587D">
      <w:pPr>
        <w:spacing w:before="160" w:after="100"/>
        <w:rPr>
          <w:rFonts w:ascii="Arial" w:hAnsi="Arial" w:cs="Arial"/>
          <w:sz w:val="20"/>
          <w:szCs w:val="20"/>
        </w:rPr>
      </w:pPr>
    </w:p>
    <w:p w14:paraId="30548F62" w14:textId="1E90F2E1"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 xml:space="preserve">Criterion 8: </w:t>
      </w:r>
      <w:r w:rsidR="008504BD" w:rsidRPr="00650035">
        <w:rPr>
          <w:rFonts w:ascii="Arial" w:hAnsi="Arial" w:cs="Arial"/>
          <w:lang w:eastAsia="en-US"/>
        </w:rPr>
        <w:t>Supplier of Works</w:t>
      </w:r>
      <w:r w:rsidRPr="00650035">
        <w:rPr>
          <w:rFonts w:ascii="Arial" w:hAnsi="Arial" w:cs="Arial"/>
          <w:lang w:eastAsia="en-US"/>
        </w:rPr>
        <w:t xml:space="preserve"> and subcontractor safety management</w:t>
      </w:r>
    </w:p>
    <w:p w14:paraId="370D7FF7"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For this criterion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must provide information as to how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complies with its obligations for the safety of all workers and others, including:</w:t>
      </w:r>
    </w:p>
    <w:p w14:paraId="1BF2E6A6"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independent Contractors engaged by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w:t>
      </w:r>
    </w:p>
    <w:p w14:paraId="50871F75"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employees of those independent Contractor</w:t>
      </w:r>
      <w:r w:rsidR="008504BD" w:rsidRPr="00650035">
        <w:rPr>
          <w:rFonts w:ascii="Arial" w:hAnsi="Arial" w:cs="Arial"/>
          <w:sz w:val="20"/>
          <w:szCs w:val="20"/>
        </w:rPr>
        <w:t>s</w:t>
      </w:r>
      <w:r w:rsidRPr="00650035">
        <w:rPr>
          <w:rFonts w:ascii="Arial" w:hAnsi="Arial" w:cs="Arial"/>
          <w:sz w:val="20"/>
          <w:szCs w:val="20"/>
        </w:rPr>
        <w:t>;</w:t>
      </w:r>
    </w:p>
    <w:p w14:paraId="6ACEAB56" w14:textId="39C25C55"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subcontractors;</w:t>
      </w:r>
    </w:p>
    <w:p w14:paraId="158FE84C" w14:textId="750C6D5C"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employees of Victorian Government Departments that use </w:t>
      </w:r>
      <w:r w:rsidR="00792A84" w:rsidRPr="00650035">
        <w:rPr>
          <w:rFonts w:ascii="Arial" w:hAnsi="Arial" w:cs="Arial"/>
          <w:sz w:val="20"/>
          <w:szCs w:val="20"/>
        </w:rPr>
        <w:t xml:space="preserve">an approved Register (approved Registers are listed at </w:t>
      </w:r>
      <w:hyperlink r:id="rId15" w:history="1">
        <w:r w:rsidR="00792A84" w:rsidRPr="00650035">
          <w:rPr>
            <w:rStyle w:val="Hyperlink"/>
            <w:rFonts w:ascii="Arial" w:hAnsi="Arial" w:cs="Arial"/>
            <w:sz w:val="20"/>
            <w:szCs w:val="20"/>
          </w:rPr>
          <w:t>Government Pre-qualification Registers</w:t>
        </w:r>
      </w:hyperlink>
      <w:r w:rsidR="00792A84" w:rsidRPr="00650035">
        <w:rPr>
          <w:rFonts w:ascii="Arial" w:hAnsi="Arial" w:cs="Arial"/>
          <w:sz w:val="20"/>
          <w:szCs w:val="20"/>
        </w:rPr>
        <w:t>)</w:t>
      </w:r>
      <w:r w:rsidRPr="00650035">
        <w:rPr>
          <w:rFonts w:ascii="Arial" w:hAnsi="Arial" w:cs="Arial"/>
          <w:sz w:val="20"/>
          <w:szCs w:val="20"/>
        </w:rPr>
        <w:t>; and</w:t>
      </w:r>
    </w:p>
    <w:p w14:paraId="4CCF6E5F" w14:textId="77777777" w:rsidR="005B029D" w:rsidRPr="00650035" w:rsidRDefault="005B029D" w:rsidP="00D2587D">
      <w:pPr>
        <w:numPr>
          <w:ilvl w:val="0"/>
          <w:numId w:val="12"/>
        </w:numPr>
        <w:spacing w:before="160" w:after="100"/>
        <w:ind w:left="567" w:hanging="567"/>
        <w:rPr>
          <w:rFonts w:ascii="Arial" w:hAnsi="Arial" w:cs="Arial"/>
          <w:sz w:val="20"/>
          <w:szCs w:val="20"/>
        </w:rPr>
      </w:pPr>
      <w:r w:rsidRPr="00650035">
        <w:rPr>
          <w:rFonts w:ascii="Arial" w:hAnsi="Arial" w:cs="Arial"/>
          <w:sz w:val="20"/>
          <w:szCs w:val="20"/>
        </w:rPr>
        <w:t>the public and others.</w:t>
      </w:r>
    </w:p>
    <w:p w14:paraId="4CCA064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must also provide documentary evidence of the systems, contractual and process documents supporting the systems and eviden</w:t>
      </w:r>
      <w:r w:rsidR="00E8403F" w:rsidRPr="00650035">
        <w:rPr>
          <w:rFonts w:ascii="Arial" w:hAnsi="Arial" w:cs="Arial"/>
          <w:sz w:val="20"/>
          <w:szCs w:val="20"/>
        </w:rPr>
        <w:t>ce of their implementation (for example</w:t>
      </w:r>
      <w:r w:rsidRPr="00650035">
        <w:rPr>
          <w:rFonts w:ascii="Arial" w:hAnsi="Arial" w:cs="Arial"/>
          <w:sz w:val="20"/>
          <w:szCs w:val="20"/>
        </w:rPr>
        <w:t xml:space="preserve"> completed checklist and inspection records).</w:t>
      </w:r>
    </w:p>
    <w:p w14:paraId="7D5FD4D7"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For matters over which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has control or would, but for an agreement to the contrary, has had control,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has duties and requirements under the </w:t>
      </w:r>
      <w:r w:rsidRPr="00650035">
        <w:rPr>
          <w:rFonts w:ascii="Arial" w:hAnsi="Arial" w:cs="Arial"/>
          <w:b/>
          <w:sz w:val="20"/>
          <w:szCs w:val="20"/>
        </w:rPr>
        <w:t>Occupational Health and Safety Act 2004</w:t>
      </w:r>
      <w:r w:rsidR="002B48B8" w:rsidRPr="00650035">
        <w:rPr>
          <w:rFonts w:ascii="Arial" w:hAnsi="Arial" w:cs="Arial"/>
          <w:sz w:val="20"/>
          <w:szCs w:val="20"/>
        </w:rPr>
        <w:t xml:space="preserve"> to ‘employees’</w:t>
      </w:r>
      <w:r w:rsidRPr="00650035">
        <w:rPr>
          <w:rFonts w:ascii="Arial" w:hAnsi="Arial" w:cs="Arial"/>
          <w:sz w:val="20"/>
          <w:szCs w:val="20"/>
        </w:rPr>
        <w:t xml:space="preserve"> which includes:</w:t>
      </w:r>
    </w:p>
    <w:p w14:paraId="60753064" w14:textId="77777777" w:rsidR="005B029D" w:rsidRPr="00650035" w:rsidRDefault="005B029D" w:rsidP="00D2587D">
      <w:pPr>
        <w:numPr>
          <w:ilvl w:val="0"/>
          <w:numId w:val="12"/>
        </w:numPr>
        <w:tabs>
          <w:tab w:val="num" w:pos="1077"/>
        </w:tabs>
        <w:spacing w:before="160" w:after="100"/>
        <w:ind w:left="567" w:hanging="567"/>
        <w:contextualSpacing/>
        <w:rPr>
          <w:rFonts w:ascii="Arial" w:hAnsi="Arial" w:cs="Arial"/>
          <w:sz w:val="20"/>
          <w:szCs w:val="20"/>
        </w:rPr>
      </w:pPr>
      <w:r w:rsidRPr="00650035">
        <w:rPr>
          <w:rFonts w:ascii="Arial" w:hAnsi="Arial" w:cs="Arial"/>
          <w:sz w:val="20"/>
          <w:szCs w:val="20"/>
        </w:rPr>
        <w:t xml:space="preserve">independent contractors engaged by the </w:t>
      </w:r>
      <w:r w:rsidR="008504BD" w:rsidRPr="00650035">
        <w:rPr>
          <w:rFonts w:ascii="Arial" w:hAnsi="Arial" w:cs="Arial"/>
          <w:sz w:val="20"/>
          <w:szCs w:val="20"/>
        </w:rPr>
        <w:t>Supplier of Works</w:t>
      </w:r>
      <w:r w:rsidRPr="00650035">
        <w:rPr>
          <w:rFonts w:ascii="Arial" w:hAnsi="Arial" w:cs="Arial"/>
          <w:sz w:val="20"/>
          <w:szCs w:val="20"/>
        </w:rPr>
        <w:t>;</w:t>
      </w:r>
    </w:p>
    <w:p w14:paraId="0ACE68F0" w14:textId="77777777" w:rsidR="005B029D" w:rsidRPr="00650035" w:rsidRDefault="005B029D" w:rsidP="00D2587D">
      <w:pPr>
        <w:numPr>
          <w:ilvl w:val="0"/>
          <w:numId w:val="12"/>
        </w:numPr>
        <w:tabs>
          <w:tab w:val="num" w:pos="1077"/>
        </w:tabs>
        <w:spacing w:before="160" w:after="100"/>
        <w:ind w:left="567" w:hanging="567"/>
        <w:contextualSpacing/>
        <w:rPr>
          <w:rFonts w:ascii="Arial" w:hAnsi="Arial" w:cs="Arial"/>
          <w:sz w:val="20"/>
          <w:szCs w:val="20"/>
        </w:rPr>
      </w:pPr>
      <w:r w:rsidRPr="00650035">
        <w:rPr>
          <w:rFonts w:ascii="Arial" w:hAnsi="Arial" w:cs="Arial"/>
          <w:sz w:val="20"/>
          <w:szCs w:val="20"/>
        </w:rPr>
        <w:t xml:space="preserve">employees of those independent </w:t>
      </w:r>
      <w:r w:rsidR="008504BD" w:rsidRPr="00650035">
        <w:rPr>
          <w:rFonts w:ascii="Arial" w:hAnsi="Arial" w:cs="Arial"/>
          <w:sz w:val="20"/>
          <w:szCs w:val="20"/>
        </w:rPr>
        <w:t>contractors</w:t>
      </w:r>
      <w:r w:rsidRPr="00650035">
        <w:rPr>
          <w:rFonts w:ascii="Arial" w:hAnsi="Arial" w:cs="Arial"/>
          <w:sz w:val="20"/>
          <w:szCs w:val="20"/>
        </w:rPr>
        <w:t>; and</w:t>
      </w:r>
    </w:p>
    <w:p w14:paraId="2B9C754A" w14:textId="5332A0F0" w:rsidR="005B029D" w:rsidRPr="00650035" w:rsidRDefault="005B029D" w:rsidP="00D2587D">
      <w:pPr>
        <w:numPr>
          <w:ilvl w:val="0"/>
          <w:numId w:val="12"/>
        </w:numPr>
        <w:tabs>
          <w:tab w:val="num" w:pos="1077"/>
        </w:tabs>
        <w:spacing w:before="160" w:after="100"/>
        <w:ind w:left="567" w:hanging="567"/>
        <w:rPr>
          <w:rFonts w:ascii="Arial" w:hAnsi="Arial" w:cs="Arial"/>
          <w:sz w:val="20"/>
          <w:szCs w:val="20"/>
        </w:rPr>
      </w:pPr>
      <w:r w:rsidRPr="00650035">
        <w:rPr>
          <w:rFonts w:ascii="Arial" w:hAnsi="Arial" w:cs="Arial"/>
          <w:sz w:val="20"/>
          <w:szCs w:val="20"/>
        </w:rPr>
        <w:t>subcontractors.</w:t>
      </w:r>
    </w:p>
    <w:p w14:paraId="2C4C50E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hazardous nature of construction related activities, the extensive duties and obligations imposed by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and the complexity of activities on a construction site or project, mean that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safety management can only be achieved through the implementation of effective and enforced systems.</w:t>
      </w:r>
    </w:p>
    <w:p w14:paraId="06C89087"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requirements of </w:t>
      </w:r>
      <w:r w:rsidRPr="00650035">
        <w:rPr>
          <w:rFonts w:ascii="Arial" w:hAnsi="Arial" w:cs="Arial"/>
          <w:b/>
          <w:sz w:val="20"/>
          <w:szCs w:val="20"/>
        </w:rPr>
        <w:t>Criterion 4e</w:t>
      </w:r>
      <w:r w:rsidRPr="00650035">
        <w:rPr>
          <w:rFonts w:ascii="Arial" w:hAnsi="Arial" w:cs="Arial"/>
          <w:sz w:val="20"/>
          <w:szCs w:val="20"/>
        </w:rPr>
        <w:t xml:space="preserve"> relating to consultation, cooperation and coordination of activities with other duty holders are clearly relevant to this </w:t>
      </w:r>
      <w:r w:rsidRPr="00650035">
        <w:rPr>
          <w:rFonts w:ascii="Arial" w:hAnsi="Arial" w:cs="Arial"/>
          <w:b/>
          <w:sz w:val="20"/>
          <w:szCs w:val="20"/>
        </w:rPr>
        <w:t>Criterion 8</w:t>
      </w:r>
      <w:r w:rsidRPr="00650035">
        <w:rPr>
          <w:rFonts w:ascii="Arial" w:hAnsi="Arial" w:cs="Arial"/>
          <w:sz w:val="20"/>
          <w:szCs w:val="20"/>
        </w:rPr>
        <w:t xml:space="preserve"> and evidence provided by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relating to </w:t>
      </w:r>
      <w:r w:rsidRPr="00650035">
        <w:rPr>
          <w:rFonts w:ascii="Arial" w:hAnsi="Arial" w:cs="Arial"/>
          <w:b/>
          <w:sz w:val="20"/>
          <w:szCs w:val="20"/>
        </w:rPr>
        <w:t>Criterion 4e</w:t>
      </w:r>
      <w:r w:rsidRPr="00650035">
        <w:rPr>
          <w:rFonts w:ascii="Arial" w:hAnsi="Arial" w:cs="Arial"/>
          <w:sz w:val="20"/>
          <w:szCs w:val="20"/>
        </w:rPr>
        <w:t xml:space="preserve"> </w:t>
      </w:r>
      <w:r w:rsidR="00B703CB" w:rsidRPr="00650035">
        <w:rPr>
          <w:rFonts w:ascii="Arial" w:hAnsi="Arial" w:cs="Arial"/>
          <w:sz w:val="20"/>
          <w:szCs w:val="20"/>
        </w:rPr>
        <w:t>may also satisfy this c</w:t>
      </w:r>
      <w:r w:rsidRPr="00650035">
        <w:rPr>
          <w:rFonts w:ascii="Arial" w:hAnsi="Arial" w:cs="Arial"/>
          <w:sz w:val="20"/>
          <w:szCs w:val="20"/>
        </w:rPr>
        <w:t>riterion.</w:t>
      </w:r>
    </w:p>
    <w:p w14:paraId="575D4004" w14:textId="77777777" w:rsidR="00D2587D" w:rsidRPr="00650035" w:rsidRDefault="00D2587D" w:rsidP="00D2587D">
      <w:pPr>
        <w:spacing w:before="160" w:after="100"/>
        <w:rPr>
          <w:rFonts w:ascii="Arial" w:hAnsi="Arial" w:cs="Arial"/>
          <w:sz w:val="20"/>
          <w:szCs w:val="20"/>
        </w:rPr>
      </w:pPr>
    </w:p>
    <w:p w14:paraId="2F6DC367"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9: Emergency response</w:t>
      </w:r>
    </w:p>
    <w:p w14:paraId="20EE1A1D"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Emergency response is a critical aspect of safety management in the construction industry, given the hazardous nature of the activities and the difficulties associated with site access etc.</w:t>
      </w:r>
    </w:p>
    <w:p w14:paraId="696CA040"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Effective emergency response is a part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obligations under the </w:t>
      </w:r>
      <w:r w:rsidRPr="00650035">
        <w:rPr>
          <w:rFonts w:ascii="Arial" w:hAnsi="Arial" w:cs="Arial"/>
          <w:b/>
          <w:sz w:val="20"/>
          <w:szCs w:val="20"/>
        </w:rPr>
        <w:t>Occupational Health and Safety Act 2004</w:t>
      </w:r>
      <w:r w:rsidRPr="00650035">
        <w:rPr>
          <w:rFonts w:ascii="Arial" w:hAnsi="Arial" w:cs="Arial"/>
          <w:sz w:val="20"/>
          <w:szCs w:val="20"/>
        </w:rPr>
        <w:t xml:space="preserve"> to provide and maintain safe systems of work, adequate welfare facilities and information, instruction and training for employees and other workers.</w:t>
      </w:r>
    </w:p>
    <w:p w14:paraId="074CAFA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An important aspect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emergency response is the regular review and testi</w:t>
      </w:r>
      <w:r w:rsidR="00E8403F" w:rsidRPr="00650035">
        <w:rPr>
          <w:rFonts w:ascii="Arial" w:hAnsi="Arial" w:cs="Arial"/>
          <w:sz w:val="20"/>
          <w:szCs w:val="20"/>
        </w:rPr>
        <w:t>ng of systems and training (for example</w:t>
      </w:r>
      <w:r w:rsidRPr="00650035">
        <w:rPr>
          <w:rFonts w:ascii="Arial" w:hAnsi="Arial" w:cs="Arial"/>
          <w:sz w:val="20"/>
          <w:szCs w:val="20"/>
        </w:rPr>
        <w:t xml:space="preserve"> through emergency evacuation trials).</w:t>
      </w:r>
    </w:p>
    <w:p w14:paraId="23FBBC44"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Adequate welfare facilities must include first aid facilities and training as is appropriate to the nature of the activities, numbers of workers and location.</w:t>
      </w:r>
    </w:p>
    <w:p w14:paraId="0B723654"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must provide documents to:</w:t>
      </w:r>
    </w:p>
    <w:p w14:paraId="379ADBC7"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verify the existence of emergency procedures;</w:t>
      </w:r>
    </w:p>
    <w:p w14:paraId="4AEE4206"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confirm first aid facilities and training; and</w:t>
      </w:r>
    </w:p>
    <w:p w14:paraId="3167CD20" w14:textId="77777777" w:rsidR="005B029D" w:rsidRPr="00650035" w:rsidRDefault="005B029D" w:rsidP="00D2587D">
      <w:pPr>
        <w:numPr>
          <w:ilvl w:val="0"/>
          <w:numId w:val="12"/>
        </w:numPr>
        <w:spacing w:before="160" w:after="100"/>
        <w:ind w:left="567" w:hanging="567"/>
        <w:rPr>
          <w:rFonts w:ascii="Arial" w:hAnsi="Arial" w:cs="Arial"/>
          <w:sz w:val="20"/>
          <w:szCs w:val="20"/>
        </w:rPr>
      </w:pPr>
      <w:r w:rsidRPr="00650035">
        <w:rPr>
          <w:rFonts w:ascii="Arial" w:hAnsi="Arial" w:cs="Arial"/>
          <w:sz w:val="20"/>
          <w:szCs w:val="20"/>
        </w:rPr>
        <w:t>verify the dissemination of information to employees and other workers by notices, training and testing.</w:t>
      </w:r>
    </w:p>
    <w:p w14:paraId="76352282" w14:textId="77777777" w:rsidR="00D2587D" w:rsidRPr="00650035" w:rsidRDefault="00D2587D" w:rsidP="00D2587D">
      <w:pPr>
        <w:spacing w:before="160" w:after="100"/>
        <w:rPr>
          <w:rFonts w:ascii="Arial" w:hAnsi="Arial" w:cs="Arial"/>
          <w:sz w:val="20"/>
          <w:szCs w:val="20"/>
        </w:rPr>
      </w:pPr>
    </w:p>
    <w:p w14:paraId="6F79C5EB"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10: Incident notification, investigation and response</w:t>
      </w:r>
    </w:p>
    <w:p w14:paraId="2DAAA96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The management of serious incidents is a critical aspect of safety management in the construction industry, given the hazardous nature of many</w:t>
      </w:r>
      <w:r w:rsidR="002B48B8" w:rsidRPr="00650035">
        <w:rPr>
          <w:rFonts w:ascii="Arial" w:hAnsi="Arial" w:cs="Arial"/>
          <w:sz w:val="20"/>
          <w:szCs w:val="20"/>
        </w:rPr>
        <w:t xml:space="preserve"> construction activities, (for example, </w:t>
      </w:r>
      <w:r w:rsidRPr="00650035">
        <w:rPr>
          <w:rFonts w:ascii="Arial" w:hAnsi="Arial" w:cs="Arial"/>
          <w:sz w:val="20"/>
          <w:szCs w:val="20"/>
        </w:rPr>
        <w:t>failure of registered plant, collapse of a trench, explosion or fire, fall of an object from height).</w:t>
      </w:r>
    </w:p>
    <w:p w14:paraId="0731B6F4"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obligations of the </w:t>
      </w:r>
      <w:r w:rsidR="006E7C21" w:rsidRPr="00650035">
        <w:rPr>
          <w:rFonts w:ascii="Arial" w:hAnsi="Arial" w:cs="Arial"/>
          <w:sz w:val="20"/>
          <w:szCs w:val="20"/>
        </w:rPr>
        <w:t>Supplier of Construction Services</w:t>
      </w:r>
      <w:r w:rsidRPr="00650035">
        <w:rPr>
          <w:rFonts w:ascii="Arial" w:hAnsi="Arial" w:cs="Arial"/>
          <w:sz w:val="20"/>
          <w:szCs w:val="20"/>
        </w:rPr>
        <w:t xml:space="preserve"> for the safety of its workers and others necessarily require the proper investigation of incidents, identification of causes and remediation of deficiencies. Information available as a result of an incident is part of the knowledge on which an assessment will be made on what may be reasonably practicable for a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do.</w:t>
      </w:r>
    </w:p>
    <w:p w14:paraId="19445CA6"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imposes obligations on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including:</w:t>
      </w:r>
    </w:p>
    <w:p w14:paraId="6EA31402"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a requirement to notify WorkSafe Victoria of serious incidents;</w:t>
      </w:r>
    </w:p>
    <w:p w14:paraId="01438A6A"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a requirement to preserve an incident site following a notifiable incident until an inspector attends or otherwise directs (except where disturbance of the site is necessary for rescue or health and safety protection); and</w:t>
      </w:r>
    </w:p>
    <w:p w14:paraId="1721B763" w14:textId="5854EDA7" w:rsidR="005B029D" w:rsidRPr="00650035" w:rsidRDefault="005B029D" w:rsidP="00D2587D">
      <w:pPr>
        <w:numPr>
          <w:ilvl w:val="0"/>
          <w:numId w:val="12"/>
        </w:numPr>
        <w:spacing w:before="160" w:after="100"/>
        <w:ind w:left="567" w:hanging="567"/>
        <w:rPr>
          <w:rFonts w:ascii="Arial" w:hAnsi="Arial" w:cs="Arial"/>
          <w:sz w:val="20"/>
          <w:szCs w:val="20"/>
        </w:rPr>
      </w:pPr>
      <w:r w:rsidRPr="00650035">
        <w:rPr>
          <w:rFonts w:ascii="Arial" w:hAnsi="Arial" w:cs="Arial"/>
          <w:sz w:val="20"/>
          <w:szCs w:val="20"/>
        </w:rPr>
        <w:t xml:space="preserve">entitling </w:t>
      </w:r>
      <w:r w:rsidR="00792A84" w:rsidRPr="00650035">
        <w:rPr>
          <w:rFonts w:ascii="Arial" w:hAnsi="Arial" w:cs="Arial"/>
          <w:sz w:val="20"/>
          <w:szCs w:val="20"/>
        </w:rPr>
        <w:t xml:space="preserve">Health and Safety Representatives </w:t>
      </w:r>
      <w:r w:rsidRPr="00650035">
        <w:rPr>
          <w:rFonts w:ascii="Arial" w:hAnsi="Arial" w:cs="Arial"/>
          <w:sz w:val="20"/>
          <w:szCs w:val="20"/>
        </w:rPr>
        <w:t>to inspect a workplace after an incident and be involved in various processes and activities following an incident.</w:t>
      </w:r>
    </w:p>
    <w:p w14:paraId="03851142"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Under this criterion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will need to provide documented systems or records such as:</w:t>
      </w:r>
    </w:p>
    <w:p w14:paraId="22F3CA1D"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a procedure or instruction requiring information to be provided to a person nominated to fulfil these obligations for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familiarity with the requirements and the notification form;</w:t>
      </w:r>
    </w:p>
    <w:p w14:paraId="7D9D6E0C" w14:textId="77777777" w:rsidR="005B029D" w:rsidRPr="00650035" w:rsidRDefault="005B029D" w:rsidP="00D2587D">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evidence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satisfactory notification and investigation of an incident; and</w:t>
      </w:r>
    </w:p>
    <w:p w14:paraId="1B93AAB3" w14:textId="77777777" w:rsidR="005B029D" w:rsidRPr="00650035" w:rsidRDefault="005B029D" w:rsidP="00D2587D">
      <w:pPr>
        <w:numPr>
          <w:ilvl w:val="0"/>
          <w:numId w:val="12"/>
        </w:numPr>
        <w:spacing w:before="160" w:after="100"/>
        <w:ind w:left="567" w:hanging="567"/>
        <w:rPr>
          <w:rFonts w:ascii="Arial" w:hAnsi="Arial" w:cs="Arial"/>
          <w:sz w:val="20"/>
          <w:szCs w:val="20"/>
        </w:rPr>
      </w:pPr>
      <w:r w:rsidRPr="00650035">
        <w:rPr>
          <w:rFonts w:ascii="Arial" w:hAnsi="Arial" w:cs="Arial"/>
          <w:sz w:val="20"/>
          <w:szCs w:val="20"/>
        </w:rPr>
        <w:t xml:space="preserve">evidence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satisfactory response to the notifiable incident, for example to prevent its recurrence.</w:t>
      </w:r>
    </w:p>
    <w:p w14:paraId="0B08594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lastRenderedPageBreak/>
        <w:t>The requirements for due diligence by an officer include ensuring processes are in place to meet the obligations to notify incidents to WorkSafe Victoria.</w:t>
      </w:r>
    </w:p>
    <w:p w14:paraId="5A563191" w14:textId="77777777" w:rsidR="00D2587D" w:rsidRPr="00650035" w:rsidRDefault="00D2587D" w:rsidP="00D2587D">
      <w:pPr>
        <w:spacing w:before="160" w:after="100"/>
        <w:rPr>
          <w:rFonts w:ascii="Arial" w:hAnsi="Arial" w:cs="Arial"/>
          <w:sz w:val="20"/>
          <w:szCs w:val="20"/>
        </w:rPr>
      </w:pPr>
    </w:p>
    <w:p w14:paraId="37B85EAB"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11: Enforcement activity</w:t>
      </w:r>
    </w:p>
    <w:p w14:paraId="37149B8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level, nature and seriousness of enforcement activity and the response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it may be a significant indicator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OHS capability and performance.</w:t>
      </w:r>
    </w:p>
    <w:p w14:paraId="2C9FD9AC"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Enforcement activity may reflect non-compliance and poor safety performance by a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 timely and effective response by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enforcement activity may demonstrate the quality of their safety systems and processes.</w:t>
      </w:r>
    </w:p>
    <w:p w14:paraId="0B6E5B7A"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Demonstrated compliance with a notice, or effective response or remediation following enforcement activity may render that enforcement activity no longer relevant and may even show improvements in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systems and processes.</w:t>
      </w:r>
    </w:p>
    <w:p w14:paraId="23B80F72" w14:textId="7B505949"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WorkSafe Victoria and othe</w:t>
      </w:r>
      <w:r w:rsidR="00E8403F" w:rsidRPr="00650035">
        <w:rPr>
          <w:rFonts w:ascii="Arial" w:hAnsi="Arial" w:cs="Arial"/>
          <w:sz w:val="20"/>
          <w:szCs w:val="20"/>
        </w:rPr>
        <w:t>r agencies relevant to OHS (for example</w:t>
      </w:r>
      <w:r w:rsidRPr="00650035">
        <w:rPr>
          <w:rFonts w:ascii="Arial" w:hAnsi="Arial" w:cs="Arial"/>
          <w:sz w:val="20"/>
          <w:szCs w:val="20"/>
        </w:rPr>
        <w:t xml:space="preserve"> Energy Safe Victoria) and </w:t>
      </w:r>
      <w:r w:rsidR="00792A84" w:rsidRPr="00650035">
        <w:rPr>
          <w:rFonts w:ascii="Arial" w:hAnsi="Arial" w:cs="Arial"/>
          <w:sz w:val="20"/>
          <w:szCs w:val="20"/>
        </w:rPr>
        <w:t>Health and Safety Representatives</w:t>
      </w:r>
      <w:r w:rsidRPr="00650035">
        <w:rPr>
          <w:rFonts w:ascii="Arial" w:hAnsi="Arial" w:cs="Arial"/>
          <w:sz w:val="20"/>
          <w:szCs w:val="20"/>
        </w:rPr>
        <w:t xml:space="preserve"> may seek to enforce OHS related legislation and regulations through:</w:t>
      </w:r>
    </w:p>
    <w:p w14:paraId="67353DC3" w14:textId="77777777" w:rsidR="005B029D" w:rsidRPr="00650035" w:rsidRDefault="005B029D" w:rsidP="00D2587D">
      <w:pPr>
        <w:numPr>
          <w:ilvl w:val="0"/>
          <w:numId w:val="13"/>
        </w:numPr>
        <w:spacing w:before="160" w:after="100"/>
        <w:ind w:left="567" w:hanging="567"/>
        <w:contextualSpacing/>
        <w:rPr>
          <w:rFonts w:ascii="Arial" w:hAnsi="Arial" w:cs="Arial"/>
          <w:sz w:val="20"/>
          <w:szCs w:val="20"/>
        </w:rPr>
      </w:pPr>
      <w:r w:rsidRPr="00650035">
        <w:rPr>
          <w:rFonts w:ascii="Arial" w:hAnsi="Arial" w:cs="Arial"/>
          <w:sz w:val="20"/>
          <w:szCs w:val="20"/>
        </w:rPr>
        <w:t>directions;</w:t>
      </w:r>
    </w:p>
    <w:p w14:paraId="008F4845" w14:textId="77777777" w:rsidR="005B029D" w:rsidRPr="00650035" w:rsidRDefault="005B029D" w:rsidP="00D2587D">
      <w:pPr>
        <w:numPr>
          <w:ilvl w:val="0"/>
          <w:numId w:val="13"/>
        </w:numPr>
        <w:spacing w:before="160" w:after="100"/>
        <w:ind w:left="567" w:hanging="567"/>
        <w:contextualSpacing/>
        <w:rPr>
          <w:rFonts w:ascii="Arial" w:hAnsi="Arial" w:cs="Arial"/>
          <w:sz w:val="20"/>
          <w:szCs w:val="20"/>
        </w:rPr>
      </w:pPr>
      <w:r w:rsidRPr="00650035">
        <w:rPr>
          <w:rFonts w:ascii="Arial" w:hAnsi="Arial" w:cs="Arial"/>
          <w:sz w:val="20"/>
          <w:szCs w:val="20"/>
        </w:rPr>
        <w:t>improvement notices;</w:t>
      </w:r>
    </w:p>
    <w:p w14:paraId="13D43E29" w14:textId="77777777" w:rsidR="005B029D" w:rsidRPr="00650035" w:rsidRDefault="005B029D" w:rsidP="00D2587D">
      <w:pPr>
        <w:numPr>
          <w:ilvl w:val="0"/>
          <w:numId w:val="13"/>
        </w:numPr>
        <w:spacing w:before="160" w:after="100"/>
        <w:ind w:left="567" w:hanging="567"/>
        <w:contextualSpacing/>
        <w:rPr>
          <w:rFonts w:ascii="Arial" w:hAnsi="Arial" w:cs="Arial"/>
          <w:sz w:val="20"/>
          <w:szCs w:val="20"/>
        </w:rPr>
      </w:pPr>
      <w:r w:rsidRPr="00650035">
        <w:rPr>
          <w:rFonts w:ascii="Arial" w:hAnsi="Arial" w:cs="Arial"/>
          <w:sz w:val="20"/>
          <w:szCs w:val="20"/>
        </w:rPr>
        <w:t>prohibition notices;</w:t>
      </w:r>
    </w:p>
    <w:p w14:paraId="50615C1F" w14:textId="77777777" w:rsidR="005B029D" w:rsidRPr="00650035" w:rsidRDefault="005B029D" w:rsidP="00D2587D">
      <w:pPr>
        <w:numPr>
          <w:ilvl w:val="0"/>
          <w:numId w:val="13"/>
        </w:numPr>
        <w:spacing w:before="160" w:after="100"/>
        <w:ind w:left="567" w:hanging="567"/>
        <w:contextualSpacing/>
        <w:rPr>
          <w:rFonts w:ascii="Arial" w:hAnsi="Arial" w:cs="Arial"/>
          <w:sz w:val="20"/>
          <w:szCs w:val="20"/>
        </w:rPr>
      </w:pPr>
      <w:r w:rsidRPr="00650035">
        <w:rPr>
          <w:rFonts w:ascii="Arial" w:hAnsi="Arial" w:cs="Arial"/>
          <w:sz w:val="20"/>
          <w:szCs w:val="20"/>
        </w:rPr>
        <w:t>prosecutions; and</w:t>
      </w:r>
    </w:p>
    <w:p w14:paraId="42180391" w14:textId="77777777" w:rsidR="005B029D" w:rsidRPr="00650035" w:rsidRDefault="005B029D" w:rsidP="00D2587D">
      <w:pPr>
        <w:numPr>
          <w:ilvl w:val="0"/>
          <w:numId w:val="13"/>
        </w:numPr>
        <w:spacing w:before="160" w:after="100"/>
        <w:ind w:left="567" w:hanging="567"/>
        <w:rPr>
          <w:rFonts w:ascii="Arial" w:hAnsi="Arial" w:cs="Arial"/>
          <w:sz w:val="20"/>
          <w:szCs w:val="20"/>
        </w:rPr>
      </w:pPr>
      <w:r w:rsidRPr="00650035">
        <w:rPr>
          <w:rFonts w:ascii="Arial" w:hAnsi="Arial" w:cs="Arial"/>
          <w:sz w:val="20"/>
          <w:szCs w:val="20"/>
        </w:rPr>
        <w:t>enforceable undertakings.</w:t>
      </w:r>
    </w:p>
    <w:p w14:paraId="2E4D9BDB" w14:textId="547E4F9D" w:rsidR="005B029D" w:rsidRPr="00650035" w:rsidRDefault="00792A84" w:rsidP="00D2587D">
      <w:pPr>
        <w:spacing w:before="160" w:after="100"/>
        <w:rPr>
          <w:rFonts w:ascii="Arial" w:hAnsi="Arial" w:cs="Arial"/>
          <w:sz w:val="20"/>
          <w:szCs w:val="20"/>
        </w:rPr>
      </w:pPr>
      <w:r w:rsidRPr="00650035">
        <w:rPr>
          <w:rFonts w:ascii="Arial" w:hAnsi="Arial" w:cs="Arial"/>
          <w:sz w:val="20"/>
          <w:szCs w:val="20"/>
        </w:rPr>
        <w:t>Health and Safety Representatives</w:t>
      </w:r>
      <w:r w:rsidR="005B029D" w:rsidRPr="00650035">
        <w:rPr>
          <w:rFonts w:ascii="Arial" w:hAnsi="Arial" w:cs="Arial"/>
          <w:sz w:val="20"/>
          <w:szCs w:val="20"/>
        </w:rPr>
        <w:t xml:space="preserve"> are entitled to issue provisional improvement notices which have the same effect as an improvement notice issued by an inspector (unless a review is sought by the </w:t>
      </w:r>
      <w:r w:rsidR="004F6D18" w:rsidRPr="00650035">
        <w:rPr>
          <w:rFonts w:ascii="Arial" w:hAnsi="Arial" w:cs="Arial"/>
          <w:sz w:val="20"/>
          <w:szCs w:val="20"/>
        </w:rPr>
        <w:t>s</w:t>
      </w:r>
      <w:r w:rsidR="008504BD" w:rsidRPr="00650035">
        <w:rPr>
          <w:rFonts w:ascii="Arial" w:hAnsi="Arial" w:cs="Arial"/>
          <w:sz w:val="20"/>
          <w:szCs w:val="20"/>
        </w:rPr>
        <w:t>upplier of Works</w:t>
      </w:r>
      <w:r w:rsidR="005B029D" w:rsidRPr="00650035">
        <w:rPr>
          <w:rFonts w:ascii="Arial" w:hAnsi="Arial" w:cs="Arial"/>
          <w:sz w:val="20"/>
          <w:szCs w:val="20"/>
        </w:rPr>
        <w:t>).</w:t>
      </w:r>
    </w:p>
    <w:p w14:paraId="7260F3A7"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For this criterion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will need to provide information (if any) in relation to enforcement activity and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response. Documents which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should provide include:</w:t>
      </w:r>
    </w:p>
    <w:p w14:paraId="0C70385F" w14:textId="77777777" w:rsidR="005B029D" w:rsidRPr="00650035" w:rsidRDefault="005B029D" w:rsidP="00D2587D">
      <w:pPr>
        <w:numPr>
          <w:ilvl w:val="0"/>
          <w:numId w:val="14"/>
        </w:numPr>
        <w:spacing w:before="160" w:after="100"/>
        <w:ind w:left="567" w:hanging="567"/>
        <w:contextualSpacing/>
        <w:rPr>
          <w:rFonts w:ascii="Arial" w:hAnsi="Arial" w:cs="Arial"/>
          <w:sz w:val="20"/>
          <w:szCs w:val="20"/>
        </w:rPr>
      </w:pPr>
      <w:r w:rsidRPr="00650035">
        <w:rPr>
          <w:rFonts w:ascii="Arial" w:hAnsi="Arial" w:cs="Arial"/>
          <w:sz w:val="20"/>
          <w:szCs w:val="20"/>
        </w:rPr>
        <w:t>associated Entry Reports, to provide a clear picture of the alleged non-compliance or risk; and</w:t>
      </w:r>
    </w:p>
    <w:p w14:paraId="482F3ACD" w14:textId="77777777" w:rsidR="005B029D" w:rsidRPr="00650035" w:rsidRDefault="005B029D" w:rsidP="00D2587D">
      <w:pPr>
        <w:numPr>
          <w:ilvl w:val="0"/>
          <w:numId w:val="14"/>
        </w:numPr>
        <w:spacing w:before="160" w:after="100"/>
        <w:ind w:left="567" w:hanging="567"/>
        <w:rPr>
          <w:rFonts w:ascii="Arial" w:hAnsi="Arial" w:cs="Arial"/>
          <w:sz w:val="20"/>
          <w:szCs w:val="20"/>
        </w:rPr>
      </w:pPr>
      <w:r w:rsidRPr="00650035">
        <w:rPr>
          <w:rFonts w:ascii="Arial" w:hAnsi="Arial" w:cs="Arial"/>
          <w:sz w:val="20"/>
          <w:szCs w:val="20"/>
        </w:rPr>
        <w:t xml:space="preserve">evidence that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has responded appropriately to the breach or the risk which was the subject of the enforcement activity.</w:t>
      </w:r>
    </w:p>
    <w:p w14:paraId="56EF9D58"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Certification by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of an absence of regulator activity of the kind indicated will be</w:t>
      </w:r>
      <w:r w:rsidRPr="00650035">
        <w:rPr>
          <w:rFonts w:ascii="Arial" w:hAnsi="Arial" w:cs="Arial"/>
        </w:rPr>
        <w:t xml:space="preserve"> </w:t>
      </w:r>
      <w:r w:rsidRPr="00650035">
        <w:rPr>
          <w:rFonts w:ascii="Arial" w:hAnsi="Arial" w:cs="Arial"/>
          <w:sz w:val="20"/>
          <w:szCs w:val="20"/>
        </w:rPr>
        <w:t>satisfactory evidence of compliance with this criterion.</w:t>
      </w:r>
    </w:p>
    <w:p w14:paraId="41740EC3" w14:textId="77777777" w:rsidR="00D2587D" w:rsidRPr="00650035" w:rsidRDefault="00D2587D" w:rsidP="00D2587D">
      <w:pPr>
        <w:spacing w:before="160" w:after="100"/>
        <w:rPr>
          <w:rFonts w:ascii="Arial" w:hAnsi="Arial" w:cs="Arial"/>
          <w:sz w:val="20"/>
          <w:szCs w:val="20"/>
        </w:rPr>
      </w:pPr>
    </w:p>
    <w:p w14:paraId="1C6727DB" w14:textId="77777777" w:rsidR="005B029D" w:rsidRPr="00650035" w:rsidRDefault="005B029D" w:rsidP="00F7683B">
      <w:pPr>
        <w:pStyle w:val="Heading3"/>
        <w:keepLines w:val="0"/>
        <w:spacing w:before="160" w:after="100"/>
        <w:rPr>
          <w:rFonts w:ascii="Arial" w:hAnsi="Arial" w:cs="Arial"/>
          <w:lang w:eastAsia="en-US"/>
        </w:rPr>
      </w:pPr>
      <w:r w:rsidRPr="00650035">
        <w:rPr>
          <w:rFonts w:ascii="Arial" w:hAnsi="Arial" w:cs="Arial"/>
          <w:lang w:eastAsia="en-US"/>
        </w:rPr>
        <w:t>Criterion 12: Workers Compensation Insurance</w:t>
      </w:r>
    </w:p>
    <w:p w14:paraId="3C70CE4E"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Workers compensation premium rates for a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reflect the claims performance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and are related to industry average performance.</w:t>
      </w:r>
    </w:p>
    <w:p w14:paraId="4EA766B1"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High levels of workers compensation claims may indicate poor safety performance.</w:t>
      </w:r>
    </w:p>
    <w:p w14:paraId="071B84C6" w14:textId="77777777" w:rsidR="005B029D" w:rsidRPr="00650035" w:rsidRDefault="005B029D" w:rsidP="00D2587D">
      <w:pPr>
        <w:spacing w:before="160" w:after="100"/>
        <w:rPr>
          <w:rFonts w:ascii="Arial" w:hAnsi="Arial" w:cs="Arial"/>
          <w:sz w:val="20"/>
          <w:szCs w:val="20"/>
        </w:rPr>
      </w:pPr>
      <w:r w:rsidRPr="00650035">
        <w:rPr>
          <w:rFonts w:ascii="Arial" w:hAnsi="Arial" w:cs="Arial"/>
          <w:sz w:val="20"/>
          <w:szCs w:val="20"/>
        </w:rPr>
        <w:t xml:space="preserve">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will need to provide details of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workers compensation insurance premium level compared to the industry rate.</w:t>
      </w:r>
    </w:p>
    <w:p w14:paraId="229B861F" w14:textId="58F40730" w:rsidR="005B029D" w:rsidRPr="00650035" w:rsidRDefault="005B029D" w:rsidP="00650035">
      <w:pPr>
        <w:spacing w:before="160" w:after="100"/>
        <w:rPr>
          <w:rFonts w:ascii="Arial" w:eastAsia="Calibri" w:hAnsi="Arial" w:cs="Arial"/>
        </w:rPr>
      </w:pPr>
      <w:r w:rsidRPr="00650035">
        <w:rPr>
          <w:rFonts w:ascii="Arial" w:hAnsi="Arial" w:cs="Arial"/>
          <w:sz w:val="20"/>
          <w:szCs w:val="20"/>
        </w:rPr>
        <w:t xml:space="preserve">Note: A premium rate of more than 150% of the industry rate will usually reflect an unacceptably high level of claims. Where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has a premium rate of more than 150% of the industry rate the </w:t>
      </w:r>
      <w:r w:rsidR="004F6D18"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will need to provide a satisfactory explanation for the high premium rate.</w:t>
      </w:r>
      <w:r w:rsidRPr="00650035">
        <w:rPr>
          <w:rFonts w:ascii="Arial" w:eastAsia="Calibri" w:hAnsi="Arial" w:cs="Arial"/>
        </w:rPr>
        <w:br w:type="page"/>
      </w:r>
    </w:p>
    <w:p w14:paraId="43751F8A" w14:textId="40D85843" w:rsidR="005B029D" w:rsidRPr="00650035" w:rsidRDefault="005B029D" w:rsidP="009A594D">
      <w:pPr>
        <w:pStyle w:val="Heading2"/>
        <w:rPr>
          <w:rFonts w:ascii="Arial" w:hAnsi="Arial" w:cs="Arial"/>
          <w:color w:val="201547"/>
        </w:rPr>
      </w:pPr>
      <w:bookmarkStart w:id="3" w:name="_Toc471898770"/>
      <w:bookmarkStart w:id="4" w:name="_Ref41494412"/>
      <w:r w:rsidRPr="00650035">
        <w:rPr>
          <w:rFonts w:ascii="Arial" w:hAnsi="Arial" w:cs="Arial"/>
          <w:color w:val="201547"/>
        </w:rPr>
        <w:lastRenderedPageBreak/>
        <w:t>Part 2 - Guide to acceptable evidence</w:t>
      </w:r>
      <w:bookmarkEnd w:id="3"/>
      <w:bookmarkEnd w:id="4"/>
    </w:p>
    <w:p w14:paraId="210F4D2D" w14:textId="4CDA319F" w:rsidR="00777F35" w:rsidRPr="00650035" w:rsidRDefault="00777F35" w:rsidP="00777F35">
      <w:pPr>
        <w:pStyle w:val="Heading3"/>
        <w:keepLines w:val="0"/>
        <w:spacing w:before="160" w:after="100"/>
        <w:rPr>
          <w:rFonts w:ascii="Arial" w:hAnsi="Arial" w:cs="Arial"/>
          <w:lang w:eastAsia="en-US"/>
        </w:rPr>
      </w:pPr>
      <w:r w:rsidRPr="00650035">
        <w:rPr>
          <w:rFonts w:ascii="Arial" w:hAnsi="Arial" w:cs="Arial"/>
          <w:lang w:eastAsia="en-US"/>
        </w:rPr>
        <w:t>Note on presentation of evidence</w:t>
      </w:r>
    </w:p>
    <w:p w14:paraId="62B8F6DE" w14:textId="20807063" w:rsidR="00873CBE" w:rsidRPr="00650035" w:rsidRDefault="00873CBE" w:rsidP="00777F35">
      <w:pPr>
        <w:spacing w:before="160" w:after="100"/>
        <w:rPr>
          <w:rFonts w:ascii="Arial" w:hAnsi="Arial" w:cs="Arial"/>
          <w:sz w:val="20"/>
          <w:szCs w:val="20"/>
        </w:rPr>
      </w:pPr>
      <w:r w:rsidRPr="00650035">
        <w:rPr>
          <w:rFonts w:ascii="Arial" w:hAnsi="Arial" w:cs="Arial"/>
          <w:sz w:val="20"/>
          <w:szCs w:val="20"/>
        </w:rPr>
        <w:t>All suppliers have duties under the Occupational Health and Safety Act.  Suppliers can fulfil these duties by:</w:t>
      </w:r>
    </w:p>
    <w:p w14:paraId="7A645948" w14:textId="2F60CCE6" w:rsidR="00873CBE" w:rsidRPr="00650035" w:rsidRDefault="00873CBE" w:rsidP="002069C2">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maintaining processes that meet the requirements of the Act; or</w:t>
      </w:r>
    </w:p>
    <w:p w14:paraId="2FA14FA6" w14:textId="2A82710A" w:rsidR="00873CBE" w:rsidRPr="00650035" w:rsidRDefault="00873CBE" w:rsidP="002069C2">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develop and maintain an OHS management system.</w:t>
      </w:r>
    </w:p>
    <w:p w14:paraId="6310686D" w14:textId="4580389E" w:rsidR="00777F35" w:rsidRPr="00650035" w:rsidRDefault="00777F35" w:rsidP="00777F35">
      <w:pPr>
        <w:spacing w:before="160" w:after="100"/>
        <w:rPr>
          <w:rFonts w:ascii="Arial" w:hAnsi="Arial" w:cs="Arial"/>
          <w:sz w:val="20"/>
          <w:szCs w:val="20"/>
        </w:rPr>
      </w:pPr>
      <w:r w:rsidRPr="00650035">
        <w:rPr>
          <w:rFonts w:ascii="Arial" w:hAnsi="Arial" w:cs="Arial"/>
          <w:sz w:val="20"/>
          <w:szCs w:val="20"/>
        </w:rPr>
        <w:t>Suppliers of low value works projects (projects with a value le</w:t>
      </w:r>
      <w:r w:rsidR="00DE790A" w:rsidRPr="00650035">
        <w:rPr>
          <w:rFonts w:ascii="Arial" w:hAnsi="Arial" w:cs="Arial"/>
          <w:sz w:val="20"/>
          <w:szCs w:val="20"/>
        </w:rPr>
        <w:t>s</w:t>
      </w:r>
      <w:r w:rsidRPr="00650035">
        <w:rPr>
          <w:rFonts w:ascii="Arial" w:hAnsi="Arial" w:cs="Arial"/>
          <w:sz w:val="20"/>
          <w:szCs w:val="20"/>
        </w:rPr>
        <w:t>s than $500,000 (inclusive of GST)) are not required to have an OHS management system.</w:t>
      </w:r>
    </w:p>
    <w:p w14:paraId="6E6233D5" w14:textId="77777777" w:rsidR="00873CBE" w:rsidRPr="00650035" w:rsidRDefault="00777F35" w:rsidP="00777F35">
      <w:pPr>
        <w:spacing w:before="160" w:after="100"/>
        <w:rPr>
          <w:rFonts w:ascii="Arial" w:hAnsi="Arial" w:cs="Arial"/>
          <w:sz w:val="20"/>
          <w:szCs w:val="20"/>
        </w:rPr>
      </w:pPr>
      <w:r w:rsidRPr="00650035">
        <w:rPr>
          <w:rFonts w:ascii="Arial" w:hAnsi="Arial" w:cs="Arial"/>
          <w:sz w:val="20"/>
          <w:szCs w:val="20"/>
        </w:rPr>
        <w:t>Suppliers of low value works projects</w:t>
      </w:r>
      <w:r w:rsidR="00873CBE" w:rsidRPr="00650035">
        <w:rPr>
          <w:rFonts w:ascii="Arial" w:hAnsi="Arial" w:cs="Arial"/>
          <w:sz w:val="20"/>
          <w:szCs w:val="20"/>
        </w:rPr>
        <w:t>:</w:t>
      </w:r>
    </w:p>
    <w:p w14:paraId="26F69FEF" w14:textId="4091861E" w:rsidR="00873CBE" w:rsidRPr="00650035" w:rsidRDefault="00777F35" w:rsidP="002069C2">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can submit evidence </w:t>
      </w:r>
      <w:r w:rsidR="00873CBE" w:rsidRPr="00650035">
        <w:rPr>
          <w:rFonts w:ascii="Arial" w:hAnsi="Arial" w:cs="Arial"/>
          <w:sz w:val="20"/>
          <w:szCs w:val="20"/>
        </w:rPr>
        <w:t xml:space="preserve">of processes that </w:t>
      </w:r>
      <w:r w:rsidR="00DE790A" w:rsidRPr="00650035">
        <w:rPr>
          <w:rFonts w:ascii="Arial" w:hAnsi="Arial" w:cs="Arial"/>
          <w:sz w:val="20"/>
          <w:szCs w:val="20"/>
        </w:rPr>
        <w:t>show</w:t>
      </w:r>
      <w:r w:rsidR="00873CBE" w:rsidRPr="00650035">
        <w:rPr>
          <w:rFonts w:ascii="Arial" w:hAnsi="Arial" w:cs="Arial"/>
          <w:sz w:val="20"/>
          <w:szCs w:val="20"/>
        </w:rPr>
        <w:t xml:space="preserve"> how a supplier meets </w:t>
      </w:r>
      <w:r w:rsidRPr="00650035">
        <w:rPr>
          <w:rFonts w:ascii="Arial" w:hAnsi="Arial" w:cs="Arial"/>
          <w:sz w:val="20"/>
          <w:szCs w:val="20"/>
        </w:rPr>
        <w:t>each criterion</w:t>
      </w:r>
      <w:r w:rsidR="00873CBE" w:rsidRPr="00650035">
        <w:rPr>
          <w:rFonts w:ascii="Arial" w:hAnsi="Arial" w:cs="Arial"/>
          <w:sz w:val="20"/>
          <w:szCs w:val="20"/>
        </w:rPr>
        <w:t>;</w:t>
      </w:r>
    </w:p>
    <w:p w14:paraId="7388B01B" w14:textId="576BEB97" w:rsidR="00873CBE" w:rsidRPr="00650035" w:rsidRDefault="00873CBE" w:rsidP="002069C2">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can submit individual pieces of evidence, </w:t>
      </w:r>
      <w:r w:rsidR="00DE790A" w:rsidRPr="00650035">
        <w:rPr>
          <w:rFonts w:ascii="Arial" w:hAnsi="Arial" w:cs="Arial"/>
          <w:sz w:val="20"/>
          <w:szCs w:val="20"/>
        </w:rPr>
        <w:t xml:space="preserve">if </w:t>
      </w:r>
      <w:r w:rsidRPr="00650035">
        <w:rPr>
          <w:rFonts w:ascii="Arial" w:hAnsi="Arial" w:cs="Arial"/>
          <w:sz w:val="20"/>
          <w:szCs w:val="20"/>
        </w:rPr>
        <w:t>each piece of evidence identifies the criterion it refers to.</w:t>
      </w:r>
    </w:p>
    <w:p w14:paraId="1B1BFA92" w14:textId="0E98C821" w:rsidR="00777F35" w:rsidRPr="00650035" w:rsidRDefault="00873CBE" w:rsidP="00873CBE">
      <w:pPr>
        <w:spacing w:before="160" w:after="100"/>
        <w:rPr>
          <w:rFonts w:ascii="Arial" w:hAnsi="Arial" w:cs="Arial"/>
          <w:sz w:val="20"/>
          <w:szCs w:val="20"/>
        </w:rPr>
      </w:pPr>
      <w:r w:rsidRPr="00650035">
        <w:rPr>
          <w:rFonts w:ascii="Arial" w:hAnsi="Arial" w:cs="Arial"/>
          <w:sz w:val="20"/>
          <w:szCs w:val="20"/>
        </w:rPr>
        <w:t>The evidence does not need to be presented within a manual of processes or an integrated system.</w:t>
      </w:r>
    </w:p>
    <w:p w14:paraId="1642490C" w14:textId="07D568B6" w:rsidR="00873CBE" w:rsidRPr="00650035" w:rsidRDefault="00873CBE" w:rsidP="00873CBE">
      <w:pPr>
        <w:spacing w:before="160" w:after="100"/>
        <w:rPr>
          <w:rFonts w:ascii="Arial" w:hAnsi="Arial" w:cs="Arial"/>
          <w:sz w:val="20"/>
          <w:szCs w:val="20"/>
        </w:rPr>
      </w:pPr>
      <w:r w:rsidRPr="00650035">
        <w:rPr>
          <w:rFonts w:ascii="Arial" w:hAnsi="Arial" w:cs="Arial"/>
          <w:sz w:val="20"/>
          <w:szCs w:val="20"/>
        </w:rPr>
        <w:t xml:space="preserve">Much of the information to be used as evidence </w:t>
      </w:r>
      <w:r w:rsidR="00DE790A" w:rsidRPr="00650035">
        <w:rPr>
          <w:rFonts w:ascii="Arial" w:hAnsi="Arial" w:cs="Arial"/>
          <w:sz w:val="20"/>
          <w:szCs w:val="20"/>
        </w:rPr>
        <w:t xml:space="preserve">is available </w:t>
      </w:r>
      <w:r w:rsidRPr="00650035">
        <w:rPr>
          <w:rFonts w:ascii="Arial" w:hAnsi="Arial" w:cs="Arial"/>
          <w:sz w:val="20"/>
          <w:szCs w:val="20"/>
        </w:rPr>
        <w:t>on the Internet.  When using such publicly available information, ensure that the information</w:t>
      </w:r>
      <w:r w:rsidR="002161BE" w:rsidRPr="00650035">
        <w:rPr>
          <w:rFonts w:ascii="Arial" w:hAnsi="Arial" w:cs="Arial"/>
          <w:sz w:val="20"/>
          <w:szCs w:val="20"/>
        </w:rPr>
        <w:t xml:space="preserve"> or template</w:t>
      </w:r>
      <w:r w:rsidRPr="00650035">
        <w:rPr>
          <w:rFonts w:ascii="Arial" w:hAnsi="Arial" w:cs="Arial"/>
          <w:sz w:val="20"/>
          <w:szCs w:val="20"/>
        </w:rPr>
        <w:t>:</w:t>
      </w:r>
    </w:p>
    <w:p w14:paraId="31CB47EA" w14:textId="0DC4DCDC" w:rsidR="00873CBE" w:rsidRPr="00650035" w:rsidRDefault="002161BE" w:rsidP="002069C2">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is edited to </w:t>
      </w:r>
      <w:r w:rsidR="00873CBE" w:rsidRPr="00650035">
        <w:rPr>
          <w:rFonts w:ascii="Arial" w:hAnsi="Arial" w:cs="Arial"/>
          <w:sz w:val="20"/>
          <w:szCs w:val="20"/>
        </w:rPr>
        <w:t>refer to the supplier’s business</w:t>
      </w:r>
    </w:p>
    <w:p w14:paraId="6AFC4F8F" w14:textId="77777777" w:rsidR="004E66B6" w:rsidRPr="00650035" w:rsidRDefault="00873CBE" w:rsidP="002069C2">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is specific to requirements operating within Victoria</w:t>
      </w:r>
    </w:p>
    <w:p w14:paraId="6ABA3FAA" w14:textId="694C0429" w:rsidR="00873CBE" w:rsidRPr="00650035" w:rsidRDefault="004E66B6" w:rsidP="002069C2">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where available, use </w:t>
      </w:r>
      <w:r w:rsidR="002161BE" w:rsidRPr="00650035">
        <w:rPr>
          <w:rFonts w:ascii="Arial" w:hAnsi="Arial" w:cs="Arial"/>
          <w:sz w:val="20"/>
          <w:szCs w:val="20"/>
        </w:rPr>
        <w:t xml:space="preserve">free </w:t>
      </w:r>
      <w:r w:rsidRPr="00650035">
        <w:rPr>
          <w:rFonts w:ascii="Arial" w:hAnsi="Arial" w:cs="Arial"/>
          <w:sz w:val="20"/>
          <w:szCs w:val="20"/>
        </w:rPr>
        <w:t>information provided by a government organisation</w:t>
      </w:r>
      <w:r w:rsidR="00873CBE" w:rsidRPr="00650035">
        <w:rPr>
          <w:rFonts w:ascii="Arial" w:hAnsi="Arial" w:cs="Arial"/>
          <w:sz w:val="20"/>
          <w:szCs w:val="20"/>
        </w:rPr>
        <w:t>.</w:t>
      </w:r>
    </w:p>
    <w:p w14:paraId="4CE67876" w14:textId="44461434" w:rsidR="00DE790A" w:rsidRPr="00650035" w:rsidRDefault="00DE790A" w:rsidP="00DE790A">
      <w:pPr>
        <w:spacing w:before="160" w:after="100"/>
        <w:rPr>
          <w:rFonts w:ascii="Arial" w:hAnsi="Arial" w:cs="Arial"/>
          <w:sz w:val="20"/>
          <w:szCs w:val="20"/>
        </w:rPr>
      </w:pPr>
      <w:r w:rsidRPr="00650035">
        <w:rPr>
          <w:rFonts w:ascii="Arial" w:hAnsi="Arial" w:cs="Arial"/>
          <w:sz w:val="20"/>
          <w:szCs w:val="20"/>
        </w:rPr>
        <w:t>For example, present the OHS policy o</w:t>
      </w:r>
      <w:r w:rsidR="00855601" w:rsidRPr="00650035">
        <w:rPr>
          <w:rFonts w:ascii="Arial" w:hAnsi="Arial" w:cs="Arial"/>
          <w:sz w:val="20"/>
          <w:szCs w:val="20"/>
        </w:rPr>
        <w:t>n</w:t>
      </w:r>
      <w:r w:rsidRPr="00650035">
        <w:rPr>
          <w:rFonts w:ascii="Arial" w:hAnsi="Arial" w:cs="Arial"/>
          <w:sz w:val="20"/>
          <w:szCs w:val="20"/>
        </w:rPr>
        <w:t xml:space="preserve"> the supplier’s letterhead, and make sure that the policy refers to the supplier’s business</w:t>
      </w:r>
      <w:r w:rsidR="00855601" w:rsidRPr="00650035">
        <w:rPr>
          <w:rFonts w:ascii="Arial" w:hAnsi="Arial" w:cs="Arial"/>
          <w:sz w:val="20"/>
          <w:szCs w:val="20"/>
        </w:rPr>
        <w:t xml:space="preserve"> name.</w:t>
      </w:r>
    </w:p>
    <w:p w14:paraId="4F81F578" w14:textId="3409B73B" w:rsidR="004E66B6" w:rsidRPr="00650035" w:rsidRDefault="004E66B6" w:rsidP="00DE790A">
      <w:pPr>
        <w:spacing w:before="160" w:after="100"/>
        <w:rPr>
          <w:rFonts w:ascii="Arial" w:hAnsi="Arial" w:cs="Arial"/>
          <w:sz w:val="20"/>
          <w:szCs w:val="20"/>
        </w:rPr>
      </w:pPr>
      <w:r w:rsidRPr="00650035">
        <w:rPr>
          <w:rFonts w:ascii="Arial" w:hAnsi="Arial" w:cs="Arial"/>
          <w:sz w:val="20"/>
          <w:szCs w:val="20"/>
        </w:rPr>
        <w:t>For example, accessing a Safe Work Method Statement (SWMS) template from the WorkSafe Victoria website is free</w:t>
      </w:r>
      <w:r w:rsidR="005F0438" w:rsidRPr="00650035">
        <w:rPr>
          <w:rFonts w:ascii="Arial" w:hAnsi="Arial" w:cs="Arial"/>
          <w:sz w:val="20"/>
          <w:szCs w:val="20"/>
        </w:rPr>
        <w:t>.  A</w:t>
      </w:r>
      <w:r w:rsidRPr="00650035">
        <w:rPr>
          <w:rFonts w:ascii="Arial" w:hAnsi="Arial" w:cs="Arial"/>
          <w:sz w:val="20"/>
          <w:szCs w:val="20"/>
        </w:rPr>
        <w:t xml:space="preserve">s it comes from a Victorian government organisation, </w:t>
      </w:r>
      <w:r w:rsidR="005F0438" w:rsidRPr="00650035">
        <w:rPr>
          <w:rFonts w:ascii="Arial" w:hAnsi="Arial" w:cs="Arial"/>
          <w:sz w:val="20"/>
          <w:szCs w:val="20"/>
        </w:rPr>
        <w:t xml:space="preserve">it </w:t>
      </w:r>
      <w:r w:rsidRPr="00650035">
        <w:rPr>
          <w:rFonts w:ascii="Arial" w:hAnsi="Arial" w:cs="Arial"/>
          <w:sz w:val="20"/>
          <w:szCs w:val="20"/>
        </w:rPr>
        <w:t xml:space="preserve">meets the requirements </w:t>
      </w:r>
      <w:r w:rsidR="005F0438" w:rsidRPr="00650035">
        <w:rPr>
          <w:rFonts w:ascii="Arial" w:hAnsi="Arial" w:cs="Arial"/>
          <w:sz w:val="20"/>
          <w:szCs w:val="20"/>
        </w:rPr>
        <w:t>operating in Victoria</w:t>
      </w:r>
      <w:r w:rsidRPr="00650035">
        <w:rPr>
          <w:rFonts w:ascii="Arial" w:hAnsi="Arial" w:cs="Arial"/>
          <w:sz w:val="20"/>
          <w:szCs w:val="20"/>
        </w:rPr>
        <w:t>.</w:t>
      </w:r>
    </w:p>
    <w:p w14:paraId="0E5673C7" w14:textId="77777777" w:rsidR="00855601" w:rsidRPr="00650035" w:rsidRDefault="00855601" w:rsidP="00DE790A">
      <w:pPr>
        <w:spacing w:before="160" w:after="100"/>
        <w:rPr>
          <w:rFonts w:ascii="Arial" w:hAnsi="Arial" w:cs="Arial"/>
          <w:sz w:val="20"/>
          <w:szCs w:val="20"/>
        </w:rPr>
      </w:pPr>
    </w:p>
    <w:p w14:paraId="24E5A90C" w14:textId="77777777" w:rsidR="00650035" w:rsidRDefault="00650035">
      <w:pPr>
        <w:rPr>
          <w:rFonts w:ascii="Arial" w:eastAsiaTheme="majorEastAsia" w:hAnsi="Arial" w:cs="Arial"/>
          <w:b/>
          <w:bCs/>
          <w:color w:val="4F81BD" w:themeColor="accent1"/>
          <w:spacing w:val="2"/>
        </w:rPr>
      </w:pPr>
      <w:r>
        <w:rPr>
          <w:rFonts w:ascii="Arial" w:hAnsi="Arial" w:cs="Arial"/>
        </w:rPr>
        <w:br w:type="page"/>
      </w:r>
    </w:p>
    <w:p w14:paraId="7F47C786" w14:textId="24C4971B" w:rsidR="005E2B86" w:rsidRPr="00650035" w:rsidRDefault="005E2B86" w:rsidP="006B26F5">
      <w:pPr>
        <w:pStyle w:val="Heading3"/>
        <w:keepLines w:val="0"/>
        <w:spacing w:before="160" w:after="100"/>
        <w:rPr>
          <w:rFonts w:ascii="Arial" w:hAnsi="Arial" w:cs="Arial"/>
          <w:lang w:eastAsia="en-US"/>
        </w:rPr>
      </w:pPr>
      <w:r w:rsidRPr="00650035">
        <w:rPr>
          <w:rFonts w:ascii="Arial" w:hAnsi="Arial" w:cs="Arial"/>
          <w:lang w:eastAsia="en-US"/>
        </w:rPr>
        <w:lastRenderedPageBreak/>
        <w:t>Criterion 1: OHS Policy</w:t>
      </w:r>
    </w:p>
    <w:p w14:paraId="7FBE4A13" w14:textId="77777777" w:rsidR="005E2B86" w:rsidRPr="00650035" w:rsidRDefault="005E2B86" w:rsidP="00D2587D">
      <w:pPr>
        <w:spacing w:before="160" w:after="100"/>
        <w:rPr>
          <w:rFonts w:ascii="Arial" w:hAnsi="Arial" w:cs="Arial"/>
          <w:b/>
          <w:sz w:val="20"/>
          <w:szCs w:val="20"/>
        </w:rPr>
      </w:pPr>
      <w:r w:rsidRPr="00650035">
        <w:rPr>
          <w:rFonts w:ascii="Arial" w:hAnsi="Arial" w:cs="Arial"/>
          <w:b/>
          <w:sz w:val="20"/>
          <w:szCs w:val="20"/>
        </w:rPr>
        <w:t>OHS criteria</w:t>
      </w:r>
    </w:p>
    <w:p w14:paraId="422CB868" w14:textId="77777777" w:rsidR="005E2B86" w:rsidRPr="00650035" w:rsidRDefault="005E2B86" w:rsidP="00D2587D">
      <w:pPr>
        <w:spacing w:before="160" w:after="100"/>
        <w:rPr>
          <w:rFonts w:ascii="Arial" w:hAnsi="Arial" w:cs="Arial"/>
          <w:sz w:val="20"/>
          <w:szCs w:val="20"/>
        </w:rPr>
      </w:pPr>
      <w:r w:rsidRPr="00650035">
        <w:rPr>
          <w:rFonts w:ascii="Arial" w:hAnsi="Arial" w:cs="Arial"/>
          <w:sz w:val="20"/>
          <w:szCs w:val="20"/>
        </w:rPr>
        <w:t xml:space="preserve">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organisation-specific OHS Policy.</w:t>
      </w:r>
    </w:p>
    <w:p w14:paraId="48AB5136" w14:textId="77777777" w:rsidR="005E2B86" w:rsidRPr="00650035" w:rsidRDefault="005E2B86" w:rsidP="00D2587D">
      <w:pPr>
        <w:spacing w:before="160" w:after="100"/>
        <w:rPr>
          <w:rFonts w:ascii="Arial" w:hAnsi="Arial" w:cs="Arial"/>
          <w:b/>
          <w:sz w:val="20"/>
          <w:szCs w:val="20"/>
        </w:rPr>
      </w:pPr>
      <w:r w:rsidRPr="00650035">
        <w:rPr>
          <w:rFonts w:ascii="Arial" w:hAnsi="Arial" w:cs="Arial"/>
          <w:b/>
          <w:sz w:val="20"/>
          <w:szCs w:val="20"/>
        </w:rPr>
        <w:t>Guide to acceptable evidence</w:t>
      </w:r>
    </w:p>
    <w:p w14:paraId="6F575FE1" w14:textId="77777777" w:rsidR="005E2B86" w:rsidRPr="00650035" w:rsidRDefault="005E2B86" w:rsidP="00D2587D">
      <w:pPr>
        <w:spacing w:before="160" w:after="100"/>
        <w:rPr>
          <w:rFonts w:ascii="Arial" w:hAnsi="Arial" w:cs="Arial"/>
          <w:sz w:val="20"/>
          <w:szCs w:val="20"/>
        </w:rPr>
      </w:pPr>
      <w:r w:rsidRPr="00650035">
        <w:rPr>
          <w:rFonts w:ascii="Arial" w:hAnsi="Arial" w:cs="Arial"/>
          <w:sz w:val="20"/>
          <w:szCs w:val="20"/>
        </w:rPr>
        <w:t>Provide a copy of the organisation’s OHS Policy which:</w:t>
      </w:r>
    </w:p>
    <w:p w14:paraId="06061DB9" w14:textId="1081E1BB" w:rsidR="005E2B86" w:rsidRPr="00650035" w:rsidRDefault="005E2B86" w:rsidP="00D2587D">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has been signed by the most senior person within the organisation to demonstrate commitment at the top of the organisation;</w:t>
      </w:r>
    </w:p>
    <w:p w14:paraId="61BD6C38" w14:textId="589C6137" w:rsidR="00DE790A" w:rsidRPr="00650035" w:rsidRDefault="00DE790A" w:rsidP="00DE790A">
      <w:pPr>
        <w:numPr>
          <w:ilvl w:val="0"/>
          <w:numId w:val="2"/>
        </w:numPr>
        <w:spacing w:before="160" w:after="100"/>
        <w:ind w:left="567" w:hanging="567"/>
        <w:rPr>
          <w:rFonts w:ascii="Arial" w:hAnsi="Arial" w:cs="Arial"/>
          <w:sz w:val="20"/>
          <w:szCs w:val="20"/>
        </w:rPr>
      </w:pPr>
      <w:r w:rsidRPr="00650035">
        <w:rPr>
          <w:rFonts w:ascii="Arial" w:hAnsi="Arial" w:cs="Arial"/>
          <w:sz w:val="20"/>
          <w:szCs w:val="20"/>
        </w:rPr>
        <w:t>is dated to show when it was last reviewed.</w:t>
      </w:r>
    </w:p>
    <w:p w14:paraId="66059ABF" w14:textId="0ADB617C" w:rsidR="005E2B86" w:rsidRPr="00650035" w:rsidRDefault="00DE790A" w:rsidP="00DE790A">
      <w:pPr>
        <w:spacing w:before="160" w:after="100"/>
        <w:rPr>
          <w:rFonts w:ascii="Arial" w:hAnsi="Arial" w:cs="Arial"/>
          <w:lang w:eastAsia="en-AU"/>
        </w:rPr>
      </w:pPr>
      <w:r w:rsidRPr="00650035">
        <w:rPr>
          <w:rFonts w:ascii="Arial" w:hAnsi="Arial" w:cs="Arial"/>
          <w:sz w:val="20"/>
          <w:szCs w:val="20"/>
        </w:rPr>
        <w:t xml:space="preserve">Note:  the policy needs to have been drafted or reviewed </w:t>
      </w:r>
      <w:r w:rsidR="005E2B86" w:rsidRPr="00650035">
        <w:rPr>
          <w:rFonts w:ascii="Arial" w:hAnsi="Arial" w:cs="Arial"/>
          <w:sz w:val="20"/>
          <w:szCs w:val="20"/>
        </w:rPr>
        <w:t>in the last two years.</w:t>
      </w:r>
    </w:p>
    <w:p w14:paraId="759FDC22" w14:textId="1E69A408" w:rsidR="00DE790A" w:rsidRPr="00650035" w:rsidRDefault="00DE790A" w:rsidP="00DE790A">
      <w:pPr>
        <w:spacing w:before="160" w:after="100"/>
        <w:rPr>
          <w:rFonts w:ascii="Arial" w:hAnsi="Arial" w:cs="Arial"/>
          <w:b/>
          <w:sz w:val="20"/>
          <w:szCs w:val="20"/>
        </w:rPr>
      </w:pPr>
      <w:r w:rsidRPr="00650035">
        <w:rPr>
          <w:rFonts w:ascii="Arial" w:hAnsi="Arial" w:cs="Arial"/>
          <w:b/>
          <w:sz w:val="20"/>
          <w:szCs w:val="20"/>
        </w:rPr>
        <w:t>Suggested actions</w:t>
      </w:r>
    </w:p>
    <w:p w14:paraId="34DA6D25" w14:textId="457E366B" w:rsidR="00855601" w:rsidRPr="00650035" w:rsidRDefault="00855601" w:rsidP="00D2587D">
      <w:pPr>
        <w:spacing w:before="160" w:after="100"/>
        <w:rPr>
          <w:rFonts w:ascii="Arial" w:hAnsi="Arial" w:cs="Arial"/>
          <w:sz w:val="20"/>
          <w:szCs w:val="20"/>
        </w:rPr>
      </w:pPr>
      <w:r w:rsidRPr="00650035">
        <w:rPr>
          <w:rFonts w:ascii="Arial" w:hAnsi="Arial" w:cs="Arial"/>
          <w:sz w:val="20"/>
          <w:szCs w:val="20"/>
        </w:rPr>
        <w:t>Review the supplier’s current policy, if the supplier has a policy.</w:t>
      </w:r>
    </w:p>
    <w:p w14:paraId="15FA8C7A" w14:textId="1EC36863" w:rsidR="00855601" w:rsidRPr="00650035" w:rsidRDefault="00855601" w:rsidP="00D2587D">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14:paraId="000E6BFB" w14:textId="61441C70" w:rsidR="005B029D" w:rsidRPr="00650035" w:rsidRDefault="00855601" w:rsidP="00D2587D">
      <w:pPr>
        <w:spacing w:before="160" w:after="100"/>
        <w:rPr>
          <w:rFonts w:ascii="Arial" w:hAnsi="Arial" w:cs="Arial"/>
          <w:sz w:val="20"/>
          <w:szCs w:val="20"/>
        </w:rPr>
      </w:pPr>
      <w:r w:rsidRPr="00650035">
        <w:rPr>
          <w:rFonts w:ascii="Arial" w:hAnsi="Arial" w:cs="Arial"/>
          <w:sz w:val="20"/>
          <w:szCs w:val="20"/>
        </w:rPr>
        <w:t>Locate a suitable policy by u</w:t>
      </w:r>
      <w:r w:rsidR="00DE790A" w:rsidRPr="00650035">
        <w:rPr>
          <w:rFonts w:ascii="Arial" w:hAnsi="Arial" w:cs="Arial"/>
          <w:sz w:val="20"/>
          <w:szCs w:val="20"/>
        </w:rPr>
        <w:t>s</w:t>
      </w:r>
      <w:r w:rsidRPr="00650035">
        <w:rPr>
          <w:rFonts w:ascii="Arial" w:hAnsi="Arial" w:cs="Arial"/>
          <w:sz w:val="20"/>
          <w:szCs w:val="20"/>
        </w:rPr>
        <w:t>ing</w:t>
      </w:r>
      <w:r w:rsidR="00DE790A" w:rsidRPr="00650035">
        <w:rPr>
          <w:rFonts w:ascii="Arial" w:hAnsi="Arial" w:cs="Arial"/>
          <w:sz w:val="20"/>
          <w:szCs w:val="20"/>
        </w:rPr>
        <w:t xml:space="preserve"> an internet search </w:t>
      </w:r>
      <w:r w:rsidRPr="00650035">
        <w:rPr>
          <w:rFonts w:ascii="Arial" w:hAnsi="Arial" w:cs="Arial"/>
          <w:sz w:val="20"/>
          <w:szCs w:val="20"/>
        </w:rPr>
        <w:t xml:space="preserve">for: </w:t>
      </w:r>
      <w:r w:rsidR="00303505" w:rsidRPr="00650035">
        <w:rPr>
          <w:rFonts w:ascii="Arial" w:hAnsi="Arial" w:cs="Arial"/>
          <w:sz w:val="20"/>
          <w:szCs w:val="20"/>
        </w:rPr>
        <w:t xml:space="preserve"> </w:t>
      </w:r>
      <w:r w:rsidRPr="00650035">
        <w:rPr>
          <w:rFonts w:ascii="Arial" w:hAnsi="Arial" w:cs="Arial"/>
          <w:sz w:val="20"/>
          <w:szCs w:val="20"/>
        </w:rPr>
        <w:t>OHS/WHS policy template.</w:t>
      </w:r>
    </w:p>
    <w:p w14:paraId="14E12764" w14:textId="77777777" w:rsidR="00855601" w:rsidRPr="00650035" w:rsidRDefault="00855601" w:rsidP="00D2587D">
      <w:pPr>
        <w:spacing w:before="160" w:after="100"/>
        <w:rPr>
          <w:rFonts w:ascii="Arial" w:hAnsi="Arial" w:cs="Arial"/>
          <w:sz w:val="20"/>
          <w:szCs w:val="20"/>
        </w:rPr>
      </w:pPr>
    </w:p>
    <w:p w14:paraId="44512073" w14:textId="77777777" w:rsidR="00A724B4" w:rsidRPr="00650035" w:rsidRDefault="00A724B4" w:rsidP="006B26F5">
      <w:pPr>
        <w:pStyle w:val="Heading3"/>
        <w:keepLines w:val="0"/>
        <w:spacing w:before="160" w:after="100"/>
        <w:rPr>
          <w:rFonts w:ascii="Arial" w:hAnsi="Arial" w:cs="Arial"/>
          <w:lang w:eastAsia="en-US"/>
        </w:rPr>
      </w:pPr>
      <w:r w:rsidRPr="00650035">
        <w:rPr>
          <w:rFonts w:ascii="Arial" w:hAnsi="Arial" w:cs="Arial"/>
          <w:lang w:eastAsia="en-US"/>
        </w:rPr>
        <w:t>Criterion 2: Officers’ governance of OHS</w:t>
      </w:r>
    </w:p>
    <w:p w14:paraId="7756B251" w14:textId="77777777" w:rsidR="00A724B4" w:rsidRPr="00650035" w:rsidRDefault="00A724B4" w:rsidP="00D2587D">
      <w:pPr>
        <w:spacing w:before="160" w:after="100"/>
        <w:rPr>
          <w:rFonts w:ascii="Arial" w:hAnsi="Arial" w:cs="Arial"/>
          <w:b/>
        </w:rPr>
      </w:pPr>
      <w:r w:rsidRPr="00650035">
        <w:rPr>
          <w:rFonts w:ascii="Arial" w:hAnsi="Arial" w:cs="Arial"/>
          <w:b/>
          <w:sz w:val="20"/>
          <w:szCs w:val="20"/>
        </w:rPr>
        <w:t>OHS criteria</w:t>
      </w:r>
    </w:p>
    <w:p w14:paraId="5403D366"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The identity of the officers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as defined in the </w:t>
      </w:r>
      <w:r w:rsidRPr="00650035">
        <w:rPr>
          <w:rFonts w:ascii="Arial" w:hAnsi="Arial" w:cs="Arial"/>
          <w:b/>
          <w:sz w:val="20"/>
          <w:szCs w:val="20"/>
        </w:rPr>
        <w:t>Occupational Health and Safety Act 2004</w:t>
      </w:r>
      <w:r w:rsidRPr="00650035">
        <w:rPr>
          <w:rFonts w:ascii="Arial" w:hAnsi="Arial" w:cs="Arial"/>
          <w:sz w:val="20"/>
          <w:szCs w:val="20"/>
        </w:rPr>
        <w:t xml:space="preserve"> and the means by which those officers effectively govern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in relation to OHS.</w:t>
      </w:r>
    </w:p>
    <w:p w14:paraId="31D1C134"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Note: This does not apply to a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who is a sole trader, but does apply to a company, partnership, alliance or association.</w:t>
      </w:r>
    </w:p>
    <w:p w14:paraId="56EDB6DD" w14:textId="77777777" w:rsidR="00A724B4" w:rsidRPr="00650035" w:rsidRDefault="00A724B4" w:rsidP="00D2587D">
      <w:pPr>
        <w:spacing w:before="160" w:after="100"/>
        <w:rPr>
          <w:rFonts w:ascii="Arial" w:hAnsi="Arial" w:cs="Arial"/>
          <w:b/>
          <w:sz w:val="20"/>
          <w:szCs w:val="20"/>
        </w:rPr>
      </w:pPr>
      <w:r w:rsidRPr="00650035">
        <w:rPr>
          <w:rFonts w:ascii="Arial" w:hAnsi="Arial" w:cs="Arial"/>
          <w:b/>
          <w:sz w:val="20"/>
          <w:szCs w:val="20"/>
        </w:rPr>
        <w:t>For Information only</w:t>
      </w:r>
    </w:p>
    <w:p w14:paraId="788D275B"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Company officers can be personally liable.</w:t>
      </w:r>
    </w:p>
    <w:p w14:paraId="5A2BBD8D"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Sections 144 and 145 of the </w:t>
      </w:r>
      <w:r w:rsidRPr="00650035">
        <w:rPr>
          <w:rFonts w:ascii="Arial" w:hAnsi="Arial" w:cs="Arial"/>
          <w:b/>
          <w:sz w:val="20"/>
          <w:szCs w:val="20"/>
        </w:rPr>
        <w:t>Occupational Health and Safety Act 2004</w:t>
      </w:r>
      <w:r w:rsidRPr="00650035">
        <w:rPr>
          <w:rFonts w:ascii="Arial" w:hAnsi="Arial" w:cs="Arial"/>
          <w:sz w:val="20"/>
          <w:szCs w:val="20"/>
        </w:rPr>
        <w:t xml:space="preserve"> provide for an officer of a company, partnership or association (“the organisation”) to be guilty of the same offence as that committed by the organisation, if that offence was attributable to the failure of the officer to exercise reasonable care.</w:t>
      </w:r>
    </w:p>
    <w:p w14:paraId="5B13AEDA"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Also, the involvement of officers is considered a key to the proper and effective management of OHS in an organisation.</w:t>
      </w:r>
    </w:p>
    <w:p w14:paraId="1D27B8DD"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Officers are generally the most senior people, such as the Chief Executive, a director, partner or other senior staff who are in a position to prevent breaches of the </w:t>
      </w:r>
      <w:r w:rsidRPr="00650035">
        <w:rPr>
          <w:rFonts w:ascii="Arial" w:hAnsi="Arial" w:cs="Arial"/>
          <w:b/>
          <w:sz w:val="20"/>
          <w:szCs w:val="20"/>
        </w:rPr>
        <w:t>Occupational Health and Safety Act 2004</w:t>
      </w:r>
      <w:r w:rsidRPr="00650035">
        <w:rPr>
          <w:rFonts w:ascii="Arial" w:hAnsi="Arial" w:cs="Arial"/>
          <w:sz w:val="20"/>
          <w:szCs w:val="20"/>
        </w:rPr>
        <w:t>.</w:t>
      </w:r>
    </w:p>
    <w:p w14:paraId="17EBBDB2"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Company officers should be aware of their organisation’s health and safety obligations and how they are managed.</w:t>
      </w:r>
    </w:p>
    <w:p w14:paraId="49D90D1C" w14:textId="77777777" w:rsidR="00A724B4" w:rsidRPr="00650035" w:rsidRDefault="00A724B4" w:rsidP="00D2587D">
      <w:pPr>
        <w:spacing w:before="160" w:after="100"/>
        <w:rPr>
          <w:rFonts w:ascii="Arial" w:hAnsi="Arial" w:cs="Arial"/>
        </w:rPr>
      </w:pPr>
      <w:r w:rsidRPr="00650035">
        <w:rPr>
          <w:rFonts w:ascii="Arial" w:hAnsi="Arial" w:cs="Arial"/>
          <w:sz w:val="20"/>
          <w:szCs w:val="20"/>
        </w:rPr>
        <w:t>Officers should take reasonable care to ensure that safety responsibilities are communicated to all staff, that appropriate safety procedures are in place, and that sufficient resources are allocated to health and safety. Any officers who are proactive and take reasonable care are not likely to be affected.</w:t>
      </w:r>
    </w:p>
    <w:p w14:paraId="26D8D4E6" w14:textId="77777777" w:rsidR="00A724B4" w:rsidRPr="00650035" w:rsidRDefault="00A724B4" w:rsidP="00D2587D">
      <w:pPr>
        <w:spacing w:before="160" w:after="100"/>
        <w:rPr>
          <w:rFonts w:ascii="Arial" w:hAnsi="Arial" w:cs="Arial"/>
          <w:b/>
          <w:sz w:val="20"/>
          <w:szCs w:val="20"/>
        </w:rPr>
      </w:pPr>
      <w:r w:rsidRPr="00650035">
        <w:rPr>
          <w:rFonts w:ascii="Arial" w:hAnsi="Arial" w:cs="Arial"/>
          <w:b/>
          <w:sz w:val="20"/>
          <w:szCs w:val="20"/>
        </w:rPr>
        <w:lastRenderedPageBreak/>
        <w:t>Guide to acceptable evidence</w:t>
      </w:r>
    </w:p>
    <w:p w14:paraId="4A8A02B1" w14:textId="5FE47772" w:rsidR="00855601" w:rsidRPr="00650035" w:rsidRDefault="00303505" w:rsidP="00D2587D">
      <w:pPr>
        <w:spacing w:before="160" w:after="100"/>
        <w:rPr>
          <w:rFonts w:ascii="Arial" w:hAnsi="Arial" w:cs="Arial"/>
          <w:sz w:val="20"/>
          <w:szCs w:val="20"/>
        </w:rPr>
      </w:pPr>
      <w:r w:rsidRPr="00650035">
        <w:rPr>
          <w:rFonts w:ascii="Arial" w:hAnsi="Arial" w:cs="Arial"/>
          <w:sz w:val="20"/>
          <w:szCs w:val="20"/>
        </w:rPr>
        <w:t>L</w:t>
      </w:r>
      <w:r w:rsidR="00855601" w:rsidRPr="00650035">
        <w:rPr>
          <w:rFonts w:ascii="Arial" w:hAnsi="Arial" w:cs="Arial"/>
          <w:sz w:val="20"/>
          <w:szCs w:val="20"/>
        </w:rPr>
        <w:t>ist</w:t>
      </w:r>
      <w:r w:rsidRPr="00650035">
        <w:rPr>
          <w:rFonts w:ascii="Arial" w:hAnsi="Arial" w:cs="Arial"/>
          <w:sz w:val="20"/>
          <w:szCs w:val="20"/>
        </w:rPr>
        <w:t xml:space="preserve"> of</w:t>
      </w:r>
      <w:r w:rsidR="00855601" w:rsidRPr="00650035">
        <w:rPr>
          <w:rFonts w:ascii="Arial" w:hAnsi="Arial" w:cs="Arial"/>
          <w:sz w:val="20"/>
          <w:szCs w:val="20"/>
        </w:rPr>
        <w:t xml:space="preserve"> the officers</w:t>
      </w:r>
      <w:r w:rsidR="002069C2" w:rsidRPr="00650035">
        <w:rPr>
          <w:rFonts w:ascii="Arial" w:hAnsi="Arial" w:cs="Arial"/>
          <w:sz w:val="20"/>
          <w:szCs w:val="20"/>
        </w:rPr>
        <w:t xml:space="preserve"> as defined in the </w:t>
      </w:r>
      <w:r w:rsidR="002069C2" w:rsidRPr="00650035">
        <w:rPr>
          <w:rFonts w:ascii="Arial" w:hAnsi="Arial" w:cs="Arial"/>
          <w:b/>
          <w:sz w:val="20"/>
          <w:szCs w:val="20"/>
        </w:rPr>
        <w:t>Occupational Health and Safety Act 2004</w:t>
      </w:r>
      <w:r w:rsidR="00855601" w:rsidRPr="00650035">
        <w:rPr>
          <w:rFonts w:ascii="Arial" w:hAnsi="Arial" w:cs="Arial"/>
          <w:sz w:val="20"/>
          <w:szCs w:val="20"/>
        </w:rPr>
        <w:t xml:space="preserve"> in the supplier’s organisation.</w:t>
      </w:r>
    </w:p>
    <w:p w14:paraId="651DD229" w14:textId="7C201229" w:rsidR="00855601" w:rsidRPr="00650035" w:rsidRDefault="00303505" w:rsidP="00D2587D">
      <w:pPr>
        <w:spacing w:before="160" w:after="100"/>
        <w:rPr>
          <w:rFonts w:ascii="Arial" w:hAnsi="Arial" w:cs="Arial"/>
          <w:sz w:val="20"/>
          <w:szCs w:val="20"/>
        </w:rPr>
      </w:pPr>
      <w:r w:rsidRPr="00650035">
        <w:rPr>
          <w:rFonts w:ascii="Arial" w:hAnsi="Arial" w:cs="Arial"/>
          <w:sz w:val="20"/>
          <w:szCs w:val="20"/>
        </w:rPr>
        <w:t>E</w:t>
      </w:r>
      <w:r w:rsidR="00855601" w:rsidRPr="00650035">
        <w:rPr>
          <w:rFonts w:ascii="Arial" w:hAnsi="Arial" w:cs="Arial"/>
          <w:sz w:val="20"/>
          <w:szCs w:val="20"/>
        </w:rPr>
        <w:t xml:space="preserve">vidence of these officers’ participation in OHS activities.  Examples of participation </w:t>
      </w:r>
      <w:r w:rsidR="002069C2" w:rsidRPr="00650035">
        <w:rPr>
          <w:rFonts w:ascii="Arial" w:hAnsi="Arial" w:cs="Arial"/>
          <w:sz w:val="20"/>
          <w:szCs w:val="20"/>
        </w:rPr>
        <w:t xml:space="preserve">should include </w:t>
      </w:r>
      <w:r w:rsidRPr="00650035">
        <w:rPr>
          <w:rFonts w:ascii="Arial" w:hAnsi="Arial" w:cs="Arial"/>
          <w:sz w:val="20"/>
          <w:szCs w:val="20"/>
        </w:rPr>
        <w:t xml:space="preserve">providing a copy of </w:t>
      </w:r>
      <w:r w:rsidR="002069C2" w:rsidRPr="00650035">
        <w:rPr>
          <w:rFonts w:ascii="Arial" w:hAnsi="Arial" w:cs="Arial"/>
          <w:sz w:val="20"/>
          <w:szCs w:val="20"/>
        </w:rPr>
        <w:t>at least two of the following:</w:t>
      </w:r>
    </w:p>
    <w:p w14:paraId="2680803B" w14:textId="0A5AA61A" w:rsidR="002069C2" w:rsidRPr="00650035" w:rsidRDefault="002069C2" w:rsidP="002069C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Tool box talk minutes (evidence from criteri</w:t>
      </w:r>
      <w:r w:rsidR="00303505" w:rsidRPr="00650035">
        <w:rPr>
          <w:rFonts w:ascii="Arial" w:hAnsi="Arial" w:cs="Arial"/>
          <w:sz w:val="20"/>
          <w:szCs w:val="20"/>
        </w:rPr>
        <w:t>on</w:t>
      </w:r>
      <w:r w:rsidRPr="00650035">
        <w:rPr>
          <w:rFonts w:ascii="Arial" w:hAnsi="Arial" w:cs="Arial"/>
          <w:sz w:val="20"/>
          <w:szCs w:val="20"/>
        </w:rPr>
        <w:t xml:space="preserve"> 4c</w:t>
      </w:r>
      <w:r w:rsidR="00303505" w:rsidRPr="00650035">
        <w:rPr>
          <w:rFonts w:ascii="Arial" w:hAnsi="Arial" w:cs="Arial"/>
          <w:sz w:val="20"/>
          <w:szCs w:val="20"/>
        </w:rPr>
        <w:t>)</w:t>
      </w:r>
    </w:p>
    <w:p w14:paraId="2AC41061" w14:textId="5ACFA505" w:rsidR="002069C2" w:rsidRPr="00650035" w:rsidRDefault="002069C2" w:rsidP="002069C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Safety Inspection (evidence from Criteri</w:t>
      </w:r>
      <w:r w:rsidR="00303505" w:rsidRPr="00650035">
        <w:rPr>
          <w:rFonts w:ascii="Arial" w:hAnsi="Arial" w:cs="Arial"/>
          <w:sz w:val="20"/>
          <w:szCs w:val="20"/>
        </w:rPr>
        <w:t>on</w:t>
      </w:r>
      <w:r w:rsidRPr="00650035">
        <w:rPr>
          <w:rFonts w:ascii="Arial" w:hAnsi="Arial" w:cs="Arial"/>
          <w:sz w:val="20"/>
          <w:szCs w:val="20"/>
        </w:rPr>
        <w:t xml:space="preserve"> 7b</w:t>
      </w:r>
      <w:r w:rsidR="00303505" w:rsidRPr="00650035">
        <w:rPr>
          <w:rFonts w:ascii="Arial" w:hAnsi="Arial" w:cs="Arial"/>
          <w:sz w:val="20"/>
          <w:szCs w:val="20"/>
        </w:rPr>
        <w:t>)</w:t>
      </w:r>
    </w:p>
    <w:p w14:paraId="3EB534E0" w14:textId="44AC6E31" w:rsidR="002069C2" w:rsidRPr="00650035" w:rsidRDefault="002069C2" w:rsidP="002069C2">
      <w:pPr>
        <w:numPr>
          <w:ilvl w:val="0"/>
          <w:numId w:val="2"/>
        </w:numPr>
        <w:spacing w:before="160" w:after="100"/>
        <w:ind w:left="567" w:hanging="567"/>
        <w:rPr>
          <w:rFonts w:ascii="Arial" w:hAnsi="Arial" w:cs="Arial"/>
          <w:sz w:val="20"/>
          <w:szCs w:val="20"/>
        </w:rPr>
      </w:pPr>
      <w:r w:rsidRPr="00650035">
        <w:rPr>
          <w:rFonts w:ascii="Arial" w:hAnsi="Arial" w:cs="Arial"/>
          <w:sz w:val="20"/>
          <w:szCs w:val="20"/>
        </w:rPr>
        <w:t>Safe Work Method Statement (SWMS) (evidence from criteri</w:t>
      </w:r>
      <w:r w:rsidR="00303505" w:rsidRPr="00650035">
        <w:rPr>
          <w:rFonts w:ascii="Arial" w:hAnsi="Arial" w:cs="Arial"/>
          <w:sz w:val="20"/>
          <w:szCs w:val="20"/>
        </w:rPr>
        <w:t>on</w:t>
      </w:r>
      <w:r w:rsidRPr="00650035">
        <w:rPr>
          <w:rFonts w:ascii="Arial" w:hAnsi="Arial" w:cs="Arial"/>
          <w:sz w:val="20"/>
          <w:szCs w:val="20"/>
        </w:rPr>
        <w:t xml:space="preserve"> 7b</w:t>
      </w:r>
      <w:r w:rsidR="00303505" w:rsidRPr="00650035">
        <w:rPr>
          <w:rFonts w:ascii="Arial" w:hAnsi="Arial" w:cs="Arial"/>
          <w:sz w:val="20"/>
          <w:szCs w:val="20"/>
        </w:rPr>
        <w:t>)</w:t>
      </w:r>
    </w:p>
    <w:p w14:paraId="3BB32229" w14:textId="77777777" w:rsidR="002069C2" w:rsidRPr="00650035" w:rsidRDefault="002069C2" w:rsidP="002069C2">
      <w:pPr>
        <w:spacing w:before="160" w:after="100"/>
        <w:rPr>
          <w:rFonts w:ascii="Arial" w:hAnsi="Arial" w:cs="Arial"/>
          <w:b/>
          <w:sz w:val="20"/>
          <w:szCs w:val="20"/>
        </w:rPr>
      </w:pPr>
      <w:r w:rsidRPr="00650035">
        <w:rPr>
          <w:rFonts w:ascii="Arial" w:hAnsi="Arial" w:cs="Arial"/>
          <w:b/>
          <w:sz w:val="20"/>
          <w:szCs w:val="20"/>
        </w:rPr>
        <w:t>Suggested actions</w:t>
      </w:r>
    </w:p>
    <w:p w14:paraId="10581E65" w14:textId="77777777" w:rsidR="005F0438" w:rsidRPr="00650035" w:rsidRDefault="002069C2" w:rsidP="002069C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Prepare a letter on the supplier’s letterhead</w:t>
      </w:r>
      <w:r w:rsidR="005F0438" w:rsidRPr="00650035">
        <w:rPr>
          <w:rFonts w:ascii="Arial" w:hAnsi="Arial" w:cs="Arial"/>
          <w:sz w:val="20"/>
          <w:szCs w:val="20"/>
        </w:rPr>
        <w:t xml:space="preserve"> that:</w:t>
      </w:r>
    </w:p>
    <w:p w14:paraId="5D5D575E" w14:textId="24B3DC49" w:rsidR="005F0438" w:rsidRPr="00650035" w:rsidRDefault="005F0438" w:rsidP="005F0438">
      <w:pPr>
        <w:numPr>
          <w:ilvl w:val="1"/>
          <w:numId w:val="2"/>
        </w:numPr>
        <w:spacing w:before="160" w:after="100"/>
        <w:contextualSpacing/>
        <w:rPr>
          <w:rFonts w:ascii="Arial" w:hAnsi="Arial" w:cs="Arial"/>
          <w:sz w:val="20"/>
          <w:szCs w:val="20"/>
        </w:rPr>
      </w:pPr>
      <w:r w:rsidRPr="00650035">
        <w:rPr>
          <w:rFonts w:ascii="Arial" w:hAnsi="Arial" w:cs="Arial"/>
          <w:sz w:val="20"/>
          <w:szCs w:val="20"/>
        </w:rPr>
        <w:t>lists the officers involved in OHS activities</w:t>
      </w:r>
    </w:p>
    <w:p w14:paraId="62324A0C" w14:textId="6B7947A7" w:rsidR="002069C2" w:rsidRPr="00650035" w:rsidRDefault="002069C2" w:rsidP="005F0438">
      <w:pPr>
        <w:numPr>
          <w:ilvl w:val="1"/>
          <w:numId w:val="2"/>
        </w:numPr>
        <w:spacing w:before="160" w:after="100"/>
        <w:contextualSpacing/>
        <w:rPr>
          <w:rFonts w:ascii="Arial" w:hAnsi="Arial" w:cs="Arial"/>
          <w:sz w:val="20"/>
          <w:szCs w:val="20"/>
        </w:rPr>
      </w:pPr>
      <w:r w:rsidRPr="00650035">
        <w:rPr>
          <w:rFonts w:ascii="Arial" w:hAnsi="Arial" w:cs="Arial"/>
          <w:sz w:val="20"/>
          <w:szCs w:val="20"/>
        </w:rPr>
        <w:t>describ</w:t>
      </w:r>
      <w:r w:rsidR="005F0438" w:rsidRPr="00650035">
        <w:rPr>
          <w:rFonts w:ascii="Arial" w:hAnsi="Arial" w:cs="Arial"/>
          <w:sz w:val="20"/>
          <w:szCs w:val="20"/>
        </w:rPr>
        <w:t>es</w:t>
      </w:r>
      <w:r w:rsidRPr="00650035">
        <w:rPr>
          <w:rFonts w:ascii="Arial" w:hAnsi="Arial" w:cs="Arial"/>
          <w:sz w:val="20"/>
          <w:szCs w:val="20"/>
        </w:rPr>
        <w:t xml:space="preserve"> how these officers are involved in OHS activities</w:t>
      </w:r>
    </w:p>
    <w:p w14:paraId="3E4F8F51" w14:textId="518DEFCE" w:rsidR="002069C2" w:rsidRPr="00650035" w:rsidRDefault="005F0438" w:rsidP="002069C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w:t>
      </w:r>
      <w:r w:rsidR="002069C2" w:rsidRPr="00650035">
        <w:rPr>
          <w:rFonts w:ascii="Arial" w:hAnsi="Arial" w:cs="Arial"/>
          <w:sz w:val="20"/>
          <w:szCs w:val="20"/>
        </w:rPr>
        <w:t xml:space="preserve"> the supplier’s current work practices to locate Toolbox </w:t>
      </w:r>
      <w:r w:rsidR="004E66B6" w:rsidRPr="00650035">
        <w:rPr>
          <w:rFonts w:ascii="Arial" w:hAnsi="Arial" w:cs="Arial"/>
          <w:sz w:val="20"/>
          <w:szCs w:val="20"/>
        </w:rPr>
        <w:t>talk minutes, Safety Inspection and Safe Work Method Statement (SWMS)</w:t>
      </w:r>
      <w:r w:rsidR="002069C2" w:rsidRPr="00650035">
        <w:rPr>
          <w:rFonts w:ascii="Arial" w:hAnsi="Arial" w:cs="Arial"/>
          <w:sz w:val="20"/>
          <w:szCs w:val="20"/>
        </w:rPr>
        <w:t>.</w:t>
      </w:r>
    </w:p>
    <w:p w14:paraId="56AEE2C1" w14:textId="682F43D9" w:rsidR="005F0438" w:rsidRPr="00650035" w:rsidRDefault="005F0438" w:rsidP="002069C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Speak to colleagues to see if they have suitable templates and make them apply to the supplier’s business</w:t>
      </w:r>
    </w:p>
    <w:p w14:paraId="0D39F1EB" w14:textId="3AF4A6C7" w:rsidR="002069C2" w:rsidRPr="00650035" w:rsidRDefault="002069C2" w:rsidP="006251FD">
      <w:pPr>
        <w:numPr>
          <w:ilvl w:val="0"/>
          <w:numId w:val="2"/>
        </w:numPr>
        <w:spacing w:before="160" w:after="100"/>
        <w:ind w:left="567" w:hanging="567"/>
        <w:rPr>
          <w:rFonts w:ascii="Arial" w:hAnsi="Arial" w:cs="Arial"/>
          <w:sz w:val="20"/>
          <w:szCs w:val="20"/>
        </w:rPr>
      </w:pPr>
      <w:r w:rsidRPr="00650035">
        <w:rPr>
          <w:rFonts w:ascii="Arial" w:hAnsi="Arial" w:cs="Arial"/>
          <w:sz w:val="20"/>
          <w:szCs w:val="20"/>
        </w:rPr>
        <w:t xml:space="preserve">Locate a suitable </w:t>
      </w:r>
      <w:r w:rsidR="004E66B6" w:rsidRPr="00650035">
        <w:rPr>
          <w:rFonts w:ascii="Arial" w:hAnsi="Arial" w:cs="Arial"/>
          <w:sz w:val="20"/>
          <w:szCs w:val="20"/>
        </w:rPr>
        <w:t xml:space="preserve">templates </w:t>
      </w:r>
      <w:r w:rsidRPr="00650035">
        <w:rPr>
          <w:rFonts w:ascii="Arial" w:hAnsi="Arial" w:cs="Arial"/>
          <w:sz w:val="20"/>
          <w:szCs w:val="20"/>
        </w:rPr>
        <w:t>by using an internet search</w:t>
      </w:r>
      <w:r w:rsidR="004E66B6" w:rsidRPr="00650035">
        <w:rPr>
          <w:rFonts w:ascii="Arial" w:hAnsi="Arial" w:cs="Arial"/>
          <w:sz w:val="20"/>
          <w:szCs w:val="20"/>
        </w:rPr>
        <w:t>,</w:t>
      </w:r>
      <w:r w:rsidRPr="00650035">
        <w:rPr>
          <w:rFonts w:ascii="Arial" w:hAnsi="Arial" w:cs="Arial"/>
          <w:sz w:val="20"/>
          <w:szCs w:val="20"/>
        </w:rPr>
        <w:t xml:space="preserve"> for</w:t>
      </w:r>
      <w:r w:rsidR="004E66B6" w:rsidRPr="00650035">
        <w:rPr>
          <w:rFonts w:ascii="Arial" w:hAnsi="Arial" w:cs="Arial"/>
          <w:sz w:val="20"/>
          <w:szCs w:val="20"/>
        </w:rPr>
        <w:t xml:space="preserve"> example SWMS template vic</w:t>
      </w:r>
      <w:r w:rsidRPr="00650035">
        <w:rPr>
          <w:rFonts w:ascii="Arial" w:hAnsi="Arial" w:cs="Arial"/>
          <w:sz w:val="20"/>
          <w:szCs w:val="20"/>
        </w:rPr>
        <w:t>.</w:t>
      </w:r>
    </w:p>
    <w:p w14:paraId="4BCAE9AD" w14:textId="7B262CF1" w:rsidR="006251FD" w:rsidRPr="00650035" w:rsidRDefault="006251FD" w:rsidP="006251FD">
      <w:pPr>
        <w:spacing w:before="160" w:after="100"/>
        <w:rPr>
          <w:rFonts w:ascii="Arial" w:hAnsi="Arial" w:cs="Arial"/>
          <w:sz w:val="20"/>
          <w:szCs w:val="20"/>
        </w:rPr>
      </w:pPr>
      <w:r w:rsidRPr="00650035">
        <w:rPr>
          <w:rFonts w:ascii="Arial" w:hAnsi="Arial" w:cs="Arial"/>
          <w:sz w:val="20"/>
          <w:szCs w:val="20"/>
        </w:rPr>
        <w:t xml:space="preserve">Note:  this letter can be used to respond to this criterion and other criteria that require a letter.  Make certain that the letter presents all relevant information.  The following criteria also require a letter:  </w:t>
      </w:r>
      <w:r w:rsidR="00677C6B" w:rsidRPr="00650035">
        <w:rPr>
          <w:rFonts w:ascii="Arial" w:hAnsi="Arial" w:cs="Arial"/>
          <w:sz w:val="20"/>
          <w:szCs w:val="20"/>
        </w:rPr>
        <w:t>4a, 4b, 4d</w:t>
      </w:r>
      <w:r w:rsidR="003B6BBF" w:rsidRPr="00650035">
        <w:rPr>
          <w:rFonts w:ascii="Arial" w:hAnsi="Arial" w:cs="Arial"/>
          <w:sz w:val="20"/>
          <w:szCs w:val="20"/>
        </w:rPr>
        <w:t>, 10b</w:t>
      </w:r>
      <w:r w:rsidR="00677C6B" w:rsidRPr="00650035">
        <w:rPr>
          <w:rFonts w:ascii="Arial" w:hAnsi="Arial" w:cs="Arial"/>
          <w:sz w:val="20"/>
          <w:szCs w:val="20"/>
        </w:rPr>
        <w:t xml:space="preserve"> and 11.</w:t>
      </w:r>
      <w:r w:rsidR="003B6BBF" w:rsidRPr="00650035">
        <w:rPr>
          <w:rFonts w:ascii="Arial" w:hAnsi="Arial" w:cs="Arial"/>
          <w:sz w:val="20"/>
          <w:szCs w:val="20"/>
        </w:rPr>
        <w:t xml:space="preserve">  You may use the template: </w:t>
      </w:r>
      <w:r w:rsidR="003B6BBF" w:rsidRPr="00650035">
        <w:rPr>
          <w:rFonts w:ascii="Arial" w:hAnsi="Arial" w:cs="Arial"/>
          <w:b/>
          <w:bCs/>
          <w:sz w:val="20"/>
          <w:szCs w:val="20"/>
        </w:rPr>
        <w:t>Low value works projects – response to OHS management criteria</w:t>
      </w:r>
      <w:r w:rsidR="003B6BBF" w:rsidRPr="00650035">
        <w:rPr>
          <w:rFonts w:ascii="Arial" w:hAnsi="Arial" w:cs="Arial"/>
          <w:sz w:val="20"/>
          <w:szCs w:val="20"/>
        </w:rPr>
        <w:t>.</w:t>
      </w:r>
    </w:p>
    <w:p w14:paraId="48AC2661" w14:textId="77777777" w:rsidR="006251FD" w:rsidRPr="00650035" w:rsidRDefault="006251FD" w:rsidP="00D2587D">
      <w:pPr>
        <w:spacing w:before="160" w:after="100"/>
        <w:rPr>
          <w:rFonts w:ascii="Arial" w:hAnsi="Arial" w:cs="Arial"/>
          <w:sz w:val="20"/>
          <w:szCs w:val="20"/>
        </w:rPr>
      </w:pPr>
    </w:p>
    <w:p w14:paraId="12B52E9A" w14:textId="77777777" w:rsidR="00A724B4" w:rsidRPr="00650035" w:rsidRDefault="00A724B4" w:rsidP="006B26F5">
      <w:pPr>
        <w:pStyle w:val="Heading3"/>
        <w:keepLines w:val="0"/>
        <w:spacing w:before="160" w:after="100"/>
        <w:rPr>
          <w:rFonts w:ascii="Arial" w:hAnsi="Arial" w:cs="Arial"/>
          <w:lang w:eastAsia="en-US"/>
        </w:rPr>
      </w:pPr>
      <w:bookmarkStart w:id="5" w:name="_Hlk42953323"/>
      <w:r w:rsidRPr="00650035">
        <w:rPr>
          <w:rFonts w:ascii="Arial" w:hAnsi="Arial" w:cs="Arial"/>
          <w:lang w:eastAsia="en-US"/>
        </w:rPr>
        <w:t>Criterion 3: OHS Advisors</w:t>
      </w:r>
    </w:p>
    <w:p w14:paraId="4BC982F7" w14:textId="77777777" w:rsidR="00A724B4" w:rsidRPr="00650035" w:rsidRDefault="00A724B4" w:rsidP="00D2587D">
      <w:pPr>
        <w:spacing w:before="160" w:after="100"/>
        <w:ind w:left="794" w:hanging="794"/>
        <w:rPr>
          <w:rFonts w:ascii="Arial" w:hAnsi="Arial" w:cs="Arial"/>
          <w:b/>
          <w:sz w:val="20"/>
          <w:szCs w:val="20"/>
        </w:rPr>
      </w:pPr>
      <w:r w:rsidRPr="00650035">
        <w:rPr>
          <w:rFonts w:ascii="Arial" w:hAnsi="Arial" w:cs="Arial"/>
          <w:b/>
          <w:sz w:val="20"/>
          <w:szCs w:val="20"/>
        </w:rPr>
        <w:t>OHS criteria</w:t>
      </w:r>
    </w:p>
    <w:p w14:paraId="0CB22057"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Curriculum Vitae of person(s) with relevant OHS qualifications engaged or employed to advise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on OHS matters.</w:t>
      </w:r>
    </w:p>
    <w:bookmarkEnd w:id="5"/>
    <w:p w14:paraId="288F5E95" w14:textId="77777777" w:rsidR="00A724B4" w:rsidRPr="00650035" w:rsidRDefault="00A724B4"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153AA200" w14:textId="1E182F36" w:rsidR="005F0438" w:rsidRPr="00650035" w:rsidRDefault="005F0438" w:rsidP="00D2587D">
      <w:pPr>
        <w:spacing w:before="160" w:after="100"/>
        <w:rPr>
          <w:rFonts w:ascii="Arial" w:hAnsi="Arial" w:cs="Arial"/>
          <w:sz w:val="20"/>
          <w:szCs w:val="20"/>
        </w:rPr>
      </w:pPr>
      <w:r w:rsidRPr="00650035">
        <w:rPr>
          <w:rFonts w:ascii="Arial" w:hAnsi="Arial" w:cs="Arial"/>
          <w:sz w:val="20"/>
          <w:szCs w:val="20"/>
        </w:rPr>
        <w:t>Evidence of membership of WorkSafe Victoria or an industry association.  This may be done by providing:</w:t>
      </w:r>
    </w:p>
    <w:p w14:paraId="20D7E631" w14:textId="5CB0A25A" w:rsidR="005F0438"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w:t>
      </w:r>
      <w:r w:rsidR="005F0438" w:rsidRPr="00650035">
        <w:rPr>
          <w:rFonts w:ascii="Arial" w:hAnsi="Arial" w:cs="Arial"/>
          <w:sz w:val="20"/>
          <w:szCs w:val="20"/>
        </w:rPr>
        <w:t xml:space="preserve"> </w:t>
      </w:r>
      <w:r w:rsidRPr="00650035">
        <w:rPr>
          <w:rFonts w:ascii="Arial" w:hAnsi="Arial" w:cs="Arial"/>
          <w:sz w:val="20"/>
          <w:szCs w:val="20"/>
        </w:rPr>
        <w:t>statement</w:t>
      </w:r>
      <w:r w:rsidR="005F0438" w:rsidRPr="00650035">
        <w:rPr>
          <w:rFonts w:ascii="Arial" w:hAnsi="Arial" w:cs="Arial"/>
          <w:sz w:val="20"/>
          <w:szCs w:val="20"/>
        </w:rPr>
        <w:t xml:space="preserve"> from WorkSafe</w:t>
      </w:r>
      <w:r w:rsidRPr="00650035">
        <w:rPr>
          <w:rFonts w:ascii="Arial" w:hAnsi="Arial" w:cs="Arial"/>
          <w:sz w:val="20"/>
          <w:szCs w:val="20"/>
        </w:rPr>
        <w:t xml:space="preserve"> Victoria or an industry association stating that the supplier is a member.</w:t>
      </w:r>
    </w:p>
    <w:p w14:paraId="0590C8B3" w14:textId="7F513B05" w:rsidR="006A7546"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 copy of a receipt showing financial membership with WorkSafe Victoria or an industry association.</w:t>
      </w:r>
    </w:p>
    <w:p w14:paraId="2A11FA67" w14:textId="77777777" w:rsidR="006A7546" w:rsidRPr="00650035" w:rsidRDefault="006A7546" w:rsidP="006A7546">
      <w:pPr>
        <w:spacing w:before="160" w:after="100"/>
        <w:rPr>
          <w:rFonts w:ascii="Arial" w:hAnsi="Arial" w:cs="Arial"/>
          <w:sz w:val="20"/>
          <w:szCs w:val="20"/>
        </w:rPr>
      </w:pPr>
      <w:r w:rsidRPr="00650035">
        <w:rPr>
          <w:rFonts w:ascii="Arial" w:hAnsi="Arial" w:cs="Arial"/>
          <w:sz w:val="20"/>
          <w:szCs w:val="20"/>
        </w:rPr>
        <w:t>E</w:t>
      </w:r>
      <w:r w:rsidR="005F0438" w:rsidRPr="00650035">
        <w:rPr>
          <w:rFonts w:ascii="Arial" w:hAnsi="Arial" w:cs="Arial"/>
          <w:sz w:val="20"/>
          <w:szCs w:val="20"/>
        </w:rPr>
        <w:t xml:space="preserve">vidence of receiving OHS information from </w:t>
      </w:r>
      <w:r w:rsidRPr="00650035">
        <w:rPr>
          <w:rFonts w:ascii="Arial" w:hAnsi="Arial" w:cs="Arial"/>
          <w:sz w:val="20"/>
          <w:szCs w:val="20"/>
        </w:rPr>
        <w:t>WorkSafe Victoria or an industry association.  This may be done by providing:</w:t>
      </w:r>
    </w:p>
    <w:p w14:paraId="363D2C9B" w14:textId="6A523755" w:rsidR="006A7546"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 copy of a recent newsletter or email notice on an OHS topic sent by WorkSafe Victoria or an industry association.</w:t>
      </w:r>
    </w:p>
    <w:p w14:paraId="63E506DB" w14:textId="1CDB7A2E" w:rsidR="006A7546"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an extract from WorkSafe Victoria’s or an industry association’s website showing that the supplier can access and download content from the website.  The extract needs to show that the download was made recently.</w:t>
      </w:r>
    </w:p>
    <w:p w14:paraId="597CD7CE" w14:textId="77777777" w:rsidR="006A7546" w:rsidRPr="00650035" w:rsidRDefault="006A7546" w:rsidP="00650035">
      <w:pPr>
        <w:keepNext/>
        <w:spacing w:before="160" w:after="100"/>
        <w:rPr>
          <w:rFonts w:ascii="Arial" w:hAnsi="Arial" w:cs="Arial"/>
          <w:b/>
          <w:sz w:val="20"/>
          <w:szCs w:val="20"/>
        </w:rPr>
      </w:pPr>
      <w:r w:rsidRPr="00650035">
        <w:rPr>
          <w:rFonts w:ascii="Arial" w:hAnsi="Arial" w:cs="Arial"/>
          <w:b/>
          <w:sz w:val="20"/>
          <w:szCs w:val="20"/>
        </w:rPr>
        <w:lastRenderedPageBreak/>
        <w:t>Suggested actions</w:t>
      </w:r>
    </w:p>
    <w:p w14:paraId="256FEAE8" w14:textId="1B11DB4F" w:rsidR="006A7546"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Ask WorkSafe Victoria or an industry association to provide a statement that the supplier is a member.</w:t>
      </w:r>
    </w:p>
    <w:p w14:paraId="17171595" w14:textId="1DC654D1" w:rsidR="006A7546"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the latest receipt showing financial membership with WorkSafe Victoria or an industry association.</w:t>
      </w:r>
    </w:p>
    <w:p w14:paraId="00BBA4D7" w14:textId="3206475A" w:rsidR="006A7546"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a recent newsletter or email notice on an OHS topic.</w:t>
      </w:r>
    </w:p>
    <w:p w14:paraId="39AF8653" w14:textId="456EA8BB" w:rsidR="006A7546" w:rsidRPr="00650035" w:rsidRDefault="006A7546" w:rsidP="006A7546">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Go to the website of WorkSafe Victoria or an industry association and locate newsletters or articles on OHS topics.  Download copies and make certain that the date when the download was made can be seen on the evidence.</w:t>
      </w:r>
    </w:p>
    <w:p w14:paraId="24B490FC" w14:textId="797ACAE5" w:rsidR="005F0438" w:rsidRPr="00650035" w:rsidRDefault="005F0438" w:rsidP="00D2587D">
      <w:pPr>
        <w:spacing w:before="160" w:after="100"/>
        <w:rPr>
          <w:rFonts w:ascii="Arial" w:hAnsi="Arial" w:cs="Arial"/>
          <w:sz w:val="20"/>
          <w:szCs w:val="20"/>
        </w:rPr>
      </w:pPr>
    </w:p>
    <w:p w14:paraId="1583933A" w14:textId="77777777" w:rsidR="00A724B4" w:rsidRPr="00650035" w:rsidRDefault="00A724B4" w:rsidP="00D2587D">
      <w:pPr>
        <w:pStyle w:val="Heading3"/>
        <w:keepLines w:val="0"/>
        <w:spacing w:before="160" w:after="100"/>
        <w:rPr>
          <w:rFonts w:ascii="Arial" w:hAnsi="Arial" w:cs="Arial"/>
          <w:lang w:eastAsia="en-US"/>
        </w:rPr>
      </w:pPr>
      <w:bookmarkStart w:id="6" w:name="_Hlk42953785"/>
      <w:r w:rsidRPr="00650035">
        <w:rPr>
          <w:rFonts w:ascii="Arial" w:hAnsi="Arial" w:cs="Arial"/>
          <w:lang w:eastAsia="en-US"/>
        </w:rPr>
        <w:t>Criterion 4: Consultation and issue resolution</w:t>
      </w:r>
    </w:p>
    <w:p w14:paraId="73B3C792" w14:textId="77777777" w:rsidR="00A724B4" w:rsidRPr="00650035" w:rsidRDefault="00A724B4" w:rsidP="00D2587D">
      <w:pPr>
        <w:pStyle w:val="Heading3"/>
        <w:keepLines w:val="0"/>
        <w:spacing w:before="160" w:after="100"/>
        <w:rPr>
          <w:rFonts w:ascii="Arial" w:hAnsi="Arial" w:cs="Arial"/>
          <w:lang w:eastAsia="en-US"/>
        </w:rPr>
      </w:pPr>
      <w:r w:rsidRPr="00650035">
        <w:rPr>
          <w:rFonts w:ascii="Arial" w:hAnsi="Arial" w:cs="Arial"/>
          <w:lang w:eastAsia="en-US"/>
        </w:rPr>
        <w:t>4a. Management representation for consultation, issue identification and response</w:t>
      </w:r>
    </w:p>
    <w:p w14:paraId="52FC3262" w14:textId="77777777" w:rsidR="00A724B4" w:rsidRPr="00650035" w:rsidRDefault="00A724B4" w:rsidP="00650035">
      <w:pPr>
        <w:spacing w:before="160" w:after="100"/>
        <w:rPr>
          <w:rFonts w:ascii="Arial" w:hAnsi="Arial" w:cs="Arial"/>
          <w:b/>
          <w:sz w:val="20"/>
          <w:szCs w:val="20"/>
        </w:rPr>
      </w:pPr>
      <w:r w:rsidRPr="00650035">
        <w:rPr>
          <w:rFonts w:ascii="Arial" w:hAnsi="Arial" w:cs="Arial"/>
          <w:b/>
          <w:sz w:val="20"/>
          <w:szCs w:val="20"/>
        </w:rPr>
        <w:t>OHS criteria</w:t>
      </w:r>
    </w:p>
    <w:p w14:paraId="3025CDAB" w14:textId="6837E4DE"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The identity of the </w:t>
      </w:r>
      <w:r w:rsidR="00F7683B" w:rsidRPr="00650035">
        <w:rPr>
          <w:rFonts w:ascii="Arial" w:hAnsi="Arial" w:cs="Arial"/>
          <w:sz w:val="20"/>
          <w:szCs w:val="20"/>
        </w:rPr>
        <w:t>organisation’s</w:t>
      </w:r>
      <w:r w:rsidRPr="00650035">
        <w:rPr>
          <w:rFonts w:ascii="Arial" w:hAnsi="Arial" w:cs="Arial"/>
          <w:sz w:val="20"/>
          <w:szCs w:val="20"/>
        </w:rPr>
        <w:t xml:space="preserve"> management OHS representative / officer and any other resources assisting the identification of OHS concerns, their consideration and response.</w:t>
      </w:r>
    </w:p>
    <w:p w14:paraId="354FDA76"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Details of satisfactory training / qualifications or source of assistance.</w:t>
      </w:r>
    </w:p>
    <w:bookmarkEnd w:id="6"/>
    <w:p w14:paraId="537CA354" w14:textId="77777777" w:rsidR="00A724B4" w:rsidRPr="00650035" w:rsidRDefault="00A724B4"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085E8350" w14:textId="42A6E12A" w:rsidR="00303505" w:rsidRPr="00650035" w:rsidRDefault="00303505" w:rsidP="00303505">
      <w:pPr>
        <w:spacing w:before="160" w:after="100"/>
        <w:rPr>
          <w:rFonts w:ascii="Arial" w:hAnsi="Arial" w:cs="Arial"/>
          <w:sz w:val="20"/>
          <w:szCs w:val="20"/>
        </w:rPr>
      </w:pPr>
      <w:r w:rsidRPr="00650035">
        <w:rPr>
          <w:rFonts w:ascii="Arial" w:hAnsi="Arial" w:cs="Arial"/>
          <w:sz w:val="20"/>
          <w:szCs w:val="20"/>
        </w:rPr>
        <w:t>List of the management person responsible for OHS (evidence from criterion 2).</w:t>
      </w:r>
    </w:p>
    <w:p w14:paraId="2B5DCC57" w14:textId="0985F917" w:rsidR="00303505" w:rsidRPr="00650035" w:rsidRDefault="00303505" w:rsidP="00D2587D">
      <w:pPr>
        <w:spacing w:before="160" w:after="100"/>
        <w:rPr>
          <w:rFonts w:ascii="Arial" w:hAnsi="Arial" w:cs="Arial"/>
          <w:sz w:val="20"/>
          <w:szCs w:val="20"/>
        </w:rPr>
      </w:pPr>
      <w:r w:rsidRPr="00650035">
        <w:rPr>
          <w:rFonts w:ascii="Arial" w:hAnsi="Arial" w:cs="Arial"/>
          <w:sz w:val="20"/>
          <w:szCs w:val="20"/>
        </w:rPr>
        <w:t>Evidence that the management person has access to OHS information (evidence from criterion 3).</w:t>
      </w:r>
    </w:p>
    <w:p w14:paraId="47E1553E" w14:textId="77777777" w:rsidR="00303505" w:rsidRPr="00650035" w:rsidRDefault="00303505" w:rsidP="00303505">
      <w:pPr>
        <w:spacing w:before="160" w:after="100"/>
        <w:rPr>
          <w:rFonts w:ascii="Arial" w:hAnsi="Arial" w:cs="Arial"/>
          <w:b/>
          <w:sz w:val="20"/>
          <w:szCs w:val="20"/>
        </w:rPr>
      </w:pPr>
      <w:r w:rsidRPr="00650035">
        <w:rPr>
          <w:rFonts w:ascii="Arial" w:hAnsi="Arial" w:cs="Arial"/>
          <w:b/>
          <w:sz w:val="20"/>
          <w:szCs w:val="20"/>
        </w:rPr>
        <w:t>Suggested actions</w:t>
      </w:r>
    </w:p>
    <w:p w14:paraId="2A8FFE78" w14:textId="57594AD5" w:rsidR="00303505" w:rsidRPr="00650035" w:rsidRDefault="005B0B41" w:rsidP="00303505">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Collect the evidence for criteria 2 and 3</w:t>
      </w:r>
      <w:r w:rsidR="00303505" w:rsidRPr="00650035">
        <w:rPr>
          <w:rFonts w:ascii="Arial" w:hAnsi="Arial" w:cs="Arial"/>
          <w:sz w:val="20"/>
          <w:szCs w:val="20"/>
        </w:rPr>
        <w:t>.</w:t>
      </w:r>
    </w:p>
    <w:p w14:paraId="4E9C99A7" w14:textId="77777777" w:rsidR="00FE298F" w:rsidRPr="00650035" w:rsidRDefault="00FE298F" w:rsidP="00D2587D">
      <w:pPr>
        <w:spacing w:before="160" w:after="100"/>
        <w:rPr>
          <w:rFonts w:ascii="Arial" w:hAnsi="Arial" w:cs="Arial"/>
          <w:sz w:val="20"/>
          <w:szCs w:val="20"/>
        </w:rPr>
      </w:pPr>
    </w:p>
    <w:p w14:paraId="68BF73EE" w14:textId="435406A5" w:rsidR="00A724B4" w:rsidRPr="00650035" w:rsidRDefault="00A724B4" w:rsidP="006B26F5">
      <w:pPr>
        <w:pStyle w:val="Heading3"/>
        <w:keepLines w:val="0"/>
        <w:spacing w:before="160" w:after="100"/>
        <w:rPr>
          <w:rFonts w:ascii="Arial" w:hAnsi="Arial" w:cs="Arial"/>
          <w:lang w:eastAsia="en-US"/>
        </w:rPr>
      </w:pPr>
      <w:bookmarkStart w:id="7" w:name="_Hlk42955947"/>
      <w:r w:rsidRPr="00650035">
        <w:rPr>
          <w:rFonts w:ascii="Arial" w:hAnsi="Arial" w:cs="Arial"/>
          <w:lang w:eastAsia="en-US"/>
        </w:rPr>
        <w:t>4b. Elected Health &amp; Safety Representative</w:t>
      </w:r>
    </w:p>
    <w:p w14:paraId="13CF709E" w14:textId="77777777" w:rsidR="00A724B4" w:rsidRPr="00650035" w:rsidRDefault="00A724B4" w:rsidP="00D2587D">
      <w:pPr>
        <w:spacing w:before="160" w:after="100"/>
        <w:rPr>
          <w:rFonts w:ascii="Arial" w:hAnsi="Arial" w:cs="Arial"/>
          <w:b/>
          <w:sz w:val="20"/>
          <w:szCs w:val="20"/>
        </w:rPr>
      </w:pPr>
      <w:r w:rsidRPr="00650035">
        <w:rPr>
          <w:rFonts w:ascii="Arial" w:hAnsi="Arial" w:cs="Arial"/>
          <w:b/>
          <w:sz w:val="20"/>
          <w:szCs w:val="20"/>
        </w:rPr>
        <w:t>OHS criteria</w:t>
      </w:r>
    </w:p>
    <w:p w14:paraId="18201A3E" w14:textId="01A111F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The identity of any employee(s) of the </w:t>
      </w:r>
      <w:r w:rsidR="006E7C21" w:rsidRPr="00650035">
        <w:rPr>
          <w:rFonts w:ascii="Arial" w:hAnsi="Arial" w:cs="Arial"/>
          <w:sz w:val="20"/>
          <w:szCs w:val="20"/>
        </w:rPr>
        <w:t xml:space="preserve">supplier of </w:t>
      </w:r>
      <w:r w:rsidR="005B0B41" w:rsidRPr="00650035">
        <w:rPr>
          <w:rFonts w:ascii="Arial" w:hAnsi="Arial" w:cs="Arial"/>
          <w:sz w:val="20"/>
          <w:szCs w:val="20"/>
        </w:rPr>
        <w:t>Works</w:t>
      </w:r>
      <w:r w:rsidRPr="00650035">
        <w:rPr>
          <w:rFonts w:ascii="Arial" w:hAnsi="Arial" w:cs="Arial"/>
          <w:sz w:val="20"/>
          <w:szCs w:val="20"/>
        </w:rPr>
        <w:t xml:space="preserve">, or an employee of another employer where a multi-employer work-group has been agreed under Division 2 of Part 7 of the </w:t>
      </w:r>
      <w:r w:rsidRPr="00650035">
        <w:rPr>
          <w:rFonts w:ascii="Arial" w:hAnsi="Arial" w:cs="Arial"/>
          <w:b/>
          <w:sz w:val="20"/>
          <w:szCs w:val="20"/>
        </w:rPr>
        <w:t>Occupational Health and Safety Act 2004</w:t>
      </w:r>
      <w:r w:rsidRPr="00650035">
        <w:rPr>
          <w:rFonts w:ascii="Arial" w:hAnsi="Arial" w:cs="Arial"/>
          <w:sz w:val="20"/>
          <w:szCs w:val="20"/>
        </w:rPr>
        <w:t xml:space="preserve">, elected as a Health and Safety Representative under </w:t>
      </w:r>
      <w:r w:rsidRPr="00650035">
        <w:rPr>
          <w:rFonts w:ascii="Arial" w:hAnsi="Arial" w:cs="Arial"/>
          <w:b/>
          <w:sz w:val="20"/>
          <w:szCs w:val="20"/>
        </w:rPr>
        <w:t>Occupational Health and Safety Act 2004</w:t>
      </w:r>
      <w:r w:rsidRPr="00650035">
        <w:rPr>
          <w:rFonts w:ascii="Arial" w:hAnsi="Arial" w:cs="Arial"/>
          <w:sz w:val="20"/>
          <w:szCs w:val="20"/>
        </w:rPr>
        <w:t xml:space="preserve"> and details of training undertaken by them.</w:t>
      </w:r>
    </w:p>
    <w:p w14:paraId="229B82E2" w14:textId="77777777" w:rsidR="00A724B4" w:rsidRPr="00650035" w:rsidRDefault="00A724B4" w:rsidP="00D2587D">
      <w:pPr>
        <w:spacing w:before="160" w:after="100"/>
        <w:rPr>
          <w:rFonts w:ascii="Arial" w:hAnsi="Arial" w:cs="Arial"/>
          <w:i/>
          <w:sz w:val="20"/>
          <w:szCs w:val="20"/>
        </w:rPr>
      </w:pPr>
      <w:r w:rsidRPr="00650035">
        <w:rPr>
          <w:rFonts w:ascii="Arial" w:hAnsi="Arial" w:cs="Arial"/>
          <w:i/>
          <w:sz w:val="20"/>
          <w:szCs w:val="20"/>
        </w:rPr>
        <w:t>or</w:t>
      </w:r>
    </w:p>
    <w:p w14:paraId="42F8E115" w14:textId="098FB44C" w:rsidR="00A724B4" w:rsidRPr="00650035" w:rsidRDefault="00A724B4" w:rsidP="00D2587D">
      <w:pPr>
        <w:spacing w:before="160" w:after="100"/>
        <w:rPr>
          <w:rFonts w:ascii="Arial" w:hAnsi="Arial" w:cs="Arial"/>
        </w:rPr>
      </w:pPr>
      <w:r w:rsidRPr="00650035">
        <w:rPr>
          <w:rFonts w:ascii="Arial" w:hAnsi="Arial" w:cs="Arial"/>
          <w:sz w:val="20"/>
          <w:szCs w:val="20"/>
        </w:rPr>
        <w:t xml:space="preserve">Certification by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that there has been no request for designated work groups and the election of </w:t>
      </w:r>
      <w:r w:rsidR="00792A84" w:rsidRPr="00650035">
        <w:rPr>
          <w:rFonts w:ascii="Arial" w:hAnsi="Arial" w:cs="Arial"/>
          <w:sz w:val="20"/>
          <w:szCs w:val="20"/>
        </w:rPr>
        <w:t>Health and Safety Representatives</w:t>
      </w:r>
    </w:p>
    <w:bookmarkEnd w:id="7"/>
    <w:p w14:paraId="60DFB952" w14:textId="77777777" w:rsidR="00A724B4" w:rsidRPr="00650035" w:rsidRDefault="00A724B4"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719EBFAF" w14:textId="7A9A9A11"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 xml:space="preserve">Provide details and date of </w:t>
      </w:r>
      <w:r w:rsidR="00792A84" w:rsidRPr="00650035">
        <w:rPr>
          <w:rFonts w:ascii="Arial" w:hAnsi="Arial" w:cs="Arial"/>
          <w:sz w:val="20"/>
          <w:szCs w:val="20"/>
        </w:rPr>
        <w:t>Health and Safety Representative</w:t>
      </w:r>
      <w:r w:rsidRPr="00650035">
        <w:rPr>
          <w:rFonts w:ascii="Arial" w:hAnsi="Arial" w:cs="Arial"/>
          <w:sz w:val="20"/>
          <w:szCs w:val="20"/>
        </w:rPr>
        <w:t xml:space="preserve"> election and</w:t>
      </w:r>
      <w:r w:rsidR="005B0B41" w:rsidRPr="00650035">
        <w:rPr>
          <w:rFonts w:ascii="Arial" w:hAnsi="Arial" w:cs="Arial"/>
          <w:sz w:val="20"/>
          <w:szCs w:val="20"/>
        </w:rPr>
        <w:t xml:space="preserve"> c</w:t>
      </w:r>
      <w:r w:rsidRPr="00650035">
        <w:rPr>
          <w:rFonts w:ascii="Arial" w:hAnsi="Arial" w:cs="Arial"/>
          <w:sz w:val="20"/>
          <w:szCs w:val="20"/>
        </w:rPr>
        <w:t>opies of training certificate(s) or other relevant information.</w:t>
      </w:r>
    </w:p>
    <w:p w14:paraId="0F23EE46" w14:textId="77777777" w:rsidR="00A724B4" w:rsidRPr="00650035" w:rsidRDefault="00A724B4" w:rsidP="00D2587D">
      <w:pPr>
        <w:spacing w:before="160" w:after="100"/>
        <w:rPr>
          <w:rFonts w:ascii="Arial" w:hAnsi="Arial" w:cs="Arial"/>
          <w:sz w:val="20"/>
          <w:szCs w:val="20"/>
        </w:rPr>
      </w:pPr>
      <w:r w:rsidRPr="00650035">
        <w:rPr>
          <w:rFonts w:ascii="Arial" w:hAnsi="Arial" w:cs="Arial"/>
          <w:sz w:val="20"/>
          <w:szCs w:val="20"/>
        </w:rPr>
        <w:t>or</w:t>
      </w:r>
    </w:p>
    <w:p w14:paraId="7078AFAB" w14:textId="3F5D465E" w:rsidR="00A724B4" w:rsidRPr="00650035" w:rsidRDefault="00A724B4" w:rsidP="00D2587D">
      <w:pPr>
        <w:spacing w:before="160" w:after="100"/>
        <w:rPr>
          <w:rFonts w:ascii="Arial" w:hAnsi="Arial" w:cs="Arial"/>
        </w:rPr>
      </w:pPr>
      <w:r w:rsidRPr="00650035">
        <w:rPr>
          <w:rFonts w:ascii="Arial" w:hAnsi="Arial" w:cs="Arial"/>
          <w:sz w:val="20"/>
          <w:szCs w:val="20"/>
        </w:rPr>
        <w:t xml:space="preserve">Provide a signed statement to confirm that there has been no request for designated work groups and the election of </w:t>
      </w:r>
      <w:r w:rsidR="00792A84" w:rsidRPr="00650035">
        <w:rPr>
          <w:rFonts w:ascii="Arial" w:hAnsi="Arial" w:cs="Arial"/>
          <w:sz w:val="20"/>
          <w:szCs w:val="20"/>
        </w:rPr>
        <w:t>Health and Safety Representatives</w:t>
      </w:r>
      <w:r w:rsidRPr="00650035">
        <w:rPr>
          <w:rFonts w:ascii="Arial" w:hAnsi="Arial" w:cs="Arial"/>
          <w:sz w:val="20"/>
          <w:szCs w:val="20"/>
        </w:rPr>
        <w:t>.</w:t>
      </w:r>
    </w:p>
    <w:p w14:paraId="62273DE4" w14:textId="77777777" w:rsidR="005B0B41" w:rsidRPr="00650035" w:rsidRDefault="005B0B41" w:rsidP="00650035">
      <w:pPr>
        <w:keepNext/>
        <w:spacing w:before="160" w:after="100"/>
        <w:rPr>
          <w:rFonts w:ascii="Arial" w:hAnsi="Arial" w:cs="Arial"/>
          <w:b/>
          <w:sz w:val="20"/>
          <w:szCs w:val="20"/>
        </w:rPr>
      </w:pPr>
      <w:r w:rsidRPr="00650035">
        <w:rPr>
          <w:rFonts w:ascii="Arial" w:hAnsi="Arial" w:cs="Arial"/>
          <w:b/>
          <w:sz w:val="20"/>
          <w:szCs w:val="20"/>
        </w:rPr>
        <w:lastRenderedPageBreak/>
        <w:t>Suggested actions</w:t>
      </w:r>
    </w:p>
    <w:p w14:paraId="3F5B1D1C" w14:textId="50B3CD03" w:rsidR="00285C73" w:rsidRPr="00650035" w:rsidRDefault="00285C73" w:rsidP="00285C73">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 the supplier’s current work practices to locate details of an election for a Health and Safety Representative, if any, and training certificate held by the Health and Safety Representative.</w:t>
      </w:r>
    </w:p>
    <w:p w14:paraId="55481EDC" w14:textId="75A8B03D" w:rsidR="005B0B41" w:rsidRPr="00650035" w:rsidRDefault="005B0B41" w:rsidP="00285C73">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Prepare a letter on the supplier’s letterhead that states that there has been no request for designated work groups and the election of Health and Safety Representatives.</w:t>
      </w:r>
    </w:p>
    <w:p w14:paraId="7BA8DBFC" w14:textId="3B090E92" w:rsidR="006251FD" w:rsidRPr="00650035" w:rsidRDefault="006251FD" w:rsidP="006251FD">
      <w:pPr>
        <w:spacing w:before="160" w:after="100"/>
        <w:rPr>
          <w:rFonts w:ascii="Arial" w:hAnsi="Arial" w:cs="Arial"/>
          <w:sz w:val="20"/>
          <w:szCs w:val="20"/>
        </w:rPr>
      </w:pPr>
      <w:r w:rsidRPr="00650035">
        <w:rPr>
          <w:rFonts w:ascii="Arial" w:hAnsi="Arial" w:cs="Arial"/>
          <w:sz w:val="20"/>
          <w:szCs w:val="20"/>
        </w:rPr>
        <w:t xml:space="preserve">Note:  this letter can be used to respond to this criterion and other criteria that require a letter.  Make certain that the letter presents all relevant information.  The following criteria also require a letter:  </w:t>
      </w:r>
      <w:r w:rsidR="00677C6B" w:rsidRPr="00650035">
        <w:rPr>
          <w:rFonts w:ascii="Arial" w:hAnsi="Arial" w:cs="Arial"/>
          <w:sz w:val="20"/>
          <w:szCs w:val="20"/>
        </w:rPr>
        <w:t>2, 4a, 4d</w:t>
      </w:r>
      <w:r w:rsidR="003B6BBF" w:rsidRPr="00650035">
        <w:rPr>
          <w:rFonts w:ascii="Arial" w:hAnsi="Arial" w:cs="Arial"/>
          <w:sz w:val="20"/>
          <w:szCs w:val="20"/>
        </w:rPr>
        <w:t>,</w:t>
      </w:r>
      <w:r w:rsidR="00677C6B" w:rsidRPr="00650035">
        <w:rPr>
          <w:rFonts w:ascii="Arial" w:hAnsi="Arial" w:cs="Arial"/>
          <w:sz w:val="20"/>
          <w:szCs w:val="20"/>
        </w:rPr>
        <w:t xml:space="preserve"> </w:t>
      </w:r>
      <w:r w:rsidR="003B6BBF" w:rsidRPr="00650035">
        <w:rPr>
          <w:rFonts w:ascii="Arial" w:hAnsi="Arial" w:cs="Arial"/>
          <w:sz w:val="20"/>
          <w:szCs w:val="20"/>
        </w:rPr>
        <w:t xml:space="preserve">10b </w:t>
      </w:r>
      <w:r w:rsidR="00677C6B" w:rsidRPr="00650035">
        <w:rPr>
          <w:rFonts w:ascii="Arial" w:hAnsi="Arial" w:cs="Arial"/>
          <w:sz w:val="20"/>
          <w:szCs w:val="20"/>
        </w:rPr>
        <w:t>and 11.</w:t>
      </w:r>
      <w:r w:rsidR="003B6BBF" w:rsidRPr="00650035">
        <w:rPr>
          <w:rFonts w:ascii="Arial" w:hAnsi="Arial" w:cs="Arial"/>
          <w:sz w:val="20"/>
          <w:szCs w:val="20"/>
        </w:rPr>
        <w:t xml:space="preserve">  You may use the template: </w:t>
      </w:r>
      <w:r w:rsidR="003B6BBF" w:rsidRPr="00650035">
        <w:rPr>
          <w:rFonts w:ascii="Arial" w:hAnsi="Arial" w:cs="Arial"/>
          <w:b/>
          <w:bCs/>
          <w:sz w:val="20"/>
          <w:szCs w:val="20"/>
        </w:rPr>
        <w:t>Low value works projects – response to OHS management criteria</w:t>
      </w:r>
      <w:r w:rsidR="003B6BBF" w:rsidRPr="00650035">
        <w:rPr>
          <w:rFonts w:ascii="Arial" w:hAnsi="Arial" w:cs="Arial"/>
          <w:sz w:val="20"/>
          <w:szCs w:val="20"/>
        </w:rPr>
        <w:t>.</w:t>
      </w:r>
    </w:p>
    <w:p w14:paraId="60F834D2" w14:textId="77777777" w:rsidR="00A724B4" w:rsidRPr="00650035" w:rsidRDefault="00A724B4" w:rsidP="00D2587D">
      <w:pPr>
        <w:spacing w:before="160" w:after="100"/>
        <w:rPr>
          <w:rFonts w:ascii="Arial" w:hAnsi="Arial" w:cs="Arial"/>
          <w:sz w:val="20"/>
          <w:szCs w:val="20"/>
        </w:rPr>
      </w:pPr>
    </w:p>
    <w:p w14:paraId="2D0F4650" w14:textId="77777777" w:rsidR="00FE298F" w:rsidRPr="00650035" w:rsidRDefault="00FE298F" w:rsidP="006B26F5">
      <w:pPr>
        <w:pStyle w:val="Heading3"/>
        <w:keepLines w:val="0"/>
        <w:spacing w:before="160" w:after="100"/>
        <w:rPr>
          <w:rFonts w:ascii="Arial" w:hAnsi="Arial" w:cs="Arial"/>
          <w:lang w:eastAsia="en-US"/>
        </w:rPr>
      </w:pPr>
      <w:bookmarkStart w:id="8" w:name="_Hlk42956189"/>
      <w:r w:rsidRPr="00650035">
        <w:rPr>
          <w:rFonts w:ascii="Arial" w:hAnsi="Arial" w:cs="Arial"/>
          <w:lang w:eastAsia="en-US"/>
        </w:rPr>
        <w:t>4c. Consultation and issue resolution procedures</w:t>
      </w:r>
    </w:p>
    <w:p w14:paraId="3E0945BA" w14:textId="77777777" w:rsidR="00FE298F" w:rsidRPr="00650035" w:rsidRDefault="00FE298F" w:rsidP="00D2587D">
      <w:pPr>
        <w:spacing w:before="160" w:after="100"/>
        <w:rPr>
          <w:rFonts w:ascii="Arial" w:hAnsi="Arial" w:cs="Arial"/>
          <w:b/>
          <w:sz w:val="20"/>
          <w:szCs w:val="20"/>
        </w:rPr>
      </w:pPr>
      <w:r w:rsidRPr="00650035">
        <w:rPr>
          <w:rFonts w:ascii="Arial" w:hAnsi="Arial" w:cs="Arial"/>
          <w:b/>
          <w:sz w:val="20"/>
          <w:szCs w:val="20"/>
        </w:rPr>
        <w:t>OHS criteria</w:t>
      </w:r>
    </w:p>
    <w:p w14:paraId="04C4C22C" w14:textId="79918C8F" w:rsidR="00FE298F" w:rsidRPr="00650035" w:rsidRDefault="00FE298F" w:rsidP="00D2587D">
      <w:pPr>
        <w:spacing w:before="160" w:after="100"/>
        <w:rPr>
          <w:rFonts w:ascii="Arial" w:hAnsi="Arial" w:cs="Arial"/>
        </w:rPr>
      </w:pPr>
      <w:r w:rsidRPr="00650035">
        <w:rPr>
          <w:rFonts w:ascii="Arial" w:hAnsi="Arial" w:cs="Arial"/>
          <w:sz w:val="20"/>
          <w:szCs w:val="20"/>
        </w:rPr>
        <w:t xml:space="preserve">How consultation and issue resolution are undertaken with employees and </w:t>
      </w:r>
      <w:r w:rsidR="00792A84" w:rsidRPr="00650035">
        <w:rPr>
          <w:rFonts w:ascii="Arial" w:hAnsi="Arial" w:cs="Arial"/>
          <w:sz w:val="20"/>
          <w:szCs w:val="20"/>
        </w:rPr>
        <w:t>Health and Safety Representatives</w:t>
      </w:r>
      <w:r w:rsidRPr="00650035">
        <w:rPr>
          <w:rFonts w:ascii="Arial" w:hAnsi="Arial" w:cs="Arial"/>
          <w:sz w:val="20"/>
          <w:szCs w:val="20"/>
        </w:rPr>
        <w:t xml:space="preserve"> (if any) as required by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w:t>
      </w:r>
    </w:p>
    <w:bookmarkEnd w:id="8"/>
    <w:p w14:paraId="0B59BE0C" w14:textId="77777777" w:rsidR="00FE298F" w:rsidRPr="00650035" w:rsidRDefault="00FE298F"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0CDC7E59" w14:textId="6D6E6C1A" w:rsidR="00FE298F" w:rsidRPr="00650035" w:rsidRDefault="00FE298F" w:rsidP="005B0B41">
      <w:pPr>
        <w:spacing w:before="160" w:after="100"/>
        <w:rPr>
          <w:rFonts w:ascii="Arial" w:hAnsi="Arial" w:cs="Arial"/>
          <w:sz w:val="20"/>
          <w:szCs w:val="20"/>
        </w:rPr>
      </w:pPr>
      <w:r w:rsidRPr="00650035">
        <w:rPr>
          <w:rFonts w:ascii="Arial" w:hAnsi="Arial" w:cs="Arial"/>
          <w:sz w:val="20"/>
          <w:szCs w:val="20"/>
        </w:rPr>
        <w:t xml:space="preserve">Provide copies of consultation and issue resolution </w:t>
      </w:r>
      <w:r w:rsidR="005B0B41" w:rsidRPr="00650035">
        <w:rPr>
          <w:rFonts w:ascii="Arial" w:hAnsi="Arial" w:cs="Arial"/>
          <w:sz w:val="20"/>
          <w:szCs w:val="20"/>
        </w:rPr>
        <w:t>policies.</w:t>
      </w:r>
    </w:p>
    <w:p w14:paraId="6C9DB481" w14:textId="20F55EF2" w:rsidR="00FE298F" w:rsidRPr="00650035" w:rsidRDefault="00FE298F" w:rsidP="005B0B41">
      <w:pPr>
        <w:spacing w:before="160" w:after="100"/>
        <w:rPr>
          <w:rFonts w:ascii="Arial" w:hAnsi="Arial" w:cs="Arial"/>
        </w:rPr>
      </w:pPr>
      <w:r w:rsidRPr="00650035">
        <w:rPr>
          <w:rFonts w:ascii="Arial" w:hAnsi="Arial" w:cs="Arial"/>
          <w:sz w:val="20"/>
          <w:szCs w:val="20"/>
        </w:rPr>
        <w:t xml:space="preserve">Provide evidence of how </w:t>
      </w:r>
      <w:r w:rsidR="00815DB2" w:rsidRPr="00650035">
        <w:rPr>
          <w:rFonts w:ascii="Arial" w:hAnsi="Arial" w:cs="Arial"/>
          <w:sz w:val="20"/>
          <w:szCs w:val="20"/>
        </w:rPr>
        <w:t>consultation is undertaken (for example,</w:t>
      </w:r>
      <w:r w:rsidRPr="00650035">
        <w:rPr>
          <w:rFonts w:ascii="Arial" w:hAnsi="Arial" w:cs="Arial"/>
          <w:sz w:val="20"/>
          <w:szCs w:val="20"/>
        </w:rPr>
        <w:t xml:space="preserve"> minutes of </w:t>
      </w:r>
      <w:r w:rsidR="006C6FFA" w:rsidRPr="00650035">
        <w:rPr>
          <w:rFonts w:ascii="Arial" w:hAnsi="Arial" w:cs="Arial"/>
          <w:sz w:val="20"/>
          <w:szCs w:val="20"/>
        </w:rPr>
        <w:t>T</w:t>
      </w:r>
      <w:r w:rsidRPr="00650035">
        <w:rPr>
          <w:rFonts w:ascii="Arial" w:hAnsi="Arial" w:cs="Arial"/>
          <w:sz w:val="20"/>
          <w:szCs w:val="20"/>
        </w:rPr>
        <w:t>oolbox meetings or other meetings with employees).</w:t>
      </w:r>
    </w:p>
    <w:p w14:paraId="18FD54CC" w14:textId="77777777" w:rsidR="005B0B41" w:rsidRPr="00650035" w:rsidRDefault="005B0B41" w:rsidP="005B0B41">
      <w:pPr>
        <w:spacing w:before="160" w:after="100"/>
        <w:rPr>
          <w:rFonts w:ascii="Arial" w:hAnsi="Arial" w:cs="Arial"/>
          <w:b/>
          <w:sz w:val="20"/>
          <w:szCs w:val="20"/>
        </w:rPr>
      </w:pPr>
      <w:r w:rsidRPr="00650035">
        <w:rPr>
          <w:rFonts w:ascii="Arial" w:hAnsi="Arial" w:cs="Arial"/>
          <w:b/>
          <w:sz w:val="20"/>
          <w:szCs w:val="20"/>
        </w:rPr>
        <w:t>Suggested actions</w:t>
      </w:r>
    </w:p>
    <w:p w14:paraId="090D24FC" w14:textId="1D47A6C5" w:rsidR="005B0B41" w:rsidRPr="00650035" w:rsidRDefault="005B0B41" w:rsidP="005B0B41">
      <w:pPr>
        <w:spacing w:before="160" w:after="100"/>
        <w:rPr>
          <w:rFonts w:ascii="Arial" w:hAnsi="Arial" w:cs="Arial"/>
          <w:sz w:val="20"/>
          <w:szCs w:val="20"/>
        </w:rPr>
      </w:pPr>
      <w:r w:rsidRPr="00650035">
        <w:rPr>
          <w:rFonts w:ascii="Arial" w:hAnsi="Arial" w:cs="Arial"/>
          <w:sz w:val="20"/>
          <w:szCs w:val="20"/>
        </w:rPr>
        <w:t>Copies of consultation and issue resolution policies:</w:t>
      </w:r>
    </w:p>
    <w:p w14:paraId="519EC0AC" w14:textId="79FADDB5" w:rsidR="005B0B41" w:rsidRPr="00650035" w:rsidRDefault="005B0B41" w:rsidP="005B0B41">
      <w:pPr>
        <w:pStyle w:val="ListParagraph"/>
        <w:numPr>
          <w:ilvl w:val="0"/>
          <w:numId w:val="36"/>
        </w:numPr>
        <w:spacing w:before="160" w:after="100"/>
        <w:rPr>
          <w:rFonts w:ascii="Arial" w:hAnsi="Arial" w:cs="Arial"/>
          <w:sz w:val="20"/>
          <w:szCs w:val="20"/>
        </w:rPr>
      </w:pPr>
      <w:r w:rsidRPr="00650035">
        <w:rPr>
          <w:rFonts w:ascii="Arial" w:hAnsi="Arial" w:cs="Arial"/>
          <w:sz w:val="20"/>
          <w:szCs w:val="20"/>
        </w:rPr>
        <w:t>Review the supplier’s current policies, if the supplier has these policies.</w:t>
      </w:r>
    </w:p>
    <w:p w14:paraId="52525469" w14:textId="77777777" w:rsidR="005B0B41" w:rsidRPr="00650035" w:rsidRDefault="005B0B41" w:rsidP="005B0B41">
      <w:pPr>
        <w:pStyle w:val="ListParagraph"/>
        <w:numPr>
          <w:ilvl w:val="0"/>
          <w:numId w:val="36"/>
        </w:num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14:paraId="3B7D1663" w14:textId="43C9B678" w:rsidR="005B0B41" w:rsidRPr="00650035" w:rsidRDefault="005B0B41" w:rsidP="005B0B41">
      <w:pPr>
        <w:pStyle w:val="ListParagraph"/>
        <w:numPr>
          <w:ilvl w:val="0"/>
          <w:numId w:val="36"/>
        </w:numPr>
        <w:spacing w:before="160" w:after="100"/>
        <w:rPr>
          <w:rFonts w:ascii="Arial" w:hAnsi="Arial" w:cs="Arial"/>
          <w:sz w:val="20"/>
          <w:szCs w:val="20"/>
        </w:rPr>
      </w:pPr>
      <w:r w:rsidRPr="00650035">
        <w:rPr>
          <w:rFonts w:ascii="Arial" w:hAnsi="Arial" w:cs="Arial"/>
          <w:sz w:val="20"/>
          <w:szCs w:val="20"/>
        </w:rPr>
        <w:t>Locate a suitable policy by using an internet search for:  OHS consultation procedure or OHS issue resolution procedure.</w:t>
      </w:r>
    </w:p>
    <w:p w14:paraId="3135BCB0" w14:textId="01F7E034" w:rsidR="002F0025" w:rsidRPr="00650035" w:rsidRDefault="002F0025" w:rsidP="00D2587D">
      <w:pPr>
        <w:spacing w:before="160" w:after="100"/>
        <w:rPr>
          <w:rFonts w:ascii="Arial" w:hAnsi="Arial" w:cs="Arial"/>
          <w:sz w:val="20"/>
          <w:szCs w:val="20"/>
        </w:rPr>
      </w:pPr>
      <w:r w:rsidRPr="00650035">
        <w:rPr>
          <w:rFonts w:ascii="Arial" w:hAnsi="Arial" w:cs="Arial"/>
          <w:sz w:val="20"/>
          <w:szCs w:val="20"/>
        </w:rPr>
        <w:t>Evidence of how consultation is undertaken</w:t>
      </w:r>
      <w:r w:rsidR="004A27D2" w:rsidRPr="00650035">
        <w:rPr>
          <w:rFonts w:ascii="Arial" w:hAnsi="Arial" w:cs="Arial"/>
          <w:sz w:val="20"/>
          <w:szCs w:val="20"/>
        </w:rPr>
        <w:t>, for example Toolbox talk meetings:</w:t>
      </w:r>
    </w:p>
    <w:p w14:paraId="7BB3BA1F" w14:textId="77777777" w:rsidR="004A27D2" w:rsidRPr="00650035" w:rsidRDefault="004A27D2" w:rsidP="004A27D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Review the supplier’s current policy, if the supplier has a policy.</w:t>
      </w:r>
    </w:p>
    <w:p w14:paraId="0424BDAE" w14:textId="108D668C" w:rsidR="004A27D2" w:rsidRPr="00650035" w:rsidRDefault="004A27D2" w:rsidP="004A27D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Speak to colleagues to see if they have suitable templates and make them apply to the supplier’s business.</w:t>
      </w:r>
    </w:p>
    <w:p w14:paraId="4D68A2EE" w14:textId="158FD072" w:rsidR="002F0025" w:rsidRPr="00650035" w:rsidRDefault="002F0025" w:rsidP="002F0025">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 the supplier’s current work practices to locate Toolbox talk minutes.</w:t>
      </w:r>
    </w:p>
    <w:p w14:paraId="02935ABE" w14:textId="294DC1AB" w:rsidR="002F0025" w:rsidRPr="00650035" w:rsidRDefault="002F0025" w:rsidP="002F0025">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 xml:space="preserve">Locate a suitable template by using an internet search for </w:t>
      </w:r>
      <w:r w:rsidR="004A27D2" w:rsidRPr="00650035">
        <w:rPr>
          <w:rFonts w:ascii="Arial" w:hAnsi="Arial" w:cs="Arial"/>
          <w:sz w:val="20"/>
          <w:szCs w:val="20"/>
        </w:rPr>
        <w:t>T</w:t>
      </w:r>
      <w:r w:rsidRPr="00650035">
        <w:rPr>
          <w:rFonts w:ascii="Arial" w:hAnsi="Arial" w:cs="Arial"/>
          <w:sz w:val="20"/>
          <w:szCs w:val="20"/>
        </w:rPr>
        <w:t>oolbox talk meeting template.</w:t>
      </w:r>
    </w:p>
    <w:p w14:paraId="78AC8F7C" w14:textId="77777777" w:rsidR="005B0B41" w:rsidRPr="00650035" w:rsidRDefault="005B0B41" w:rsidP="00D2587D">
      <w:pPr>
        <w:spacing w:before="160" w:after="100"/>
        <w:rPr>
          <w:rFonts w:ascii="Arial" w:hAnsi="Arial" w:cs="Arial"/>
          <w:sz w:val="20"/>
          <w:szCs w:val="20"/>
        </w:rPr>
      </w:pPr>
    </w:p>
    <w:p w14:paraId="40C159ED" w14:textId="77777777" w:rsidR="00FE298F" w:rsidRPr="00650035" w:rsidRDefault="00FE298F" w:rsidP="006B26F5">
      <w:pPr>
        <w:pStyle w:val="Heading3"/>
        <w:keepLines w:val="0"/>
        <w:spacing w:before="160" w:after="100"/>
        <w:rPr>
          <w:rFonts w:ascii="Arial" w:hAnsi="Arial" w:cs="Arial"/>
          <w:lang w:eastAsia="en-US"/>
        </w:rPr>
      </w:pPr>
      <w:bookmarkStart w:id="9" w:name="_Hlk42956218"/>
      <w:r w:rsidRPr="00650035">
        <w:rPr>
          <w:rFonts w:ascii="Arial" w:hAnsi="Arial" w:cs="Arial"/>
          <w:lang w:eastAsia="en-US"/>
        </w:rPr>
        <w:t>4d. Health &amp; Safety Committee</w:t>
      </w:r>
    </w:p>
    <w:p w14:paraId="54A3A6F2" w14:textId="77777777" w:rsidR="00FE298F" w:rsidRPr="00650035" w:rsidRDefault="00FE298F" w:rsidP="00D2587D">
      <w:pPr>
        <w:spacing w:before="160" w:after="100"/>
        <w:rPr>
          <w:rFonts w:ascii="Arial" w:hAnsi="Arial" w:cs="Arial"/>
          <w:b/>
          <w:sz w:val="20"/>
          <w:szCs w:val="20"/>
        </w:rPr>
      </w:pPr>
      <w:r w:rsidRPr="00650035">
        <w:rPr>
          <w:rFonts w:ascii="Arial" w:hAnsi="Arial" w:cs="Arial"/>
          <w:b/>
          <w:sz w:val="20"/>
          <w:szCs w:val="20"/>
        </w:rPr>
        <w:t>OHS criteria</w:t>
      </w:r>
    </w:p>
    <w:p w14:paraId="2548878E"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 xml:space="preserve">Details of any Health and Safety Committee (where appropriate) and the charter or constitution or rules that show how the Committee operates (meeting the requirements of Part 7 of the </w:t>
      </w:r>
      <w:r w:rsidRPr="00650035">
        <w:rPr>
          <w:rFonts w:ascii="Arial" w:hAnsi="Arial" w:cs="Arial"/>
          <w:b/>
          <w:sz w:val="20"/>
          <w:szCs w:val="20"/>
        </w:rPr>
        <w:t>Occupational Health and Safety Act 2004</w:t>
      </w:r>
      <w:r w:rsidRPr="00650035">
        <w:rPr>
          <w:rFonts w:ascii="Arial" w:hAnsi="Arial" w:cs="Arial"/>
          <w:sz w:val="20"/>
          <w:szCs w:val="20"/>
        </w:rPr>
        <w:t>)</w:t>
      </w:r>
    </w:p>
    <w:p w14:paraId="6A850CCE"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or</w:t>
      </w:r>
    </w:p>
    <w:p w14:paraId="0D4919D9"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lastRenderedPageBreak/>
        <w:t xml:space="preserve">Certification by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that there has been no request for the establishment of a Health </w:t>
      </w:r>
      <w:r w:rsidR="00815DB2" w:rsidRPr="00650035">
        <w:rPr>
          <w:rFonts w:ascii="Arial" w:hAnsi="Arial" w:cs="Arial"/>
          <w:sz w:val="20"/>
          <w:szCs w:val="20"/>
        </w:rPr>
        <w:t>and</w:t>
      </w:r>
      <w:r w:rsidRPr="00650035">
        <w:rPr>
          <w:rFonts w:ascii="Arial" w:hAnsi="Arial" w:cs="Arial"/>
          <w:sz w:val="20"/>
          <w:szCs w:val="20"/>
        </w:rPr>
        <w:t xml:space="preserve"> Safety Committee.</w:t>
      </w:r>
    </w:p>
    <w:bookmarkEnd w:id="9"/>
    <w:p w14:paraId="48715999" w14:textId="77777777" w:rsidR="00FE298F" w:rsidRPr="00650035" w:rsidRDefault="00FE298F"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3F870C29" w14:textId="485A6680"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Provide a copy of the committee charter or constitution or similar rules</w:t>
      </w:r>
      <w:r w:rsidR="006251FD" w:rsidRPr="00650035">
        <w:rPr>
          <w:rFonts w:ascii="Arial" w:hAnsi="Arial" w:cs="Arial"/>
          <w:sz w:val="20"/>
          <w:szCs w:val="20"/>
        </w:rPr>
        <w:t xml:space="preserve"> for the </w:t>
      </w:r>
      <w:r w:rsidR="00533977" w:rsidRPr="00650035">
        <w:rPr>
          <w:rFonts w:ascii="Arial" w:hAnsi="Arial" w:cs="Arial"/>
          <w:sz w:val="20"/>
          <w:szCs w:val="20"/>
        </w:rPr>
        <w:t>Health and Safety Committee</w:t>
      </w:r>
      <w:r w:rsidRPr="00650035">
        <w:rPr>
          <w:rFonts w:ascii="Arial" w:hAnsi="Arial" w:cs="Arial"/>
          <w:sz w:val="20"/>
          <w:szCs w:val="20"/>
        </w:rPr>
        <w:t>.</w:t>
      </w:r>
    </w:p>
    <w:p w14:paraId="3AEA68F8"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or</w:t>
      </w:r>
    </w:p>
    <w:p w14:paraId="4DC9D765"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 xml:space="preserve">Provide a signed statement to confirm that there has been no request for the establishment of a Health </w:t>
      </w:r>
      <w:r w:rsidR="00815DB2" w:rsidRPr="00650035">
        <w:rPr>
          <w:rFonts w:ascii="Arial" w:hAnsi="Arial" w:cs="Arial"/>
          <w:sz w:val="20"/>
          <w:szCs w:val="20"/>
        </w:rPr>
        <w:t>and</w:t>
      </w:r>
      <w:r w:rsidRPr="00650035">
        <w:rPr>
          <w:rFonts w:ascii="Arial" w:hAnsi="Arial" w:cs="Arial"/>
          <w:sz w:val="20"/>
          <w:szCs w:val="20"/>
        </w:rPr>
        <w:t xml:space="preserve"> Safety Committee.</w:t>
      </w:r>
    </w:p>
    <w:p w14:paraId="70A2B07D" w14:textId="77777777" w:rsidR="006251FD" w:rsidRPr="00650035" w:rsidRDefault="006251FD" w:rsidP="006251FD">
      <w:pPr>
        <w:spacing w:before="160" w:after="100"/>
        <w:rPr>
          <w:rFonts w:ascii="Arial" w:hAnsi="Arial" w:cs="Arial"/>
          <w:b/>
          <w:sz w:val="20"/>
          <w:szCs w:val="20"/>
        </w:rPr>
      </w:pPr>
      <w:r w:rsidRPr="00650035">
        <w:rPr>
          <w:rFonts w:ascii="Arial" w:hAnsi="Arial" w:cs="Arial"/>
          <w:b/>
          <w:sz w:val="20"/>
          <w:szCs w:val="20"/>
        </w:rPr>
        <w:t>Suggested actions</w:t>
      </w:r>
    </w:p>
    <w:p w14:paraId="7F2E5FA3" w14:textId="10195A4A" w:rsidR="00533977" w:rsidRPr="00650035" w:rsidRDefault="00533977" w:rsidP="005339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 xml:space="preserve">Look at the supplier’s current work practices to locate </w:t>
      </w:r>
      <w:r w:rsidR="00285C73" w:rsidRPr="00650035">
        <w:rPr>
          <w:rFonts w:ascii="Arial" w:hAnsi="Arial" w:cs="Arial"/>
          <w:sz w:val="20"/>
          <w:szCs w:val="20"/>
        </w:rPr>
        <w:t>the charter for the health and Safety Committee, if this committee exists.</w:t>
      </w:r>
    </w:p>
    <w:p w14:paraId="5F497A64" w14:textId="3FCB8EB4" w:rsidR="006251FD" w:rsidRPr="00650035" w:rsidRDefault="006251FD" w:rsidP="005339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Prepare a letter on the supplier’s letterhead that</w:t>
      </w:r>
      <w:r w:rsidR="00533977" w:rsidRPr="00650035">
        <w:rPr>
          <w:rFonts w:ascii="Arial" w:hAnsi="Arial" w:cs="Arial"/>
          <w:sz w:val="20"/>
          <w:szCs w:val="20"/>
        </w:rPr>
        <w:t xml:space="preserve"> </w:t>
      </w:r>
      <w:r w:rsidRPr="00650035">
        <w:rPr>
          <w:rFonts w:ascii="Arial" w:hAnsi="Arial" w:cs="Arial"/>
          <w:sz w:val="20"/>
          <w:szCs w:val="20"/>
        </w:rPr>
        <w:t>states that there has been no request for designated work groups and the election of Health and Safety Representatives.</w:t>
      </w:r>
    </w:p>
    <w:p w14:paraId="20E93967" w14:textId="50326B5E" w:rsidR="006251FD" w:rsidRPr="00650035" w:rsidRDefault="006251FD" w:rsidP="006251FD">
      <w:pPr>
        <w:spacing w:before="160" w:after="100"/>
        <w:rPr>
          <w:rFonts w:ascii="Arial" w:hAnsi="Arial" w:cs="Arial"/>
          <w:sz w:val="20"/>
          <w:szCs w:val="20"/>
        </w:rPr>
      </w:pPr>
      <w:r w:rsidRPr="00650035">
        <w:rPr>
          <w:rFonts w:ascii="Arial" w:hAnsi="Arial" w:cs="Arial"/>
          <w:sz w:val="20"/>
          <w:szCs w:val="20"/>
        </w:rPr>
        <w:t xml:space="preserve">Note:  this letter can be used to respond to this criterion and other criteria that require a letter.  Make certain that the letter presents all relevant information.  The following criteria also require a letter:  </w:t>
      </w:r>
      <w:r w:rsidR="00677C6B" w:rsidRPr="00650035">
        <w:rPr>
          <w:rFonts w:ascii="Arial" w:hAnsi="Arial" w:cs="Arial"/>
          <w:sz w:val="20"/>
          <w:szCs w:val="20"/>
        </w:rPr>
        <w:t>:  2, 4a, 4b</w:t>
      </w:r>
      <w:r w:rsidR="003B6BBF" w:rsidRPr="00650035">
        <w:rPr>
          <w:rFonts w:ascii="Arial" w:hAnsi="Arial" w:cs="Arial"/>
          <w:sz w:val="20"/>
          <w:szCs w:val="20"/>
        </w:rPr>
        <w:t>, 10b</w:t>
      </w:r>
      <w:r w:rsidR="00677C6B" w:rsidRPr="00650035">
        <w:rPr>
          <w:rFonts w:ascii="Arial" w:hAnsi="Arial" w:cs="Arial"/>
          <w:sz w:val="20"/>
          <w:szCs w:val="20"/>
        </w:rPr>
        <w:t xml:space="preserve"> and 11</w:t>
      </w:r>
      <w:r w:rsidR="003B6BBF" w:rsidRPr="00650035">
        <w:rPr>
          <w:rFonts w:ascii="Arial" w:hAnsi="Arial" w:cs="Arial"/>
          <w:sz w:val="20"/>
          <w:szCs w:val="20"/>
        </w:rPr>
        <w:t xml:space="preserve">.  You may use the template: </w:t>
      </w:r>
      <w:r w:rsidR="003B6BBF" w:rsidRPr="00650035">
        <w:rPr>
          <w:rFonts w:ascii="Arial" w:hAnsi="Arial" w:cs="Arial"/>
          <w:b/>
          <w:bCs/>
          <w:sz w:val="20"/>
          <w:szCs w:val="20"/>
        </w:rPr>
        <w:t>Low value works projects – response to OHS management criteria</w:t>
      </w:r>
      <w:r w:rsidR="003B6BBF" w:rsidRPr="00650035">
        <w:rPr>
          <w:rFonts w:ascii="Arial" w:hAnsi="Arial" w:cs="Arial"/>
          <w:sz w:val="20"/>
          <w:szCs w:val="20"/>
        </w:rPr>
        <w:t>.</w:t>
      </w:r>
    </w:p>
    <w:p w14:paraId="53592DB5" w14:textId="77777777" w:rsidR="00FE298F" w:rsidRPr="00650035" w:rsidRDefault="00FE298F" w:rsidP="00D2587D">
      <w:pPr>
        <w:spacing w:before="160" w:after="100"/>
        <w:rPr>
          <w:rFonts w:ascii="Arial" w:hAnsi="Arial" w:cs="Arial"/>
          <w:sz w:val="20"/>
          <w:szCs w:val="20"/>
        </w:rPr>
      </w:pPr>
    </w:p>
    <w:p w14:paraId="1F3B67CD" w14:textId="77777777" w:rsidR="00FE298F" w:rsidRPr="00650035" w:rsidRDefault="00FE298F" w:rsidP="006B26F5">
      <w:pPr>
        <w:pStyle w:val="Heading3"/>
        <w:keepLines w:val="0"/>
        <w:spacing w:before="160" w:after="100"/>
        <w:rPr>
          <w:rFonts w:ascii="Arial" w:hAnsi="Arial" w:cs="Arial"/>
          <w:lang w:eastAsia="en-US"/>
        </w:rPr>
      </w:pPr>
      <w:r w:rsidRPr="00650035">
        <w:rPr>
          <w:rFonts w:ascii="Arial" w:hAnsi="Arial" w:cs="Arial"/>
          <w:lang w:eastAsia="en-US"/>
        </w:rPr>
        <w:t>4e. Consulting and working with other parties</w:t>
      </w:r>
    </w:p>
    <w:p w14:paraId="4509DE4B" w14:textId="77777777" w:rsidR="00FE298F" w:rsidRPr="00650035" w:rsidRDefault="00FE298F" w:rsidP="00D2587D">
      <w:pPr>
        <w:spacing w:before="160" w:after="100"/>
        <w:rPr>
          <w:rFonts w:ascii="Arial" w:hAnsi="Arial" w:cs="Arial"/>
          <w:b/>
          <w:sz w:val="20"/>
          <w:szCs w:val="20"/>
        </w:rPr>
      </w:pPr>
      <w:r w:rsidRPr="00650035">
        <w:rPr>
          <w:rFonts w:ascii="Arial" w:hAnsi="Arial" w:cs="Arial"/>
          <w:b/>
          <w:sz w:val="20"/>
          <w:szCs w:val="20"/>
        </w:rPr>
        <w:t>OHS criteria</w:t>
      </w:r>
    </w:p>
    <w:p w14:paraId="26A1AD47"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 xml:space="preserve">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has duties in relation to its employees under </w:t>
      </w:r>
      <w:r w:rsidR="000113DF" w:rsidRPr="00650035">
        <w:rPr>
          <w:rFonts w:ascii="Arial" w:hAnsi="Arial" w:cs="Arial"/>
          <w:sz w:val="20"/>
          <w:szCs w:val="20"/>
        </w:rPr>
        <w:t xml:space="preserve">section </w:t>
      </w:r>
      <w:r w:rsidRPr="00650035">
        <w:rPr>
          <w:rFonts w:ascii="Arial" w:hAnsi="Arial" w:cs="Arial"/>
          <w:sz w:val="20"/>
          <w:szCs w:val="20"/>
        </w:rPr>
        <w:t xml:space="preserve">21 of the </w:t>
      </w:r>
      <w:r w:rsidRPr="00650035">
        <w:rPr>
          <w:rFonts w:ascii="Arial" w:hAnsi="Arial" w:cs="Arial"/>
          <w:b/>
          <w:sz w:val="20"/>
          <w:szCs w:val="20"/>
        </w:rPr>
        <w:t>Occupational Health and Safety Act 2004</w:t>
      </w:r>
      <w:r w:rsidRPr="00650035">
        <w:rPr>
          <w:rFonts w:ascii="Arial" w:hAnsi="Arial" w:cs="Arial"/>
          <w:sz w:val="20"/>
          <w:szCs w:val="20"/>
        </w:rPr>
        <w:t xml:space="preserve">. These duties may require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identify risks to its employees from attendance at workplaces that are managed or controlled by others, or at which the activities of others may expose the employees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OHS risks.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in carrying out its activities including attendance at workplaces, also has a duty to persons who are not employees under </w:t>
      </w:r>
      <w:r w:rsidR="000113DF" w:rsidRPr="00650035">
        <w:rPr>
          <w:rFonts w:ascii="Arial" w:hAnsi="Arial" w:cs="Arial"/>
          <w:sz w:val="20"/>
          <w:szCs w:val="20"/>
        </w:rPr>
        <w:t xml:space="preserve">section </w:t>
      </w:r>
      <w:r w:rsidRPr="00650035">
        <w:rPr>
          <w:rFonts w:ascii="Arial" w:hAnsi="Arial" w:cs="Arial"/>
          <w:sz w:val="20"/>
          <w:szCs w:val="20"/>
        </w:rPr>
        <w:t xml:space="preserve">23 or 24 of the </w:t>
      </w:r>
      <w:r w:rsidRPr="00650035">
        <w:rPr>
          <w:rFonts w:ascii="Arial" w:hAnsi="Arial" w:cs="Arial"/>
          <w:b/>
          <w:sz w:val="20"/>
          <w:szCs w:val="20"/>
        </w:rPr>
        <w:t>Occupational Health and Safety Act 2004</w:t>
      </w:r>
      <w:r w:rsidRPr="00650035">
        <w:rPr>
          <w:rFonts w:ascii="Arial" w:hAnsi="Arial" w:cs="Arial"/>
          <w:sz w:val="20"/>
          <w:szCs w:val="20"/>
        </w:rPr>
        <w:t>.</w:t>
      </w:r>
    </w:p>
    <w:p w14:paraId="238141F4"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 xml:space="preserve">Others involved in work in which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is involved may also owe duties to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and its employees.</w:t>
      </w:r>
    </w:p>
    <w:p w14:paraId="30CBFA38"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 xml:space="preserve">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must accordingly demonstrate:</w:t>
      </w:r>
    </w:p>
    <w:p w14:paraId="1C4B0240" w14:textId="77777777" w:rsidR="00FE298F" w:rsidRPr="00650035" w:rsidRDefault="00FE298F" w:rsidP="00D2587D">
      <w:pPr>
        <w:numPr>
          <w:ilvl w:val="0"/>
          <w:numId w:val="17"/>
        </w:numPr>
        <w:spacing w:before="160" w:after="100"/>
        <w:ind w:left="567" w:hanging="567"/>
        <w:contextualSpacing/>
        <w:rPr>
          <w:rFonts w:ascii="Arial" w:hAnsi="Arial" w:cs="Arial"/>
          <w:sz w:val="20"/>
          <w:szCs w:val="20"/>
        </w:rPr>
      </w:pPr>
      <w:r w:rsidRPr="00650035">
        <w:rPr>
          <w:rFonts w:ascii="Arial" w:hAnsi="Arial" w:cs="Arial"/>
          <w:sz w:val="20"/>
          <w:szCs w:val="20"/>
        </w:rPr>
        <w:t>how it consults with other parties to ensure each has necessary OHS information; and</w:t>
      </w:r>
    </w:p>
    <w:p w14:paraId="04A204CE" w14:textId="77777777" w:rsidR="00FE298F" w:rsidRPr="00650035" w:rsidRDefault="00FE298F" w:rsidP="00D2587D">
      <w:pPr>
        <w:numPr>
          <w:ilvl w:val="0"/>
          <w:numId w:val="17"/>
        </w:numPr>
        <w:spacing w:before="160" w:after="100"/>
        <w:ind w:left="567" w:hanging="567"/>
        <w:rPr>
          <w:rFonts w:ascii="Arial" w:hAnsi="Arial" w:cs="Arial"/>
          <w:sz w:val="20"/>
          <w:szCs w:val="20"/>
        </w:rPr>
      </w:pPr>
      <w:r w:rsidRPr="00650035">
        <w:rPr>
          <w:rFonts w:ascii="Arial" w:hAnsi="Arial" w:cs="Arial"/>
          <w:sz w:val="20"/>
          <w:szCs w:val="20"/>
        </w:rPr>
        <w:t>how it determines what is needed to work together with other parties for effective OHS risk management.</w:t>
      </w:r>
    </w:p>
    <w:p w14:paraId="569F051D" w14:textId="77777777" w:rsidR="00FE298F" w:rsidRPr="00650035" w:rsidRDefault="00FE298F" w:rsidP="00D2587D">
      <w:pPr>
        <w:spacing w:before="160" w:after="100"/>
        <w:rPr>
          <w:rFonts w:ascii="Arial" w:hAnsi="Arial" w:cs="Arial"/>
          <w:sz w:val="20"/>
          <w:szCs w:val="20"/>
        </w:rPr>
      </w:pPr>
      <w:r w:rsidRPr="00650035">
        <w:rPr>
          <w:rFonts w:ascii="Arial" w:hAnsi="Arial" w:cs="Arial"/>
          <w:sz w:val="20"/>
          <w:szCs w:val="20"/>
        </w:rPr>
        <w:t>Other relevant parties may include the client, sub-contractors, other suppliers of labour, those with management or control of the workplace and suppliers of plant or substances.</w:t>
      </w:r>
    </w:p>
    <w:p w14:paraId="2D93FECE" w14:textId="77777777" w:rsidR="00FE298F" w:rsidRPr="00650035" w:rsidRDefault="00FE298F"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050C9FD5" w14:textId="1D37FE94" w:rsidR="00183F42" w:rsidRPr="00650035" w:rsidRDefault="00183F42" w:rsidP="00183F42">
      <w:pPr>
        <w:spacing w:before="160" w:after="100"/>
        <w:rPr>
          <w:rFonts w:ascii="Arial" w:hAnsi="Arial" w:cs="Arial"/>
          <w:sz w:val="20"/>
          <w:szCs w:val="20"/>
        </w:rPr>
      </w:pPr>
      <w:r w:rsidRPr="00650035">
        <w:rPr>
          <w:rFonts w:ascii="Arial" w:hAnsi="Arial" w:cs="Arial"/>
          <w:sz w:val="20"/>
          <w:szCs w:val="20"/>
        </w:rPr>
        <w:t>Provided two of the following:</w:t>
      </w:r>
    </w:p>
    <w:p w14:paraId="505C5A5C" w14:textId="3D533BDE" w:rsidR="00183F42" w:rsidRPr="00650035" w:rsidRDefault="00183F42" w:rsidP="00183F42">
      <w:pPr>
        <w:pStyle w:val="ListParagraph"/>
        <w:numPr>
          <w:ilvl w:val="0"/>
          <w:numId w:val="37"/>
        </w:numPr>
        <w:spacing w:before="160" w:after="100"/>
        <w:rPr>
          <w:rFonts w:ascii="Arial" w:hAnsi="Arial" w:cs="Arial"/>
          <w:sz w:val="20"/>
          <w:szCs w:val="20"/>
        </w:rPr>
      </w:pPr>
      <w:r w:rsidRPr="00650035">
        <w:rPr>
          <w:rFonts w:ascii="Arial" w:hAnsi="Arial" w:cs="Arial"/>
          <w:sz w:val="20"/>
          <w:szCs w:val="20"/>
        </w:rPr>
        <w:t>Minutes of project meeting.  The minutes should show that safety issues were raised and that the parties are working together to manage OHS risk.</w:t>
      </w:r>
    </w:p>
    <w:p w14:paraId="422B90ED" w14:textId="47F82640" w:rsidR="00183F42" w:rsidRPr="00650035" w:rsidRDefault="00183F42" w:rsidP="00183F42">
      <w:pPr>
        <w:pStyle w:val="ListParagraph"/>
        <w:numPr>
          <w:ilvl w:val="0"/>
          <w:numId w:val="37"/>
        </w:numPr>
        <w:spacing w:before="160" w:after="100"/>
        <w:rPr>
          <w:rFonts w:ascii="Arial" w:hAnsi="Arial" w:cs="Arial"/>
          <w:sz w:val="20"/>
          <w:szCs w:val="20"/>
        </w:rPr>
      </w:pPr>
      <w:r w:rsidRPr="00650035">
        <w:rPr>
          <w:rFonts w:ascii="Arial" w:hAnsi="Arial" w:cs="Arial"/>
          <w:sz w:val="20"/>
          <w:szCs w:val="20"/>
        </w:rPr>
        <w:t>Email correspondence with architect or engineer, local council, suppliers or subcontractors.  The email should show that consultation on a safety issue was raised and that the parties are working together to manage OHS risk.</w:t>
      </w:r>
    </w:p>
    <w:p w14:paraId="68E29E58" w14:textId="77777777" w:rsidR="00183F42" w:rsidRPr="00650035" w:rsidRDefault="00183F42" w:rsidP="00183F42">
      <w:pPr>
        <w:spacing w:before="160" w:after="100"/>
        <w:rPr>
          <w:rFonts w:ascii="Arial" w:hAnsi="Arial" w:cs="Arial"/>
          <w:b/>
          <w:sz w:val="20"/>
          <w:szCs w:val="20"/>
        </w:rPr>
      </w:pPr>
      <w:r w:rsidRPr="00650035">
        <w:rPr>
          <w:rFonts w:ascii="Arial" w:hAnsi="Arial" w:cs="Arial"/>
          <w:b/>
          <w:sz w:val="20"/>
          <w:szCs w:val="20"/>
        </w:rPr>
        <w:lastRenderedPageBreak/>
        <w:t>Suggested actions</w:t>
      </w:r>
    </w:p>
    <w:p w14:paraId="58E18F5A" w14:textId="5CB67424" w:rsidR="00183F42" w:rsidRPr="00650035" w:rsidRDefault="00183F42" w:rsidP="00183F4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 the supplier’s current work practices to locate minutes of meetings or emails.</w:t>
      </w:r>
    </w:p>
    <w:p w14:paraId="3401054C" w14:textId="77777777" w:rsidR="00183F42" w:rsidRPr="00650035" w:rsidRDefault="00183F42" w:rsidP="00D2587D">
      <w:pPr>
        <w:spacing w:before="160" w:after="100"/>
        <w:rPr>
          <w:rFonts w:ascii="Arial" w:hAnsi="Arial" w:cs="Arial"/>
          <w:sz w:val="20"/>
          <w:szCs w:val="20"/>
        </w:rPr>
      </w:pPr>
    </w:p>
    <w:p w14:paraId="6B335E90" w14:textId="77777777" w:rsidR="00FE298F" w:rsidRPr="00650035" w:rsidRDefault="0026008C" w:rsidP="006B26F5">
      <w:pPr>
        <w:pStyle w:val="Heading3"/>
        <w:keepLines w:val="0"/>
        <w:spacing w:before="160" w:after="100"/>
        <w:rPr>
          <w:rFonts w:ascii="Arial" w:hAnsi="Arial" w:cs="Arial"/>
          <w:lang w:eastAsia="en-US"/>
        </w:rPr>
      </w:pPr>
      <w:bookmarkStart w:id="10" w:name="_Hlk42956235"/>
      <w:r w:rsidRPr="00650035">
        <w:rPr>
          <w:rFonts w:ascii="Arial" w:hAnsi="Arial" w:cs="Arial"/>
          <w:lang w:eastAsia="en-US"/>
        </w:rPr>
        <w:t>Criterion 5: Currency of awareness of OHS</w:t>
      </w:r>
    </w:p>
    <w:p w14:paraId="2CBFA397" w14:textId="77777777" w:rsidR="0026008C" w:rsidRPr="00650035" w:rsidRDefault="0026008C" w:rsidP="00D2587D">
      <w:pPr>
        <w:spacing w:before="160" w:after="100"/>
        <w:rPr>
          <w:rFonts w:ascii="Arial" w:hAnsi="Arial" w:cs="Arial"/>
          <w:b/>
          <w:sz w:val="20"/>
          <w:szCs w:val="20"/>
        </w:rPr>
      </w:pPr>
      <w:r w:rsidRPr="00650035">
        <w:rPr>
          <w:rFonts w:ascii="Arial" w:hAnsi="Arial" w:cs="Arial"/>
          <w:b/>
          <w:sz w:val="20"/>
          <w:szCs w:val="20"/>
        </w:rPr>
        <w:t>OHS criteria</w:t>
      </w:r>
    </w:p>
    <w:p w14:paraId="4EF39346" w14:textId="77777777" w:rsidR="0026008C" w:rsidRPr="00650035" w:rsidRDefault="0026008C" w:rsidP="00D2587D">
      <w:pPr>
        <w:spacing w:before="160" w:after="100"/>
        <w:rPr>
          <w:rFonts w:ascii="Arial" w:eastAsia="Calibri" w:hAnsi="Arial" w:cs="Arial"/>
        </w:rPr>
      </w:pPr>
      <w:r w:rsidRPr="00650035">
        <w:rPr>
          <w:rFonts w:ascii="Arial" w:hAnsi="Arial" w:cs="Arial"/>
          <w:sz w:val="20"/>
          <w:szCs w:val="20"/>
        </w:rPr>
        <w:t>Method(s) used to keep updated on changes to OHS legislation, regulations and guidelines and other information to maintain ongoing awareness of OHS requirements.</w:t>
      </w:r>
    </w:p>
    <w:bookmarkEnd w:id="10"/>
    <w:p w14:paraId="7165BFD7" w14:textId="77777777" w:rsidR="0026008C" w:rsidRPr="00650035" w:rsidRDefault="0026008C"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2CCFA6D6" w14:textId="77777777" w:rsidR="0011416C" w:rsidRPr="00650035" w:rsidRDefault="0011416C" w:rsidP="0011416C">
      <w:pPr>
        <w:spacing w:before="160" w:after="100"/>
        <w:rPr>
          <w:rFonts w:ascii="Arial" w:hAnsi="Arial" w:cs="Arial"/>
          <w:sz w:val="20"/>
          <w:szCs w:val="20"/>
        </w:rPr>
      </w:pPr>
      <w:r w:rsidRPr="00650035">
        <w:rPr>
          <w:rFonts w:ascii="Arial" w:hAnsi="Arial" w:cs="Arial"/>
          <w:sz w:val="20"/>
          <w:szCs w:val="20"/>
        </w:rPr>
        <w:t>Evidence of membership of WorkSafe Victoria or an industry association.  This may be done by providing:</w:t>
      </w:r>
    </w:p>
    <w:p w14:paraId="354035E9" w14:textId="77777777" w:rsidR="0011416C" w:rsidRPr="00650035" w:rsidRDefault="0011416C" w:rsidP="0011416C">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 statement from WorkSafe Victoria or an industry association stating that the supplier is a member.</w:t>
      </w:r>
    </w:p>
    <w:p w14:paraId="7B610122" w14:textId="77777777" w:rsidR="0011416C" w:rsidRPr="00650035" w:rsidRDefault="0011416C" w:rsidP="0011416C">
      <w:pPr>
        <w:numPr>
          <w:ilvl w:val="0"/>
          <w:numId w:val="2"/>
        </w:numPr>
        <w:spacing w:before="160" w:after="100"/>
        <w:ind w:left="567" w:hanging="567"/>
        <w:rPr>
          <w:rFonts w:ascii="Arial" w:hAnsi="Arial" w:cs="Arial"/>
          <w:sz w:val="20"/>
          <w:szCs w:val="20"/>
        </w:rPr>
      </w:pPr>
      <w:r w:rsidRPr="00650035">
        <w:rPr>
          <w:rFonts w:ascii="Arial" w:hAnsi="Arial" w:cs="Arial"/>
          <w:sz w:val="20"/>
          <w:szCs w:val="20"/>
        </w:rPr>
        <w:t>a copy of a receipt showing financial membership with WorkSafe Victoria or an industry association.</w:t>
      </w:r>
    </w:p>
    <w:p w14:paraId="626A6FC2" w14:textId="26C73BA5" w:rsidR="0011416C" w:rsidRPr="00650035" w:rsidRDefault="0011416C" w:rsidP="0011416C">
      <w:pPr>
        <w:spacing w:before="160" w:after="100"/>
        <w:rPr>
          <w:rFonts w:ascii="Arial" w:hAnsi="Arial" w:cs="Arial"/>
          <w:sz w:val="20"/>
          <w:szCs w:val="20"/>
        </w:rPr>
      </w:pPr>
      <w:r w:rsidRPr="00650035">
        <w:rPr>
          <w:rFonts w:ascii="Arial" w:hAnsi="Arial" w:cs="Arial"/>
          <w:sz w:val="20"/>
          <w:szCs w:val="20"/>
        </w:rPr>
        <w:t>Provide evidence of receiving OHS information from at least one source, for example from one of the following:</w:t>
      </w:r>
    </w:p>
    <w:p w14:paraId="4FF578A6" w14:textId="595123ED" w:rsidR="0011416C" w:rsidRPr="00650035" w:rsidRDefault="0011416C" w:rsidP="0011416C">
      <w:pPr>
        <w:pStyle w:val="ListParagraph"/>
        <w:numPr>
          <w:ilvl w:val="0"/>
          <w:numId w:val="2"/>
        </w:numPr>
        <w:spacing w:before="160" w:after="100"/>
        <w:rPr>
          <w:rFonts w:ascii="Arial" w:hAnsi="Arial" w:cs="Arial"/>
          <w:sz w:val="20"/>
          <w:szCs w:val="20"/>
        </w:rPr>
      </w:pPr>
      <w:r w:rsidRPr="00650035">
        <w:rPr>
          <w:rFonts w:ascii="Arial" w:hAnsi="Arial" w:cs="Arial"/>
          <w:sz w:val="20"/>
          <w:szCs w:val="20"/>
        </w:rPr>
        <w:t>Industry association, such as Master Builders Association of Victoria; Housing Industry Association of Victoria; other safety alerts/bulletins</w:t>
      </w:r>
    </w:p>
    <w:p w14:paraId="5ED9C156" w14:textId="77777777" w:rsidR="0011416C" w:rsidRPr="00650035" w:rsidRDefault="0011416C" w:rsidP="0011416C">
      <w:pPr>
        <w:pStyle w:val="ListParagraph"/>
        <w:numPr>
          <w:ilvl w:val="0"/>
          <w:numId w:val="2"/>
        </w:numPr>
        <w:spacing w:before="160" w:after="100"/>
        <w:rPr>
          <w:rFonts w:ascii="Arial" w:hAnsi="Arial" w:cs="Arial"/>
          <w:sz w:val="20"/>
          <w:szCs w:val="20"/>
        </w:rPr>
      </w:pPr>
      <w:r w:rsidRPr="00650035">
        <w:rPr>
          <w:rFonts w:ascii="Arial" w:hAnsi="Arial" w:cs="Arial"/>
          <w:sz w:val="20"/>
          <w:szCs w:val="20"/>
        </w:rPr>
        <w:t>WorkSafe Safety Soapbox</w:t>
      </w:r>
    </w:p>
    <w:p w14:paraId="62DADD3A" w14:textId="5C6541B3" w:rsidR="0011416C" w:rsidRPr="00650035" w:rsidRDefault="0011416C" w:rsidP="0011416C">
      <w:pPr>
        <w:pStyle w:val="ListParagraph"/>
        <w:numPr>
          <w:ilvl w:val="0"/>
          <w:numId w:val="2"/>
        </w:numPr>
        <w:spacing w:before="160" w:after="100"/>
        <w:rPr>
          <w:rFonts w:ascii="Arial" w:hAnsi="Arial" w:cs="Arial"/>
          <w:sz w:val="20"/>
          <w:szCs w:val="20"/>
        </w:rPr>
      </w:pPr>
      <w:r w:rsidRPr="00650035">
        <w:rPr>
          <w:rFonts w:ascii="Arial" w:hAnsi="Arial" w:cs="Arial"/>
          <w:sz w:val="20"/>
          <w:szCs w:val="20"/>
        </w:rPr>
        <w:t>WorkSafe Australia</w:t>
      </w:r>
    </w:p>
    <w:p w14:paraId="2D40CC13" w14:textId="77777777" w:rsidR="0011416C" w:rsidRPr="00650035" w:rsidRDefault="0011416C" w:rsidP="0011416C">
      <w:pPr>
        <w:spacing w:before="160" w:after="100"/>
        <w:rPr>
          <w:rFonts w:ascii="Arial" w:hAnsi="Arial" w:cs="Arial"/>
          <w:b/>
          <w:sz w:val="20"/>
          <w:szCs w:val="20"/>
        </w:rPr>
      </w:pPr>
      <w:r w:rsidRPr="00650035">
        <w:rPr>
          <w:rFonts w:ascii="Arial" w:hAnsi="Arial" w:cs="Arial"/>
          <w:b/>
          <w:sz w:val="20"/>
          <w:szCs w:val="20"/>
        </w:rPr>
        <w:t>Suggested actions</w:t>
      </w:r>
    </w:p>
    <w:p w14:paraId="29E1C813" w14:textId="77777777" w:rsidR="0011416C" w:rsidRPr="00650035" w:rsidRDefault="0011416C" w:rsidP="0011416C">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Ask WorkSafe Victoria or an industry association to provide a statement that the supplier is a member.</w:t>
      </w:r>
    </w:p>
    <w:p w14:paraId="55C54C34" w14:textId="77777777" w:rsidR="0011416C" w:rsidRPr="00650035" w:rsidRDefault="0011416C" w:rsidP="0011416C">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the latest receipt showing financial membership with WorkSafe Victoria or an industry association.</w:t>
      </w:r>
    </w:p>
    <w:p w14:paraId="0D0955CA" w14:textId="35208280" w:rsidR="0011416C" w:rsidRPr="00650035" w:rsidRDefault="0011416C" w:rsidP="0011416C">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a recent newsletter or email alert on an OHS topic sent by WorkSafe Victoria or an industry association.</w:t>
      </w:r>
    </w:p>
    <w:p w14:paraId="3A2CD344" w14:textId="77777777" w:rsidR="0011416C" w:rsidRPr="00650035" w:rsidRDefault="0011416C" w:rsidP="0011416C">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Go to the website of WorkSafe Victoria or an industry association and locate newsletters or articles on OHS topics.  Download copies and make certain that the date when the download was made can be seen on the evidence.</w:t>
      </w:r>
    </w:p>
    <w:p w14:paraId="58B7966E" w14:textId="77777777" w:rsidR="00183F42" w:rsidRPr="00650035" w:rsidRDefault="00183F42" w:rsidP="00D2587D">
      <w:pPr>
        <w:spacing w:before="160" w:after="100"/>
        <w:rPr>
          <w:rFonts w:ascii="Arial" w:hAnsi="Arial" w:cs="Arial"/>
          <w:sz w:val="20"/>
          <w:szCs w:val="20"/>
        </w:rPr>
      </w:pPr>
    </w:p>
    <w:p w14:paraId="5BDD941F" w14:textId="77777777" w:rsidR="0026008C" w:rsidRPr="00650035" w:rsidRDefault="0026008C" w:rsidP="006B26F5">
      <w:pPr>
        <w:pStyle w:val="Heading3"/>
        <w:keepLines w:val="0"/>
        <w:spacing w:before="160" w:after="100"/>
        <w:rPr>
          <w:rFonts w:ascii="Arial" w:hAnsi="Arial" w:cs="Arial"/>
          <w:lang w:eastAsia="en-US"/>
        </w:rPr>
      </w:pPr>
      <w:bookmarkStart w:id="11" w:name="_Hlk42956303"/>
      <w:r w:rsidRPr="00650035">
        <w:rPr>
          <w:rFonts w:ascii="Arial" w:hAnsi="Arial" w:cs="Arial"/>
          <w:lang w:eastAsia="en-US"/>
        </w:rPr>
        <w:t>Criterion 6: Induction and training</w:t>
      </w:r>
    </w:p>
    <w:p w14:paraId="5E884799" w14:textId="77777777" w:rsidR="0026008C" w:rsidRPr="00650035" w:rsidRDefault="0026008C" w:rsidP="00D2587D">
      <w:pPr>
        <w:pStyle w:val="Heading3"/>
        <w:keepNext w:val="0"/>
        <w:keepLines w:val="0"/>
        <w:spacing w:before="160" w:after="100"/>
        <w:rPr>
          <w:rFonts w:ascii="Arial" w:hAnsi="Arial" w:cs="Arial"/>
          <w:lang w:eastAsia="en-US"/>
        </w:rPr>
      </w:pPr>
      <w:r w:rsidRPr="00650035">
        <w:rPr>
          <w:rFonts w:ascii="Arial" w:hAnsi="Arial" w:cs="Arial"/>
          <w:lang w:eastAsia="en-US"/>
        </w:rPr>
        <w:t>6a. Processes</w:t>
      </w:r>
    </w:p>
    <w:p w14:paraId="2D2F91D3" w14:textId="77777777" w:rsidR="0026008C" w:rsidRPr="00650035" w:rsidRDefault="0026008C" w:rsidP="00D2587D">
      <w:pPr>
        <w:spacing w:before="160" w:after="100"/>
        <w:rPr>
          <w:rFonts w:ascii="Arial" w:hAnsi="Arial" w:cs="Arial"/>
          <w:b/>
          <w:sz w:val="20"/>
          <w:szCs w:val="20"/>
        </w:rPr>
      </w:pPr>
      <w:r w:rsidRPr="00650035">
        <w:rPr>
          <w:rFonts w:ascii="Arial" w:hAnsi="Arial" w:cs="Arial"/>
          <w:b/>
          <w:sz w:val="20"/>
          <w:szCs w:val="20"/>
        </w:rPr>
        <w:t>OHS criteria</w:t>
      </w:r>
    </w:p>
    <w:p w14:paraId="14FA0BF2" w14:textId="77777777" w:rsidR="005B029D" w:rsidRPr="00650035" w:rsidRDefault="0026008C" w:rsidP="00D2587D">
      <w:pPr>
        <w:spacing w:before="160" w:after="100"/>
        <w:rPr>
          <w:rFonts w:ascii="Arial" w:hAnsi="Arial" w:cs="Arial"/>
          <w:sz w:val="20"/>
          <w:szCs w:val="20"/>
        </w:rPr>
      </w:pPr>
      <w:r w:rsidRPr="00650035">
        <w:rPr>
          <w:rFonts w:ascii="Arial" w:hAnsi="Arial" w:cs="Arial"/>
          <w:sz w:val="20"/>
          <w:szCs w:val="20"/>
        </w:rPr>
        <w:t xml:space="preserve">Details of processes by which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ensures that no person enters or works upon a construction site without induction or otherwise in compliance with requirements of regulations.</w:t>
      </w:r>
    </w:p>
    <w:bookmarkEnd w:id="11"/>
    <w:p w14:paraId="57A8F08B" w14:textId="77777777" w:rsidR="0026008C" w:rsidRPr="00650035" w:rsidRDefault="0026008C"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6BE09E00" w14:textId="4D4402C2" w:rsidR="00D20D69" w:rsidRPr="00650035" w:rsidRDefault="00D20D69" w:rsidP="00D20D69">
      <w:pPr>
        <w:spacing w:before="160" w:after="100"/>
        <w:rPr>
          <w:rFonts w:ascii="Arial" w:hAnsi="Arial" w:cs="Arial"/>
          <w:sz w:val="20"/>
          <w:szCs w:val="20"/>
        </w:rPr>
      </w:pPr>
      <w:r w:rsidRPr="00650035">
        <w:rPr>
          <w:rFonts w:ascii="Arial" w:hAnsi="Arial" w:cs="Arial"/>
          <w:sz w:val="20"/>
          <w:szCs w:val="20"/>
        </w:rPr>
        <w:t>Provide a copy of the organisation’s Induction Policy.</w:t>
      </w:r>
    </w:p>
    <w:p w14:paraId="7401348C" w14:textId="77777777" w:rsidR="00D20D69" w:rsidRPr="00650035" w:rsidRDefault="00D20D69" w:rsidP="00650035">
      <w:pPr>
        <w:keepNext/>
        <w:spacing w:before="160" w:after="100"/>
        <w:rPr>
          <w:rFonts w:ascii="Arial" w:hAnsi="Arial" w:cs="Arial"/>
          <w:b/>
          <w:sz w:val="20"/>
          <w:szCs w:val="20"/>
        </w:rPr>
      </w:pPr>
      <w:r w:rsidRPr="00650035">
        <w:rPr>
          <w:rFonts w:ascii="Arial" w:hAnsi="Arial" w:cs="Arial"/>
          <w:b/>
          <w:sz w:val="20"/>
          <w:szCs w:val="20"/>
        </w:rPr>
        <w:lastRenderedPageBreak/>
        <w:t>Suggested actions</w:t>
      </w:r>
    </w:p>
    <w:p w14:paraId="6D49E43B" w14:textId="77777777" w:rsidR="00D20D69" w:rsidRPr="00650035" w:rsidRDefault="00D20D69" w:rsidP="00D20D69">
      <w:pPr>
        <w:spacing w:before="160" w:after="100"/>
        <w:rPr>
          <w:rFonts w:ascii="Arial" w:hAnsi="Arial" w:cs="Arial"/>
          <w:sz w:val="20"/>
          <w:szCs w:val="20"/>
        </w:rPr>
      </w:pPr>
      <w:r w:rsidRPr="00650035">
        <w:rPr>
          <w:rFonts w:ascii="Arial" w:hAnsi="Arial" w:cs="Arial"/>
          <w:sz w:val="20"/>
          <w:szCs w:val="20"/>
        </w:rPr>
        <w:t>Review the supplier’s current policy, if the supplier has a policy.</w:t>
      </w:r>
    </w:p>
    <w:p w14:paraId="46C59190" w14:textId="77777777" w:rsidR="00D20D69" w:rsidRPr="00650035" w:rsidRDefault="00D20D69" w:rsidP="00D20D69">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14:paraId="246E0AF8" w14:textId="46BA2B23" w:rsidR="00D20D69" w:rsidRPr="00650035" w:rsidRDefault="00D20D69" w:rsidP="00D20D69">
      <w:pPr>
        <w:spacing w:before="160" w:after="100"/>
        <w:rPr>
          <w:rFonts w:ascii="Arial" w:hAnsi="Arial" w:cs="Arial"/>
          <w:sz w:val="20"/>
          <w:szCs w:val="20"/>
        </w:rPr>
      </w:pPr>
      <w:r w:rsidRPr="00650035">
        <w:rPr>
          <w:rFonts w:ascii="Arial" w:hAnsi="Arial" w:cs="Arial"/>
          <w:sz w:val="20"/>
          <w:szCs w:val="20"/>
        </w:rPr>
        <w:t>Locate a suitable policy by using an internet search for:  OHS induction policy template, or whs induction procedure.</w:t>
      </w:r>
    </w:p>
    <w:p w14:paraId="6B9AD335" w14:textId="77777777" w:rsidR="0011416C" w:rsidRPr="00650035" w:rsidRDefault="0011416C" w:rsidP="00D2587D">
      <w:pPr>
        <w:spacing w:before="160" w:after="100"/>
        <w:rPr>
          <w:rFonts w:ascii="Arial" w:hAnsi="Arial" w:cs="Arial"/>
          <w:sz w:val="20"/>
          <w:szCs w:val="20"/>
        </w:rPr>
      </w:pPr>
    </w:p>
    <w:p w14:paraId="5023BBBD" w14:textId="77777777" w:rsidR="0026008C" w:rsidRPr="00650035" w:rsidRDefault="0026008C" w:rsidP="00D2587D">
      <w:pPr>
        <w:pStyle w:val="Heading3"/>
        <w:keepLines w:val="0"/>
        <w:spacing w:before="160" w:after="100"/>
        <w:rPr>
          <w:rFonts w:ascii="Arial" w:hAnsi="Arial" w:cs="Arial"/>
          <w:lang w:eastAsia="en-US"/>
        </w:rPr>
      </w:pPr>
      <w:bookmarkStart w:id="12" w:name="_Hlk42956336"/>
      <w:r w:rsidRPr="00650035">
        <w:rPr>
          <w:rFonts w:ascii="Arial" w:hAnsi="Arial" w:cs="Arial"/>
          <w:lang w:eastAsia="en-US"/>
        </w:rPr>
        <w:t>6b. Records</w:t>
      </w:r>
    </w:p>
    <w:p w14:paraId="05E61390" w14:textId="77777777" w:rsidR="0026008C" w:rsidRPr="00650035" w:rsidRDefault="0026008C" w:rsidP="00650035">
      <w:pPr>
        <w:spacing w:before="160" w:after="100"/>
        <w:rPr>
          <w:rFonts w:ascii="Arial" w:hAnsi="Arial" w:cs="Arial"/>
          <w:b/>
          <w:sz w:val="20"/>
          <w:szCs w:val="20"/>
        </w:rPr>
      </w:pPr>
      <w:r w:rsidRPr="00650035">
        <w:rPr>
          <w:rFonts w:ascii="Arial" w:hAnsi="Arial" w:cs="Arial"/>
          <w:b/>
          <w:sz w:val="20"/>
          <w:szCs w:val="20"/>
        </w:rPr>
        <w:t>OHS criteria</w:t>
      </w:r>
    </w:p>
    <w:p w14:paraId="66891CE1" w14:textId="77777777" w:rsidR="0026008C" w:rsidRPr="00650035" w:rsidRDefault="0026008C" w:rsidP="00D2587D">
      <w:pPr>
        <w:spacing w:before="160" w:after="100"/>
        <w:rPr>
          <w:rFonts w:ascii="Arial" w:hAnsi="Arial" w:cs="Arial"/>
          <w:sz w:val="20"/>
          <w:szCs w:val="20"/>
        </w:rPr>
      </w:pPr>
      <w:r w:rsidRPr="00650035">
        <w:rPr>
          <w:rFonts w:ascii="Arial" w:hAnsi="Arial" w:cs="Arial"/>
          <w:sz w:val="20"/>
          <w:szCs w:val="20"/>
        </w:rPr>
        <w:t xml:space="preserve">Confirmation that OHS induction and necessary training of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employees and sub-</w:t>
      </w:r>
      <w:r w:rsidR="008504BD" w:rsidRPr="00650035">
        <w:rPr>
          <w:rFonts w:ascii="Arial" w:hAnsi="Arial" w:cs="Arial"/>
          <w:sz w:val="20"/>
          <w:szCs w:val="20"/>
        </w:rPr>
        <w:t xml:space="preserve">contractors </w:t>
      </w:r>
      <w:r w:rsidRPr="00650035">
        <w:rPr>
          <w:rFonts w:ascii="Arial" w:hAnsi="Arial" w:cs="Arial"/>
          <w:sz w:val="20"/>
          <w:szCs w:val="20"/>
        </w:rPr>
        <w:t xml:space="preserve">are ensured. Induction of people other than employees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workplaces under the management or control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should also be provided for.</w:t>
      </w:r>
    </w:p>
    <w:p w14:paraId="3525CBF7" w14:textId="77777777" w:rsidR="0026008C" w:rsidRPr="00650035" w:rsidRDefault="0026008C" w:rsidP="00D2587D">
      <w:pPr>
        <w:spacing w:before="160" w:after="100"/>
        <w:rPr>
          <w:rFonts w:ascii="Arial" w:hAnsi="Arial" w:cs="Arial"/>
          <w:sz w:val="20"/>
          <w:szCs w:val="20"/>
        </w:rPr>
      </w:pPr>
      <w:r w:rsidRPr="00650035">
        <w:rPr>
          <w:rFonts w:ascii="Arial" w:hAnsi="Arial" w:cs="Arial"/>
          <w:sz w:val="20"/>
          <w:szCs w:val="20"/>
        </w:rPr>
        <w:t>The purpose of the induction is to ensure that the employees and others have an awareness of the workplace specific hazards and risks and measures in place to manage the risks (including emergency and evacuation measures).</w:t>
      </w:r>
    </w:p>
    <w:p w14:paraId="060E8F9C" w14:textId="77777777" w:rsidR="0026008C" w:rsidRPr="00650035" w:rsidRDefault="0026008C" w:rsidP="00D2587D">
      <w:pPr>
        <w:spacing w:before="160" w:after="100"/>
        <w:rPr>
          <w:rFonts w:ascii="Arial" w:hAnsi="Arial" w:cs="Arial"/>
          <w:sz w:val="20"/>
          <w:szCs w:val="20"/>
        </w:rPr>
      </w:pPr>
      <w:r w:rsidRPr="00650035">
        <w:rPr>
          <w:rFonts w:ascii="Arial" w:hAnsi="Arial" w:cs="Arial"/>
          <w:sz w:val="20"/>
          <w:szCs w:val="20"/>
        </w:rPr>
        <w:t xml:space="preserve">The purpose of training is to enable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employees and sub-</w:t>
      </w:r>
      <w:r w:rsidR="008504BD" w:rsidRPr="00650035">
        <w:rPr>
          <w:rFonts w:ascii="Arial" w:hAnsi="Arial" w:cs="Arial"/>
          <w:sz w:val="20"/>
          <w:szCs w:val="20"/>
        </w:rPr>
        <w:t xml:space="preserve">contractors </w:t>
      </w:r>
      <w:r w:rsidRPr="00650035">
        <w:rPr>
          <w:rFonts w:ascii="Arial" w:hAnsi="Arial" w:cs="Arial"/>
          <w:sz w:val="20"/>
          <w:szCs w:val="20"/>
        </w:rPr>
        <w:t>to perform their work in a way that is safe and without risks to their health.</w:t>
      </w:r>
    </w:p>
    <w:bookmarkEnd w:id="12"/>
    <w:p w14:paraId="77A81515" w14:textId="77777777" w:rsidR="0026008C" w:rsidRPr="00650035" w:rsidRDefault="0026008C"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5C3D6957" w14:textId="133E534B" w:rsidR="00D20D69" w:rsidRPr="00650035" w:rsidRDefault="006868EB" w:rsidP="00D2587D">
      <w:pPr>
        <w:spacing w:before="160" w:after="100"/>
        <w:rPr>
          <w:rFonts w:ascii="Arial" w:hAnsi="Arial" w:cs="Arial"/>
          <w:sz w:val="20"/>
          <w:szCs w:val="20"/>
        </w:rPr>
      </w:pPr>
      <w:r w:rsidRPr="00650035">
        <w:rPr>
          <w:rFonts w:ascii="Arial" w:hAnsi="Arial" w:cs="Arial"/>
          <w:sz w:val="20"/>
          <w:szCs w:val="20"/>
        </w:rPr>
        <w:t>Completed induction form (at least one) to show that the Induction Procedure is being followed.</w:t>
      </w:r>
    </w:p>
    <w:p w14:paraId="14A823E4" w14:textId="77777777" w:rsidR="006868EB" w:rsidRPr="00650035" w:rsidRDefault="006868EB" w:rsidP="006868EB">
      <w:pPr>
        <w:spacing w:before="160" w:after="100"/>
        <w:rPr>
          <w:rFonts w:ascii="Arial" w:hAnsi="Arial" w:cs="Arial"/>
          <w:b/>
          <w:sz w:val="20"/>
          <w:szCs w:val="20"/>
        </w:rPr>
      </w:pPr>
      <w:r w:rsidRPr="00650035">
        <w:rPr>
          <w:rFonts w:ascii="Arial" w:hAnsi="Arial" w:cs="Arial"/>
          <w:b/>
          <w:sz w:val="20"/>
          <w:szCs w:val="20"/>
        </w:rPr>
        <w:t>Suggested actions</w:t>
      </w:r>
    </w:p>
    <w:p w14:paraId="1175A950" w14:textId="7FBA5B2E" w:rsidR="006868EB" w:rsidRPr="00650035" w:rsidRDefault="006868EB" w:rsidP="006868EB">
      <w:pPr>
        <w:spacing w:before="160" w:after="100"/>
        <w:rPr>
          <w:rFonts w:ascii="Arial" w:hAnsi="Arial" w:cs="Arial"/>
          <w:sz w:val="20"/>
          <w:szCs w:val="20"/>
        </w:rPr>
      </w:pPr>
      <w:r w:rsidRPr="00650035">
        <w:rPr>
          <w:rFonts w:ascii="Arial" w:hAnsi="Arial" w:cs="Arial"/>
          <w:sz w:val="20"/>
          <w:szCs w:val="20"/>
        </w:rPr>
        <w:t>Look at the supplier’s current work practices to locate a copy of a completed induction form.</w:t>
      </w:r>
    </w:p>
    <w:p w14:paraId="69ED207A" w14:textId="6D73E255" w:rsidR="006868EB" w:rsidRPr="00650035" w:rsidRDefault="006868EB" w:rsidP="006868EB">
      <w:pPr>
        <w:spacing w:before="160" w:after="100"/>
        <w:rPr>
          <w:rFonts w:ascii="Arial" w:hAnsi="Arial" w:cs="Arial"/>
          <w:sz w:val="20"/>
          <w:szCs w:val="20"/>
        </w:rPr>
      </w:pPr>
      <w:r w:rsidRPr="00650035">
        <w:rPr>
          <w:rFonts w:ascii="Arial" w:hAnsi="Arial" w:cs="Arial"/>
          <w:sz w:val="20"/>
          <w:szCs w:val="20"/>
        </w:rPr>
        <w:t>Speak to colleagues to see if they have a suitable form that could be used as a template.</w:t>
      </w:r>
    </w:p>
    <w:p w14:paraId="54756D1F" w14:textId="18B305AD" w:rsidR="006868EB" w:rsidRPr="00650035" w:rsidRDefault="006868EB" w:rsidP="006868EB">
      <w:pPr>
        <w:spacing w:before="160" w:after="100"/>
        <w:rPr>
          <w:rFonts w:ascii="Arial" w:hAnsi="Arial" w:cs="Arial"/>
          <w:sz w:val="20"/>
          <w:szCs w:val="20"/>
        </w:rPr>
      </w:pPr>
      <w:r w:rsidRPr="00650035">
        <w:rPr>
          <w:rFonts w:ascii="Arial" w:hAnsi="Arial" w:cs="Arial"/>
          <w:sz w:val="20"/>
          <w:szCs w:val="20"/>
        </w:rPr>
        <w:t>Use an internet search to locate information on what should be included in a safety induction.  This was completed for criterion 6a.</w:t>
      </w:r>
    </w:p>
    <w:p w14:paraId="4903CDEC" w14:textId="77DB8743" w:rsidR="006868EB" w:rsidRPr="00650035" w:rsidRDefault="006868EB" w:rsidP="006868EB">
      <w:pPr>
        <w:spacing w:before="160" w:after="100"/>
        <w:rPr>
          <w:rFonts w:ascii="Arial" w:hAnsi="Arial" w:cs="Arial"/>
          <w:sz w:val="20"/>
          <w:szCs w:val="20"/>
        </w:rPr>
      </w:pPr>
      <w:r w:rsidRPr="00650035">
        <w:rPr>
          <w:rFonts w:ascii="Arial" w:hAnsi="Arial" w:cs="Arial"/>
          <w:sz w:val="20"/>
          <w:szCs w:val="20"/>
        </w:rPr>
        <w:t>Locate a suitable template by using an internet search for:  OHS induction template.</w:t>
      </w:r>
    </w:p>
    <w:p w14:paraId="1868C991" w14:textId="77777777" w:rsidR="00B84759" w:rsidRPr="00650035" w:rsidRDefault="00B84759" w:rsidP="00B84759">
      <w:pPr>
        <w:spacing w:before="160" w:after="100"/>
        <w:rPr>
          <w:rFonts w:ascii="Arial" w:hAnsi="Arial" w:cs="Arial"/>
          <w:sz w:val="20"/>
          <w:szCs w:val="20"/>
        </w:rPr>
      </w:pPr>
      <w:r w:rsidRPr="00650035">
        <w:rPr>
          <w:rFonts w:ascii="Arial" w:hAnsi="Arial" w:cs="Arial"/>
          <w:sz w:val="20"/>
          <w:szCs w:val="20"/>
        </w:rPr>
        <w:t>Note:  a blank template is not enough.  The template needs to be have been used in a project to provide evidence for this criterion.</w:t>
      </w:r>
    </w:p>
    <w:p w14:paraId="088C2760" w14:textId="77777777" w:rsidR="0026008C" w:rsidRPr="00650035" w:rsidRDefault="0026008C" w:rsidP="00D2587D">
      <w:pPr>
        <w:spacing w:before="160" w:after="100"/>
        <w:rPr>
          <w:rFonts w:ascii="Arial" w:hAnsi="Arial" w:cs="Arial"/>
          <w:sz w:val="20"/>
          <w:szCs w:val="20"/>
        </w:rPr>
      </w:pPr>
    </w:p>
    <w:p w14:paraId="03CF5510" w14:textId="77777777" w:rsidR="0026008C" w:rsidRPr="00650035" w:rsidRDefault="0026008C" w:rsidP="006B26F5">
      <w:pPr>
        <w:pStyle w:val="Heading3"/>
        <w:keepLines w:val="0"/>
        <w:spacing w:before="160" w:after="100"/>
        <w:rPr>
          <w:rFonts w:ascii="Arial" w:hAnsi="Arial" w:cs="Arial"/>
          <w:lang w:eastAsia="en-US"/>
        </w:rPr>
      </w:pPr>
      <w:bookmarkStart w:id="13" w:name="_Hlk42956357"/>
      <w:r w:rsidRPr="00650035">
        <w:rPr>
          <w:rFonts w:ascii="Arial" w:hAnsi="Arial" w:cs="Arial"/>
          <w:lang w:eastAsia="en-US"/>
        </w:rPr>
        <w:t>Criterion 7: Hazard identification and risk control</w:t>
      </w:r>
    </w:p>
    <w:p w14:paraId="43FEE95B" w14:textId="77777777" w:rsidR="0026008C" w:rsidRPr="00650035" w:rsidRDefault="0026008C" w:rsidP="006B26F5">
      <w:pPr>
        <w:pStyle w:val="Heading3"/>
        <w:keepLines w:val="0"/>
        <w:spacing w:before="160" w:after="100"/>
        <w:rPr>
          <w:rFonts w:ascii="Arial" w:hAnsi="Arial" w:cs="Arial"/>
          <w:lang w:eastAsia="en-US"/>
        </w:rPr>
      </w:pPr>
      <w:r w:rsidRPr="00650035">
        <w:rPr>
          <w:rFonts w:ascii="Arial" w:hAnsi="Arial" w:cs="Arial"/>
          <w:lang w:eastAsia="en-US"/>
        </w:rPr>
        <w:t>7a. Hazards and risk control</w:t>
      </w:r>
    </w:p>
    <w:p w14:paraId="254B17C9" w14:textId="77777777" w:rsidR="0026008C" w:rsidRPr="00650035" w:rsidRDefault="0026008C" w:rsidP="00D2587D">
      <w:pPr>
        <w:spacing w:before="160" w:after="100"/>
        <w:rPr>
          <w:rFonts w:ascii="Arial" w:hAnsi="Arial" w:cs="Arial"/>
          <w:b/>
          <w:sz w:val="20"/>
          <w:szCs w:val="20"/>
        </w:rPr>
      </w:pPr>
      <w:r w:rsidRPr="00650035">
        <w:rPr>
          <w:rFonts w:ascii="Arial" w:hAnsi="Arial" w:cs="Arial"/>
          <w:b/>
          <w:sz w:val="20"/>
          <w:szCs w:val="20"/>
        </w:rPr>
        <w:t>OHS criteria</w:t>
      </w:r>
    </w:p>
    <w:p w14:paraId="4CDC37AF" w14:textId="77777777" w:rsidR="0026008C" w:rsidRPr="00650035" w:rsidRDefault="0026008C" w:rsidP="00D2587D">
      <w:pPr>
        <w:spacing w:before="160" w:after="100"/>
        <w:rPr>
          <w:rFonts w:ascii="Arial" w:hAnsi="Arial" w:cs="Arial"/>
          <w:sz w:val="20"/>
          <w:szCs w:val="20"/>
        </w:rPr>
      </w:pPr>
      <w:r w:rsidRPr="00650035">
        <w:rPr>
          <w:rFonts w:ascii="Arial" w:hAnsi="Arial" w:cs="Arial"/>
          <w:sz w:val="20"/>
          <w:szCs w:val="20"/>
        </w:rPr>
        <w:t xml:space="preserve">The means by which hazards and risks associated with the activities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are identified, assessed and controlled</w:t>
      </w:r>
    </w:p>
    <w:bookmarkEnd w:id="13"/>
    <w:p w14:paraId="37512139" w14:textId="77777777" w:rsidR="0026008C" w:rsidRPr="00650035" w:rsidRDefault="0026008C"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00BC30D3" w14:textId="02F661EA" w:rsidR="006868EB" w:rsidRPr="00650035" w:rsidRDefault="006868EB" w:rsidP="00D2587D">
      <w:pPr>
        <w:spacing w:before="160" w:after="100"/>
        <w:rPr>
          <w:rFonts w:ascii="Arial" w:hAnsi="Arial" w:cs="Arial"/>
          <w:sz w:val="20"/>
          <w:szCs w:val="20"/>
        </w:rPr>
      </w:pPr>
      <w:r w:rsidRPr="00650035">
        <w:rPr>
          <w:rFonts w:ascii="Arial" w:hAnsi="Arial" w:cs="Arial"/>
          <w:sz w:val="20"/>
          <w:szCs w:val="20"/>
        </w:rPr>
        <w:t>Provide a copy of the organisation’s Risk Management policy.</w:t>
      </w:r>
    </w:p>
    <w:p w14:paraId="4E69B851" w14:textId="77777777" w:rsidR="006868EB" w:rsidRPr="00650035" w:rsidRDefault="006868EB" w:rsidP="00650035">
      <w:pPr>
        <w:keepNext/>
        <w:spacing w:before="160" w:after="100"/>
        <w:rPr>
          <w:rFonts w:ascii="Arial" w:hAnsi="Arial" w:cs="Arial"/>
          <w:b/>
          <w:sz w:val="20"/>
          <w:szCs w:val="20"/>
        </w:rPr>
      </w:pPr>
      <w:r w:rsidRPr="00650035">
        <w:rPr>
          <w:rFonts w:ascii="Arial" w:hAnsi="Arial" w:cs="Arial"/>
          <w:b/>
          <w:sz w:val="20"/>
          <w:szCs w:val="20"/>
        </w:rPr>
        <w:lastRenderedPageBreak/>
        <w:t>Suggested actions</w:t>
      </w:r>
    </w:p>
    <w:p w14:paraId="48D0E73F" w14:textId="56F919E6" w:rsidR="006868EB" w:rsidRPr="00650035" w:rsidRDefault="006868EB" w:rsidP="006868EB">
      <w:pPr>
        <w:spacing w:before="160" w:after="100"/>
        <w:rPr>
          <w:rFonts w:ascii="Arial" w:hAnsi="Arial" w:cs="Arial"/>
          <w:sz w:val="20"/>
          <w:szCs w:val="20"/>
        </w:rPr>
      </w:pPr>
      <w:r w:rsidRPr="00650035">
        <w:rPr>
          <w:rFonts w:ascii="Arial" w:hAnsi="Arial" w:cs="Arial"/>
          <w:sz w:val="20"/>
          <w:szCs w:val="20"/>
        </w:rPr>
        <w:t>Look at the supplier’s current work practices to locate a copy of this policy.</w:t>
      </w:r>
    </w:p>
    <w:p w14:paraId="11444457" w14:textId="471E923D" w:rsidR="006868EB" w:rsidRPr="00650035" w:rsidRDefault="006868EB" w:rsidP="006868EB">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14:paraId="7775B697" w14:textId="499F046D" w:rsidR="006868EB" w:rsidRPr="00650035" w:rsidRDefault="006868EB" w:rsidP="006868EB">
      <w:pPr>
        <w:spacing w:before="160" w:after="100"/>
        <w:rPr>
          <w:rFonts w:ascii="Arial" w:hAnsi="Arial" w:cs="Arial"/>
          <w:sz w:val="20"/>
          <w:szCs w:val="20"/>
        </w:rPr>
      </w:pPr>
      <w:r w:rsidRPr="00650035">
        <w:rPr>
          <w:rFonts w:ascii="Arial" w:hAnsi="Arial" w:cs="Arial"/>
          <w:sz w:val="20"/>
          <w:szCs w:val="20"/>
        </w:rPr>
        <w:t xml:space="preserve">Locate a suitable template policy by using an internet search for:  OHS </w:t>
      </w:r>
      <w:r w:rsidR="0043793E" w:rsidRPr="00650035">
        <w:rPr>
          <w:rFonts w:ascii="Arial" w:hAnsi="Arial" w:cs="Arial"/>
          <w:sz w:val="20"/>
          <w:szCs w:val="20"/>
        </w:rPr>
        <w:t>identify assess control risks, or hazard identification risk assessment and control procedure</w:t>
      </w:r>
      <w:r w:rsidRPr="00650035">
        <w:rPr>
          <w:rFonts w:ascii="Arial" w:hAnsi="Arial" w:cs="Arial"/>
          <w:sz w:val="20"/>
          <w:szCs w:val="20"/>
        </w:rPr>
        <w:t>.</w:t>
      </w:r>
    </w:p>
    <w:p w14:paraId="5335F690" w14:textId="77777777" w:rsidR="0026008C" w:rsidRPr="00650035" w:rsidRDefault="0026008C" w:rsidP="00D2587D">
      <w:pPr>
        <w:spacing w:before="160" w:after="100"/>
        <w:rPr>
          <w:rFonts w:ascii="Arial" w:hAnsi="Arial" w:cs="Arial"/>
          <w:sz w:val="20"/>
          <w:szCs w:val="20"/>
        </w:rPr>
      </w:pPr>
    </w:p>
    <w:p w14:paraId="5840E2DB" w14:textId="77777777" w:rsidR="0026008C" w:rsidRPr="00650035" w:rsidRDefault="0026008C" w:rsidP="006B26F5">
      <w:pPr>
        <w:pStyle w:val="Heading3"/>
        <w:keepLines w:val="0"/>
        <w:spacing w:before="160" w:after="100"/>
        <w:rPr>
          <w:rFonts w:ascii="Arial" w:hAnsi="Arial" w:cs="Arial"/>
          <w:lang w:eastAsia="en-US"/>
        </w:rPr>
      </w:pPr>
      <w:bookmarkStart w:id="14" w:name="_Hlk42956385"/>
      <w:r w:rsidRPr="00650035">
        <w:rPr>
          <w:rFonts w:ascii="Arial" w:hAnsi="Arial" w:cs="Arial"/>
          <w:lang w:eastAsia="en-US"/>
        </w:rPr>
        <w:t>7b. Compliance with legal requirements</w:t>
      </w:r>
    </w:p>
    <w:p w14:paraId="4C4BBEA7" w14:textId="77777777" w:rsidR="0026008C" w:rsidRPr="00650035" w:rsidRDefault="0026008C" w:rsidP="00D2587D">
      <w:pPr>
        <w:spacing w:before="160" w:after="100"/>
        <w:rPr>
          <w:rFonts w:ascii="Arial" w:hAnsi="Arial" w:cs="Arial"/>
          <w:b/>
          <w:sz w:val="20"/>
          <w:szCs w:val="20"/>
        </w:rPr>
      </w:pPr>
      <w:r w:rsidRPr="00650035">
        <w:rPr>
          <w:rFonts w:ascii="Arial" w:hAnsi="Arial" w:cs="Arial"/>
          <w:b/>
          <w:sz w:val="20"/>
          <w:szCs w:val="20"/>
        </w:rPr>
        <w:t>OHS criteria</w:t>
      </w:r>
    </w:p>
    <w:p w14:paraId="10DDF75E" w14:textId="77777777" w:rsidR="0026008C" w:rsidRPr="00650035" w:rsidRDefault="0026008C" w:rsidP="00D2587D">
      <w:pPr>
        <w:spacing w:before="160" w:after="100"/>
        <w:rPr>
          <w:rFonts w:ascii="Arial" w:hAnsi="Arial" w:cs="Arial"/>
          <w:sz w:val="20"/>
          <w:szCs w:val="20"/>
        </w:rPr>
      </w:pPr>
      <w:r w:rsidRPr="00650035">
        <w:rPr>
          <w:rFonts w:ascii="Arial" w:hAnsi="Arial" w:cs="Arial"/>
          <w:sz w:val="20"/>
          <w:szCs w:val="20"/>
        </w:rPr>
        <w:t>The means for compliance with specific legal requirements.</w:t>
      </w:r>
    </w:p>
    <w:p w14:paraId="2E679DCD" w14:textId="77777777" w:rsidR="0026008C" w:rsidRPr="00650035" w:rsidRDefault="0026008C" w:rsidP="00D2587D">
      <w:pPr>
        <w:spacing w:before="160" w:after="100"/>
        <w:rPr>
          <w:rFonts w:ascii="Arial" w:hAnsi="Arial" w:cs="Arial"/>
          <w:sz w:val="20"/>
          <w:szCs w:val="20"/>
        </w:rPr>
      </w:pPr>
      <w:r w:rsidRPr="00650035">
        <w:rPr>
          <w:rFonts w:ascii="Arial" w:hAnsi="Arial" w:cs="Arial"/>
          <w:sz w:val="20"/>
          <w:szCs w:val="20"/>
        </w:rPr>
        <w:t xml:space="preserve">Note: Health and Safety Coordination Plans are required to be developed and maintained by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where they are appointed to the role of Principal Contractor.</w:t>
      </w:r>
    </w:p>
    <w:p w14:paraId="581D9458" w14:textId="77777777" w:rsidR="0026008C" w:rsidRPr="00650035" w:rsidRDefault="0026008C" w:rsidP="00D2587D">
      <w:pPr>
        <w:spacing w:before="160" w:after="100"/>
        <w:rPr>
          <w:rFonts w:ascii="Arial" w:hAnsi="Arial" w:cs="Arial"/>
          <w:sz w:val="20"/>
          <w:szCs w:val="20"/>
        </w:rPr>
      </w:pPr>
      <w:r w:rsidRPr="00650035">
        <w:rPr>
          <w:rFonts w:ascii="Arial" w:hAnsi="Arial" w:cs="Arial"/>
          <w:sz w:val="20"/>
          <w:szCs w:val="20"/>
        </w:rPr>
        <w:t xml:space="preserve">(Regulations 335, 336 and 337 of the </w:t>
      </w:r>
      <w:r w:rsidRPr="00650035">
        <w:rPr>
          <w:rFonts w:ascii="Arial" w:hAnsi="Arial" w:cs="Arial"/>
          <w:b/>
          <w:sz w:val="20"/>
          <w:szCs w:val="20"/>
        </w:rPr>
        <w:t>Occupational Health and Safety Regulations 2017</w:t>
      </w:r>
      <w:r w:rsidRPr="00650035">
        <w:rPr>
          <w:rFonts w:ascii="Arial" w:hAnsi="Arial" w:cs="Arial"/>
          <w:sz w:val="20"/>
          <w:szCs w:val="20"/>
        </w:rPr>
        <w:t>)</w:t>
      </w:r>
    </w:p>
    <w:bookmarkEnd w:id="14"/>
    <w:p w14:paraId="01D0C9C4" w14:textId="77777777" w:rsidR="0026008C" w:rsidRPr="00650035" w:rsidRDefault="0026008C"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180B0D91" w14:textId="1F6F37DB" w:rsidR="0043793E" w:rsidRPr="00650035" w:rsidRDefault="0043793E" w:rsidP="0043793E">
      <w:pPr>
        <w:spacing w:before="160" w:after="100"/>
        <w:rPr>
          <w:rFonts w:ascii="Arial" w:hAnsi="Arial" w:cs="Arial"/>
          <w:sz w:val="20"/>
          <w:szCs w:val="20"/>
        </w:rPr>
      </w:pPr>
      <w:r w:rsidRPr="00650035">
        <w:rPr>
          <w:rFonts w:ascii="Arial" w:hAnsi="Arial" w:cs="Arial"/>
          <w:sz w:val="20"/>
          <w:szCs w:val="20"/>
        </w:rPr>
        <w:t>Provide evidence that Risk Management policy is implemented.  Provide two of the following:</w:t>
      </w:r>
    </w:p>
    <w:p w14:paraId="7B144532" w14:textId="1A40CE7A" w:rsidR="0043793E" w:rsidRPr="00650035" w:rsidRDefault="0043793E" w:rsidP="0043793E">
      <w:pPr>
        <w:pStyle w:val="ListParagraph"/>
        <w:numPr>
          <w:ilvl w:val="0"/>
          <w:numId w:val="40"/>
        </w:numPr>
        <w:spacing w:before="160" w:after="100"/>
        <w:rPr>
          <w:rFonts w:ascii="Arial" w:hAnsi="Arial" w:cs="Arial"/>
          <w:sz w:val="20"/>
          <w:szCs w:val="20"/>
        </w:rPr>
      </w:pPr>
      <w:r w:rsidRPr="00650035">
        <w:rPr>
          <w:rFonts w:ascii="Arial" w:hAnsi="Arial" w:cs="Arial"/>
          <w:sz w:val="20"/>
          <w:szCs w:val="20"/>
        </w:rPr>
        <w:t>Health and Safety Coordination Plan</w:t>
      </w:r>
    </w:p>
    <w:p w14:paraId="53AF80FB" w14:textId="77777777" w:rsidR="0043793E" w:rsidRPr="00650035" w:rsidRDefault="0043793E" w:rsidP="0043793E">
      <w:pPr>
        <w:pStyle w:val="ListParagraph"/>
        <w:numPr>
          <w:ilvl w:val="0"/>
          <w:numId w:val="40"/>
        </w:numPr>
        <w:spacing w:before="160" w:after="100"/>
        <w:rPr>
          <w:rFonts w:ascii="Arial" w:hAnsi="Arial" w:cs="Arial"/>
          <w:sz w:val="20"/>
          <w:szCs w:val="20"/>
        </w:rPr>
      </w:pPr>
      <w:r w:rsidRPr="00650035">
        <w:rPr>
          <w:rFonts w:ascii="Arial" w:hAnsi="Arial" w:cs="Arial"/>
          <w:sz w:val="20"/>
          <w:szCs w:val="20"/>
        </w:rPr>
        <w:t>Safety Inspection</w:t>
      </w:r>
    </w:p>
    <w:p w14:paraId="0EF3F3BB" w14:textId="42CFD3B6" w:rsidR="0043793E" w:rsidRPr="00650035" w:rsidRDefault="0043793E" w:rsidP="0043793E">
      <w:pPr>
        <w:pStyle w:val="ListParagraph"/>
        <w:numPr>
          <w:ilvl w:val="0"/>
          <w:numId w:val="40"/>
        </w:numPr>
        <w:spacing w:before="160" w:after="100"/>
        <w:rPr>
          <w:rFonts w:ascii="Arial" w:hAnsi="Arial" w:cs="Arial"/>
          <w:sz w:val="20"/>
          <w:szCs w:val="20"/>
        </w:rPr>
      </w:pPr>
      <w:r w:rsidRPr="00650035">
        <w:rPr>
          <w:rFonts w:ascii="Arial" w:hAnsi="Arial" w:cs="Arial"/>
          <w:sz w:val="20"/>
          <w:szCs w:val="20"/>
        </w:rPr>
        <w:t>Safe Work Method Statement (SWMS) / Job Safety Analysis (JSA) / Safe Operating Procedure (SOP)</w:t>
      </w:r>
    </w:p>
    <w:p w14:paraId="3FD9F88B" w14:textId="6FC7A519" w:rsidR="0043793E" w:rsidRPr="00650035" w:rsidRDefault="0043793E" w:rsidP="0043793E">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Risk Register used for a project</w:t>
      </w:r>
    </w:p>
    <w:p w14:paraId="1ED4CEEB" w14:textId="77777777" w:rsidR="0043793E" w:rsidRPr="00650035" w:rsidRDefault="0043793E" w:rsidP="0043793E">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6512C604" w14:textId="118082E2" w:rsidR="0043793E" w:rsidRPr="00650035" w:rsidRDefault="0043793E" w:rsidP="00B84759">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14:paraId="61CFB6B5" w14:textId="1DAD2A62" w:rsidR="0043793E" w:rsidRPr="00650035" w:rsidRDefault="0043793E" w:rsidP="00B84759">
      <w:pPr>
        <w:spacing w:before="160" w:after="100"/>
        <w:rPr>
          <w:rFonts w:ascii="Arial" w:hAnsi="Arial" w:cs="Arial"/>
          <w:sz w:val="20"/>
          <w:szCs w:val="20"/>
        </w:rPr>
      </w:pPr>
      <w:r w:rsidRPr="00650035">
        <w:rPr>
          <w:rFonts w:ascii="Arial" w:hAnsi="Arial" w:cs="Arial"/>
          <w:sz w:val="20"/>
          <w:szCs w:val="20"/>
        </w:rPr>
        <w:t>Locate suitable template</w:t>
      </w:r>
      <w:r w:rsidR="00B84759" w:rsidRPr="00650035">
        <w:rPr>
          <w:rFonts w:ascii="Arial" w:hAnsi="Arial" w:cs="Arial"/>
          <w:sz w:val="20"/>
          <w:szCs w:val="20"/>
        </w:rPr>
        <w:t>s</w:t>
      </w:r>
      <w:r w:rsidRPr="00650035">
        <w:rPr>
          <w:rFonts w:ascii="Arial" w:hAnsi="Arial" w:cs="Arial"/>
          <w:sz w:val="20"/>
          <w:szCs w:val="20"/>
        </w:rPr>
        <w:t xml:space="preserve"> by using an internet search for</w:t>
      </w:r>
      <w:r w:rsidR="00B84759" w:rsidRPr="00650035">
        <w:rPr>
          <w:rFonts w:ascii="Arial" w:hAnsi="Arial" w:cs="Arial"/>
          <w:sz w:val="20"/>
          <w:szCs w:val="20"/>
        </w:rPr>
        <w:t xml:space="preserve"> any of the templates listed above</w:t>
      </w:r>
      <w:r w:rsidRPr="00650035">
        <w:rPr>
          <w:rFonts w:ascii="Arial" w:hAnsi="Arial" w:cs="Arial"/>
          <w:sz w:val="20"/>
          <w:szCs w:val="20"/>
        </w:rPr>
        <w:t>.</w:t>
      </w:r>
    </w:p>
    <w:p w14:paraId="4BF70FA9" w14:textId="65E7F129" w:rsidR="0043793E" w:rsidRPr="00650035" w:rsidRDefault="00B84759" w:rsidP="00D2587D">
      <w:pPr>
        <w:spacing w:before="160" w:after="100"/>
        <w:rPr>
          <w:rFonts w:ascii="Arial" w:hAnsi="Arial" w:cs="Arial"/>
          <w:sz w:val="20"/>
          <w:szCs w:val="20"/>
        </w:rPr>
      </w:pPr>
      <w:r w:rsidRPr="00650035">
        <w:rPr>
          <w:rFonts w:ascii="Arial" w:hAnsi="Arial" w:cs="Arial"/>
          <w:sz w:val="20"/>
          <w:szCs w:val="20"/>
        </w:rPr>
        <w:t>Note:  a blank template is not enough.  The template needs to be have been used in a project to provide evidence for this criterion.</w:t>
      </w:r>
    </w:p>
    <w:p w14:paraId="457FA811" w14:textId="77777777" w:rsidR="0026008C" w:rsidRPr="00650035" w:rsidRDefault="0026008C" w:rsidP="00D2587D">
      <w:pPr>
        <w:spacing w:before="160" w:after="100"/>
        <w:rPr>
          <w:rFonts w:ascii="Arial" w:hAnsi="Arial" w:cs="Arial"/>
          <w:sz w:val="20"/>
          <w:szCs w:val="20"/>
        </w:rPr>
      </w:pPr>
    </w:p>
    <w:p w14:paraId="4D5F6120" w14:textId="77777777" w:rsidR="00357022" w:rsidRPr="00650035" w:rsidRDefault="00357022" w:rsidP="006B26F5">
      <w:pPr>
        <w:pStyle w:val="Heading3"/>
        <w:keepLines w:val="0"/>
        <w:spacing w:before="160" w:after="100"/>
        <w:rPr>
          <w:rFonts w:ascii="Arial" w:hAnsi="Arial" w:cs="Arial"/>
          <w:lang w:eastAsia="en-US"/>
        </w:rPr>
      </w:pPr>
      <w:bookmarkStart w:id="15" w:name="_Hlk42956404"/>
      <w:r w:rsidRPr="00650035">
        <w:rPr>
          <w:rFonts w:ascii="Arial" w:hAnsi="Arial" w:cs="Arial"/>
          <w:lang w:eastAsia="en-US"/>
        </w:rPr>
        <w:t>Criterion 8: Contractor and sub-contractor safety management</w:t>
      </w:r>
    </w:p>
    <w:p w14:paraId="5F1DF75E" w14:textId="77777777" w:rsidR="00357022" w:rsidRPr="00650035" w:rsidRDefault="00357022" w:rsidP="00D2587D">
      <w:pPr>
        <w:spacing w:before="160" w:after="100"/>
        <w:rPr>
          <w:rFonts w:ascii="Arial" w:hAnsi="Arial" w:cs="Arial"/>
          <w:b/>
          <w:sz w:val="20"/>
          <w:szCs w:val="20"/>
        </w:rPr>
      </w:pPr>
      <w:r w:rsidRPr="00650035">
        <w:rPr>
          <w:rFonts w:ascii="Arial" w:hAnsi="Arial" w:cs="Arial"/>
          <w:b/>
          <w:sz w:val="20"/>
          <w:szCs w:val="20"/>
        </w:rPr>
        <w:t>OHS criteria</w:t>
      </w:r>
    </w:p>
    <w:p w14:paraId="1BA7BCD3" w14:textId="77777777" w:rsidR="00357022" w:rsidRPr="00650035" w:rsidRDefault="00357022" w:rsidP="00D2587D">
      <w:pPr>
        <w:spacing w:before="160" w:after="100"/>
        <w:rPr>
          <w:rFonts w:ascii="Arial" w:hAnsi="Arial" w:cs="Arial"/>
          <w:sz w:val="20"/>
          <w:szCs w:val="20"/>
        </w:rPr>
      </w:pPr>
      <w:r w:rsidRPr="00650035">
        <w:rPr>
          <w:rFonts w:ascii="Arial" w:hAnsi="Arial" w:cs="Arial"/>
          <w:sz w:val="20"/>
          <w:szCs w:val="20"/>
        </w:rPr>
        <w:t xml:space="preserve">Procedures for managing the obligations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under the </w:t>
      </w:r>
      <w:r w:rsidRPr="00650035">
        <w:rPr>
          <w:rFonts w:ascii="Arial" w:hAnsi="Arial" w:cs="Arial"/>
          <w:b/>
          <w:sz w:val="20"/>
          <w:szCs w:val="20"/>
        </w:rPr>
        <w:t>Occupational Health and Safety Act 2004</w:t>
      </w:r>
      <w:r w:rsidRPr="00650035">
        <w:rPr>
          <w:rFonts w:ascii="Arial" w:hAnsi="Arial" w:cs="Arial"/>
          <w:sz w:val="20"/>
          <w:szCs w:val="20"/>
        </w:rPr>
        <w:t xml:space="preserve"> for the safety of independent </w:t>
      </w:r>
      <w:r w:rsidR="008504BD" w:rsidRPr="00650035">
        <w:rPr>
          <w:rFonts w:ascii="Arial" w:hAnsi="Arial" w:cs="Arial"/>
          <w:sz w:val="20"/>
          <w:szCs w:val="20"/>
        </w:rPr>
        <w:t xml:space="preserve">contractors </w:t>
      </w:r>
      <w:r w:rsidRPr="00650035">
        <w:rPr>
          <w:rFonts w:ascii="Arial" w:hAnsi="Arial" w:cs="Arial"/>
          <w:sz w:val="20"/>
          <w:szCs w:val="20"/>
        </w:rPr>
        <w:t>(sub-</w:t>
      </w:r>
      <w:r w:rsidR="008504BD" w:rsidRPr="00650035">
        <w:rPr>
          <w:rFonts w:ascii="Arial" w:hAnsi="Arial" w:cs="Arial"/>
          <w:sz w:val="20"/>
          <w:szCs w:val="20"/>
        </w:rPr>
        <w:t>contractors</w:t>
      </w:r>
      <w:r w:rsidRPr="00650035">
        <w:rPr>
          <w:rFonts w:ascii="Arial" w:hAnsi="Arial" w:cs="Arial"/>
          <w:sz w:val="20"/>
          <w:szCs w:val="20"/>
        </w:rPr>
        <w:t xml:space="preserve">) engaged by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and of the employees of sub-</w:t>
      </w:r>
      <w:r w:rsidR="008504BD" w:rsidRPr="00650035">
        <w:rPr>
          <w:rFonts w:ascii="Arial" w:hAnsi="Arial" w:cs="Arial"/>
          <w:sz w:val="20"/>
          <w:szCs w:val="20"/>
        </w:rPr>
        <w:t xml:space="preserve">contractors </w:t>
      </w:r>
      <w:r w:rsidRPr="00650035">
        <w:rPr>
          <w:rFonts w:ascii="Arial" w:hAnsi="Arial" w:cs="Arial"/>
          <w:sz w:val="20"/>
          <w:szCs w:val="20"/>
        </w:rPr>
        <w:t>and others.</w:t>
      </w:r>
    </w:p>
    <w:bookmarkEnd w:id="15"/>
    <w:p w14:paraId="0D039ECE" w14:textId="77777777" w:rsidR="00357022" w:rsidRPr="00650035" w:rsidRDefault="00357022"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27D05AAF" w14:textId="75E846D8" w:rsidR="00B84759" w:rsidRPr="00650035" w:rsidRDefault="00B84759" w:rsidP="00B84759">
      <w:pPr>
        <w:spacing w:before="160" w:after="100"/>
        <w:rPr>
          <w:rFonts w:ascii="Arial" w:hAnsi="Arial" w:cs="Arial"/>
          <w:sz w:val="20"/>
          <w:szCs w:val="20"/>
        </w:rPr>
      </w:pPr>
      <w:r w:rsidRPr="00650035">
        <w:rPr>
          <w:rFonts w:ascii="Arial" w:hAnsi="Arial" w:cs="Arial"/>
          <w:sz w:val="20"/>
          <w:szCs w:val="20"/>
        </w:rPr>
        <w:t>Provide a copy of the organisation’s Subcontractor Management Procedure</w:t>
      </w:r>
      <w:r w:rsidR="00FE5F87" w:rsidRPr="00650035">
        <w:rPr>
          <w:rFonts w:ascii="Arial" w:hAnsi="Arial" w:cs="Arial"/>
          <w:sz w:val="20"/>
          <w:szCs w:val="20"/>
        </w:rPr>
        <w:t>.</w:t>
      </w:r>
    </w:p>
    <w:p w14:paraId="0F6B5E2A" w14:textId="6B9C5FC7" w:rsidR="00B84759" w:rsidRPr="00650035" w:rsidRDefault="00B84759" w:rsidP="00B84759">
      <w:pPr>
        <w:spacing w:before="160" w:after="100"/>
        <w:rPr>
          <w:rFonts w:ascii="Arial" w:hAnsi="Arial" w:cs="Arial"/>
          <w:sz w:val="20"/>
          <w:szCs w:val="20"/>
        </w:rPr>
      </w:pPr>
      <w:r w:rsidRPr="00650035">
        <w:rPr>
          <w:rFonts w:ascii="Arial" w:hAnsi="Arial" w:cs="Arial"/>
          <w:sz w:val="20"/>
          <w:szCs w:val="20"/>
        </w:rPr>
        <w:t>Provide evidence of that the Subcontractor Management Procedure is being used.  This can be done by providing copies of two of the following:</w:t>
      </w:r>
    </w:p>
    <w:p w14:paraId="2BC05B0C" w14:textId="1BB537D2" w:rsidR="00B84759" w:rsidRPr="00650035" w:rsidRDefault="00B84759" w:rsidP="00B84759">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Subcontractor’s Safe Work Method Statement (SWMS)</w:t>
      </w:r>
      <w:r w:rsidR="00575BC4" w:rsidRPr="00650035">
        <w:rPr>
          <w:rFonts w:ascii="Arial" w:hAnsi="Arial" w:cs="Arial"/>
          <w:sz w:val="20"/>
          <w:szCs w:val="20"/>
        </w:rPr>
        <w:t>.</w:t>
      </w:r>
    </w:p>
    <w:p w14:paraId="33163B5B" w14:textId="3E2E9274" w:rsidR="00B84759" w:rsidRPr="00650035" w:rsidRDefault="00B84759" w:rsidP="00B84759">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Subcontractors attendance at Toolbox meetings or at project meetings</w:t>
      </w:r>
      <w:r w:rsidR="00575BC4" w:rsidRPr="00650035">
        <w:rPr>
          <w:rFonts w:ascii="Arial" w:hAnsi="Arial" w:cs="Arial"/>
          <w:sz w:val="20"/>
          <w:szCs w:val="20"/>
        </w:rPr>
        <w:t>.</w:t>
      </w:r>
    </w:p>
    <w:p w14:paraId="76EFD3C5" w14:textId="479A6627" w:rsidR="00B84759" w:rsidRPr="00650035" w:rsidRDefault="00B84759" w:rsidP="00B84759">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lastRenderedPageBreak/>
        <w:t>Subcontractor engagement agreement</w:t>
      </w:r>
      <w:r w:rsidR="00575BC4" w:rsidRPr="00650035">
        <w:rPr>
          <w:rFonts w:ascii="Arial" w:hAnsi="Arial" w:cs="Arial"/>
          <w:sz w:val="20"/>
          <w:szCs w:val="20"/>
        </w:rPr>
        <w:t>, showing relevant contract clauses.</w:t>
      </w:r>
    </w:p>
    <w:p w14:paraId="094DB2F9" w14:textId="6786EC92" w:rsidR="00575BC4" w:rsidRPr="00650035" w:rsidRDefault="00575BC4" w:rsidP="00B84759">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Subcontractor performance assessment.</w:t>
      </w:r>
    </w:p>
    <w:p w14:paraId="50272FDC" w14:textId="77777777" w:rsidR="00B84759" w:rsidRPr="00650035" w:rsidRDefault="00B84759" w:rsidP="00B84759">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0A63F626" w14:textId="42BABA73" w:rsidR="00B84759" w:rsidRPr="00650035" w:rsidRDefault="00B84759" w:rsidP="00B84759">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14:paraId="108FB482" w14:textId="08DEE45E" w:rsidR="00B84759" w:rsidRPr="00650035" w:rsidRDefault="00B84759" w:rsidP="00B84759">
      <w:pPr>
        <w:spacing w:before="160" w:after="100"/>
        <w:rPr>
          <w:rFonts w:ascii="Arial" w:hAnsi="Arial" w:cs="Arial"/>
          <w:sz w:val="20"/>
          <w:szCs w:val="20"/>
        </w:rPr>
      </w:pPr>
      <w:r w:rsidRPr="00650035">
        <w:rPr>
          <w:rFonts w:ascii="Arial" w:hAnsi="Arial" w:cs="Arial"/>
          <w:sz w:val="20"/>
          <w:szCs w:val="20"/>
        </w:rPr>
        <w:t xml:space="preserve">Look at the supplier’s current work practices to locate completed copies of Subcontractor’s Safe Work Method Statement (SWMS), </w:t>
      </w:r>
      <w:r w:rsidR="00575BC4" w:rsidRPr="00650035">
        <w:rPr>
          <w:rFonts w:ascii="Arial" w:hAnsi="Arial" w:cs="Arial"/>
          <w:sz w:val="20"/>
          <w:szCs w:val="20"/>
        </w:rPr>
        <w:t>minutes from Toolbox talk meetings that show that subcontractors were present.</w:t>
      </w:r>
    </w:p>
    <w:p w14:paraId="37E6C082" w14:textId="77777777" w:rsidR="00B84759" w:rsidRPr="00650035" w:rsidRDefault="00B84759" w:rsidP="00B84759">
      <w:pPr>
        <w:spacing w:before="160" w:after="100"/>
        <w:rPr>
          <w:rFonts w:ascii="Arial" w:hAnsi="Arial" w:cs="Arial"/>
          <w:sz w:val="20"/>
          <w:szCs w:val="20"/>
        </w:rPr>
      </w:pPr>
      <w:r w:rsidRPr="00650035">
        <w:rPr>
          <w:rFonts w:ascii="Arial" w:hAnsi="Arial" w:cs="Arial"/>
          <w:sz w:val="20"/>
          <w:szCs w:val="20"/>
        </w:rPr>
        <w:t>Locate suitable templates by using an internet search for any of the templates listed above.</w:t>
      </w:r>
    </w:p>
    <w:p w14:paraId="2A74179D" w14:textId="77777777" w:rsidR="00B84759" w:rsidRPr="00650035" w:rsidRDefault="00B84759" w:rsidP="00B84759">
      <w:pPr>
        <w:spacing w:before="160" w:after="100"/>
        <w:rPr>
          <w:rFonts w:ascii="Arial" w:hAnsi="Arial" w:cs="Arial"/>
          <w:sz w:val="20"/>
          <w:szCs w:val="20"/>
        </w:rPr>
      </w:pPr>
      <w:r w:rsidRPr="00650035">
        <w:rPr>
          <w:rFonts w:ascii="Arial" w:hAnsi="Arial" w:cs="Arial"/>
          <w:sz w:val="20"/>
          <w:szCs w:val="20"/>
        </w:rPr>
        <w:t>Note:  a blank template is not enough.  The template needs to be have been used in a project to provide evidence for this criterion.</w:t>
      </w:r>
    </w:p>
    <w:p w14:paraId="69AAEC11" w14:textId="77777777" w:rsidR="00357022" w:rsidRPr="00650035" w:rsidRDefault="00357022" w:rsidP="00D2587D">
      <w:pPr>
        <w:spacing w:before="160" w:after="100"/>
        <w:rPr>
          <w:rFonts w:ascii="Arial" w:hAnsi="Arial" w:cs="Arial"/>
          <w:sz w:val="20"/>
          <w:szCs w:val="20"/>
        </w:rPr>
      </w:pPr>
    </w:p>
    <w:p w14:paraId="5D2F40F5" w14:textId="77777777" w:rsidR="00357022" w:rsidRPr="00650035" w:rsidRDefault="00357022" w:rsidP="006B26F5">
      <w:pPr>
        <w:keepNext/>
        <w:spacing w:before="160" w:after="100"/>
        <w:outlineLvl w:val="2"/>
        <w:rPr>
          <w:rFonts w:ascii="Arial" w:eastAsiaTheme="majorEastAsia" w:hAnsi="Arial" w:cs="Arial"/>
          <w:b/>
          <w:bCs/>
          <w:color w:val="4F81BD" w:themeColor="accent1"/>
          <w:spacing w:val="2"/>
        </w:rPr>
      </w:pPr>
      <w:bookmarkStart w:id="16" w:name="_Hlk42956423"/>
      <w:r w:rsidRPr="00650035">
        <w:rPr>
          <w:rFonts w:ascii="Arial" w:eastAsiaTheme="majorEastAsia" w:hAnsi="Arial" w:cs="Arial"/>
          <w:b/>
          <w:bCs/>
          <w:color w:val="4F81BD" w:themeColor="accent1"/>
          <w:spacing w:val="2"/>
        </w:rPr>
        <w:t>Criterion 9: Emergency response</w:t>
      </w:r>
    </w:p>
    <w:p w14:paraId="78DBEFB6" w14:textId="77777777" w:rsidR="00357022" w:rsidRPr="00650035" w:rsidRDefault="00357022" w:rsidP="006B26F5">
      <w:pPr>
        <w:pStyle w:val="Heading3"/>
        <w:keepLines w:val="0"/>
        <w:spacing w:before="160" w:after="100"/>
        <w:rPr>
          <w:rFonts w:ascii="Arial" w:hAnsi="Arial" w:cs="Arial"/>
          <w:lang w:eastAsia="en-US"/>
        </w:rPr>
      </w:pPr>
      <w:r w:rsidRPr="00650035">
        <w:rPr>
          <w:rFonts w:ascii="Arial" w:hAnsi="Arial" w:cs="Arial"/>
          <w:lang w:eastAsia="en-US"/>
        </w:rPr>
        <w:t>9a. Procedures and first aid</w:t>
      </w:r>
    </w:p>
    <w:p w14:paraId="28880ADC" w14:textId="77777777" w:rsidR="00357022" w:rsidRPr="00650035" w:rsidRDefault="00357022" w:rsidP="00650035">
      <w:pPr>
        <w:spacing w:before="160" w:after="100"/>
        <w:rPr>
          <w:rFonts w:ascii="Arial" w:hAnsi="Arial" w:cs="Arial"/>
          <w:b/>
          <w:sz w:val="20"/>
          <w:szCs w:val="20"/>
        </w:rPr>
      </w:pPr>
      <w:r w:rsidRPr="00650035">
        <w:rPr>
          <w:rFonts w:ascii="Arial" w:hAnsi="Arial" w:cs="Arial"/>
          <w:b/>
          <w:sz w:val="20"/>
          <w:szCs w:val="20"/>
        </w:rPr>
        <w:t>OHS criteria</w:t>
      </w:r>
    </w:p>
    <w:p w14:paraId="06156993" w14:textId="77777777" w:rsidR="00357022" w:rsidRPr="00650035" w:rsidRDefault="00357022" w:rsidP="00D2587D">
      <w:pPr>
        <w:spacing w:before="160" w:after="100"/>
        <w:rPr>
          <w:rFonts w:ascii="Arial" w:hAnsi="Arial" w:cs="Arial"/>
          <w:sz w:val="20"/>
          <w:szCs w:val="20"/>
        </w:rPr>
      </w:pPr>
      <w:r w:rsidRPr="00650035">
        <w:rPr>
          <w:rFonts w:ascii="Arial" w:hAnsi="Arial" w:cs="Arial"/>
          <w:sz w:val="20"/>
          <w:szCs w:val="20"/>
        </w:rPr>
        <w:t>Effective emergency response procedures including review and testing requirements, the availability of suitable first aid facilities, and employee first aid training.</w:t>
      </w:r>
    </w:p>
    <w:bookmarkEnd w:id="16"/>
    <w:p w14:paraId="7E7FE319" w14:textId="77777777" w:rsidR="00357022" w:rsidRPr="00650035" w:rsidRDefault="00357022"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17F51F4B" w14:textId="27B35E91"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Provide a copy of the organisation’s Emergency Procedures Policy / procedure.</w:t>
      </w:r>
    </w:p>
    <w:p w14:paraId="1DF5745F" w14:textId="273FA0D1"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Provide a copy of the organisation’s First Aid Policy / procedure.</w:t>
      </w:r>
    </w:p>
    <w:p w14:paraId="6926E08C" w14:textId="77777777" w:rsidR="00CE2FD8" w:rsidRPr="00650035" w:rsidRDefault="00CE2FD8" w:rsidP="00CE2FD8">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13814170" w14:textId="77777777"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14:paraId="2FB59205" w14:textId="77777777"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14:paraId="157E65D5" w14:textId="13F8F008"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Locate suitable templates by using an internet search for:  Emergency procedure policy, First aid procedure.</w:t>
      </w:r>
    </w:p>
    <w:p w14:paraId="2EC7B017" w14:textId="77777777" w:rsidR="00CE2FD8" w:rsidRPr="00650035" w:rsidRDefault="00CE2FD8" w:rsidP="00D2587D">
      <w:pPr>
        <w:spacing w:before="160" w:after="100"/>
        <w:rPr>
          <w:rFonts w:ascii="Arial" w:hAnsi="Arial" w:cs="Arial"/>
          <w:sz w:val="20"/>
          <w:szCs w:val="20"/>
        </w:rPr>
      </w:pPr>
    </w:p>
    <w:p w14:paraId="3B38D33B" w14:textId="77777777" w:rsidR="00357022" w:rsidRPr="00650035" w:rsidRDefault="00357022" w:rsidP="006B26F5">
      <w:pPr>
        <w:pStyle w:val="Heading3"/>
        <w:keepLines w:val="0"/>
        <w:spacing w:before="160" w:after="100"/>
        <w:rPr>
          <w:rFonts w:ascii="Arial" w:hAnsi="Arial" w:cs="Arial"/>
          <w:lang w:eastAsia="en-US"/>
        </w:rPr>
      </w:pPr>
      <w:bookmarkStart w:id="17" w:name="_Hlk42956443"/>
      <w:r w:rsidRPr="00650035">
        <w:rPr>
          <w:rFonts w:ascii="Arial" w:hAnsi="Arial" w:cs="Arial"/>
          <w:lang w:eastAsia="en-US"/>
        </w:rPr>
        <w:t>9b. Information and testing</w:t>
      </w:r>
    </w:p>
    <w:p w14:paraId="0E0C4877" w14:textId="77777777" w:rsidR="00357022" w:rsidRPr="00650035" w:rsidRDefault="00357022" w:rsidP="00D2587D">
      <w:pPr>
        <w:spacing w:before="160" w:after="100"/>
        <w:rPr>
          <w:rFonts w:ascii="Arial" w:hAnsi="Arial" w:cs="Arial"/>
          <w:b/>
          <w:sz w:val="20"/>
          <w:szCs w:val="20"/>
        </w:rPr>
      </w:pPr>
      <w:r w:rsidRPr="00650035">
        <w:rPr>
          <w:rFonts w:ascii="Arial" w:hAnsi="Arial" w:cs="Arial"/>
          <w:b/>
          <w:sz w:val="20"/>
          <w:szCs w:val="20"/>
        </w:rPr>
        <w:t>OHS criteria</w:t>
      </w:r>
    </w:p>
    <w:p w14:paraId="0844C265" w14:textId="77777777" w:rsidR="00357022" w:rsidRPr="00650035" w:rsidRDefault="00357022" w:rsidP="00D2587D">
      <w:pPr>
        <w:spacing w:before="160" w:after="100"/>
        <w:rPr>
          <w:rFonts w:ascii="Arial" w:hAnsi="Arial" w:cs="Arial"/>
          <w:sz w:val="20"/>
          <w:szCs w:val="20"/>
        </w:rPr>
      </w:pPr>
      <w:r w:rsidRPr="00650035">
        <w:rPr>
          <w:rFonts w:ascii="Arial" w:hAnsi="Arial" w:cs="Arial"/>
          <w:sz w:val="20"/>
          <w:szCs w:val="20"/>
        </w:rPr>
        <w:t>The effective dissemination of emergency response information and of testing of emergency response procedures in the past 12 months.</w:t>
      </w:r>
    </w:p>
    <w:bookmarkEnd w:id="17"/>
    <w:p w14:paraId="50E242E7" w14:textId="77777777" w:rsidR="00357022" w:rsidRPr="00650035" w:rsidRDefault="00357022" w:rsidP="006B26F5">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00606BB3" w14:textId="749FF5CF" w:rsidR="00FE5F87" w:rsidRPr="00650035" w:rsidRDefault="00FE5F87" w:rsidP="00FE5F87">
      <w:pPr>
        <w:spacing w:before="160" w:after="100"/>
        <w:rPr>
          <w:rFonts w:ascii="Arial" w:hAnsi="Arial" w:cs="Arial"/>
          <w:sz w:val="20"/>
          <w:szCs w:val="20"/>
        </w:rPr>
      </w:pPr>
      <w:r w:rsidRPr="00650035">
        <w:rPr>
          <w:rFonts w:ascii="Arial" w:hAnsi="Arial" w:cs="Arial"/>
          <w:sz w:val="20"/>
          <w:szCs w:val="20"/>
        </w:rPr>
        <w:t>Provide evidence that Emergency Procedures Policy and First Aid Policy are implemented.  Provide two of the following:</w:t>
      </w:r>
    </w:p>
    <w:p w14:paraId="71E5B24B" w14:textId="77777777" w:rsidR="00FE5F87" w:rsidRPr="00650035" w:rsidRDefault="00FE5F87" w:rsidP="00E72414">
      <w:pPr>
        <w:pStyle w:val="ListParagraph"/>
        <w:numPr>
          <w:ilvl w:val="0"/>
          <w:numId w:val="40"/>
        </w:numPr>
        <w:spacing w:before="160" w:after="100"/>
        <w:ind w:left="426" w:hanging="357"/>
        <w:rPr>
          <w:rFonts w:ascii="Arial" w:hAnsi="Arial" w:cs="Arial"/>
          <w:sz w:val="20"/>
          <w:szCs w:val="20"/>
        </w:rPr>
      </w:pPr>
      <w:r w:rsidRPr="00650035">
        <w:rPr>
          <w:rFonts w:ascii="Arial" w:hAnsi="Arial" w:cs="Arial"/>
          <w:sz w:val="20"/>
          <w:szCs w:val="20"/>
        </w:rPr>
        <w:t>Record of evacuation drill</w:t>
      </w:r>
    </w:p>
    <w:p w14:paraId="13F5ED12" w14:textId="77777777" w:rsidR="00FE5F87" w:rsidRPr="00650035" w:rsidRDefault="00FE5F87" w:rsidP="00E72414">
      <w:pPr>
        <w:pStyle w:val="ListParagraph"/>
        <w:numPr>
          <w:ilvl w:val="0"/>
          <w:numId w:val="40"/>
        </w:numPr>
        <w:spacing w:before="160" w:after="100"/>
        <w:ind w:left="426" w:hanging="357"/>
        <w:rPr>
          <w:rFonts w:ascii="Arial" w:hAnsi="Arial" w:cs="Arial"/>
          <w:sz w:val="20"/>
          <w:szCs w:val="20"/>
        </w:rPr>
      </w:pPr>
      <w:r w:rsidRPr="00650035">
        <w:rPr>
          <w:rFonts w:ascii="Arial" w:hAnsi="Arial" w:cs="Arial"/>
          <w:sz w:val="20"/>
          <w:szCs w:val="20"/>
        </w:rPr>
        <w:t>Completed Assessment of First Aids Needs of the Workplace</w:t>
      </w:r>
    </w:p>
    <w:p w14:paraId="5C948EE6" w14:textId="77777777" w:rsidR="00FE5F87" w:rsidRPr="00650035" w:rsidRDefault="00FE5F87" w:rsidP="00E72414">
      <w:pPr>
        <w:pStyle w:val="ListParagraph"/>
        <w:numPr>
          <w:ilvl w:val="0"/>
          <w:numId w:val="40"/>
        </w:numPr>
        <w:spacing w:before="160" w:after="100"/>
        <w:ind w:left="426" w:hanging="357"/>
        <w:contextualSpacing w:val="0"/>
        <w:rPr>
          <w:rFonts w:ascii="Arial" w:hAnsi="Arial" w:cs="Arial"/>
          <w:sz w:val="20"/>
          <w:szCs w:val="20"/>
        </w:rPr>
      </w:pPr>
      <w:r w:rsidRPr="00650035">
        <w:rPr>
          <w:rFonts w:ascii="Arial" w:hAnsi="Arial" w:cs="Arial"/>
          <w:sz w:val="20"/>
          <w:szCs w:val="20"/>
        </w:rPr>
        <w:t>Certificates of any First Aiders</w:t>
      </w:r>
    </w:p>
    <w:p w14:paraId="38EB71D4" w14:textId="77777777" w:rsidR="00CE2FD8" w:rsidRPr="00650035" w:rsidRDefault="00CE2FD8" w:rsidP="00CE2FD8">
      <w:pPr>
        <w:spacing w:before="160" w:after="100"/>
        <w:ind w:left="794" w:hanging="794"/>
        <w:rPr>
          <w:rFonts w:ascii="Arial" w:hAnsi="Arial" w:cs="Arial"/>
          <w:b/>
          <w:sz w:val="20"/>
          <w:szCs w:val="20"/>
        </w:rPr>
      </w:pPr>
      <w:r w:rsidRPr="00650035">
        <w:rPr>
          <w:rFonts w:ascii="Arial" w:hAnsi="Arial" w:cs="Arial"/>
          <w:b/>
          <w:sz w:val="20"/>
          <w:szCs w:val="20"/>
        </w:rPr>
        <w:lastRenderedPageBreak/>
        <w:t>Suggested actions</w:t>
      </w:r>
    </w:p>
    <w:p w14:paraId="3B7AAC4E" w14:textId="77777777"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14:paraId="162039C3" w14:textId="35232F2C" w:rsidR="00FE5F87" w:rsidRPr="00650035" w:rsidRDefault="00FE5F87" w:rsidP="00FE5F87">
      <w:pPr>
        <w:spacing w:before="160" w:after="100"/>
        <w:rPr>
          <w:rFonts w:ascii="Arial" w:hAnsi="Arial" w:cs="Arial"/>
          <w:sz w:val="20"/>
          <w:szCs w:val="20"/>
        </w:rPr>
      </w:pPr>
      <w:r w:rsidRPr="00650035">
        <w:rPr>
          <w:rFonts w:ascii="Arial" w:hAnsi="Arial" w:cs="Arial"/>
          <w:sz w:val="20"/>
          <w:szCs w:val="20"/>
        </w:rPr>
        <w:t>Speak to colleagues to see if they have a suitable documents that could be used as a template.</w:t>
      </w:r>
    </w:p>
    <w:p w14:paraId="2F11A62B" w14:textId="77777777"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Locate suitable templates by using an internet search for any of the templates listed above.</w:t>
      </w:r>
    </w:p>
    <w:p w14:paraId="5320902B" w14:textId="77777777" w:rsidR="00CE2FD8" w:rsidRPr="00650035" w:rsidRDefault="00CE2FD8" w:rsidP="00CE2FD8">
      <w:pPr>
        <w:spacing w:before="160" w:after="100"/>
        <w:rPr>
          <w:rFonts w:ascii="Arial" w:hAnsi="Arial" w:cs="Arial"/>
          <w:sz w:val="20"/>
          <w:szCs w:val="20"/>
        </w:rPr>
      </w:pPr>
      <w:r w:rsidRPr="00650035">
        <w:rPr>
          <w:rFonts w:ascii="Arial" w:hAnsi="Arial" w:cs="Arial"/>
          <w:sz w:val="20"/>
          <w:szCs w:val="20"/>
        </w:rPr>
        <w:t>Note:  a blank template is not enough.  The template needs to be have been used in a project to provide evidence for this criterion.</w:t>
      </w:r>
    </w:p>
    <w:p w14:paraId="4504267E" w14:textId="77777777" w:rsidR="00357022" w:rsidRPr="00650035" w:rsidRDefault="00357022" w:rsidP="00D2587D">
      <w:pPr>
        <w:spacing w:before="160" w:after="100"/>
        <w:rPr>
          <w:rFonts w:ascii="Arial" w:hAnsi="Arial" w:cs="Arial"/>
          <w:sz w:val="20"/>
          <w:szCs w:val="20"/>
        </w:rPr>
      </w:pPr>
    </w:p>
    <w:p w14:paraId="4B457E5F" w14:textId="77777777" w:rsidR="00357022" w:rsidRPr="00650035" w:rsidRDefault="00815DB2" w:rsidP="006B26F5">
      <w:pPr>
        <w:keepNext/>
        <w:spacing w:before="160" w:after="100"/>
        <w:outlineLvl w:val="2"/>
        <w:rPr>
          <w:rFonts w:ascii="Arial" w:eastAsiaTheme="majorEastAsia" w:hAnsi="Arial" w:cs="Arial"/>
          <w:b/>
          <w:bCs/>
          <w:color w:val="4F81BD" w:themeColor="accent1"/>
          <w:spacing w:val="2"/>
        </w:rPr>
      </w:pPr>
      <w:bookmarkStart w:id="18" w:name="_Hlk42956460"/>
      <w:r w:rsidRPr="00650035">
        <w:rPr>
          <w:rFonts w:ascii="Arial" w:eastAsiaTheme="majorEastAsia" w:hAnsi="Arial" w:cs="Arial"/>
          <w:b/>
          <w:bCs/>
          <w:color w:val="4F81BD" w:themeColor="accent1"/>
          <w:spacing w:val="2"/>
        </w:rPr>
        <w:t xml:space="preserve">Criterion 10: Incident </w:t>
      </w:r>
      <w:r w:rsidR="00357022" w:rsidRPr="00650035">
        <w:rPr>
          <w:rFonts w:ascii="Arial" w:eastAsiaTheme="majorEastAsia" w:hAnsi="Arial" w:cs="Arial"/>
          <w:b/>
          <w:bCs/>
          <w:color w:val="4F81BD" w:themeColor="accent1"/>
          <w:spacing w:val="2"/>
        </w:rPr>
        <w:t>notification, investigation and response</w:t>
      </w:r>
    </w:p>
    <w:p w14:paraId="440DF11B" w14:textId="77777777" w:rsidR="00357022" w:rsidRPr="00650035" w:rsidRDefault="00357022" w:rsidP="006B26F5">
      <w:pPr>
        <w:pStyle w:val="Heading3"/>
        <w:keepLines w:val="0"/>
        <w:spacing w:before="160" w:after="100"/>
        <w:rPr>
          <w:rFonts w:ascii="Arial" w:hAnsi="Arial" w:cs="Arial"/>
          <w:lang w:eastAsia="en-US"/>
        </w:rPr>
      </w:pPr>
      <w:r w:rsidRPr="00650035">
        <w:rPr>
          <w:rFonts w:ascii="Arial" w:hAnsi="Arial" w:cs="Arial"/>
          <w:lang w:eastAsia="en-US"/>
        </w:rPr>
        <w:t>10a. Internal incident notification</w:t>
      </w:r>
    </w:p>
    <w:p w14:paraId="65E7768B" w14:textId="77777777" w:rsidR="00357022" w:rsidRPr="00650035" w:rsidRDefault="00357022" w:rsidP="00650035">
      <w:pPr>
        <w:spacing w:before="160" w:after="100"/>
        <w:rPr>
          <w:rFonts w:ascii="Arial" w:hAnsi="Arial" w:cs="Arial"/>
          <w:b/>
          <w:sz w:val="20"/>
          <w:szCs w:val="20"/>
        </w:rPr>
      </w:pPr>
      <w:r w:rsidRPr="00650035">
        <w:rPr>
          <w:rFonts w:ascii="Arial" w:hAnsi="Arial" w:cs="Arial"/>
          <w:b/>
          <w:sz w:val="20"/>
          <w:szCs w:val="20"/>
        </w:rPr>
        <w:t>OHS criteria</w:t>
      </w:r>
    </w:p>
    <w:p w14:paraId="7BBB9540" w14:textId="77777777" w:rsidR="00357022" w:rsidRPr="00650035" w:rsidRDefault="00357022" w:rsidP="00D2587D">
      <w:pPr>
        <w:spacing w:before="160" w:after="100"/>
        <w:rPr>
          <w:rFonts w:ascii="Arial" w:hAnsi="Arial" w:cs="Arial"/>
          <w:sz w:val="20"/>
          <w:szCs w:val="20"/>
        </w:rPr>
      </w:pPr>
      <w:r w:rsidRPr="00650035">
        <w:rPr>
          <w:rFonts w:ascii="Arial" w:hAnsi="Arial" w:cs="Arial"/>
          <w:sz w:val="20"/>
          <w:szCs w:val="20"/>
        </w:rPr>
        <w:t>System for the notification of all incidents internally and (where relevant) to the employer with management and control of the workplace.</w:t>
      </w:r>
    </w:p>
    <w:bookmarkEnd w:id="18"/>
    <w:p w14:paraId="6659A186" w14:textId="77777777" w:rsidR="00357022" w:rsidRPr="00650035" w:rsidRDefault="00357022"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189A35B7" w14:textId="32A803A6" w:rsidR="00FE5F87" w:rsidRPr="00650035" w:rsidRDefault="00FE5F87" w:rsidP="00D2587D">
      <w:pPr>
        <w:spacing w:before="160" w:after="100"/>
        <w:rPr>
          <w:rFonts w:ascii="Arial" w:hAnsi="Arial" w:cs="Arial"/>
          <w:sz w:val="20"/>
          <w:szCs w:val="20"/>
        </w:rPr>
      </w:pPr>
      <w:r w:rsidRPr="00650035">
        <w:rPr>
          <w:rFonts w:ascii="Arial" w:hAnsi="Arial" w:cs="Arial"/>
          <w:sz w:val="20"/>
          <w:szCs w:val="20"/>
        </w:rPr>
        <w:t>Provide a copy of the organisation’s Incident reporting, Notification &amp; Investigation policy / procedure.</w:t>
      </w:r>
    </w:p>
    <w:p w14:paraId="1133FA31" w14:textId="77777777" w:rsidR="00FE5F87" w:rsidRPr="00650035" w:rsidRDefault="00FE5F87" w:rsidP="00FE5F87">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1211D856" w14:textId="77777777" w:rsidR="00FE5F87" w:rsidRPr="00650035" w:rsidRDefault="00FE5F87" w:rsidP="00FE5F87">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14:paraId="51A50700" w14:textId="77777777" w:rsidR="00FE5F87" w:rsidRPr="00650035" w:rsidRDefault="00FE5F87" w:rsidP="00FE5F87">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14:paraId="430A67D6" w14:textId="77777777" w:rsidR="00FE5F87" w:rsidRPr="00650035" w:rsidRDefault="00FE5F87" w:rsidP="00FE5F87">
      <w:pPr>
        <w:spacing w:before="160" w:after="100"/>
        <w:rPr>
          <w:rFonts w:ascii="Arial" w:hAnsi="Arial" w:cs="Arial"/>
          <w:sz w:val="20"/>
          <w:szCs w:val="20"/>
        </w:rPr>
      </w:pPr>
      <w:r w:rsidRPr="00650035">
        <w:rPr>
          <w:rFonts w:ascii="Arial" w:hAnsi="Arial" w:cs="Arial"/>
          <w:sz w:val="20"/>
          <w:szCs w:val="20"/>
        </w:rPr>
        <w:t>Locate suitable templates by using an internet search for:  Emergency procedure policy, First aid procedure.</w:t>
      </w:r>
    </w:p>
    <w:p w14:paraId="62B301B5" w14:textId="77777777" w:rsidR="00357022" w:rsidRPr="00650035" w:rsidRDefault="00357022" w:rsidP="00D2587D">
      <w:pPr>
        <w:spacing w:before="160" w:after="100"/>
        <w:rPr>
          <w:rFonts w:ascii="Arial" w:hAnsi="Arial" w:cs="Arial"/>
          <w:sz w:val="20"/>
          <w:szCs w:val="20"/>
        </w:rPr>
      </w:pPr>
    </w:p>
    <w:p w14:paraId="085572B2" w14:textId="77777777" w:rsidR="00357022" w:rsidRPr="00650035" w:rsidRDefault="00357022" w:rsidP="006B26F5">
      <w:pPr>
        <w:pStyle w:val="Heading3"/>
        <w:keepLines w:val="0"/>
        <w:spacing w:before="160" w:after="100"/>
        <w:rPr>
          <w:rFonts w:ascii="Arial" w:hAnsi="Arial" w:cs="Arial"/>
          <w:lang w:eastAsia="en-US"/>
        </w:rPr>
      </w:pPr>
      <w:bookmarkStart w:id="19" w:name="_Hlk42956480"/>
      <w:r w:rsidRPr="00650035">
        <w:rPr>
          <w:rFonts w:ascii="Arial" w:hAnsi="Arial" w:cs="Arial"/>
          <w:lang w:eastAsia="en-US"/>
        </w:rPr>
        <w:t>10b. Notification of incidents to WorkSafe Victoria</w:t>
      </w:r>
    </w:p>
    <w:p w14:paraId="511DDD65" w14:textId="77777777" w:rsidR="00357022" w:rsidRPr="00650035" w:rsidRDefault="00357022" w:rsidP="00D2587D">
      <w:pPr>
        <w:spacing w:before="160" w:after="100"/>
        <w:rPr>
          <w:rFonts w:ascii="Arial" w:hAnsi="Arial" w:cs="Arial"/>
          <w:b/>
          <w:sz w:val="20"/>
          <w:szCs w:val="20"/>
        </w:rPr>
      </w:pPr>
      <w:r w:rsidRPr="00650035">
        <w:rPr>
          <w:rFonts w:ascii="Arial" w:hAnsi="Arial" w:cs="Arial"/>
          <w:b/>
          <w:sz w:val="20"/>
          <w:szCs w:val="20"/>
        </w:rPr>
        <w:t>OHS criteria</w:t>
      </w:r>
    </w:p>
    <w:p w14:paraId="36543030" w14:textId="5A90A06C" w:rsidR="00D934D2" w:rsidRPr="00650035" w:rsidRDefault="00D934D2" w:rsidP="00D934D2">
      <w:pPr>
        <w:spacing w:before="160" w:after="100"/>
        <w:rPr>
          <w:rFonts w:ascii="Arial" w:hAnsi="Arial" w:cs="Arial"/>
          <w:b/>
          <w:sz w:val="20"/>
          <w:szCs w:val="20"/>
        </w:rPr>
      </w:pPr>
      <w:bookmarkStart w:id="20" w:name="_Hlk43190816"/>
      <w:r w:rsidRPr="00650035">
        <w:rPr>
          <w:rFonts w:ascii="Arial" w:hAnsi="Arial" w:cs="Arial"/>
          <w:b/>
          <w:sz w:val="20"/>
          <w:szCs w:val="20"/>
        </w:rPr>
        <w:t>Where a notifiable incident has occurred</w:t>
      </w:r>
    </w:p>
    <w:bookmarkEnd w:id="20"/>
    <w:p w14:paraId="01C35784" w14:textId="77777777" w:rsidR="00357022" w:rsidRPr="00650035" w:rsidRDefault="00357022" w:rsidP="00D2587D">
      <w:pPr>
        <w:spacing w:before="160" w:after="100"/>
        <w:rPr>
          <w:rFonts w:ascii="Arial" w:hAnsi="Arial" w:cs="Arial"/>
          <w:sz w:val="20"/>
          <w:szCs w:val="20"/>
        </w:rPr>
      </w:pPr>
      <w:r w:rsidRPr="00650035">
        <w:rPr>
          <w:rFonts w:ascii="Arial" w:hAnsi="Arial" w:cs="Arial"/>
          <w:sz w:val="20"/>
          <w:szCs w:val="20"/>
        </w:rPr>
        <w:t xml:space="preserve">System for the notification of incidents to WorkSafe Victoria as required by Part 5 of the </w:t>
      </w:r>
      <w:r w:rsidRPr="00650035">
        <w:rPr>
          <w:rFonts w:ascii="Arial" w:hAnsi="Arial" w:cs="Arial"/>
          <w:b/>
          <w:sz w:val="20"/>
          <w:szCs w:val="20"/>
        </w:rPr>
        <w:t>Occupational Health and Safety Act 2004</w:t>
      </w:r>
      <w:r w:rsidRPr="00650035">
        <w:rPr>
          <w:rFonts w:ascii="Arial" w:hAnsi="Arial" w:cs="Arial"/>
          <w:sz w:val="20"/>
          <w:szCs w:val="20"/>
        </w:rPr>
        <w:t xml:space="preserve"> (immediate oral notification of death, serious injury or an incident involving immediate risk to people from specified events).</w:t>
      </w:r>
    </w:p>
    <w:bookmarkEnd w:id="19"/>
    <w:p w14:paraId="3E01250A" w14:textId="77777777" w:rsidR="00357022" w:rsidRPr="00650035" w:rsidRDefault="00357022"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500387FF" w14:textId="56D9FB1E" w:rsidR="000F5016" w:rsidRPr="00650035" w:rsidRDefault="000F5016" w:rsidP="000F5016">
      <w:pPr>
        <w:spacing w:before="160" w:after="100"/>
        <w:rPr>
          <w:rFonts w:ascii="Arial" w:hAnsi="Arial" w:cs="Arial"/>
          <w:sz w:val="20"/>
          <w:szCs w:val="20"/>
        </w:rPr>
      </w:pPr>
      <w:r w:rsidRPr="00650035">
        <w:rPr>
          <w:rFonts w:ascii="Arial" w:hAnsi="Arial" w:cs="Arial"/>
          <w:sz w:val="20"/>
          <w:szCs w:val="20"/>
        </w:rPr>
        <w:t>Provide evidence that Incident reporting, Notification &amp; Investigation policy / procedure is implemented.</w:t>
      </w:r>
    </w:p>
    <w:p w14:paraId="6F222121" w14:textId="77777777" w:rsidR="000F5016" w:rsidRPr="00650035" w:rsidRDefault="000F5016" w:rsidP="000F5016">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0B5DD75E" w14:textId="270D8B89" w:rsidR="000F5016" w:rsidRPr="00650035" w:rsidRDefault="000F5016" w:rsidP="000F5016">
      <w:pPr>
        <w:spacing w:before="160" w:after="100"/>
        <w:rPr>
          <w:rFonts w:ascii="Arial" w:hAnsi="Arial" w:cs="Arial"/>
          <w:sz w:val="20"/>
          <w:szCs w:val="20"/>
        </w:rPr>
      </w:pPr>
      <w:r w:rsidRPr="00650035">
        <w:rPr>
          <w:rFonts w:ascii="Arial" w:hAnsi="Arial" w:cs="Arial"/>
          <w:sz w:val="20"/>
          <w:szCs w:val="20"/>
        </w:rPr>
        <w:t xml:space="preserve">Look at the supplier’s current work practices to locate copies of </w:t>
      </w:r>
      <w:r w:rsidR="00791FA7" w:rsidRPr="00650035">
        <w:rPr>
          <w:rFonts w:ascii="Arial" w:hAnsi="Arial" w:cs="Arial"/>
          <w:sz w:val="20"/>
          <w:szCs w:val="20"/>
        </w:rPr>
        <w:t xml:space="preserve">incident notification </w:t>
      </w:r>
      <w:r w:rsidRPr="00650035">
        <w:rPr>
          <w:rFonts w:ascii="Arial" w:hAnsi="Arial" w:cs="Arial"/>
          <w:sz w:val="20"/>
          <w:szCs w:val="20"/>
        </w:rPr>
        <w:t>documents.</w:t>
      </w:r>
    </w:p>
    <w:p w14:paraId="4DAED884" w14:textId="232F5D25" w:rsidR="00791FA7" w:rsidRPr="00650035" w:rsidRDefault="00791FA7" w:rsidP="000F5016">
      <w:pPr>
        <w:spacing w:before="160" w:after="100"/>
        <w:rPr>
          <w:rFonts w:ascii="Arial" w:hAnsi="Arial" w:cs="Arial"/>
          <w:sz w:val="20"/>
          <w:szCs w:val="20"/>
        </w:rPr>
      </w:pPr>
      <w:r w:rsidRPr="00650035">
        <w:rPr>
          <w:rFonts w:ascii="Arial" w:hAnsi="Arial" w:cs="Arial"/>
          <w:sz w:val="20"/>
          <w:szCs w:val="20"/>
        </w:rPr>
        <w:t>If the supplier as a procedure describing how incidents are notified, provide a copy of this policy.</w:t>
      </w:r>
    </w:p>
    <w:p w14:paraId="1EFE3D64" w14:textId="26D32C6F" w:rsidR="00357022" w:rsidRPr="00650035" w:rsidRDefault="00357022" w:rsidP="00D2587D">
      <w:pPr>
        <w:spacing w:before="160" w:after="100"/>
        <w:rPr>
          <w:rFonts w:ascii="Arial" w:hAnsi="Arial" w:cs="Arial"/>
          <w:sz w:val="20"/>
          <w:szCs w:val="20"/>
        </w:rPr>
      </w:pPr>
    </w:p>
    <w:p w14:paraId="09E99E2D" w14:textId="4A88C5EE" w:rsidR="00D934D2" w:rsidRPr="00650035" w:rsidRDefault="00D934D2" w:rsidP="00650035">
      <w:pPr>
        <w:keepNext/>
        <w:spacing w:before="160" w:after="100"/>
        <w:rPr>
          <w:rFonts w:ascii="Arial" w:hAnsi="Arial" w:cs="Arial"/>
          <w:b/>
          <w:sz w:val="20"/>
          <w:szCs w:val="20"/>
        </w:rPr>
      </w:pPr>
      <w:bookmarkStart w:id="21" w:name="_Hlk43190832"/>
      <w:r w:rsidRPr="00650035">
        <w:rPr>
          <w:rFonts w:ascii="Arial" w:hAnsi="Arial" w:cs="Arial"/>
          <w:b/>
          <w:sz w:val="20"/>
          <w:szCs w:val="20"/>
        </w:rPr>
        <w:lastRenderedPageBreak/>
        <w:t>Where a notifiable incident has not occurred</w:t>
      </w:r>
    </w:p>
    <w:p w14:paraId="0E5C5EB1" w14:textId="7427A755" w:rsidR="00D934D2" w:rsidRPr="00650035" w:rsidRDefault="00D934D2" w:rsidP="00D2587D">
      <w:pPr>
        <w:spacing w:before="160" w:after="100"/>
        <w:rPr>
          <w:rFonts w:ascii="Arial" w:hAnsi="Arial" w:cs="Arial"/>
          <w:sz w:val="20"/>
          <w:szCs w:val="20"/>
        </w:rPr>
      </w:pPr>
      <w:r w:rsidRPr="00650035">
        <w:rPr>
          <w:rFonts w:ascii="Arial" w:hAnsi="Arial" w:cs="Arial"/>
          <w:sz w:val="20"/>
          <w:szCs w:val="20"/>
        </w:rPr>
        <w:t xml:space="preserve">Where there has been no notifiable incidents as outlined in </w:t>
      </w:r>
      <w:r w:rsidRPr="00650035">
        <w:rPr>
          <w:rFonts w:ascii="Arial" w:hAnsi="Arial" w:cs="Arial"/>
          <w:b/>
          <w:bCs/>
          <w:sz w:val="20"/>
          <w:szCs w:val="20"/>
        </w:rPr>
        <w:t>Criterion 10b</w:t>
      </w:r>
      <w:r w:rsidRPr="00650035">
        <w:rPr>
          <w:rFonts w:ascii="Arial" w:hAnsi="Arial" w:cs="Arial"/>
          <w:sz w:val="20"/>
          <w:szCs w:val="20"/>
        </w:rPr>
        <w:t>, the supplier of Works must provide a signed statement to that effect.</w:t>
      </w:r>
    </w:p>
    <w:bookmarkEnd w:id="21"/>
    <w:p w14:paraId="1F32E74A" w14:textId="77777777" w:rsidR="00D934D2" w:rsidRPr="00650035" w:rsidRDefault="00D934D2" w:rsidP="00D934D2">
      <w:pPr>
        <w:spacing w:before="160" w:after="100"/>
        <w:rPr>
          <w:rFonts w:ascii="Arial" w:hAnsi="Arial" w:cs="Arial"/>
          <w:sz w:val="20"/>
          <w:szCs w:val="20"/>
        </w:rPr>
      </w:pPr>
      <w:r w:rsidRPr="00650035">
        <w:rPr>
          <w:rFonts w:ascii="Arial" w:hAnsi="Arial" w:cs="Arial"/>
          <w:b/>
          <w:sz w:val="20"/>
          <w:szCs w:val="20"/>
        </w:rPr>
        <w:t>Guide to acceptable evidence</w:t>
      </w:r>
    </w:p>
    <w:p w14:paraId="7EDFB1AF" w14:textId="77777777" w:rsidR="00D934D2" w:rsidRPr="00650035" w:rsidRDefault="00D934D2" w:rsidP="00D934D2">
      <w:pPr>
        <w:spacing w:before="160" w:after="100"/>
        <w:rPr>
          <w:rFonts w:ascii="Arial" w:eastAsia="Calibri" w:hAnsi="Arial" w:cs="Arial"/>
          <w:sz w:val="20"/>
          <w:szCs w:val="20"/>
        </w:rPr>
      </w:pPr>
      <w:r w:rsidRPr="00650035">
        <w:rPr>
          <w:rFonts w:ascii="Arial" w:eastAsia="Calibri" w:hAnsi="Arial" w:cs="Arial"/>
          <w:sz w:val="20"/>
          <w:szCs w:val="20"/>
        </w:rPr>
        <w:t>Where there has been no enforcement activity, provide a letter stating that there has been no enforcement activity of the types listed in Criterion 11 has been taken against the supplier.</w:t>
      </w:r>
    </w:p>
    <w:p w14:paraId="66B0826E" w14:textId="77777777" w:rsidR="00D934D2" w:rsidRPr="00650035" w:rsidRDefault="00D934D2" w:rsidP="00D934D2">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1C88998B" w14:textId="77777777" w:rsidR="00D934D2" w:rsidRPr="00650035" w:rsidRDefault="00D934D2" w:rsidP="00D934D2">
      <w:pPr>
        <w:spacing w:before="160" w:after="100"/>
        <w:rPr>
          <w:rFonts w:ascii="Arial" w:hAnsi="Arial" w:cs="Arial"/>
          <w:sz w:val="20"/>
          <w:szCs w:val="20"/>
        </w:rPr>
      </w:pPr>
      <w:r w:rsidRPr="00650035">
        <w:rPr>
          <w:rFonts w:ascii="Arial" w:hAnsi="Arial" w:cs="Arial"/>
          <w:sz w:val="20"/>
          <w:szCs w:val="20"/>
        </w:rPr>
        <w:t>Prepare a letter on the supplier’s letterhead that responds to this criterion.</w:t>
      </w:r>
    </w:p>
    <w:p w14:paraId="3F772C55" w14:textId="3C27C701" w:rsidR="00D934D2" w:rsidRPr="00650035" w:rsidRDefault="00D934D2" w:rsidP="00D934D2">
      <w:pPr>
        <w:spacing w:before="160" w:after="100"/>
        <w:rPr>
          <w:rFonts w:ascii="Arial" w:hAnsi="Arial" w:cs="Arial"/>
          <w:sz w:val="20"/>
          <w:szCs w:val="20"/>
        </w:rPr>
      </w:pPr>
      <w:r w:rsidRPr="00650035">
        <w:rPr>
          <w:rFonts w:ascii="Arial" w:hAnsi="Arial" w:cs="Arial"/>
          <w:sz w:val="20"/>
          <w:szCs w:val="20"/>
        </w:rPr>
        <w:t>Note:  this letter can be used to respond to this criterion and other criteria that require a letter.  Make certain that the letter presents all relevant information.  The following criteria also require a letter:  2, 4a, 4b</w:t>
      </w:r>
      <w:r w:rsidR="003B6BBF" w:rsidRPr="00650035">
        <w:rPr>
          <w:rFonts w:ascii="Arial" w:hAnsi="Arial" w:cs="Arial"/>
          <w:sz w:val="20"/>
          <w:szCs w:val="20"/>
        </w:rPr>
        <w:t xml:space="preserve">, </w:t>
      </w:r>
      <w:r w:rsidRPr="00650035">
        <w:rPr>
          <w:rFonts w:ascii="Arial" w:hAnsi="Arial" w:cs="Arial"/>
          <w:sz w:val="20"/>
          <w:szCs w:val="20"/>
        </w:rPr>
        <w:t>4d</w:t>
      </w:r>
      <w:r w:rsidR="003B6BBF" w:rsidRPr="00650035">
        <w:rPr>
          <w:rFonts w:ascii="Arial" w:hAnsi="Arial" w:cs="Arial"/>
          <w:sz w:val="20"/>
          <w:szCs w:val="20"/>
        </w:rPr>
        <w:t xml:space="preserve"> and 11</w:t>
      </w:r>
      <w:r w:rsidRPr="00650035">
        <w:rPr>
          <w:rFonts w:ascii="Arial" w:hAnsi="Arial" w:cs="Arial"/>
          <w:sz w:val="20"/>
          <w:szCs w:val="20"/>
        </w:rPr>
        <w:t>.</w:t>
      </w:r>
      <w:r w:rsidR="003B6BBF" w:rsidRPr="00650035">
        <w:rPr>
          <w:rFonts w:ascii="Arial" w:hAnsi="Arial" w:cs="Arial"/>
          <w:sz w:val="20"/>
          <w:szCs w:val="20"/>
        </w:rPr>
        <w:t xml:space="preserve">  You may use the template: </w:t>
      </w:r>
      <w:r w:rsidR="003B6BBF" w:rsidRPr="00650035">
        <w:rPr>
          <w:rFonts w:ascii="Arial" w:hAnsi="Arial" w:cs="Arial"/>
          <w:b/>
          <w:bCs/>
          <w:sz w:val="20"/>
          <w:szCs w:val="20"/>
        </w:rPr>
        <w:t>Low value works projects – response to OHS management criteria</w:t>
      </w:r>
      <w:r w:rsidR="003B6BBF" w:rsidRPr="00650035">
        <w:rPr>
          <w:rFonts w:ascii="Arial" w:hAnsi="Arial" w:cs="Arial"/>
          <w:sz w:val="20"/>
          <w:szCs w:val="20"/>
        </w:rPr>
        <w:t>.</w:t>
      </w:r>
    </w:p>
    <w:p w14:paraId="22C28FB4" w14:textId="77777777" w:rsidR="00D934D2" w:rsidRPr="00650035" w:rsidRDefault="00D934D2" w:rsidP="00D2587D">
      <w:pPr>
        <w:spacing w:before="160" w:after="100"/>
        <w:rPr>
          <w:rFonts w:ascii="Arial" w:hAnsi="Arial" w:cs="Arial"/>
          <w:sz w:val="20"/>
          <w:szCs w:val="20"/>
        </w:rPr>
      </w:pPr>
    </w:p>
    <w:p w14:paraId="1A85EAB7" w14:textId="77777777" w:rsidR="00357022" w:rsidRPr="00650035" w:rsidRDefault="00357022" w:rsidP="006B26F5">
      <w:pPr>
        <w:pStyle w:val="Heading3"/>
        <w:keepLines w:val="0"/>
        <w:spacing w:before="160" w:after="100"/>
        <w:rPr>
          <w:rFonts w:ascii="Arial" w:hAnsi="Arial" w:cs="Arial"/>
          <w:lang w:eastAsia="en-US"/>
        </w:rPr>
      </w:pPr>
      <w:r w:rsidRPr="00650035">
        <w:rPr>
          <w:rFonts w:ascii="Arial" w:hAnsi="Arial" w:cs="Arial"/>
          <w:lang w:eastAsia="en-US"/>
        </w:rPr>
        <w:t>10c. Investigation and action taken</w:t>
      </w:r>
    </w:p>
    <w:p w14:paraId="1E8A299A" w14:textId="77777777" w:rsidR="00357022" w:rsidRPr="00650035" w:rsidRDefault="00357022" w:rsidP="00D2587D">
      <w:pPr>
        <w:spacing w:before="160" w:after="100"/>
        <w:rPr>
          <w:rFonts w:ascii="Arial" w:hAnsi="Arial" w:cs="Arial"/>
          <w:b/>
          <w:sz w:val="20"/>
          <w:szCs w:val="20"/>
        </w:rPr>
      </w:pPr>
      <w:r w:rsidRPr="00650035">
        <w:rPr>
          <w:rFonts w:ascii="Arial" w:hAnsi="Arial" w:cs="Arial"/>
          <w:b/>
          <w:sz w:val="20"/>
          <w:szCs w:val="20"/>
        </w:rPr>
        <w:t>OHS criteria</w:t>
      </w:r>
    </w:p>
    <w:p w14:paraId="356AB87C" w14:textId="77777777" w:rsidR="00357022" w:rsidRPr="00650035" w:rsidRDefault="00357022" w:rsidP="00D2587D">
      <w:pPr>
        <w:spacing w:before="160" w:after="100"/>
        <w:rPr>
          <w:rFonts w:ascii="Arial" w:hAnsi="Arial" w:cs="Arial"/>
          <w:sz w:val="20"/>
          <w:szCs w:val="20"/>
        </w:rPr>
      </w:pPr>
      <w:r w:rsidRPr="00650035">
        <w:rPr>
          <w:rFonts w:ascii="Arial" w:hAnsi="Arial" w:cs="Arial"/>
          <w:sz w:val="20"/>
          <w:szCs w:val="20"/>
        </w:rPr>
        <w:t>System for investigating incidents to determine causes, identify and implement appropriate action to prevent a recurrence.</w:t>
      </w:r>
    </w:p>
    <w:p w14:paraId="5A344815" w14:textId="77777777" w:rsidR="00357022" w:rsidRPr="00650035" w:rsidRDefault="00357022" w:rsidP="00D2587D">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14:paraId="7B934256" w14:textId="1F739A2B" w:rsidR="007C1B0A" w:rsidRPr="00650035" w:rsidRDefault="007C1B0A" w:rsidP="00D2587D">
      <w:pPr>
        <w:spacing w:before="160" w:after="100"/>
        <w:rPr>
          <w:rFonts w:ascii="Arial" w:hAnsi="Arial" w:cs="Arial"/>
          <w:sz w:val="20"/>
          <w:szCs w:val="20"/>
        </w:rPr>
      </w:pPr>
      <w:r w:rsidRPr="00650035">
        <w:rPr>
          <w:rFonts w:ascii="Arial" w:hAnsi="Arial" w:cs="Arial"/>
          <w:sz w:val="20"/>
          <w:szCs w:val="20"/>
        </w:rPr>
        <w:t>No specific evidence is required.  Evidence for this criterion is provided in the response to criterion 10a.</w:t>
      </w:r>
    </w:p>
    <w:p w14:paraId="4D74F8ED" w14:textId="77777777" w:rsidR="00357022" w:rsidRPr="00650035" w:rsidRDefault="00357022" w:rsidP="00D2587D">
      <w:pPr>
        <w:spacing w:before="160" w:after="100"/>
        <w:rPr>
          <w:rFonts w:ascii="Arial" w:hAnsi="Arial" w:cs="Arial"/>
          <w:sz w:val="20"/>
          <w:szCs w:val="20"/>
        </w:rPr>
      </w:pPr>
    </w:p>
    <w:p w14:paraId="1B7E77AA" w14:textId="77777777" w:rsidR="005B029D" w:rsidRPr="00650035" w:rsidRDefault="00357022" w:rsidP="006B26F5">
      <w:pPr>
        <w:keepNext/>
        <w:spacing w:before="160" w:after="100"/>
        <w:outlineLvl w:val="2"/>
        <w:rPr>
          <w:rFonts w:ascii="Arial" w:eastAsiaTheme="majorEastAsia" w:hAnsi="Arial" w:cs="Arial"/>
          <w:b/>
          <w:bCs/>
          <w:color w:val="4F81BD" w:themeColor="accent1"/>
          <w:spacing w:val="2"/>
        </w:rPr>
      </w:pPr>
      <w:r w:rsidRPr="00650035">
        <w:rPr>
          <w:rFonts w:ascii="Arial" w:eastAsiaTheme="majorEastAsia" w:hAnsi="Arial" w:cs="Arial"/>
          <w:b/>
          <w:bCs/>
          <w:color w:val="4F81BD" w:themeColor="accent1"/>
          <w:spacing w:val="2"/>
        </w:rPr>
        <w:t>Criteria Nos. 11 and 12</w:t>
      </w:r>
    </w:p>
    <w:p w14:paraId="5DC166E2" w14:textId="77777777" w:rsidR="005B029D" w:rsidRPr="00650035" w:rsidRDefault="005B029D" w:rsidP="00D2587D">
      <w:pPr>
        <w:spacing w:before="160" w:after="100"/>
        <w:rPr>
          <w:rFonts w:ascii="Arial" w:eastAsia="Calibri" w:hAnsi="Arial" w:cs="Arial"/>
          <w:sz w:val="20"/>
          <w:szCs w:val="20"/>
        </w:rPr>
      </w:pPr>
      <w:r w:rsidRPr="00650035">
        <w:rPr>
          <w:rFonts w:ascii="Arial" w:eastAsia="Calibri" w:hAnsi="Arial" w:cs="Arial"/>
          <w:sz w:val="20"/>
          <w:szCs w:val="20"/>
        </w:rPr>
        <w:t xml:space="preserve">Criteria Nos. 11 and 12 relate to the </w:t>
      </w:r>
      <w:r w:rsidR="00B01494" w:rsidRPr="00650035">
        <w:rPr>
          <w:rFonts w:ascii="Arial" w:eastAsia="Calibri" w:hAnsi="Arial" w:cs="Arial"/>
          <w:sz w:val="20"/>
          <w:szCs w:val="20"/>
        </w:rPr>
        <w:t>s</w:t>
      </w:r>
      <w:r w:rsidR="008504BD" w:rsidRPr="00650035">
        <w:rPr>
          <w:rFonts w:ascii="Arial" w:eastAsia="Calibri" w:hAnsi="Arial" w:cs="Arial"/>
          <w:sz w:val="20"/>
          <w:szCs w:val="20"/>
        </w:rPr>
        <w:t>upplier of Works</w:t>
      </w:r>
      <w:r w:rsidRPr="00650035">
        <w:rPr>
          <w:rFonts w:ascii="Arial" w:eastAsia="Calibri" w:hAnsi="Arial" w:cs="Arial"/>
          <w:sz w:val="20"/>
          <w:szCs w:val="20"/>
        </w:rPr>
        <w:t>’ OHS Performance as indicated by:</w:t>
      </w:r>
    </w:p>
    <w:p w14:paraId="5F94D9CC" w14:textId="77777777" w:rsidR="005B029D" w:rsidRPr="00650035" w:rsidRDefault="005B029D" w:rsidP="00D2587D">
      <w:pPr>
        <w:numPr>
          <w:ilvl w:val="0"/>
          <w:numId w:val="18"/>
        </w:numPr>
        <w:spacing w:before="160" w:after="100"/>
        <w:ind w:left="567" w:hanging="567"/>
        <w:contextualSpacing/>
        <w:rPr>
          <w:rFonts w:ascii="Arial" w:eastAsia="Calibri" w:hAnsi="Arial" w:cs="Arial"/>
          <w:sz w:val="20"/>
          <w:szCs w:val="20"/>
        </w:rPr>
      </w:pPr>
      <w:r w:rsidRPr="00650035">
        <w:rPr>
          <w:rFonts w:ascii="Arial" w:eastAsia="Calibri" w:hAnsi="Arial" w:cs="Arial"/>
          <w:sz w:val="20"/>
          <w:szCs w:val="20"/>
        </w:rPr>
        <w:t>the level of OHS related enforcement activity;</w:t>
      </w:r>
    </w:p>
    <w:p w14:paraId="6C743DF3" w14:textId="77777777" w:rsidR="005B029D" w:rsidRPr="00650035" w:rsidRDefault="005B029D" w:rsidP="00D2587D">
      <w:pPr>
        <w:numPr>
          <w:ilvl w:val="0"/>
          <w:numId w:val="18"/>
        </w:numPr>
        <w:spacing w:before="160" w:after="100"/>
        <w:ind w:left="567" w:hanging="567"/>
        <w:contextualSpacing/>
        <w:rPr>
          <w:rFonts w:ascii="Arial" w:eastAsia="Calibri" w:hAnsi="Arial" w:cs="Arial"/>
          <w:sz w:val="20"/>
          <w:szCs w:val="20"/>
        </w:rPr>
      </w:pPr>
      <w:r w:rsidRPr="00650035">
        <w:rPr>
          <w:rFonts w:ascii="Arial" w:eastAsia="Calibri" w:hAnsi="Arial" w:cs="Arial"/>
          <w:sz w:val="20"/>
          <w:szCs w:val="20"/>
        </w:rPr>
        <w:t xml:space="preserve">the </w:t>
      </w:r>
      <w:r w:rsidR="00B01494" w:rsidRPr="00650035">
        <w:rPr>
          <w:rFonts w:ascii="Arial" w:eastAsia="Calibri" w:hAnsi="Arial" w:cs="Arial"/>
          <w:sz w:val="20"/>
          <w:szCs w:val="20"/>
        </w:rPr>
        <w:t>s</w:t>
      </w:r>
      <w:r w:rsidR="008504BD" w:rsidRPr="00650035">
        <w:rPr>
          <w:rFonts w:ascii="Arial" w:eastAsia="Calibri" w:hAnsi="Arial" w:cs="Arial"/>
          <w:sz w:val="20"/>
          <w:szCs w:val="20"/>
        </w:rPr>
        <w:t>upplier of Works</w:t>
      </w:r>
      <w:r w:rsidRPr="00650035">
        <w:rPr>
          <w:rFonts w:ascii="Arial" w:eastAsia="Calibri" w:hAnsi="Arial" w:cs="Arial"/>
          <w:sz w:val="20"/>
          <w:szCs w:val="20"/>
        </w:rPr>
        <w:t>’ response to such activity; and</w:t>
      </w:r>
    </w:p>
    <w:p w14:paraId="4279811F" w14:textId="0EB7A362" w:rsidR="005B029D" w:rsidRPr="00650035" w:rsidRDefault="005B029D" w:rsidP="00D2587D">
      <w:pPr>
        <w:numPr>
          <w:ilvl w:val="0"/>
          <w:numId w:val="18"/>
        </w:numPr>
        <w:spacing w:before="160" w:after="100"/>
        <w:ind w:left="567" w:hanging="567"/>
        <w:rPr>
          <w:rFonts w:ascii="Arial" w:eastAsia="Calibri" w:hAnsi="Arial" w:cs="Arial"/>
          <w:sz w:val="20"/>
          <w:szCs w:val="20"/>
        </w:rPr>
      </w:pPr>
      <w:r w:rsidRPr="00650035">
        <w:rPr>
          <w:rFonts w:ascii="Arial" w:eastAsia="Calibri" w:hAnsi="Arial" w:cs="Arial"/>
          <w:sz w:val="20"/>
          <w:szCs w:val="20"/>
        </w:rPr>
        <w:t xml:space="preserve">the </w:t>
      </w:r>
      <w:r w:rsidR="00B01494" w:rsidRPr="00650035">
        <w:rPr>
          <w:rFonts w:ascii="Arial" w:eastAsia="Calibri" w:hAnsi="Arial" w:cs="Arial"/>
          <w:sz w:val="20"/>
          <w:szCs w:val="20"/>
        </w:rPr>
        <w:t>s</w:t>
      </w:r>
      <w:r w:rsidR="008504BD" w:rsidRPr="00650035">
        <w:rPr>
          <w:rFonts w:ascii="Arial" w:eastAsia="Calibri" w:hAnsi="Arial" w:cs="Arial"/>
          <w:sz w:val="20"/>
          <w:szCs w:val="20"/>
        </w:rPr>
        <w:t>upplier of Works</w:t>
      </w:r>
      <w:r w:rsidRPr="00650035">
        <w:rPr>
          <w:rFonts w:ascii="Arial" w:eastAsia="Calibri" w:hAnsi="Arial" w:cs="Arial"/>
          <w:sz w:val="20"/>
          <w:szCs w:val="20"/>
        </w:rPr>
        <w:t>’ insurance premium rate compared with the industry.</w:t>
      </w:r>
    </w:p>
    <w:p w14:paraId="4A5B6731" w14:textId="77777777" w:rsidR="005B029D" w:rsidRPr="00650035" w:rsidRDefault="005B029D" w:rsidP="00D2587D">
      <w:pPr>
        <w:spacing w:before="160" w:after="100"/>
        <w:rPr>
          <w:rFonts w:ascii="Arial" w:eastAsia="Calibri" w:hAnsi="Arial" w:cs="Arial"/>
          <w:sz w:val="20"/>
          <w:szCs w:val="20"/>
        </w:rPr>
      </w:pPr>
      <w:r w:rsidRPr="00650035">
        <w:rPr>
          <w:rFonts w:ascii="Arial" w:eastAsia="Calibri" w:hAnsi="Arial" w:cs="Arial"/>
          <w:sz w:val="20"/>
          <w:szCs w:val="20"/>
        </w:rPr>
        <w:t xml:space="preserve">The way a </w:t>
      </w:r>
      <w:r w:rsidR="00B01494" w:rsidRPr="00650035">
        <w:rPr>
          <w:rFonts w:ascii="Arial" w:eastAsia="Calibri" w:hAnsi="Arial" w:cs="Arial"/>
          <w:sz w:val="20"/>
          <w:szCs w:val="20"/>
        </w:rPr>
        <w:t>s</w:t>
      </w:r>
      <w:r w:rsidR="008504BD" w:rsidRPr="00650035">
        <w:rPr>
          <w:rFonts w:ascii="Arial" w:eastAsia="Calibri" w:hAnsi="Arial" w:cs="Arial"/>
          <w:sz w:val="20"/>
          <w:szCs w:val="20"/>
        </w:rPr>
        <w:t>upplier of Works</w:t>
      </w:r>
      <w:r w:rsidRPr="00650035">
        <w:rPr>
          <w:rFonts w:ascii="Arial" w:eastAsia="Calibri" w:hAnsi="Arial" w:cs="Arial"/>
          <w:sz w:val="20"/>
          <w:szCs w:val="20"/>
        </w:rPr>
        <w:t xml:space="preserve"> responds to enforcement activity and notices, including the </w:t>
      </w:r>
      <w:r w:rsidR="00B01494" w:rsidRPr="00650035">
        <w:rPr>
          <w:rFonts w:ascii="Arial" w:eastAsia="Calibri" w:hAnsi="Arial" w:cs="Arial"/>
          <w:sz w:val="20"/>
          <w:szCs w:val="20"/>
        </w:rPr>
        <w:t>s</w:t>
      </w:r>
      <w:r w:rsidR="008504BD" w:rsidRPr="00650035">
        <w:rPr>
          <w:rFonts w:ascii="Arial" w:eastAsia="Calibri" w:hAnsi="Arial" w:cs="Arial"/>
          <w:sz w:val="20"/>
          <w:szCs w:val="20"/>
        </w:rPr>
        <w:t>upplier of Works</w:t>
      </w:r>
      <w:r w:rsidRPr="00650035">
        <w:rPr>
          <w:rFonts w:ascii="Arial" w:eastAsia="Calibri" w:hAnsi="Arial" w:cs="Arial"/>
          <w:sz w:val="20"/>
          <w:szCs w:val="20"/>
        </w:rPr>
        <w:t>’ implementation of remedial action, can be an indicator of effective and continually improving OHS systems and processes.</w:t>
      </w:r>
    </w:p>
    <w:p w14:paraId="2F928FFA" w14:textId="77777777" w:rsidR="005B029D" w:rsidRPr="00650035" w:rsidRDefault="005B029D" w:rsidP="00D2587D">
      <w:pPr>
        <w:spacing w:before="160" w:after="100"/>
        <w:rPr>
          <w:rFonts w:ascii="Arial" w:eastAsia="Calibri" w:hAnsi="Arial" w:cs="Arial"/>
          <w:sz w:val="20"/>
          <w:szCs w:val="20"/>
        </w:rPr>
      </w:pPr>
      <w:r w:rsidRPr="00650035">
        <w:rPr>
          <w:rFonts w:ascii="Arial" w:eastAsia="Calibri" w:hAnsi="Arial" w:cs="Arial"/>
          <w:sz w:val="20"/>
          <w:szCs w:val="20"/>
        </w:rPr>
        <w:t>Workers compensation premium rates are related to industry average perfor</w:t>
      </w:r>
      <w:r w:rsidR="00660810" w:rsidRPr="00650035">
        <w:rPr>
          <w:rFonts w:ascii="Arial" w:eastAsia="Calibri" w:hAnsi="Arial" w:cs="Arial"/>
          <w:sz w:val="20"/>
          <w:szCs w:val="20"/>
        </w:rPr>
        <w:t xml:space="preserve">mance. A </w:t>
      </w:r>
      <w:r w:rsidRPr="00650035">
        <w:rPr>
          <w:rFonts w:ascii="Arial" w:eastAsia="Calibri" w:hAnsi="Arial" w:cs="Arial"/>
          <w:sz w:val="20"/>
          <w:szCs w:val="20"/>
        </w:rPr>
        <w:t>premium rate of more than 150% of the industry rate may reflect an unacceptably high level of claims.</w:t>
      </w:r>
    </w:p>
    <w:p w14:paraId="24AA471C" w14:textId="77777777" w:rsidR="0084100D" w:rsidRPr="00650035" w:rsidRDefault="0084100D" w:rsidP="00D2587D">
      <w:pPr>
        <w:spacing w:before="160" w:after="100"/>
        <w:rPr>
          <w:rFonts w:ascii="Arial" w:eastAsia="Calibri" w:hAnsi="Arial" w:cs="Arial"/>
          <w:sz w:val="20"/>
          <w:szCs w:val="20"/>
        </w:rPr>
      </w:pPr>
    </w:p>
    <w:p w14:paraId="3376B61E" w14:textId="77777777" w:rsidR="00357022" w:rsidRPr="00650035" w:rsidRDefault="00357022" w:rsidP="006B26F5">
      <w:pPr>
        <w:keepNext/>
        <w:spacing w:before="160" w:after="100"/>
        <w:outlineLvl w:val="2"/>
        <w:rPr>
          <w:rFonts w:ascii="Arial" w:eastAsiaTheme="majorEastAsia" w:hAnsi="Arial" w:cs="Arial"/>
          <w:b/>
          <w:bCs/>
          <w:color w:val="4F81BD" w:themeColor="accent1"/>
          <w:spacing w:val="2"/>
        </w:rPr>
      </w:pPr>
      <w:bookmarkStart w:id="22" w:name="_Hlk42956511"/>
      <w:r w:rsidRPr="00650035">
        <w:rPr>
          <w:rFonts w:ascii="Arial" w:eastAsiaTheme="majorEastAsia" w:hAnsi="Arial" w:cs="Arial"/>
          <w:b/>
          <w:bCs/>
          <w:color w:val="4F81BD" w:themeColor="accent1"/>
          <w:spacing w:val="2"/>
        </w:rPr>
        <w:lastRenderedPageBreak/>
        <w:t>Criterion 11: Enforcement activity</w:t>
      </w:r>
    </w:p>
    <w:p w14:paraId="6C357889" w14:textId="77777777" w:rsidR="00357022" w:rsidRPr="00650035" w:rsidRDefault="00357022" w:rsidP="00650035">
      <w:pPr>
        <w:keepNext/>
        <w:spacing w:before="160" w:after="100"/>
        <w:rPr>
          <w:rFonts w:ascii="Arial" w:eastAsia="Calibri" w:hAnsi="Arial" w:cs="Arial"/>
          <w:sz w:val="20"/>
          <w:szCs w:val="20"/>
        </w:rPr>
      </w:pPr>
      <w:r w:rsidRPr="00650035">
        <w:rPr>
          <w:rFonts w:ascii="Arial" w:hAnsi="Arial" w:cs="Arial"/>
          <w:sz w:val="20"/>
          <w:szCs w:val="20"/>
        </w:rPr>
        <w:t xml:space="preserve">This performance criterion seeks evidence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response to enforcement activity.</w:t>
      </w:r>
    </w:p>
    <w:p w14:paraId="5A5DFF3A" w14:textId="429985F6" w:rsidR="00357022" w:rsidRPr="00650035" w:rsidRDefault="00CC3155" w:rsidP="00650035">
      <w:pPr>
        <w:keepNext/>
        <w:spacing w:before="160" w:after="100"/>
        <w:rPr>
          <w:rFonts w:ascii="Arial" w:hAnsi="Arial" w:cs="Arial"/>
          <w:b/>
          <w:sz w:val="20"/>
          <w:szCs w:val="20"/>
        </w:rPr>
      </w:pPr>
      <w:r w:rsidRPr="00650035">
        <w:rPr>
          <w:rFonts w:ascii="Arial" w:hAnsi="Arial" w:cs="Arial"/>
          <w:b/>
          <w:sz w:val="20"/>
          <w:szCs w:val="20"/>
        </w:rPr>
        <w:t>W</w:t>
      </w:r>
      <w:r w:rsidR="002D47C4" w:rsidRPr="00650035">
        <w:rPr>
          <w:rFonts w:ascii="Arial" w:hAnsi="Arial" w:cs="Arial"/>
          <w:b/>
          <w:sz w:val="20"/>
          <w:szCs w:val="20"/>
        </w:rPr>
        <w:t>here there has been enforcement activity</w:t>
      </w:r>
    </w:p>
    <w:p w14:paraId="63153DCB" w14:textId="77777777" w:rsidR="00CC3155" w:rsidRPr="00650035" w:rsidRDefault="00CC3155" w:rsidP="00650035">
      <w:pPr>
        <w:keepNext/>
        <w:spacing w:before="160" w:after="100"/>
        <w:rPr>
          <w:rFonts w:ascii="Arial" w:hAnsi="Arial" w:cs="Arial"/>
          <w:b/>
          <w:sz w:val="20"/>
          <w:szCs w:val="20"/>
        </w:rPr>
      </w:pPr>
      <w:r w:rsidRPr="00650035">
        <w:rPr>
          <w:rFonts w:ascii="Arial" w:hAnsi="Arial" w:cs="Arial"/>
          <w:b/>
          <w:sz w:val="20"/>
          <w:szCs w:val="20"/>
        </w:rPr>
        <w:t>OHS performance criteria</w:t>
      </w:r>
    </w:p>
    <w:p w14:paraId="40F079E6" w14:textId="59ECBB65" w:rsidR="002D47C4" w:rsidRPr="00650035" w:rsidRDefault="0042194E" w:rsidP="00D2587D">
      <w:pPr>
        <w:spacing w:before="160" w:after="100"/>
        <w:rPr>
          <w:rFonts w:ascii="Arial" w:hAnsi="Arial" w:cs="Arial"/>
          <w:sz w:val="20"/>
          <w:szCs w:val="20"/>
        </w:rPr>
      </w:pPr>
      <w:r w:rsidRPr="00650035">
        <w:rPr>
          <w:rFonts w:ascii="Arial" w:hAnsi="Arial" w:cs="Arial"/>
          <w:sz w:val="20"/>
          <w:szCs w:val="20"/>
        </w:rPr>
        <w:t>E</w:t>
      </w:r>
      <w:r w:rsidR="002D47C4" w:rsidRPr="00650035">
        <w:rPr>
          <w:rFonts w:ascii="Arial" w:hAnsi="Arial" w:cs="Arial"/>
          <w:sz w:val="20"/>
          <w:szCs w:val="20"/>
        </w:rPr>
        <w:t xml:space="preserve">nforcement activity within the past 24 months or issues raised by any WorkSafe Victoria, Environment Protection Authority, Energy Safe Victoria or other relevant inspectorate and/or </w:t>
      </w:r>
      <w:r w:rsidR="00792A84" w:rsidRPr="00650035">
        <w:rPr>
          <w:rFonts w:ascii="Arial" w:hAnsi="Arial" w:cs="Arial"/>
          <w:sz w:val="20"/>
          <w:szCs w:val="20"/>
        </w:rPr>
        <w:t>Health and Safety Representative</w:t>
      </w:r>
      <w:r w:rsidR="002D47C4" w:rsidRPr="00650035">
        <w:rPr>
          <w:rFonts w:ascii="Arial" w:hAnsi="Arial" w:cs="Arial"/>
          <w:sz w:val="20"/>
          <w:szCs w:val="20"/>
        </w:rPr>
        <w:t xml:space="preserve"> including:</w:t>
      </w:r>
    </w:p>
    <w:p w14:paraId="64814EA2" w14:textId="77777777" w:rsidR="002D47C4" w:rsidRPr="00650035" w:rsidRDefault="002D47C4" w:rsidP="00D2587D">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prohibition notices;</w:t>
      </w:r>
    </w:p>
    <w:p w14:paraId="4FB29423" w14:textId="77777777" w:rsidR="002D47C4" w:rsidRPr="00650035" w:rsidRDefault="002D47C4" w:rsidP="00D2587D">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improvement notices;</w:t>
      </w:r>
    </w:p>
    <w:p w14:paraId="10E9E327" w14:textId="77777777" w:rsidR="002D47C4" w:rsidRPr="00650035" w:rsidRDefault="002D47C4" w:rsidP="00D2587D">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written directions;</w:t>
      </w:r>
    </w:p>
    <w:p w14:paraId="77BBF9E0" w14:textId="69DDFBA3" w:rsidR="002D47C4" w:rsidRPr="00650035" w:rsidRDefault="002D47C4" w:rsidP="00D2587D">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provisional improvement notices issued by a </w:t>
      </w:r>
      <w:r w:rsidR="00792A84" w:rsidRPr="00650035">
        <w:rPr>
          <w:rFonts w:ascii="Arial" w:hAnsi="Arial" w:cs="Arial"/>
          <w:sz w:val="20"/>
          <w:szCs w:val="20"/>
        </w:rPr>
        <w:t>Health and Safety Representative</w:t>
      </w:r>
      <w:r w:rsidRPr="00650035">
        <w:rPr>
          <w:rFonts w:ascii="Arial" w:hAnsi="Arial" w:cs="Arial"/>
          <w:sz w:val="20"/>
          <w:szCs w:val="20"/>
        </w:rPr>
        <w:t>;</w:t>
      </w:r>
    </w:p>
    <w:p w14:paraId="016DF4C0" w14:textId="77777777" w:rsidR="002D47C4" w:rsidRPr="00650035" w:rsidRDefault="002D47C4" w:rsidP="00D2587D">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activities relating to an incident notified to WorkSafe Victoria under Part 5 of the </w:t>
      </w:r>
      <w:r w:rsidRPr="00650035">
        <w:rPr>
          <w:rFonts w:ascii="Arial" w:hAnsi="Arial" w:cs="Arial"/>
          <w:b/>
          <w:sz w:val="20"/>
          <w:szCs w:val="20"/>
        </w:rPr>
        <w:t>Occupational Health and Safety Act 2004</w:t>
      </w:r>
      <w:r w:rsidRPr="00650035">
        <w:rPr>
          <w:rFonts w:ascii="Arial" w:hAnsi="Arial" w:cs="Arial"/>
          <w:sz w:val="20"/>
          <w:szCs w:val="20"/>
        </w:rPr>
        <w:t>; and</w:t>
      </w:r>
    </w:p>
    <w:p w14:paraId="72530C4A" w14:textId="77777777" w:rsidR="00357022" w:rsidRPr="00650035" w:rsidRDefault="002D47C4" w:rsidP="00D2587D">
      <w:pPr>
        <w:numPr>
          <w:ilvl w:val="0"/>
          <w:numId w:val="18"/>
        </w:numPr>
        <w:spacing w:before="160" w:after="100"/>
        <w:ind w:left="567" w:hanging="567"/>
        <w:contextualSpacing/>
        <w:rPr>
          <w:rFonts w:ascii="Arial" w:eastAsia="Calibri" w:hAnsi="Arial" w:cs="Arial"/>
          <w:sz w:val="20"/>
          <w:szCs w:val="20"/>
        </w:rPr>
      </w:pPr>
      <w:r w:rsidRPr="00650035">
        <w:rPr>
          <w:rFonts w:ascii="Arial" w:hAnsi="Arial" w:cs="Arial"/>
          <w:sz w:val="20"/>
          <w:szCs w:val="20"/>
        </w:rPr>
        <w:t>any prosecution commenced by WorkSafe Victoria or completed, within the period.</w:t>
      </w:r>
    </w:p>
    <w:bookmarkEnd w:id="22"/>
    <w:p w14:paraId="770B68F8" w14:textId="77777777" w:rsidR="0084100D" w:rsidRPr="00650035" w:rsidRDefault="00CC3155" w:rsidP="00650035">
      <w:pPr>
        <w:spacing w:before="160" w:after="100"/>
        <w:rPr>
          <w:rFonts w:ascii="Arial" w:hAnsi="Arial" w:cs="Arial"/>
          <w:b/>
          <w:sz w:val="20"/>
          <w:szCs w:val="20"/>
        </w:rPr>
      </w:pPr>
      <w:r w:rsidRPr="00650035">
        <w:rPr>
          <w:rFonts w:ascii="Arial" w:hAnsi="Arial" w:cs="Arial"/>
          <w:b/>
          <w:sz w:val="20"/>
          <w:szCs w:val="20"/>
        </w:rPr>
        <w:t>Guide to acceptable evidence</w:t>
      </w:r>
    </w:p>
    <w:p w14:paraId="1791F2B1" w14:textId="22154759" w:rsidR="002D47C4" w:rsidRPr="00650035" w:rsidRDefault="007C1B0A" w:rsidP="00D2587D">
      <w:pPr>
        <w:spacing w:before="160" w:after="100"/>
        <w:rPr>
          <w:rFonts w:ascii="Arial" w:hAnsi="Arial" w:cs="Arial"/>
          <w:sz w:val="20"/>
          <w:szCs w:val="20"/>
        </w:rPr>
      </w:pPr>
      <w:r w:rsidRPr="00650035">
        <w:rPr>
          <w:rFonts w:ascii="Arial" w:hAnsi="Arial" w:cs="Arial"/>
          <w:sz w:val="20"/>
          <w:szCs w:val="20"/>
        </w:rPr>
        <w:t>Where enforcement activity has occurred, p</w:t>
      </w:r>
      <w:r w:rsidR="002D47C4" w:rsidRPr="00650035">
        <w:rPr>
          <w:rFonts w:ascii="Arial" w:hAnsi="Arial" w:cs="Arial"/>
          <w:sz w:val="20"/>
          <w:szCs w:val="20"/>
        </w:rPr>
        <w:t>rovide copies of relevant documents relating to the enforcement activity or issues raised including:</w:t>
      </w:r>
    </w:p>
    <w:p w14:paraId="551833F6" w14:textId="255EF21B" w:rsidR="002D47C4" w:rsidRPr="00650035" w:rsidRDefault="002D47C4" w:rsidP="00D2587D">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WorkSafe Victoria Entry Reports and notices;</w:t>
      </w:r>
    </w:p>
    <w:p w14:paraId="1C8E3F08" w14:textId="77777777" w:rsidR="002D47C4" w:rsidRPr="00650035" w:rsidRDefault="002D47C4" w:rsidP="00D2587D">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notices from other relevant bodies;</w:t>
      </w:r>
    </w:p>
    <w:p w14:paraId="4D85AC1A" w14:textId="77777777" w:rsidR="002D47C4" w:rsidRPr="00650035" w:rsidRDefault="002D47C4" w:rsidP="007C1B0A">
      <w:pPr>
        <w:numPr>
          <w:ilvl w:val="0"/>
          <w:numId w:val="18"/>
        </w:numPr>
        <w:spacing w:before="160" w:after="100"/>
        <w:ind w:left="567" w:hanging="567"/>
        <w:rPr>
          <w:rFonts w:ascii="Arial" w:hAnsi="Arial" w:cs="Arial"/>
          <w:sz w:val="20"/>
          <w:szCs w:val="20"/>
        </w:rPr>
      </w:pPr>
      <w:r w:rsidRPr="00650035">
        <w:rPr>
          <w:rFonts w:ascii="Arial" w:hAnsi="Arial" w:cs="Arial"/>
          <w:sz w:val="20"/>
          <w:szCs w:val="20"/>
        </w:rPr>
        <w:t xml:space="preserve">provide documents showing the action taken by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to correct deficiencies identified in the notices or proceedings.</w:t>
      </w:r>
    </w:p>
    <w:p w14:paraId="6F05B650" w14:textId="77777777" w:rsidR="007C1B0A" w:rsidRPr="00650035" w:rsidRDefault="007C1B0A" w:rsidP="007C1B0A">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492FFFC4" w14:textId="565FC9F1" w:rsidR="007C1B0A" w:rsidRPr="00650035" w:rsidRDefault="007C1B0A" w:rsidP="007C1B0A">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14:paraId="187581EA" w14:textId="0528DA13" w:rsidR="007C1B0A" w:rsidRPr="00650035" w:rsidRDefault="007C1B0A" w:rsidP="00D2587D">
      <w:pPr>
        <w:spacing w:before="160" w:after="100"/>
        <w:rPr>
          <w:rFonts w:ascii="Arial" w:eastAsia="Calibri" w:hAnsi="Arial" w:cs="Arial"/>
          <w:sz w:val="20"/>
          <w:szCs w:val="20"/>
        </w:rPr>
      </w:pPr>
    </w:p>
    <w:p w14:paraId="4DF8B6E2" w14:textId="1AFDB208" w:rsidR="00CC3155" w:rsidRPr="00650035" w:rsidRDefault="00CC3155" w:rsidP="00CC3155">
      <w:pPr>
        <w:spacing w:before="160" w:after="100"/>
        <w:rPr>
          <w:rFonts w:ascii="Arial" w:hAnsi="Arial" w:cs="Arial"/>
          <w:b/>
          <w:sz w:val="20"/>
          <w:szCs w:val="20"/>
        </w:rPr>
      </w:pPr>
      <w:bookmarkStart w:id="23" w:name="_Hlk42956586"/>
      <w:r w:rsidRPr="00650035">
        <w:rPr>
          <w:rFonts w:ascii="Arial" w:hAnsi="Arial" w:cs="Arial"/>
          <w:b/>
          <w:sz w:val="20"/>
          <w:szCs w:val="20"/>
        </w:rPr>
        <w:t>Where there has been no enforcement activity</w:t>
      </w:r>
    </w:p>
    <w:p w14:paraId="598CCB00" w14:textId="77777777" w:rsidR="00CC3155" w:rsidRPr="00650035" w:rsidRDefault="005955AC" w:rsidP="00CC3155">
      <w:pPr>
        <w:spacing w:before="160" w:after="100"/>
        <w:rPr>
          <w:rFonts w:ascii="Arial" w:hAnsi="Arial" w:cs="Arial"/>
          <w:b/>
          <w:sz w:val="20"/>
          <w:szCs w:val="20"/>
        </w:rPr>
      </w:pPr>
      <w:r w:rsidRPr="00650035">
        <w:rPr>
          <w:rFonts w:ascii="Arial" w:hAnsi="Arial" w:cs="Arial"/>
          <w:b/>
          <w:sz w:val="20"/>
          <w:szCs w:val="20"/>
        </w:rPr>
        <w:t>OHS performance criteria</w:t>
      </w:r>
    </w:p>
    <w:p w14:paraId="0954A31C" w14:textId="11A3A391" w:rsidR="00CC3155" w:rsidRPr="00650035" w:rsidRDefault="00CC3155" w:rsidP="00CC3155">
      <w:pPr>
        <w:spacing w:before="160" w:after="100"/>
        <w:rPr>
          <w:rFonts w:ascii="Arial" w:hAnsi="Arial" w:cs="Arial"/>
          <w:sz w:val="20"/>
          <w:szCs w:val="20"/>
        </w:rPr>
      </w:pPr>
      <w:r w:rsidRPr="00650035">
        <w:rPr>
          <w:rFonts w:ascii="Arial" w:hAnsi="Arial" w:cs="Arial"/>
          <w:sz w:val="20"/>
          <w:szCs w:val="20"/>
        </w:rPr>
        <w:t xml:space="preserve">Where there has been no relevant inspectorate or regulatory activity, notices, or prosecutions of the kind outlined in </w:t>
      </w:r>
      <w:r w:rsidRPr="00650035">
        <w:rPr>
          <w:rFonts w:ascii="Arial" w:hAnsi="Arial" w:cs="Arial"/>
          <w:b/>
          <w:sz w:val="20"/>
          <w:szCs w:val="20"/>
        </w:rPr>
        <w:t>Criterion 11</w:t>
      </w:r>
      <w:r w:rsidRPr="00650035">
        <w:rPr>
          <w:rFonts w:ascii="Arial" w:hAnsi="Arial" w:cs="Arial"/>
          <w:sz w:val="20"/>
          <w:szCs w:val="20"/>
        </w:rPr>
        <w:t xml:space="preserve"> the supplier of Works must provide a signed statement to that effect.</w:t>
      </w:r>
    </w:p>
    <w:bookmarkEnd w:id="23"/>
    <w:p w14:paraId="0F021010" w14:textId="77777777" w:rsidR="005955AC" w:rsidRPr="00650035" w:rsidRDefault="005955AC" w:rsidP="00CC3155">
      <w:pPr>
        <w:spacing w:before="160" w:after="100"/>
        <w:rPr>
          <w:rFonts w:ascii="Arial" w:hAnsi="Arial" w:cs="Arial"/>
          <w:sz w:val="20"/>
          <w:szCs w:val="20"/>
        </w:rPr>
      </w:pPr>
      <w:r w:rsidRPr="00650035">
        <w:rPr>
          <w:rFonts w:ascii="Arial" w:hAnsi="Arial" w:cs="Arial"/>
          <w:b/>
          <w:sz w:val="20"/>
          <w:szCs w:val="20"/>
        </w:rPr>
        <w:t>Guide to acceptable evidence</w:t>
      </w:r>
    </w:p>
    <w:p w14:paraId="69435575" w14:textId="77777777" w:rsidR="0024325D" w:rsidRPr="00650035" w:rsidRDefault="0024325D" w:rsidP="0024325D">
      <w:pPr>
        <w:spacing w:before="160" w:after="100"/>
        <w:rPr>
          <w:rFonts w:ascii="Arial" w:eastAsia="Calibri" w:hAnsi="Arial" w:cs="Arial"/>
          <w:sz w:val="20"/>
          <w:szCs w:val="20"/>
        </w:rPr>
      </w:pPr>
      <w:r w:rsidRPr="00650035">
        <w:rPr>
          <w:rFonts w:ascii="Arial" w:eastAsia="Calibri" w:hAnsi="Arial" w:cs="Arial"/>
          <w:sz w:val="20"/>
          <w:szCs w:val="20"/>
        </w:rPr>
        <w:t>Where there has been no enforcement activity, provide a letter stating that there has been no enforcement activity of the types listed in Criterion 11 has been taken against the supplier.</w:t>
      </w:r>
    </w:p>
    <w:p w14:paraId="57325433" w14:textId="77777777" w:rsidR="0024325D" w:rsidRPr="00650035" w:rsidRDefault="0024325D" w:rsidP="0024325D">
      <w:pPr>
        <w:spacing w:before="160" w:after="100"/>
        <w:ind w:left="794" w:hanging="794"/>
        <w:rPr>
          <w:rFonts w:ascii="Arial" w:hAnsi="Arial" w:cs="Arial"/>
          <w:b/>
          <w:sz w:val="20"/>
          <w:szCs w:val="20"/>
        </w:rPr>
      </w:pPr>
      <w:r w:rsidRPr="00650035">
        <w:rPr>
          <w:rFonts w:ascii="Arial" w:hAnsi="Arial" w:cs="Arial"/>
          <w:b/>
          <w:sz w:val="20"/>
          <w:szCs w:val="20"/>
        </w:rPr>
        <w:t>Suggested actions</w:t>
      </w:r>
    </w:p>
    <w:p w14:paraId="40D51B8B" w14:textId="77777777" w:rsidR="0024325D" w:rsidRPr="00650035" w:rsidRDefault="0024325D" w:rsidP="0024325D">
      <w:pPr>
        <w:spacing w:before="160" w:after="100"/>
        <w:rPr>
          <w:rFonts w:ascii="Arial" w:hAnsi="Arial" w:cs="Arial"/>
          <w:sz w:val="20"/>
          <w:szCs w:val="20"/>
        </w:rPr>
      </w:pPr>
      <w:r w:rsidRPr="00650035">
        <w:rPr>
          <w:rFonts w:ascii="Arial" w:hAnsi="Arial" w:cs="Arial"/>
          <w:sz w:val="20"/>
          <w:szCs w:val="20"/>
        </w:rPr>
        <w:t>Prepare a letter on the supplier’s letterhead that responds to this criterion.</w:t>
      </w:r>
    </w:p>
    <w:p w14:paraId="4A8E765E" w14:textId="091D8526" w:rsidR="0024325D" w:rsidRPr="00650035" w:rsidRDefault="0024325D" w:rsidP="0024325D">
      <w:pPr>
        <w:spacing w:before="160" w:after="100"/>
        <w:rPr>
          <w:rFonts w:ascii="Arial" w:hAnsi="Arial" w:cs="Arial"/>
          <w:sz w:val="20"/>
          <w:szCs w:val="20"/>
        </w:rPr>
      </w:pPr>
      <w:r w:rsidRPr="00650035">
        <w:rPr>
          <w:rFonts w:ascii="Arial" w:hAnsi="Arial" w:cs="Arial"/>
          <w:sz w:val="20"/>
          <w:szCs w:val="20"/>
        </w:rPr>
        <w:t xml:space="preserve">Note:  this letter can be used to respond to this criterion and other criteria that require a letter.  Make certain that the letter presents all relevant information.  The following criteria also require a letter:  </w:t>
      </w:r>
      <w:r w:rsidR="00677C6B" w:rsidRPr="00650035">
        <w:rPr>
          <w:rFonts w:ascii="Arial" w:hAnsi="Arial" w:cs="Arial"/>
          <w:sz w:val="20"/>
          <w:szCs w:val="20"/>
        </w:rPr>
        <w:t>2, 4a, 4b</w:t>
      </w:r>
      <w:r w:rsidR="003B6BBF" w:rsidRPr="00650035">
        <w:rPr>
          <w:rFonts w:ascii="Arial" w:hAnsi="Arial" w:cs="Arial"/>
          <w:sz w:val="20"/>
          <w:szCs w:val="20"/>
        </w:rPr>
        <w:t xml:space="preserve">, </w:t>
      </w:r>
      <w:r w:rsidR="00677C6B" w:rsidRPr="00650035">
        <w:rPr>
          <w:rFonts w:ascii="Arial" w:hAnsi="Arial" w:cs="Arial"/>
          <w:sz w:val="20"/>
          <w:szCs w:val="20"/>
        </w:rPr>
        <w:t>4d</w:t>
      </w:r>
      <w:r w:rsidR="003B6BBF" w:rsidRPr="00650035">
        <w:rPr>
          <w:rFonts w:ascii="Arial" w:hAnsi="Arial" w:cs="Arial"/>
          <w:sz w:val="20"/>
          <w:szCs w:val="20"/>
        </w:rPr>
        <w:t xml:space="preserve"> and 10b</w:t>
      </w:r>
      <w:r w:rsidR="00677C6B" w:rsidRPr="00650035">
        <w:rPr>
          <w:rFonts w:ascii="Arial" w:hAnsi="Arial" w:cs="Arial"/>
          <w:sz w:val="20"/>
          <w:szCs w:val="20"/>
        </w:rPr>
        <w:t>.</w:t>
      </w:r>
      <w:r w:rsidR="003B6BBF" w:rsidRPr="00650035">
        <w:rPr>
          <w:rFonts w:ascii="Arial" w:hAnsi="Arial" w:cs="Arial"/>
          <w:sz w:val="20"/>
          <w:szCs w:val="20"/>
        </w:rPr>
        <w:t xml:space="preserve">  You may use the template: </w:t>
      </w:r>
      <w:r w:rsidR="003B6BBF" w:rsidRPr="00650035">
        <w:rPr>
          <w:rFonts w:ascii="Arial" w:hAnsi="Arial" w:cs="Arial"/>
          <w:b/>
          <w:bCs/>
          <w:sz w:val="20"/>
          <w:szCs w:val="20"/>
        </w:rPr>
        <w:t>Low value works projects – response to OHS management criteria</w:t>
      </w:r>
      <w:r w:rsidR="003B6BBF" w:rsidRPr="00650035">
        <w:rPr>
          <w:rFonts w:ascii="Arial" w:hAnsi="Arial" w:cs="Arial"/>
          <w:sz w:val="20"/>
          <w:szCs w:val="20"/>
        </w:rPr>
        <w:t>.</w:t>
      </w:r>
    </w:p>
    <w:p w14:paraId="6D481B93" w14:textId="77777777" w:rsidR="00CC3155" w:rsidRPr="00650035" w:rsidRDefault="00CC3155" w:rsidP="00D2587D">
      <w:pPr>
        <w:spacing w:before="160" w:after="100"/>
        <w:rPr>
          <w:rFonts w:ascii="Arial" w:eastAsia="Calibri" w:hAnsi="Arial" w:cs="Arial"/>
          <w:sz w:val="20"/>
          <w:szCs w:val="20"/>
        </w:rPr>
      </w:pPr>
    </w:p>
    <w:p w14:paraId="0256D8C8" w14:textId="77777777" w:rsidR="002D47C4" w:rsidRPr="00650035" w:rsidRDefault="002D47C4" w:rsidP="006B26F5">
      <w:pPr>
        <w:keepNext/>
        <w:spacing w:before="160" w:after="100"/>
        <w:outlineLvl w:val="2"/>
        <w:rPr>
          <w:rFonts w:ascii="Arial" w:eastAsiaTheme="majorEastAsia" w:hAnsi="Arial" w:cs="Arial"/>
          <w:b/>
          <w:bCs/>
          <w:color w:val="4F81BD" w:themeColor="accent1"/>
          <w:spacing w:val="2"/>
        </w:rPr>
      </w:pPr>
      <w:bookmarkStart w:id="24" w:name="_Hlk42956626"/>
      <w:r w:rsidRPr="00650035">
        <w:rPr>
          <w:rFonts w:ascii="Arial" w:eastAsiaTheme="majorEastAsia" w:hAnsi="Arial" w:cs="Arial"/>
          <w:b/>
          <w:bCs/>
          <w:color w:val="4F81BD" w:themeColor="accent1"/>
          <w:spacing w:val="2"/>
        </w:rPr>
        <w:lastRenderedPageBreak/>
        <w:t>Criterion 12: Workers Compensation insurance</w:t>
      </w:r>
    </w:p>
    <w:p w14:paraId="58C7263B" w14:textId="77777777" w:rsidR="00357022" w:rsidRPr="00650035" w:rsidRDefault="002D47C4" w:rsidP="005955AC">
      <w:pPr>
        <w:spacing w:before="160" w:after="100"/>
        <w:rPr>
          <w:rFonts w:ascii="Arial" w:eastAsia="Calibri" w:hAnsi="Arial" w:cs="Arial"/>
          <w:b/>
          <w:sz w:val="20"/>
          <w:szCs w:val="20"/>
        </w:rPr>
      </w:pPr>
      <w:r w:rsidRPr="00650035">
        <w:rPr>
          <w:rFonts w:ascii="Arial" w:hAnsi="Arial" w:cs="Arial"/>
          <w:b/>
          <w:sz w:val="20"/>
          <w:szCs w:val="20"/>
        </w:rPr>
        <w:t>OHS performance criteria</w:t>
      </w:r>
    </w:p>
    <w:p w14:paraId="6B127A67" w14:textId="77777777" w:rsidR="002D47C4" w:rsidRPr="00650035" w:rsidRDefault="002D47C4" w:rsidP="00D2587D">
      <w:pPr>
        <w:spacing w:before="160" w:after="100"/>
        <w:rPr>
          <w:rFonts w:ascii="Arial" w:hAnsi="Arial" w:cs="Arial"/>
          <w:sz w:val="20"/>
          <w:szCs w:val="20"/>
        </w:rPr>
      </w:pPr>
      <w:r w:rsidRPr="00650035">
        <w:rPr>
          <w:rFonts w:ascii="Arial" w:hAnsi="Arial" w:cs="Arial"/>
          <w:sz w:val="20"/>
          <w:szCs w:val="20"/>
        </w:rPr>
        <w:t xml:space="preserve">Comparison of 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xml:space="preserve">’ insurance premium rate with that of the industry as a reflection of the </w:t>
      </w:r>
      <w:r w:rsidR="00B01494" w:rsidRPr="00650035">
        <w:rPr>
          <w:rFonts w:ascii="Arial" w:hAnsi="Arial" w:cs="Arial"/>
          <w:sz w:val="20"/>
          <w:szCs w:val="20"/>
        </w:rPr>
        <w:t>s</w:t>
      </w:r>
      <w:r w:rsidR="008504BD" w:rsidRPr="00650035">
        <w:rPr>
          <w:rFonts w:ascii="Arial" w:hAnsi="Arial" w:cs="Arial"/>
          <w:sz w:val="20"/>
          <w:szCs w:val="20"/>
        </w:rPr>
        <w:t>upplier of Works</w:t>
      </w:r>
      <w:r w:rsidR="00C637B4" w:rsidRPr="00650035">
        <w:rPr>
          <w:rFonts w:ascii="Arial" w:hAnsi="Arial" w:cs="Arial"/>
          <w:sz w:val="20"/>
          <w:szCs w:val="20"/>
        </w:rPr>
        <w:t>’ claims history.</w:t>
      </w:r>
    </w:p>
    <w:p w14:paraId="3EEEB183" w14:textId="77777777" w:rsidR="002D47C4" w:rsidRPr="00650035" w:rsidRDefault="002D47C4" w:rsidP="00D2587D">
      <w:pPr>
        <w:spacing w:before="160" w:after="100"/>
        <w:rPr>
          <w:rFonts w:ascii="Arial" w:hAnsi="Arial" w:cs="Arial"/>
          <w:sz w:val="20"/>
          <w:szCs w:val="20"/>
        </w:rPr>
      </w:pPr>
      <w:r w:rsidRPr="00650035">
        <w:rPr>
          <w:rFonts w:ascii="Arial" w:hAnsi="Arial" w:cs="Arial"/>
          <w:sz w:val="20"/>
          <w:szCs w:val="20"/>
        </w:rPr>
        <w:t xml:space="preserve">The </w:t>
      </w:r>
      <w:r w:rsidR="00B01494" w:rsidRPr="00650035">
        <w:rPr>
          <w:rFonts w:ascii="Arial" w:hAnsi="Arial" w:cs="Arial"/>
          <w:sz w:val="20"/>
          <w:szCs w:val="20"/>
        </w:rPr>
        <w:t>s</w:t>
      </w:r>
      <w:r w:rsidR="008504BD" w:rsidRPr="00650035">
        <w:rPr>
          <w:rFonts w:ascii="Arial" w:hAnsi="Arial" w:cs="Arial"/>
          <w:sz w:val="20"/>
          <w:szCs w:val="20"/>
        </w:rPr>
        <w:t>upplier of Works</w:t>
      </w:r>
      <w:r w:rsidRPr="00650035">
        <w:rPr>
          <w:rFonts w:ascii="Arial" w:hAnsi="Arial" w:cs="Arial"/>
          <w:sz w:val="20"/>
          <w:szCs w:val="20"/>
        </w:rPr>
        <w:t>’ current insurance premium rate not exceeding 150% of industry rate for the past 3 years.</w:t>
      </w:r>
    </w:p>
    <w:p w14:paraId="661CBE3D" w14:textId="77777777" w:rsidR="005B029D" w:rsidRPr="00650035" w:rsidRDefault="002D47C4" w:rsidP="00D2587D">
      <w:pPr>
        <w:spacing w:before="160" w:after="100"/>
        <w:rPr>
          <w:rFonts w:ascii="Arial" w:eastAsia="Calibri" w:hAnsi="Arial" w:cs="Arial"/>
        </w:rPr>
      </w:pPr>
      <w:r w:rsidRPr="00650035">
        <w:rPr>
          <w:rFonts w:ascii="Arial" w:hAnsi="Arial" w:cs="Arial"/>
          <w:sz w:val="20"/>
          <w:szCs w:val="20"/>
        </w:rPr>
        <w:t>Not required for self</w:t>
      </w:r>
      <w:r w:rsidRPr="00650035">
        <w:rPr>
          <w:rFonts w:ascii="Arial" w:hAnsi="Arial" w:cs="Arial"/>
          <w:sz w:val="20"/>
          <w:szCs w:val="20"/>
        </w:rPr>
        <w:noBreakHyphen/>
        <w:t>employed person not having employees or deemed employees.</w:t>
      </w:r>
    </w:p>
    <w:bookmarkEnd w:id="24"/>
    <w:p w14:paraId="77BB0738" w14:textId="77777777" w:rsidR="002D47C4" w:rsidRPr="00650035" w:rsidRDefault="002D47C4" w:rsidP="00D2587D">
      <w:pPr>
        <w:spacing w:before="160" w:after="100"/>
        <w:rPr>
          <w:rFonts w:ascii="Arial" w:hAnsi="Arial" w:cs="Arial"/>
          <w:b/>
          <w:sz w:val="20"/>
          <w:szCs w:val="20"/>
        </w:rPr>
      </w:pPr>
      <w:r w:rsidRPr="00650035">
        <w:rPr>
          <w:rFonts w:ascii="Arial" w:hAnsi="Arial" w:cs="Arial"/>
          <w:b/>
          <w:sz w:val="20"/>
          <w:szCs w:val="20"/>
        </w:rPr>
        <w:t>Guide to acceptable evidence</w:t>
      </w:r>
    </w:p>
    <w:p w14:paraId="74EC49B2" w14:textId="71D428A3" w:rsidR="0024325D" w:rsidRPr="00650035" w:rsidRDefault="0024325D" w:rsidP="0024325D">
      <w:pPr>
        <w:spacing w:before="160" w:after="100"/>
        <w:rPr>
          <w:rFonts w:ascii="Arial" w:hAnsi="Arial" w:cs="Arial"/>
          <w:sz w:val="20"/>
          <w:szCs w:val="20"/>
        </w:rPr>
      </w:pPr>
      <w:r w:rsidRPr="00650035">
        <w:rPr>
          <w:rFonts w:ascii="Arial" w:hAnsi="Arial" w:cs="Arial"/>
          <w:sz w:val="20"/>
          <w:szCs w:val="20"/>
        </w:rPr>
        <w:t>Provide copies of</w:t>
      </w:r>
      <w:r w:rsidR="00C2537F" w:rsidRPr="00650035">
        <w:rPr>
          <w:rFonts w:ascii="Arial" w:hAnsi="Arial" w:cs="Arial"/>
          <w:sz w:val="20"/>
          <w:szCs w:val="20"/>
        </w:rPr>
        <w:t>:</w:t>
      </w:r>
    </w:p>
    <w:p w14:paraId="2E8EAC50" w14:textId="686B2192" w:rsidR="0024325D" w:rsidRPr="00650035" w:rsidRDefault="0024325D" w:rsidP="00C05DD8">
      <w:pPr>
        <w:pStyle w:val="ListParagraph"/>
        <w:numPr>
          <w:ilvl w:val="0"/>
          <w:numId w:val="42"/>
        </w:numPr>
        <w:spacing w:before="160" w:after="100"/>
        <w:rPr>
          <w:rFonts w:ascii="Arial" w:hAnsi="Arial" w:cs="Arial"/>
          <w:sz w:val="20"/>
          <w:szCs w:val="20"/>
        </w:rPr>
      </w:pPr>
      <w:r w:rsidRPr="00650035">
        <w:rPr>
          <w:rFonts w:ascii="Arial" w:hAnsi="Arial" w:cs="Arial"/>
          <w:sz w:val="20"/>
          <w:szCs w:val="20"/>
        </w:rPr>
        <w:t>WorkCover Certificate of Currency</w:t>
      </w:r>
      <w:r w:rsidR="00C05DD8" w:rsidRPr="00650035">
        <w:rPr>
          <w:rFonts w:ascii="Arial" w:hAnsi="Arial" w:cs="Arial"/>
          <w:sz w:val="20"/>
          <w:szCs w:val="20"/>
        </w:rPr>
        <w:t xml:space="preserve"> (for the current year).</w:t>
      </w:r>
    </w:p>
    <w:p w14:paraId="409ED753" w14:textId="36F40466" w:rsidR="0024325D" w:rsidRPr="00650035" w:rsidRDefault="0024325D" w:rsidP="00C05DD8">
      <w:pPr>
        <w:pStyle w:val="ListParagraph"/>
        <w:numPr>
          <w:ilvl w:val="0"/>
          <w:numId w:val="42"/>
        </w:numPr>
        <w:spacing w:before="160" w:after="100"/>
        <w:rPr>
          <w:rFonts w:ascii="Arial" w:hAnsi="Arial" w:cs="Arial"/>
          <w:sz w:val="20"/>
          <w:szCs w:val="20"/>
        </w:rPr>
      </w:pPr>
      <w:r w:rsidRPr="00650035">
        <w:rPr>
          <w:rFonts w:ascii="Arial" w:hAnsi="Arial" w:cs="Arial"/>
          <w:sz w:val="20"/>
          <w:szCs w:val="20"/>
        </w:rPr>
        <w:t xml:space="preserve">WorkCover Premium Notice </w:t>
      </w:r>
      <w:r w:rsidR="00C05DD8" w:rsidRPr="00650035">
        <w:rPr>
          <w:rFonts w:ascii="Arial" w:hAnsi="Arial" w:cs="Arial"/>
          <w:sz w:val="20"/>
          <w:szCs w:val="20"/>
        </w:rPr>
        <w:t xml:space="preserve">(for the current year) </w:t>
      </w:r>
      <w:r w:rsidRPr="00650035">
        <w:rPr>
          <w:rFonts w:ascii="Arial" w:hAnsi="Arial" w:cs="Arial"/>
          <w:sz w:val="20"/>
          <w:szCs w:val="20"/>
        </w:rPr>
        <w:t>which shows premium rate as a %.</w:t>
      </w:r>
    </w:p>
    <w:p w14:paraId="6D6CACBA" w14:textId="77777777" w:rsidR="00C05DD8" w:rsidRPr="00650035" w:rsidRDefault="00C05DD8" w:rsidP="00650035">
      <w:pPr>
        <w:spacing w:before="160" w:after="100"/>
        <w:rPr>
          <w:rFonts w:ascii="Arial" w:hAnsi="Arial" w:cs="Arial"/>
          <w:b/>
          <w:sz w:val="20"/>
          <w:szCs w:val="20"/>
        </w:rPr>
      </w:pPr>
      <w:r w:rsidRPr="00650035">
        <w:rPr>
          <w:rFonts w:ascii="Arial" w:hAnsi="Arial" w:cs="Arial"/>
          <w:b/>
          <w:sz w:val="20"/>
          <w:szCs w:val="20"/>
        </w:rPr>
        <w:t>Suggested actions</w:t>
      </w:r>
    </w:p>
    <w:p w14:paraId="7D2B515B" w14:textId="01DCFE95" w:rsidR="00C05DD8" w:rsidRPr="00650035" w:rsidRDefault="00C05DD8" w:rsidP="00C05DD8">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14:paraId="161F4A9C" w14:textId="32581680" w:rsidR="00C05DD8" w:rsidRPr="00650035" w:rsidRDefault="00C05DD8" w:rsidP="00C05DD8">
      <w:pPr>
        <w:spacing w:before="160" w:after="100"/>
        <w:rPr>
          <w:rFonts w:ascii="Arial" w:hAnsi="Arial" w:cs="Arial"/>
          <w:sz w:val="20"/>
          <w:szCs w:val="20"/>
        </w:rPr>
      </w:pPr>
      <w:r w:rsidRPr="00650035">
        <w:rPr>
          <w:rFonts w:ascii="Arial" w:hAnsi="Arial" w:cs="Arial"/>
          <w:sz w:val="20"/>
          <w:szCs w:val="20"/>
        </w:rPr>
        <w:t>A sample WorkCover premium notice is attached at Annex 1.</w:t>
      </w:r>
    </w:p>
    <w:p w14:paraId="7864085C" w14:textId="30A1A5C9" w:rsidR="0011082F" w:rsidRPr="00650035" w:rsidRDefault="0011082F">
      <w:pPr>
        <w:rPr>
          <w:rFonts w:ascii="Arial" w:hAnsi="Arial" w:cs="Arial"/>
          <w:sz w:val="20"/>
          <w:szCs w:val="20"/>
        </w:rPr>
      </w:pPr>
      <w:r w:rsidRPr="00650035">
        <w:rPr>
          <w:rFonts w:ascii="Arial" w:hAnsi="Arial" w:cs="Arial"/>
          <w:sz w:val="20"/>
          <w:szCs w:val="20"/>
        </w:rPr>
        <w:br w:type="page"/>
      </w:r>
    </w:p>
    <w:p w14:paraId="4989BD62" w14:textId="7390549D" w:rsidR="0011082F" w:rsidRPr="00650035" w:rsidRDefault="0011082F" w:rsidP="001B0034">
      <w:pPr>
        <w:pStyle w:val="Heading2"/>
        <w:spacing w:after="120"/>
        <w:rPr>
          <w:rFonts w:ascii="Arial" w:hAnsi="Arial" w:cs="Arial"/>
          <w:color w:val="201547"/>
        </w:rPr>
      </w:pPr>
      <w:bookmarkStart w:id="25" w:name="_Ref41494425"/>
      <w:r w:rsidRPr="00650035">
        <w:rPr>
          <w:rFonts w:ascii="Arial" w:hAnsi="Arial" w:cs="Arial"/>
          <w:color w:val="201547"/>
        </w:rPr>
        <w:lastRenderedPageBreak/>
        <w:t xml:space="preserve">Part 3 – </w:t>
      </w:r>
      <w:r w:rsidR="00677C6B" w:rsidRPr="00650035">
        <w:rPr>
          <w:rFonts w:ascii="Arial" w:hAnsi="Arial" w:cs="Arial"/>
          <w:color w:val="201547"/>
        </w:rPr>
        <w:t xml:space="preserve">Checklist - </w:t>
      </w:r>
      <w:r w:rsidRPr="00650035">
        <w:rPr>
          <w:rFonts w:ascii="Arial" w:hAnsi="Arial" w:cs="Arial"/>
          <w:color w:val="201547"/>
        </w:rPr>
        <w:t>Summary list of sample evidence</w:t>
      </w:r>
      <w:bookmarkEnd w:id="25"/>
    </w:p>
    <w:tbl>
      <w:tblPr>
        <w:tblStyle w:val="TableGrid"/>
        <w:tblW w:w="0" w:type="auto"/>
        <w:tblLook w:val="04A0" w:firstRow="1" w:lastRow="0" w:firstColumn="1" w:lastColumn="0" w:noHBand="0" w:noVBand="1"/>
      </w:tblPr>
      <w:tblGrid>
        <w:gridCol w:w="6629"/>
        <w:gridCol w:w="1984"/>
        <w:gridCol w:w="629"/>
      </w:tblGrid>
      <w:tr w:rsidR="0011082F" w:rsidRPr="00650035" w14:paraId="243185E7" w14:textId="77777777" w:rsidTr="00E72414">
        <w:tc>
          <w:tcPr>
            <w:tcW w:w="6629" w:type="dxa"/>
            <w:shd w:val="clear" w:color="auto" w:fill="F2F2F2" w:themeFill="background1" w:themeFillShade="F2"/>
          </w:tcPr>
          <w:p w14:paraId="107AABA3" w14:textId="1487218D" w:rsidR="0011082F" w:rsidRPr="00650035" w:rsidRDefault="0011082F" w:rsidP="00E72414">
            <w:pPr>
              <w:spacing w:before="20" w:after="20"/>
              <w:rPr>
                <w:rFonts w:ascii="Arial" w:hAnsi="Arial" w:cs="Arial"/>
                <w:b/>
                <w:bCs/>
                <w:sz w:val="20"/>
                <w:szCs w:val="20"/>
              </w:rPr>
            </w:pPr>
            <w:r w:rsidRPr="00650035">
              <w:rPr>
                <w:rFonts w:ascii="Arial" w:hAnsi="Arial" w:cs="Arial"/>
                <w:b/>
                <w:bCs/>
                <w:sz w:val="20"/>
                <w:szCs w:val="20"/>
              </w:rPr>
              <w:t>Evidence</w:t>
            </w:r>
          </w:p>
        </w:tc>
        <w:tc>
          <w:tcPr>
            <w:tcW w:w="1984" w:type="dxa"/>
            <w:shd w:val="clear" w:color="auto" w:fill="F2F2F2" w:themeFill="background1" w:themeFillShade="F2"/>
          </w:tcPr>
          <w:p w14:paraId="4D174696" w14:textId="68BE432A" w:rsidR="0011082F" w:rsidRPr="00650035" w:rsidRDefault="0011082F" w:rsidP="00E72414">
            <w:pPr>
              <w:spacing w:before="20" w:after="20"/>
              <w:rPr>
                <w:rFonts w:ascii="Arial" w:hAnsi="Arial" w:cs="Arial"/>
                <w:b/>
                <w:bCs/>
                <w:sz w:val="20"/>
                <w:szCs w:val="20"/>
              </w:rPr>
            </w:pPr>
            <w:r w:rsidRPr="00650035">
              <w:rPr>
                <w:rFonts w:ascii="Arial" w:hAnsi="Arial" w:cs="Arial"/>
                <w:b/>
                <w:bCs/>
                <w:sz w:val="20"/>
                <w:szCs w:val="20"/>
              </w:rPr>
              <w:t>Refers to Criteria</w:t>
            </w:r>
          </w:p>
        </w:tc>
        <w:tc>
          <w:tcPr>
            <w:tcW w:w="629" w:type="dxa"/>
            <w:shd w:val="clear" w:color="auto" w:fill="F2F2F2" w:themeFill="background1" w:themeFillShade="F2"/>
          </w:tcPr>
          <w:p w14:paraId="10FBBA94" w14:textId="6623895B" w:rsidR="0011082F" w:rsidRPr="00650035" w:rsidRDefault="0011082F" w:rsidP="00E72414">
            <w:pPr>
              <w:spacing w:before="20" w:after="20"/>
              <w:rPr>
                <w:rFonts w:ascii="Arial" w:hAnsi="Arial" w:cs="Arial"/>
                <w:b/>
                <w:bCs/>
                <w:sz w:val="28"/>
                <w:szCs w:val="28"/>
              </w:rPr>
            </w:pPr>
            <w:r w:rsidRPr="00650035">
              <w:rPr>
                <w:rFonts w:ascii="Arial" w:hAnsi="Arial" w:cs="Arial"/>
                <w:b/>
                <w:bCs/>
                <w:sz w:val="28"/>
                <w:szCs w:val="28"/>
              </w:rPr>
              <w:sym w:font="Wingdings" w:char="F0FE"/>
            </w:r>
          </w:p>
        </w:tc>
      </w:tr>
      <w:tr w:rsidR="0011082F" w:rsidRPr="00650035" w14:paraId="5B42D132" w14:textId="77777777" w:rsidTr="00E72414">
        <w:tc>
          <w:tcPr>
            <w:tcW w:w="6629" w:type="dxa"/>
          </w:tcPr>
          <w:p w14:paraId="1AEAA2FF" w14:textId="4FD1CA06" w:rsidR="0011082F" w:rsidRPr="00650035" w:rsidRDefault="0011082F" w:rsidP="00E72414">
            <w:pPr>
              <w:spacing w:before="20" w:after="20"/>
              <w:rPr>
                <w:rFonts w:ascii="Arial" w:hAnsi="Arial" w:cs="Arial"/>
                <w:sz w:val="20"/>
                <w:szCs w:val="20"/>
              </w:rPr>
            </w:pPr>
            <w:r w:rsidRPr="00650035">
              <w:rPr>
                <w:rFonts w:ascii="Arial" w:hAnsi="Arial" w:cs="Arial"/>
                <w:sz w:val="20"/>
                <w:szCs w:val="20"/>
              </w:rPr>
              <w:t>OHS Policy</w:t>
            </w:r>
          </w:p>
        </w:tc>
        <w:tc>
          <w:tcPr>
            <w:tcW w:w="1984" w:type="dxa"/>
          </w:tcPr>
          <w:p w14:paraId="367BCD54" w14:textId="77C29963" w:rsidR="0011082F" w:rsidRPr="00650035" w:rsidRDefault="0011082F" w:rsidP="00E72414">
            <w:pPr>
              <w:spacing w:before="20" w:after="20"/>
              <w:rPr>
                <w:rFonts w:ascii="Arial" w:hAnsi="Arial" w:cs="Arial"/>
                <w:sz w:val="20"/>
                <w:szCs w:val="20"/>
              </w:rPr>
            </w:pPr>
            <w:r w:rsidRPr="00650035">
              <w:rPr>
                <w:rFonts w:ascii="Arial" w:hAnsi="Arial" w:cs="Arial"/>
                <w:sz w:val="20"/>
                <w:szCs w:val="20"/>
              </w:rPr>
              <w:t>1</w:t>
            </w:r>
          </w:p>
        </w:tc>
        <w:tc>
          <w:tcPr>
            <w:tcW w:w="629" w:type="dxa"/>
          </w:tcPr>
          <w:p w14:paraId="4680EE4D" w14:textId="77777777" w:rsidR="0011082F" w:rsidRPr="00650035" w:rsidRDefault="0011082F" w:rsidP="00E72414">
            <w:pPr>
              <w:spacing w:before="20" w:after="20"/>
              <w:rPr>
                <w:rFonts w:ascii="Arial" w:hAnsi="Arial" w:cs="Arial"/>
                <w:sz w:val="20"/>
                <w:szCs w:val="20"/>
              </w:rPr>
            </w:pPr>
          </w:p>
        </w:tc>
      </w:tr>
      <w:tr w:rsidR="0011082F" w:rsidRPr="00650035" w14:paraId="2F4A1214" w14:textId="77777777" w:rsidTr="00E72414">
        <w:tc>
          <w:tcPr>
            <w:tcW w:w="6629" w:type="dxa"/>
          </w:tcPr>
          <w:p w14:paraId="596DA1F9" w14:textId="77777777" w:rsidR="0011082F" w:rsidRPr="00650035" w:rsidRDefault="0011082F" w:rsidP="00E72414">
            <w:pPr>
              <w:spacing w:before="20" w:after="20"/>
              <w:rPr>
                <w:rFonts w:ascii="Arial" w:hAnsi="Arial" w:cs="Arial"/>
                <w:sz w:val="20"/>
                <w:szCs w:val="20"/>
              </w:rPr>
            </w:pPr>
            <w:r w:rsidRPr="00650035">
              <w:rPr>
                <w:rFonts w:ascii="Arial" w:hAnsi="Arial" w:cs="Arial"/>
                <w:sz w:val="20"/>
                <w:szCs w:val="20"/>
              </w:rPr>
              <w:t>Letter describing how the criterion</w:t>
            </w:r>
            <w:r w:rsidR="00E72414" w:rsidRPr="00650035">
              <w:rPr>
                <w:rFonts w:ascii="Arial" w:hAnsi="Arial" w:cs="Arial"/>
                <w:sz w:val="20"/>
                <w:szCs w:val="20"/>
              </w:rPr>
              <w:t xml:space="preserve"> is met</w:t>
            </w:r>
            <w:r w:rsidR="0085641D" w:rsidRPr="00650035">
              <w:rPr>
                <w:rFonts w:ascii="Arial" w:hAnsi="Arial" w:cs="Arial"/>
                <w:sz w:val="20"/>
                <w:szCs w:val="20"/>
              </w:rPr>
              <w:br/>
              <w:t>(the same letter can be u</w:t>
            </w:r>
            <w:r w:rsidR="00E16CDF" w:rsidRPr="00650035">
              <w:rPr>
                <w:rFonts w:ascii="Arial" w:hAnsi="Arial" w:cs="Arial"/>
                <w:sz w:val="20"/>
                <w:szCs w:val="20"/>
              </w:rPr>
              <w:t>s</w:t>
            </w:r>
            <w:r w:rsidR="0085641D" w:rsidRPr="00650035">
              <w:rPr>
                <w:rFonts w:ascii="Arial" w:hAnsi="Arial" w:cs="Arial"/>
                <w:sz w:val="20"/>
                <w:szCs w:val="20"/>
              </w:rPr>
              <w:t>ed for more than one criteria)</w:t>
            </w:r>
          </w:p>
          <w:p w14:paraId="2D60411C" w14:textId="4C9A23DE" w:rsidR="003B6BBF" w:rsidRPr="00650035" w:rsidRDefault="003B6BBF" w:rsidP="00E72414">
            <w:pPr>
              <w:spacing w:before="20" w:after="20"/>
              <w:rPr>
                <w:rFonts w:ascii="Arial" w:hAnsi="Arial" w:cs="Arial"/>
                <w:sz w:val="20"/>
                <w:szCs w:val="20"/>
              </w:rPr>
            </w:pPr>
            <w:r w:rsidRPr="00650035">
              <w:rPr>
                <w:rFonts w:ascii="Arial" w:hAnsi="Arial" w:cs="Arial"/>
                <w:sz w:val="20"/>
                <w:szCs w:val="20"/>
              </w:rPr>
              <w:t xml:space="preserve">You may use the template: </w:t>
            </w:r>
            <w:r w:rsidRPr="00650035">
              <w:rPr>
                <w:rFonts w:ascii="Arial" w:hAnsi="Arial" w:cs="Arial"/>
                <w:b/>
                <w:bCs/>
                <w:sz w:val="20"/>
                <w:szCs w:val="20"/>
              </w:rPr>
              <w:t xml:space="preserve">Low value works projects – response to OHS </w:t>
            </w:r>
            <w:r w:rsidR="003C7150">
              <w:rPr>
                <w:rFonts w:ascii="Arial" w:hAnsi="Arial" w:cs="Arial"/>
                <w:b/>
                <w:bCs/>
                <w:sz w:val="20"/>
                <w:szCs w:val="20"/>
              </w:rPr>
              <w:t xml:space="preserve">evaluation </w:t>
            </w:r>
            <w:r w:rsidRPr="00650035">
              <w:rPr>
                <w:rFonts w:ascii="Arial" w:hAnsi="Arial" w:cs="Arial"/>
                <w:b/>
                <w:bCs/>
                <w:sz w:val="20"/>
                <w:szCs w:val="20"/>
              </w:rPr>
              <w:t>criteria</w:t>
            </w:r>
            <w:r w:rsidR="001B0034" w:rsidRPr="003C7150">
              <w:rPr>
                <w:rFonts w:ascii="Arial" w:hAnsi="Arial" w:cs="Arial"/>
                <w:b/>
                <w:bCs/>
                <w:sz w:val="20"/>
                <w:szCs w:val="20"/>
              </w:rPr>
              <w:t xml:space="preserve"> </w:t>
            </w:r>
            <w:r w:rsidR="003C7150" w:rsidRPr="003C7150">
              <w:rPr>
                <w:rFonts w:ascii="Arial" w:hAnsi="Arial" w:cs="Arial"/>
                <w:b/>
                <w:bCs/>
                <w:sz w:val="20"/>
                <w:szCs w:val="20"/>
              </w:rPr>
              <w:t xml:space="preserve">template </w:t>
            </w:r>
            <w:r w:rsidR="001B0034" w:rsidRPr="00650035">
              <w:rPr>
                <w:rFonts w:ascii="Arial" w:hAnsi="Arial" w:cs="Arial"/>
                <w:sz w:val="20"/>
                <w:szCs w:val="20"/>
              </w:rPr>
              <w:t>for this letter</w:t>
            </w:r>
            <w:r w:rsidRPr="00650035">
              <w:rPr>
                <w:rFonts w:ascii="Arial" w:hAnsi="Arial" w:cs="Arial"/>
                <w:sz w:val="20"/>
                <w:szCs w:val="20"/>
              </w:rPr>
              <w:t>.</w:t>
            </w:r>
          </w:p>
        </w:tc>
        <w:tc>
          <w:tcPr>
            <w:tcW w:w="1984" w:type="dxa"/>
          </w:tcPr>
          <w:p w14:paraId="60AE8FC2" w14:textId="46D56E71" w:rsidR="0011082F" w:rsidRPr="00650035" w:rsidRDefault="0011082F" w:rsidP="00E72414">
            <w:pPr>
              <w:spacing w:before="20" w:after="20"/>
              <w:rPr>
                <w:rFonts w:ascii="Arial" w:hAnsi="Arial" w:cs="Arial"/>
                <w:sz w:val="20"/>
                <w:szCs w:val="20"/>
              </w:rPr>
            </w:pPr>
            <w:r w:rsidRPr="00650035">
              <w:rPr>
                <w:rFonts w:ascii="Arial" w:hAnsi="Arial" w:cs="Arial"/>
                <w:sz w:val="20"/>
                <w:szCs w:val="20"/>
              </w:rPr>
              <w:t xml:space="preserve">2, </w:t>
            </w:r>
            <w:r w:rsidR="006C6FFA" w:rsidRPr="00650035">
              <w:rPr>
                <w:rFonts w:ascii="Arial" w:hAnsi="Arial" w:cs="Arial"/>
                <w:sz w:val="20"/>
                <w:szCs w:val="20"/>
              </w:rPr>
              <w:t>4a, 4b, 4d</w:t>
            </w:r>
            <w:r w:rsidR="00E72414" w:rsidRPr="00650035">
              <w:rPr>
                <w:rFonts w:ascii="Arial" w:hAnsi="Arial" w:cs="Arial"/>
                <w:sz w:val="20"/>
                <w:szCs w:val="20"/>
              </w:rPr>
              <w:t xml:space="preserve">, </w:t>
            </w:r>
            <w:r w:rsidR="003B6BBF" w:rsidRPr="00650035">
              <w:rPr>
                <w:rFonts w:ascii="Arial" w:hAnsi="Arial" w:cs="Arial"/>
                <w:sz w:val="20"/>
                <w:szCs w:val="20"/>
              </w:rPr>
              <w:t xml:space="preserve">10b, </w:t>
            </w:r>
            <w:r w:rsidR="00E72414" w:rsidRPr="00650035">
              <w:rPr>
                <w:rFonts w:ascii="Arial" w:hAnsi="Arial" w:cs="Arial"/>
                <w:sz w:val="20"/>
                <w:szCs w:val="20"/>
              </w:rPr>
              <w:t>11</w:t>
            </w:r>
          </w:p>
        </w:tc>
        <w:tc>
          <w:tcPr>
            <w:tcW w:w="629" w:type="dxa"/>
          </w:tcPr>
          <w:p w14:paraId="23CDF559" w14:textId="77777777" w:rsidR="0011082F" w:rsidRPr="00650035" w:rsidRDefault="0011082F" w:rsidP="00E72414">
            <w:pPr>
              <w:spacing w:before="20" w:after="20"/>
              <w:rPr>
                <w:rFonts w:ascii="Arial" w:hAnsi="Arial" w:cs="Arial"/>
                <w:sz w:val="20"/>
                <w:szCs w:val="20"/>
              </w:rPr>
            </w:pPr>
          </w:p>
        </w:tc>
      </w:tr>
      <w:tr w:rsidR="0011082F" w:rsidRPr="00650035" w14:paraId="3272057D" w14:textId="77777777" w:rsidTr="00E72414">
        <w:tc>
          <w:tcPr>
            <w:tcW w:w="6629" w:type="dxa"/>
          </w:tcPr>
          <w:p w14:paraId="47A44C54" w14:textId="627223BC" w:rsidR="0011082F" w:rsidRPr="00650035" w:rsidRDefault="0011082F" w:rsidP="00E72414">
            <w:pPr>
              <w:spacing w:before="20" w:after="20"/>
              <w:rPr>
                <w:rFonts w:ascii="Arial" w:hAnsi="Arial" w:cs="Arial"/>
                <w:sz w:val="20"/>
                <w:szCs w:val="20"/>
              </w:rPr>
            </w:pPr>
            <w:r w:rsidRPr="00650035">
              <w:rPr>
                <w:rFonts w:ascii="Arial" w:hAnsi="Arial" w:cs="Arial"/>
                <w:sz w:val="20"/>
                <w:szCs w:val="20"/>
              </w:rPr>
              <w:t>Tool box talk minutes</w:t>
            </w:r>
          </w:p>
        </w:tc>
        <w:tc>
          <w:tcPr>
            <w:tcW w:w="1984" w:type="dxa"/>
          </w:tcPr>
          <w:p w14:paraId="0510FBCD" w14:textId="5EECB651" w:rsidR="0011082F" w:rsidRPr="00650035" w:rsidRDefault="0011082F" w:rsidP="00E72414">
            <w:pPr>
              <w:spacing w:before="20" w:after="20"/>
              <w:rPr>
                <w:rFonts w:ascii="Arial" w:hAnsi="Arial" w:cs="Arial"/>
                <w:sz w:val="20"/>
                <w:szCs w:val="20"/>
              </w:rPr>
            </w:pPr>
            <w:r w:rsidRPr="00650035">
              <w:rPr>
                <w:rFonts w:ascii="Arial" w:hAnsi="Arial" w:cs="Arial"/>
                <w:sz w:val="20"/>
                <w:szCs w:val="20"/>
              </w:rPr>
              <w:t>2, 4c</w:t>
            </w:r>
          </w:p>
        </w:tc>
        <w:tc>
          <w:tcPr>
            <w:tcW w:w="629" w:type="dxa"/>
          </w:tcPr>
          <w:p w14:paraId="77988D4F" w14:textId="77777777" w:rsidR="0011082F" w:rsidRPr="00650035" w:rsidRDefault="0011082F" w:rsidP="00E72414">
            <w:pPr>
              <w:spacing w:before="20" w:after="20"/>
              <w:rPr>
                <w:rFonts w:ascii="Arial" w:hAnsi="Arial" w:cs="Arial"/>
                <w:sz w:val="20"/>
                <w:szCs w:val="20"/>
              </w:rPr>
            </w:pPr>
          </w:p>
        </w:tc>
      </w:tr>
      <w:tr w:rsidR="0011082F" w:rsidRPr="00650035" w14:paraId="32E44B00" w14:textId="77777777" w:rsidTr="00E72414">
        <w:tc>
          <w:tcPr>
            <w:tcW w:w="6629" w:type="dxa"/>
          </w:tcPr>
          <w:p w14:paraId="5B495491" w14:textId="1996397E" w:rsidR="0011082F" w:rsidRPr="00650035" w:rsidRDefault="006C6FFA" w:rsidP="00E72414">
            <w:pPr>
              <w:spacing w:before="20" w:after="20"/>
              <w:rPr>
                <w:rFonts w:ascii="Arial" w:hAnsi="Arial" w:cs="Arial"/>
                <w:sz w:val="20"/>
                <w:szCs w:val="20"/>
              </w:rPr>
            </w:pPr>
            <w:r w:rsidRPr="00650035">
              <w:rPr>
                <w:rFonts w:ascii="Arial" w:hAnsi="Arial" w:cs="Arial"/>
                <w:sz w:val="20"/>
                <w:szCs w:val="20"/>
              </w:rPr>
              <w:t>Safety Inspection</w:t>
            </w:r>
          </w:p>
        </w:tc>
        <w:tc>
          <w:tcPr>
            <w:tcW w:w="1984" w:type="dxa"/>
          </w:tcPr>
          <w:p w14:paraId="273E1572" w14:textId="2CF348FA" w:rsidR="0011082F" w:rsidRPr="00650035" w:rsidRDefault="006C6FFA" w:rsidP="00E72414">
            <w:pPr>
              <w:spacing w:before="20" w:after="20"/>
              <w:rPr>
                <w:rFonts w:ascii="Arial" w:hAnsi="Arial" w:cs="Arial"/>
                <w:sz w:val="20"/>
                <w:szCs w:val="20"/>
              </w:rPr>
            </w:pPr>
            <w:r w:rsidRPr="00650035">
              <w:rPr>
                <w:rFonts w:ascii="Arial" w:hAnsi="Arial" w:cs="Arial"/>
                <w:sz w:val="20"/>
                <w:szCs w:val="20"/>
              </w:rPr>
              <w:t>2, 7b</w:t>
            </w:r>
          </w:p>
        </w:tc>
        <w:tc>
          <w:tcPr>
            <w:tcW w:w="629" w:type="dxa"/>
          </w:tcPr>
          <w:p w14:paraId="13C976EE" w14:textId="77777777" w:rsidR="0011082F" w:rsidRPr="00650035" w:rsidRDefault="0011082F" w:rsidP="00E72414">
            <w:pPr>
              <w:spacing w:before="20" w:after="20"/>
              <w:rPr>
                <w:rFonts w:ascii="Arial" w:hAnsi="Arial" w:cs="Arial"/>
                <w:sz w:val="20"/>
                <w:szCs w:val="20"/>
              </w:rPr>
            </w:pPr>
          </w:p>
        </w:tc>
      </w:tr>
      <w:tr w:rsidR="006C6FFA" w:rsidRPr="00650035" w14:paraId="72422D63" w14:textId="77777777" w:rsidTr="00E72414">
        <w:tc>
          <w:tcPr>
            <w:tcW w:w="6629" w:type="dxa"/>
          </w:tcPr>
          <w:p w14:paraId="5EC94B61" w14:textId="6B904554"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Safe Work Method Statement (SWMS)</w:t>
            </w:r>
          </w:p>
        </w:tc>
        <w:tc>
          <w:tcPr>
            <w:tcW w:w="1984" w:type="dxa"/>
          </w:tcPr>
          <w:p w14:paraId="6B5DA9CB" w14:textId="10BF896F"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2, 7b</w:t>
            </w:r>
          </w:p>
        </w:tc>
        <w:tc>
          <w:tcPr>
            <w:tcW w:w="629" w:type="dxa"/>
          </w:tcPr>
          <w:p w14:paraId="0347BD9F" w14:textId="77777777" w:rsidR="006C6FFA" w:rsidRPr="00650035" w:rsidRDefault="006C6FFA" w:rsidP="00E72414">
            <w:pPr>
              <w:spacing w:before="20" w:after="20"/>
              <w:rPr>
                <w:rFonts w:ascii="Arial" w:hAnsi="Arial" w:cs="Arial"/>
                <w:sz w:val="20"/>
                <w:szCs w:val="20"/>
              </w:rPr>
            </w:pPr>
          </w:p>
        </w:tc>
      </w:tr>
      <w:tr w:rsidR="006C6FFA" w:rsidRPr="00650035" w14:paraId="659FF7BA" w14:textId="77777777" w:rsidTr="00E72414">
        <w:tc>
          <w:tcPr>
            <w:tcW w:w="6629" w:type="dxa"/>
          </w:tcPr>
          <w:p w14:paraId="16EBBB6F" w14:textId="60D98492"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Membership of WorkSafe Victoria or an industry association.  May be a statement from WorkSafe Victoria or the industry association, or a copy of the latest receipt showing financial membership</w:t>
            </w:r>
          </w:p>
        </w:tc>
        <w:tc>
          <w:tcPr>
            <w:tcW w:w="1984" w:type="dxa"/>
          </w:tcPr>
          <w:p w14:paraId="6C823D61" w14:textId="74B36269"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3, 4a, 5</w:t>
            </w:r>
          </w:p>
        </w:tc>
        <w:tc>
          <w:tcPr>
            <w:tcW w:w="629" w:type="dxa"/>
          </w:tcPr>
          <w:p w14:paraId="5B79AAF2" w14:textId="77777777" w:rsidR="006C6FFA" w:rsidRPr="00650035" w:rsidRDefault="006C6FFA" w:rsidP="00E72414">
            <w:pPr>
              <w:spacing w:before="20" w:after="20"/>
              <w:rPr>
                <w:rFonts w:ascii="Arial" w:hAnsi="Arial" w:cs="Arial"/>
                <w:sz w:val="20"/>
                <w:szCs w:val="20"/>
              </w:rPr>
            </w:pPr>
          </w:p>
        </w:tc>
      </w:tr>
      <w:tr w:rsidR="006C6FFA" w:rsidRPr="00650035" w14:paraId="6011F890" w14:textId="77777777" w:rsidTr="00E72414">
        <w:tc>
          <w:tcPr>
            <w:tcW w:w="6629" w:type="dxa"/>
          </w:tcPr>
          <w:p w14:paraId="1EAE5397" w14:textId="5F72F159"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Sample OHS information received from WorkSafe Victoria or an industry association</w:t>
            </w:r>
          </w:p>
        </w:tc>
        <w:tc>
          <w:tcPr>
            <w:tcW w:w="1984" w:type="dxa"/>
          </w:tcPr>
          <w:p w14:paraId="20C9794F" w14:textId="7B07AC70"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3, 4a, 5</w:t>
            </w:r>
          </w:p>
        </w:tc>
        <w:tc>
          <w:tcPr>
            <w:tcW w:w="629" w:type="dxa"/>
          </w:tcPr>
          <w:p w14:paraId="6C3FA10A" w14:textId="77777777" w:rsidR="006C6FFA" w:rsidRPr="00650035" w:rsidRDefault="006C6FFA" w:rsidP="00E72414">
            <w:pPr>
              <w:spacing w:before="20" w:after="20"/>
              <w:rPr>
                <w:rFonts w:ascii="Arial" w:hAnsi="Arial" w:cs="Arial"/>
                <w:sz w:val="20"/>
                <w:szCs w:val="20"/>
              </w:rPr>
            </w:pPr>
          </w:p>
        </w:tc>
      </w:tr>
      <w:tr w:rsidR="006C6FFA" w:rsidRPr="00650035" w14:paraId="5F24CC96" w14:textId="77777777" w:rsidTr="00E72414">
        <w:tc>
          <w:tcPr>
            <w:tcW w:w="6629" w:type="dxa"/>
          </w:tcPr>
          <w:p w14:paraId="77958DBE" w14:textId="37499570"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Details and date of Health and Safety Representative election</w:t>
            </w:r>
            <w:r w:rsidRPr="00650035">
              <w:rPr>
                <w:rFonts w:ascii="Arial" w:hAnsi="Arial" w:cs="Arial"/>
                <w:sz w:val="20"/>
                <w:szCs w:val="20"/>
              </w:rPr>
              <w:br/>
              <w:t>OPTIONAL – provide only if an election has occurred</w:t>
            </w:r>
          </w:p>
        </w:tc>
        <w:tc>
          <w:tcPr>
            <w:tcW w:w="1984" w:type="dxa"/>
          </w:tcPr>
          <w:p w14:paraId="3F6BA2F1" w14:textId="6D136529"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4b</w:t>
            </w:r>
          </w:p>
        </w:tc>
        <w:tc>
          <w:tcPr>
            <w:tcW w:w="629" w:type="dxa"/>
          </w:tcPr>
          <w:p w14:paraId="1F56C734" w14:textId="77777777" w:rsidR="006C6FFA" w:rsidRPr="00650035" w:rsidRDefault="006C6FFA" w:rsidP="00E72414">
            <w:pPr>
              <w:spacing w:before="20" w:after="20"/>
              <w:rPr>
                <w:rFonts w:ascii="Arial" w:hAnsi="Arial" w:cs="Arial"/>
                <w:sz w:val="20"/>
                <w:szCs w:val="20"/>
              </w:rPr>
            </w:pPr>
          </w:p>
        </w:tc>
      </w:tr>
      <w:tr w:rsidR="006C6FFA" w:rsidRPr="00650035" w14:paraId="229CEB99" w14:textId="77777777" w:rsidTr="00E72414">
        <w:tc>
          <w:tcPr>
            <w:tcW w:w="6629" w:type="dxa"/>
          </w:tcPr>
          <w:p w14:paraId="098842EB" w14:textId="2933B6DC"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Consultation and issue resolution policies</w:t>
            </w:r>
          </w:p>
        </w:tc>
        <w:tc>
          <w:tcPr>
            <w:tcW w:w="1984" w:type="dxa"/>
          </w:tcPr>
          <w:p w14:paraId="4B7BE54C" w14:textId="171DB0EA"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4c</w:t>
            </w:r>
          </w:p>
        </w:tc>
        <w:tc>
          <w:tcPr>
            <w:tcW w:w="629" w:type="dxa"/>
          </w:tcPr>
          <w:p w14:paraId="6B1869BA" w14:textId="77777777" w:rsidR="006C6FFA" w:rsidRPr="00650035" w:rsidRDefault="006C6FFA" w:rsidP="00E72414">
            <w:pPr>
              <w:spacing w:before="20" w:after="20"/>
              <w:rPr>
                <w:rFonts w:ascii="Arial" w:hAnsi="Arial" w:cs="Arial"/>
                <w:sz w:val="20"/>
                <w:szCs w:val="20"/>
              </w:rPr>
            </w:pPr>
          </w:p>
        </w:tc>
      </w:tr>
      <w:tr w:rsidR="006C6FFA" w:rsidRPr="00650035" w14:paraId="19D0C098" w14:textId="77777777" w:rsidTr="00E72414">
        <w:tc>
          <w:tcPr>
            <w:tcW w:w="6629" w:type="dxa"/>
          </w:tcPr>
          <w:p w14:paraId="6E5DECA3" w14:textId="137E43EC"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Health and Safety Committee charter</w:t>
            </w:r>
            <w:r w:rsidRPr="00650035">
              <w:rPr>
                <w:rFonts w:ascii="Arial" w:hAnsi="Arial" w:cs="Arial"/>
                <w:sz w:val="20"/>
                <w:szCs w:val="20"/>
              </w:rPr>
              <w:br/>
              <w:t>OPTIONAL – provide only if a Health and Safety Committee is used</w:t>
            </w:r>
          </w:p>
        </w:tc>
        <w:tc>
          <w:tcPr>
            <w:tcW w:w="1984" w:type="dxa"/>
          </w:tcPr>
          <w:p w14:paraId="244C2AFE" w14:textId="23D54CD2"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4d</w:t>
            </w:r>
          </w:p>
        </w:tc>
        <w:tc>
          <w:tcPr>
            <w:tcW w:w="629" w:type="dxa"/>
          </w:tcPr>
          <w:p w14:paraId="191A1CD4" w14:textId="77777777" w:rsidR="006C6FFA" w:rsidRPr="00650035" w:rsidRDefault="006C6FFA" w:rsidP="00E72414">
            <w:pPr>
              <w:spacing w:before="20" w:after="20"/>
              <w:rPr>
                <w:rFonts w:ascii="Arial" w:hAnsi="Arial" w:cs="Arial"/>
                <w:sz w:val="20"/>
                <w:szCs w:val="20"/>
              </w:rPr>
            </w:pPr>
          </w:p>
        </w:tc>
      </w:tr>
      <w:tr w:rsidR="006C6FFA" w:rsidRPr="00650035" w14:paraId="215A0B5B" w14:textId="77777777" w:rsidTr="00E72414">
        <w:tc>
          <w:tcPr>
            <w:tcW w:w="6629" w:type="dxa"/>
          </w:tcPr>
          <w:p w14:paraId="4B2844ED" w14:textId="23C4FC63"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Minutes of meetings or emails to show that safety issues were raised and that the parties are working together to manage OHS risk</w:t>
            </w:r>
          </w:p>
        </w:tc>
        <w:tc>
          <w:tcPr>
            <w:tcW w:w="1984" w:type="dxa"/>
          </w:tcPr>
          <w:p w14:paraId="62E90A5E" w14:textId="1394A86F" w:rsidR="006C6FFA" w:rsidRPr="00650035" w:rsidRDefault="006C6FFA" w:rsidP="00E72414">
            <w:pPr>
              <w:spacing w:before="20" w:after="20"/>
              <w:rPr>
                <w:rFonts w:ascii="Arial" w:hAnsi="Arial" w:cs="Arial"/>
                <w:sz w:val="20"/>
                <w:szCs w:val="20"/>
              </w:rPr>
            </w:pPr>
            <w:r w:rsidRPr="00650035">
              <w:rPr>
                <w:rFonts w:ascii="Arial" w:hAnsi="Arial" w:cs="Arial"/>
                <w:sz w:val="20"/>
                <w:szCs w:val="20"/>
              </w:rPr>
              <w:t>4e</w:t>
            </w:r>
          </w:p>
        </w:tc>
        <w:tc>
          <w:tcPr>
            <w:tcW w:w="629" w:type="dxa"/>
          </w:tcPr>
          <w:p w14:paraId="213FA2EC" w14:textId="77777777" w:rsidR="006C6FFA" w:rsidRPr="00650035" w:rsidRDefault="006C6FFA" w:rsidP="00E72414">
            <w:pPr>
              <w:spacing w:before="20" w:after="20"/>
              <w:rPr>
                <w:rFonts w:ascii="Arial" w:hAnsi="Arial" w:cs="Arial"/>
                <w:sz w:val="20"/>
                <w:szCs w:val="20"/>
              </w:rPr>
            </w:pPr>
          </w:p>
        </w:tc>
      </w:tr>
      <w:tr w:rsidR="006C6FFA" w:rsidRPr="00650035" w14:paraId="6FF11268" w14:textId="77777777" w:rsidTr="00E72414">
        <w:tc>
          <w:tcPr>
            <w:tcW w:w="6629" w:type="dxa"/>
          </w:tcPr>
          <w:p w14:paraId="56CAFF1C" w14:textId="0AB46EAA" w:rsidR="006C6FFA" w:rsidRPr="00650035" w:rsidRDefault="00E72414" w:rsidP="00E72414">
            <w:pPr>
              <w:spacing w:before="20" w:after="20"/>
              <w:rPr>
                <w:rFonts w:ascii="Arial" w:hAnsi="Arial" w:cs="Arial"/>
                <w:sz w:val="20"/>
                <w:szCs w:val="20"/>
              </w:rPr>
            </w:pPr>
            <w:r w:rsidRPr="00650035">
              <w:rPr>
                <w:rFonts w:ascii="Arial" w:hAnsi="Arial" w:cs="Arial"/>
                <w:sz w:val="20"/>
                <w:szCs w:val="20"/>
              </w:rPr>
              <w:t>Induction Policy</w:t>
            </w:r>
          </w:p>
        </w:tc>
        <w:tc>
          <w:tcPr>
            <w:tcW w:w="1984" w:type="dxa"/>
          </w:tcPr>
          <w:p w14:paraId="44A9C005" w14:textId="5348B209" w:rsidR="006C6FFA" w:rsidRPr="00650035" w:rsidRDefault="00E72414" w:rsidP="00E72414">
            <w:pPr>
              <w:spacing w:before="20" w:after="20"/>
              <w:rPr>
                <w:rFonts w:ascii="Arial" w:hAnsi="Arial" w:cs="Arial"/>
                <w:sz w:val="20"/>
                <w:szCs w:val="20"/>
              </w:rPr>
            </w:pPr>
            <w:r w:rsidRPr="00650035">
              <w:rPr>
                <w:rFonts w:ascii="Arial" w:hAnsi="Arial" w:cs="Arial"/>
                <w:sz w:val="20"/>
                <w:szCs w:val="20"/>
              </w:rPr>
              <w:t>6a</w:t>
            </w:r>
          </w:p>
        </w:tc>
        <w:tc>
          <w:tcPr>
            <w:tcW w:w="629" w:type="dxa"/>
          </w:tcPr>
          <w:p w14:paraId="3F385A68" w14:textId="77777777" w:rsidR="006C6FFA" w:rsidRPr="00650035" w:rsidRDefault="006C6FFA" w:rsidP="00E72414">
            <w:pPr>
              <w:spacing w:before="20" w:after="20"/>
              <w:rPr>
                <w:rFonts w:ascii="Arial" w:hAnsi="Arial" w:cs="Arial"/>
                <w:sz w:val="20"/>
                <w:szCs w:val="20"/>
              </w:rPr>
            </w:pPr>
          </w:p>
        </w:tc>
      </w:tr>
      <w:tr w:rsidR="00E72414" w:rsidRPr="00650035" w14:paraId="53D64116" w14:textId="77777777" w:rsidTr="00E72414">
        <w:tc>
          <w:tcPr>
            <w:tcW w:w="6629" w:type="dxa"/>
          </w:tcPr>
          <w:p w14:paraId="7DCFEEC4" w14:textId="7906CFC6"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Induction form (a completed form used to induct an employee or subcontractor)</w:t>
            </w:r>
          </w:p>
        </w:tc>
        <w:tc>
          <w:tcPr>
            <w:tcW w:w="1984" w:type="dxa"/>
          </w:tcPr>
          <w:p w14:paraId="2D07D183" w14:textId="4D292E64"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6b</w:t>
            </w:r>
          </w:p>
        </w:tc>
        <w:tc>
          <w:tcPr>
            <w:tcW w:w="629" w:type="dxa"/>
          </w:tcPr>
          <w:p w14:paraId="1FFD4F41" w14:textId="77777777" w:rsidR="00E72414" w:rsidRPr="00650035" w:rsidRDefault="00E72414" w:rsidP="00E72414">
            <w:pPr>
              <w:spacing w:before="20" w:after="20"/>
              <w:rPr>
                <w:rFonts w:ascii="Arial" w:hAnsi="Arial" w:cs="Arial"/>
                <w:sz w:val="20"/>
                <w:szCs w:val="20"/>
              </w:rPr>
            </w:pPr>
          </w:p>
        </w:tc>
      </w:tr>
      <w:tr w:rsidR="00E72414" w:rsidRPr="00650035" w14:paraId="1A997BC1" w14:textId="77777777" w:rsidTr="00E72414">
        <w:tc>
          <w:tcPr>
            <w:tcW w:w="6629" w:type="dxa"/>
          </w:tcPr>
          <w:p w14:paraId="12DEB9CA" w14:textId="67D92519"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Risk Management policy</w:t>
            </w:r>
          </w:p>
        </w:tc>
        <w:tc>
          <w:tcPr>
            <w:tcW w:w="1984" w:type="dxa"/>
          </w:tcPr>
          <w:p w14:paraId="058A33EE" w14:textId="5C628B39"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7a</w:t>
            </w:r>
          </w:p>
        </w:tc>
        <w:tc>
          <w:tcPr>
            <w:tcW w:w="629" w:type="dxa"/>
          </w:tcPr>
          <w:p w14:paraId="21F6F81F" w14:textId="77777777" w:rsidR="00E72414" w:rsidRPr="00650035" w:rsidRDefault="00E72414" w:rsidP="00E72414">
            <w:pPr>
              <w:spacing w:before="20" w:after="20"/>
              <w:rPr>
                <w:rFonts w:ascii="Arial" w:hAnsi="Arial" w:cs="Arial"/>
                <w:sz w:val="20"/>
                <w:szCs w:val="20"/>
              </w:rPr>
            </w:pPr>
          </w:p>
        </w:tc>
      </w:tr>
      <w:tr w:rsidR="00E72414" w:rsidRPr="00650035" w14:paraId="6E50DD90" w14:textId="77777777" w:rsidTr="00E72414">
        <w:tc>
          <w:tcPr>
            <w:tcW w:w="6629" w:type="dxa"/>
          </w:tcPr>
          <w:p w14:paraId="21A329AE"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Health and Safety Coordination Plan</w:t>
            </w:r>
          </w:p>
          <w:p w14:paraId="0B82BA4D"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Safety Inspection</w:t>
            </w:r>
          </w:p>
          <w:p w14:paraId="3131D764" w14:textId="6B0D2D93"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Job Safety Analysis (JSA) / Safe Operating Procedure (SOP)</w:t>
            </w:r>
          </w:p>
          <w:p w14:paraId="581002D8" w14:textId="6020F2BD"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Risk Register used for a project</w:t>
            </w:r>
          </w:p>
        </w:tc>
        <w:tc>
          <w:tcPr>
            <w:tcW w:w="1984" w:type="dxa"/>
          </w:tcPr>
          <w:p w14:paraId="794A0B41" w14:textId="786B77C4"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7b</w:t>
            </w:r>
          </w:p>
        </w:tc>
        <w:tc>
          <w:tcPr>
            <w:tcW w:w="629" w:type="dxa"/>
          </w:tcPr>
          <w:p w14:paraId="289EC74F" w14:textId="77777777" w:rsidR="00E72414" w:rsidRPr="00650035" w:rsidRDefault="00E72414" w:rsidP="00E72414">
            <w:pPr>
              <w:spacing w:before="20" w:after="20"/>
              <w:rPr>
                <w:rFonts w:ascii="Arial" w:hAnsi="Arial" w:cs="Arial"/>
                <w:sz w:val="20"/>
                <w:szCs w:val="20"/>
              </w:rPr>
            </w:pPr>
          </w:p>
        </w:tc>
      </w:tr>
      <w:tr w:rsidR="00E72414" w:rsidRPr="00650035" w14:paraId="03E94B3C" w14:textId="77777777" w:rsidTr="00E72414">
        <w:tc>
          <w:tcPr>
            <w:tcW w:w="6629" w:type="dxa"/>
          </w:tcPr>
          <w:p w14:paraId="29652F2A" w14:textId="5AB48973"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Subcontractor Management Procedure</w:t>
            </w:r>
          </w:p>
        </w:tc>
        <w:tc>
          <w:tcPr>
            <w:tcW w:w="1984" w:type="dxa"/>
          </w:tcPr>
          <w:p w14:paraId="29CF27D7" w14:textId="5B09F13E"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8</w:t>
            </w:r>
          </w:p>
        </w:tc>
        <w:tc>
          <w:tcPr>
            <w:tcW w:w="629" w:type="dxa"/>
          </w:tcPr>
          <w:p w14:paraId="0B3824D2" w14:textId="77777777" w:rsidR="00E72414" w:rsidRPr="00650035" w:rsidRDefault="00E72414" w:rsidP="00E72414">
            <w:pPr>
              <w:spacing w:before="20" w:after="20"/>
              <w:rPr>
                <w:rFonts w:ascii="Arial" w:hAnsi="Arial" w:cs="Arial"/>
                <w:sz w:val="20"/>
                <w:szCs w:val="20"/>
              </w:rPr>
            </w:pPr>
          </w:p>
        </w:tc>
      </w:tr>
      <w:tr w:rsidR="00E72414" w:rsidRPr="00650035" w14:paraId="05B3DD26" w14:textId="77777777" w:rsidTr="00E72414">
        <w:tc>
          <w:tcPr>
            <w:tcW w:w="6629" w:type="dxa"/>
          </w:tcPr>
          <w:p w14:paraId="1CF9678F"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Subcontractor’s Safe Work Method Statement (SWMS).</w:t>
            </w:r>
          </w:p>
          <w:p w14:paraId="27069DF6"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Subcontractors attendance at Toolbox meetings or at project meetings.</w:t>
            </w:r>
          </w:p>
          <w:p w14:paraId="43E6A502"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Subcontractor engagement agreement, showing relevant contract clauses.</w:t>
            </w:r>
          </w:p>
          <w:p w14:paraId="2ED36D21" w14:textId="025511E0"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Subcontractor performance assessment</w:t>
            </w:r>
          </w:p>
        </w:tc>
        <w:tc>
          <w:tcPr>
            <w:tcW w:w="1984" w:type="dxa"/>
          </w:tcPr>
          <w:p w14:paraId="000E4F07" w14:textId="78EBCB6C"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8</w:t>
            </w:r>
          </w:p>
        </w:tc>
        <w:tc>
          <w:tcPr>
            <w:tcW w:w="629" w:type="dxa"/>
          </w:tcPr>
          <w:p w14:paraId="3FFA7052" w14:textId="77777777" w:rsidR="00E72414" w:rsidRPr="00650035" w:rsidRDefault="00E72414" w:rsidP="00E72414">
            <w:pPr>
              <w:spacing w:before="20" w:after="20"/>
              <w:rPr>
                <w:rFonts w:ascii="Arial" w:hAnsi="Arial" w:cs="Arial"/>
                <w:sz w:val="20"/>
                <w:szCs w:val="20"/>
              </w:rPr>
            </w:pPr>
          </w:p>
        </w:tc>
      </w:tr>
      <w:tr w:rsidR="00E72414" w:rsidRPr="00650035" w14:paraId="32532C88" w14:textId="77777777" w:rsidTr="00E72414">
        <w:tc>
          <w:tcPr>
            <w:tcW w:w="6629" w:type="dxa"/>
          </w:tcPr>
          <w:p w14:paraId="000D31EA" w14:textId="72C647AF"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Emergency Procedures Policy / procedure</w:t>
            </w:r>
          </w:p>
        </w:tc>
        <w:tc>
          <w:tcPr>
            <w:tcW w:w="1984" w:type="dxa"/>
          </w:tcPr>
          <w:p w14:paraId="1540905D" w14:textId="425B2AAA"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9a</w:t>
            </w:r>
          </w:p>
        </w:tc>
        <w:tc>
          <w:tcPr>
            <w:tcW w:w="629" w:type="dxa"/>
          </w:tcPr>
          <w:p w14:paraId="68EEF5A8" w14:textId="77777777" w:rsidR="00E72414" w:rsidRPr="00650035" w:rsidRDefault="00E72414" w:rsidP="00E72414">
            <w:pPr>
              <w:spacing w:before="20" w:after="20"/>
              <w:rPr>
                <w:rFonts w:ascii="Arial" w:hAnsi="Arial" w:cs="Arial"/>
                <w:sz w:val="20"/>
                <w:szCs w:val="20"/>
              </w:rPr>
            </w:pPr>
          </w:p>
        </w:tc>
      </w:tr>
      <w:tr w:rsidR="00E72414" w:rsidRPr="00650035" w14:paraId="726C17AF" w14:textId="77777777" w:rsidTr="00E72414">
        <w:tc>
          <w:tcPr>
            <w:tcW w:w="6629" w:type="dxa"/>
          </w:tcPr>
          <w:p w14:paraId="1A84BA14" w14:textId="5682C4A2"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First Aid Policy / procedure</w:t>
            </w:r>
          </w:p>
        </w:tc>
        <w:tc>
          <w:tcPr>
            <w:tcW w:w="1984" w:type="dxa"/>
          </w:tcPr>
          <w:p w14:paraId="70E35C57" w14:textId="307B7CAD"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9a</w:t>
            </w:r>
          </w:p>
        </w:tc>
        <w:tc>
          <w:tcPr>
            <w:tcW w:w="629" w:type="dxa"/>
          </w:tcPr>
          <w:p w14:paraId="5D5A75F5" w14:textId="77777777" w:rsidR="00E72414" w:rsidRPr="00650035" w:rsidRDefault="00E72414" w:rsidP="00E72414">
            <w:pPr>
              <w:spacing w:before="20" w:after="20"/>
              <w:rPr>
                <w:rFonts w:ascii="Arial" w:hAnsi="Arial" w:cs="Arial"/>
                <w:sz w:val="20"/>
                <w:szCs w:val="20"/>
              </w:rPr>
            </w:pPr>
          </w:p>
        </w:tc>
      </w:tr>
      <w:tr w:rsidR="00E72414" w:rsidRPr="00650035" w14:paraId="79D9EB04" w14:textId="77777777" w:rsidTr="00E72414">
        <w:tc>
          <w:tcPr>
            <w:tcW w:w="6629" w:type="dxa"/>
          </w:tcPr>
          <w:p w14:paraId="5F37F642"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Record of evacuation drill</w:t>
            </w:r>
          </w:p>
          <w:p w14:paraId="00EF1A9F"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Completed Assessment of First Aids Needs of the Workplace</w:t>
            </w:r>
          </w:p>
          <w:p w14:paraId="62BB984D" w14:textId="6B0A8BF9"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Certificates of any First Aiders</w:t>
            </w:r>
          </w:p>
        </w:tc>
        <w:tc>
          <w:tcPr>
            <w:tcW w:w="1984" w:type="dxa"/>
          </w:tcPr>
          <w:p w14:paraId="51CEA2C7" w14:textId="7024804B"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9b</w:t>
            </w:r>
          </w:p>
        </w:tc>
        <w:tc>
          <w:tcPr>
            <w:tcW w:w="629" w:type="dxa"/>
          </w:tcPr>
          <w:p w14:paraId="7F47A034" w14:textId="77777777" w:rsidR="00E72414" w:rsidRPr="00650035" w:rsidRDefault="00E72414" w:rsidP="00E72414">
            <w:pPr>
              <w:spacing w:before="20" w:after="20"/>
              <w:rPr>
                <w:rFonts w:ascii="Arial" w:hAnsi="Arial" w:cs="Arial"/>
                <w:sz w:val="20"/>
                <w:szCs w:val="20"/>
              </w:rPr>
            </w:pPr>
          </w:p>
        </w:tc>
      </w:tr>
      <w:tr w:rsidR="00E72414" w:rsidRPr="00650035" w14:paraId="49073FB5" w14:textId="77777777" w:rsidTr="00E72414">
        <w:tc>
          <w:tcPr>
            <w:tcW w:w="6629" w:type="dxa"/>
          </w:tcPr>
          <w:p w14:paraId="5F5CF66A" w14:textId="1928C103"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Incident reporting, Notification &amp; Investigation policy / procedure</w:t>
            </w:r>
          </w:p>
        </w:tc>
        <w:tc>
          <w:tcPr>
            <w:tcW w:w="1984" w:type="dxa"/>
          </w:tcPr>
          <w:p w14:paraId="0C661D1F" w14:textId="2735CBDD"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10a</w:t>
            </w:r>
          </w:p>
        </w:tc>
        <w:tc>
          <w:tcPr>
            <w:tcW w:w="629" w:type="dxa"/>
          </w:tcPr>
          <w:p w14:paraId="4477F538" w14:textId="77777777" w:rsidR="00E72414" w:rsidRPr="00650035" w:rsidRDefault="00E72414" w:rsidP="00E72414">
            <w:pPr>
              <w:spacing w:before="20" w:after="20"/>
              <w:rPr>
                <w:rFonts w:ascii="Arial" w:hAnsi="Arial" w:cs="Arial"/>
                <w:sz w:val="20"/>
                <w:szCs w:val="20"/>
              </w:rPr>
            </w:pPr>
          </w:p>
        </w:tc>
      </w:tr>
      <w:tr w:rsidR="00E72414" w:rsidRPr="00650035" w14:paraId="11E684D7" w14:textId="77777777" w:rsidTr="00E72414">
        <w:tc>
          <w:tcPr>
            <w:tcW w:w="6629" w:type="dxa"/>
          </w:tcPr>
          <w:p w14:paraId="3073ADF4" w14:textId="04FE3A6C"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WorkSafe Incident Notification form</w:t>
            </w:r>
            <w:r w:rsidR="001B0034" w:rsidRPr="00650035">
              <w:rPr>
                <w:rFonts w:ascii="Arial" w:hAnsi="Arial" w:cs="Arial"/>
                <w:sz w:val="20"/>
                <w:szCs w:val="20"/>
              </w:rPr>
              <w:t>, or letter</w:t>
            </w:r>
          </w:p>
        </w:tc>
        <w:tc>
          <w:tcPr>
            <w:tcW w:w="1984" w:type="dxa"/>
          </w:tcPr>
          <w:p w14:paraId="60E54128" w14:textId="098A8911"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10b</w:t>
            </w:r>
          </w:p>
        </w:tc>
        <w:tc>
          <w:tcPr>
            <w:tcW w:w="629" w:type="dxa"/>
          </w:tcPr>
          <w:p w14:paraId="56017B5D" w14:textId="77777777" w:rsidR="00E72414" w:rsidRPr="00650035" w:rsidRDefault="00E72414" w:rsidP="00E72414">
            <w:pPr>
              <w:spacing w:before="20" w:after="20"/>
              <w:rPr>
                <w:rFonts w:ascii="Arial" w:hAnsi="Arial" w:cs="Arial"/>
                <w:sz w:val="20"/>
                <w:szCs w:val="20"/>
              </w:rPr>
            </w:pPr>
          </w:p>
        </w:tc>
      </w:tr>
      <w:tr w:rsidR="00E72414" w:rsidRPr="00650035" w14:paraId="6B851022" w14:textId="77777777" w:rsidTr="00E72414">
        <w:tc>
          <w:tcPr>
            <w:tcW w:w="6629" w:type="dxa"/>
          </w:tcPr>
          <w:p w14:paraId="749B5AA2" w14:textId="77777777"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Where enforcement activity has occurred, provide:</w:t>
            </w:r>
          </w:p>
          <w:p w14:paraId="029836B9" w14:textId="77777777" w:rsidR="00E72414" w:rsidRPr="00650035" w:rsidRDefault="00E72414" w:rsidP="00E72414">
            <w:pPr>
              <w:pStyle w:val="ListParagraph"/>
              <w:numPr>
                <w:ilvl w:val="0"/>
                <w:numId w:val="43"/>
              </w:numPr>
              <w:spacing w:before="20" w:after="20"/>
              <w:rPr>
                <w:rFonts w:ascii="Arial" w:hAnsi="Arial" w:cs="Arial"/>
                <w:sz w:val="20"/>
                <w:szCs w:val="20"/>
              </w:rPr>
            </w:pPr>
            <w:r w:rsidRPr="00650035">
              <w:rPr>
                <w:rFonts w:ascii="Arial" w:hAnsi="Arial" w:cs="Arial"/>
                <w:sz w:val="20"/>
                <w:szCs w:val="20"/>
              </w:rPr>
              <w:t>copies of relevant documents, and</w:t>
            </w:r>
          </w:p>
          <w:p w14:paraId="5A38258D" w14:textId="1EC1CE86" w:rsidR="00E72414" w:rsidRPr="00650035" w:rsidRDefault="00E72414" w:rsidP="00E72414">
            <w:pPr>
              <w:pStyle w:val="ListParagraph"/>
              <w:numPr>
                <w:ilvl w:val="0"/>
                <w:numId w:val="43"/>
              </w:numPr>
              <w:spacing w:before="20" w:after="20"/>
              <w:rPr>
                <w:rFonts w:ascii="Arial" w:hAnsi="Arial" w:cs="Arial"/>
                <w:sz w:val="20"/>
                <w:szCs w:val="20"/>
              </w:rPr>
            </w:pPr>
            <w:r w:rsidRPr="00650035">
              <w:rPr>
                <w:rFonts w:ascii="Arial" w:hAnsi="Arial" w:cs="Arial"/>
                <w:sz w:val="20"/>
                <w:szCs w:val="20"/>
              </w:rPr>
              <w:t>documents showing the action taken by the supplier of Works to correct deficiencies</w:t>
            </w:r>
          </w:p>
        </w:tc>
        <w:tc>
          <w:tcPr>
            <w:tcW w:w="1984" w:type="dxa"/>
          </w:tcPr>
          <w:p w14:paraId="37058025" w14:textId="1DB7EE4B"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11</w:t>
            </w:r>
          </w:p>
        </w:tc>
        <w:tc>
          <w:tcPr>
            <w:tcW w:w="629" w:type="dxa"/>
          </w:tcPr>
          <w:p w14:paraId="6911D0D3" w14:textId="77777777" w:rsidR="00E72414" w:rsidRPr="00650035" w:rsidRDefault="00E72414" w:rsidP="00E72414">
            <w:pPr>
              <w:spacing w:before="20" w:after="20"/>
              <w:rPr>
                <w:rFonts w:ascii="Arial" w:hAnsi="Arial" w:cs="Arial"/>
                <w:sz w:val="20"/>
                <w:szCs w:val="20"/>
              </w:rPr>
            </w:pPr>
          </w:p>
        </w:tc>
      </w:tr>
      <w:tr w:rsidR="00E72414" w:rsidRPr="00650035" w14:paraId="5412147F" w14:textId="77777777" w:rsidTr="00E72414">
        <w:tc>
          <w:tcPr>
            <w:tcW w:w="6629" w:type="dxa"/>
          </w:tcPr>
          <w:p w14:paraId="67B74E34" w14:textId="317BD099"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WorkCover Certificate of Currency / Premium Notice (for the current year)</w:t>
            </w:r>
          </w:p>
        </w:tc>
        <w:tc>
          <w:tcPr>
            <w:tcW w:w="1984" w:type="dxa"/>
          </w:tcPr>
          <w:p w14:paraId="7E40213D" w14:textId="3519EDB3" w:rsidR="00E72414" w:rsidRPr="00650035" w:rsidRDefault="00E72414" w:rsidP="00E72414">
            <w:pPr>
              <w:spacing w:before="20" w:after="20"/>
              <w:rPr>
                <w:rFonts w:ascii="Arial" w:hAnsi="Arial" w:cs="Arial"/>
                <w:sz w:val="20"/>
                <w:szCs w:val="20"/>
              </w:rPr>
            </w:pPr>
            <w:r w:rsidRPr="00650035">
              <w:rPr>
                <w:rFonts w:ascii="Arial" w:hAnsi="Arial" w:cs="Arial"/>
                <w:sz w:val="20"/>
                <w:szCs w:val="20"/>
              </w:rPr>
              <w:t>12</w:t>
            </w:r>
          </w:p>
        </w:tc>
        <w:tc>
          <w:tcPr>
            <w:tcW w:w="629" w:type="dxa"/>
          </w:tcPr>
          <w:p w14:paraId="7D482721" w14:textId="77777777" w:rsidR="00E72414" w:rsidRPr="00650035" w:rsidRDefault="00E72414" w:rsidP="00E72414">
            <w:pPr>
              <w:spacing w:before="20" w:after="20"/>
              <w:rPr>
                <w:rFonts w:ascii="Arial" w:hAnsi="Arial" w:cs="Arial"/>
                <w:sz w:val="20"/>
                <w:szCs w:val="20"/>
              </w:rPr>
            </w:pPr>
          </w:p>
        </w:tc>
      </w:tr>
    </w:tbl>
    <w:p w14:paraId="57B87609" w14:textId="77777777" w:rsidR="0011082F" w:rsidRPr="00650035" w:rsidRDefault="0011082F" w:rsidP="00C05DD8">
      <w:pPr>
        <w:spacing w:before="160" w:after="100"/>
        <w:rPr>
          <w:rFonts w:ascii="Arial" w:hAnsi="Arial" w:cs="Arial"/>
          <w:sz w:val="20"/>
          <w:szCs w:val="20"/>
        </w:rPr>
      </w:pPr>
    </w:p>
    <w:p w14:paraId="61E94E4F" w14:textId="77777777" w:rsidR="00B12F95" w:rsidRPr="00650035" w:rsidRDefault="00B12F95" w:rsidP="002D47C4">
      <w:pPr>
        <w:spacing w:after="120" w:line="240" w:lineRule="auto"/>
        <w:rPr>
          <w:rFonts w:ascii="Arial" w:eastAsia="Calibri" w:hAnsi="Arial" w:cs="Arial"/>
        </w:rPr>
        <w:sectPr w:rsidR="00B12F95" w:rsidRPr="00650035" w:rsidSect="00650035">
          <w:headerReference w:type="even" r:id="rId16"/>
          <w:headerReference w:type="default" r:id="rId17"/>
          <w:footerReference w:type="even" r:id="rId18"/>
          <w:footerReference w:type="default" r:id="rId19"/>
          <w:headerReference w:type="first" r:id="rId20"/>
          <w:footerReference w:type="first" r:id="rId21"/>
          <w:pgSz w:w="11906" w:h="16838"/>
          <w:pgMar w:top="1702" w:right="1440" w:bottom="1440" w:left="1440" w:header="708" w:footer="483" w:gutter="0"/>
          <w:pgNumType w:start="1"/>
          <w:cols w:space="708"/>
          <w:docGrid w:linePitch="360"/>
        </w:sectPr>
      </w:pPr>
    </w:p>
    <w:p w14:paraId="21C8A831" w14:textId="4336E8D7" w:rsidR="008051D0" w:rsidRPr="00650035" w:rsidRDefault="008051D0" w:rsidP="002D47C4">
      <w:pPr>
        <w:spacing w:after="120" w:line="240" w:lineRule="auto"/>
        <w:rPr>
          <w:rFonts w:ascii="Arial" w:eastAsia="Calibri" w:hAnsi="Arial" w:cs="Arial"/>
        </w:rPr>
      </w:pPr>
    </w:p>
    <w:tbl>
      <w:tblPr>
        <w:tblStyle w:val="TableGrid"/>
        <w:tblW w:w="0" w:type="auto"/>
        <w:jc w:val="center"/>
        <w:tblLook w:val="04A0" w:firstRow="1" w:lastRow="0" w:firstColumn="1" w:lastColumn="0" w:noHBand="0" w:noVBand="1"/>
      </w:tblPr>
      <w:tblGrid>
        <w:gridCol w:w="6956"/>
        <w:gridCol w:w="6956"/>
      </w:tblGrid>
      <w:tr w:rsidR="00B12F95" w:rsidRPr="00650035" w14:paraId="758A4C00" w14:textId="77777777" w:rsidTr="00B12F95">
        <w:trPr>
          <w:jc w:val="center"/>
        </w:trPr>
        <w:tc>
          <w:tcPr>
            <w:tcW w:w="6956" w:type="dxa"/>
            <w:tcBorders>
              <w:top w:val="nil"/>
              <w:left w:val="nil"/>
              <w:bottom w:val="nil"/>
              <w:right w:val="nil"/>
            </w:tcBorders>
          </w:tcPr>
          <w:p w14:paraId="034A8BC0" w14:textId="10856236" w:rsidR="00B12F95" w:rsidRPr="00650035" w:rsidRDefault="00B12F95" w:rsidP="00B12F95">
            <w:pPr>
              <w:spacing w:after="120"/>
              <w:jc w:val="center"/>
              <w:rPr>
                <w:rFonts w:ascii="Arial" w:eastAsia="Calibri" w:hAnsi="Arial" w:cs="Arial"/>
              </w:rPr>
            </w:pPr>
            <w:r w:rsidRPr="00650035">
              <w:rPr>
                <w:rFonts w:ascii="Arial" w:hAnsi="Arial" w:cs="Arial"/>
                <w:noProof/>
                <w:sz w:val="20"/>
                <w:szCs w:val="20"/>
              </w:rPr>
              <w:drawing>
                <wp:inline distT="0" distB="0" distL="0" distR="0" wp14:anchorId="68156431" wp14:editId="17B19CF2">
                  <wp:extent cx="3109017" cy="479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1652" cy="4810546"/>
                          </a:xfrm>
                          <a:prstGeom prst="rect">
                            <a:avLst/>
                          </a:prstGeom>
                          <a:noFill/>
                          <a:ln>
                            <a:noFill/>
                          </a:ln>
                        </pic:spPr>
                      </pic:pic>
                    </a:graphicData>
                  </a:graphic>
                </wp:inline>
              </w:drawing>
            </w:r>
          </w:p>
        </w:tc>
        <w:tc>
          <w:tcPr>
            <w:tcW w:w="6956" w:type="dxa"/>
            <w:tcBorders>
              <w:top w:val="nil"/>
              <w:left w:val="nil"/>
              <w:bottom w:val="nil"/>
              <w:right w:val="nil"/>
            </w:tcBorders>
          </w:tcPr>
          <w:p w14:paraId="1C4C7092" w14:textId="77777777" w:rsidR="00B12F95" w:rsidRPr="00650035" w:rsidRDefault="00B12F95" w:rsidP="00B12F95">
            <w:pPr>
              <w:spacing w:after="120"/>
              <w:jc w:val="center"/>
              <w:rPr>
                <w:rFonts w:ascii="Arial" w:eastAsia="Calibri" w:hAnsi="Arial" w:cs="Arial"/>
              </w:rPr>
            </w:pPr>
          </w:p>
          <w:p w14:paraId="5DE000C4" w14:textId="60E3C013" w:rsidR="00B12F95" w:rsidRPr="00650035" w:rsidRDefault="00B12F95" w:rsidP="00B12F95">
            <w:pPr>
              <w:spacing w:after="120"/>
              <w:jc w:val="center"/>
              <w:rPr>
                <w:rFonts w:ascii="Arial" w:eastAsia="Calibri" w:hAnsi="Arial" w:cs="Arial"/>
              </w:rPr>
            </w:pPr>
            <w:r w:rsidRPr="00650035">
              <w:rPr>
                <w:noProof/>
              </w:rPr>
              <w:drawing>
                <wp:inline distT="0" distB="0" distL="0" distR="0" wp14:anchorId="69613B77" wp14:editId="1D1CD470">
                  <wp:extent cx="3171825" cy="326928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9088" cy="3276769"/>
                          </a:xfrm>
                          <a:prstGeom prst="rect">
                            <a:avLst/>
                          </a:prstGeom>
                          <a:noFill/>
                          <a:ln>
                            <a:noFill/>
                          </a:ln>
                        </pic:spPr>
                      </pic:pic>
                    </a:graphicData>
                  </a:graphic>
                </wp:inline>
              </w:drawing>
            </w:r>
            <w:r w:rsidRPr="00650035">
              <w:rPr>
                <w:rFonts w:ascii="Arial" w:hAnsi="Arial" w:cs="Arial"/>
                <w:noProof/>
                <w:sz w:val="20"/>
                <w:szCs w:val="20"/>
              </w:rPr>
              <w:drawing>
                <wp:inline distT="0" distB="0" distL="0" distR="0" wp14:anchorId="37F6B74A" wp14:editId="469EF7A2">
                  <wp:extent cx="3124200" cy="11885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0460" cy="1202348"/>
                          </a:xfrm>
                          <a:prstGeom prst="rect">
                            <a:avLst/>
                          </a:prstGeom>
                          <a:noFill/>
                          <a:ln>
                            <a:noFill/>
                          </a:ln>
                        </pic:spPr>
                      </pic:pic>
                    </a:graphicData>
                  </a:graphic>
                </wp:inline>
              </w:drawing>
            </w:r>
          </w:p>
        </w:tc>
      </w:tr>
      <w:tr w:rsidR="00B12F95" w14:paraId="3BF4229E" w14:textId="77777777" w:rsidTr="00B12F95">
        <w:trPr>
          <w:jc w:val="center"/>
        </w:trPr>
        <w:tc>
          <w:tcPr>
            <w:tcW w:w="6956" w:type="dxa"/>
            <w:tcBorders>
              <w:top w:val="nil"/>
              <w:left w:val="nil"/>
              <w:bottom w:val="nil"/>
              <w:right w:val="nil"/>
            </w:tcBorders>
          </w:tcPr>
          <w:p w14:paraId="3844D36F" w14:textId="6ED87B68" w:rsidR="00B12F95" w:rsidRPr="00650035" w:rsidRDefault="00B12F95" w:rsidP="00B12F95">
            <w:pPr>
              <w:spacing w:after="120"/>
              <w:jc w:val="center"/>
              <w:rPr>
                <w:rFonts w:ascii="Arial" w:hAnsi="Arial" w:cs="Arial"/>
                <w:noProof/>
                <w:sz w:val="20"/>
                <w:szCs w:val="20"/>
              </w:rPr>
            </w:pPr>
            <w:r w:rsidRPr="00650035">
              <w:rPr>
                <w:rFonts w:ascii="Arial" w:hAnsi="Arial" w:cs="Arial"/>
                <w:noProof/>
                <w:sz w:val="20"/>
                <w:szCs w:val="20"/>
              </w:rPr>
              <w:lastRenderedPageBreak/>
              <w:drawing>
                <wp:inline distT="0" distB="0" distL="0" distR="0" wp14:anchorId="69D644D2" wp14:editId="332339DE">
                  <wp:extent cx="3425165" cy="36195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6183" cy="3631143"/>
                          </a:xfrm>
                          <a:prstGeom prst="rect">
                            <a:avLst/>
                          </a:prstGeom>
                          <a:noFill/>
                          <a:ln>
                            <a:noFill/>
                          </a:ln>
                        </pic:spPr>
                      </pic:pic>
                    </a:graphicData>
                  </a:graphic>
                </wp:inline>
              </w:drawing>
            </w:r>
            <w:r w:rsidRPr="00650035">
              <w:rPr>
                <w:rFonts w:ascii="Arial" w:hAnsi="Arial" w:cs="Arial"/>
                <w:noProof/>
                <w:sz w:val="20"/>
                <w:szCs w:val="20"/>
              </w:rPr>
              <w:drawing>
                <wp:inline distT="0" distB="0" distL="0" distR="0" wp14:anchorId="196BA641" wp14:editId="7F6F6090">
                  <wp:extent cx="3352800" cy="143951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7100" cy="1445657"/>
                          </a:xfrm>
                          <a:prstGeom prst="rect">
                            <a:avLst/>
                          </a:prstGeom>
                          <a:noFill/>
                          <a:ln>
                            <a:noFill/>
                          </a:ln>
                        </pic:spPr>
                      </pic:pic>
                    </a:graphicData>
                  </a:graphic>
                </wp:inline>
              </w:drawing>
            </w:r>
          </w:p>
        </w:tc>
        <w:tc>
          <w:tcPr>
            <w:tcW w:w="6956" w:type="dxa"/>
            <w:tcBorders>
              <w:top w:val="nil"/>
              <w:left w:val="nil"/>
              <w:bottom w:val="nil"/>
              <w:right w:val="nil"/>
            </w:tcBorders>
          </w:tcPr>
          <w:p w14:paraId="4370081D" w14:textId="088A1D37" w:rsidR="00B12F95" w:rsidRDefault="00B12F95" w:rsidP="00B12F95">
            <w:pPr>
              <w:spacing w:after="120"/>
              <w:jc w:val="center"/>
              <w:rPr>
                <w:rFonts w:ascii="Arial" w:eastAsia="Calibri" w:hAnsi="Arial" w:cs="Arial"/>
              </w:rPr>
            </w:pPr>
            <w:r w:rsidRPr="00650035">
              <w:rPr>
                <w:rFonts w:ascii="Arial" w:hAnsi="Arial" w:cs="Arial"/>
                <w:noProof/>
                <w:sz w:val="20"/>
                <w:szCs w:val="20"/>
              </w:rPr>
              <w:drawing>
                <wp:inline distT="0" distB="0" distL="0" distR="0" wp14:anchorId="631085EF" wp14:editId="018E37C0">
                  <wp:extent cx="3663595" cy="508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69398" cy="5094407"/>
                          </a:xfrm>
                          <a:prstGeom prst="rect">
                            <a:avLst/>
                          </a:prstGeom>
                          <a:noFill/>
                          <a:ln>
                            <a:noFill/>
                          </a:ln>
                        </pic:spPr>
                      </pic:pic>
                    </a:graphicData>
                  </a:graphic>
                </wp:inline>
              </w:drawing>
            </w:r>
          </w:p>
        </w:tc>
      </w:tr>
    </w:tbl>
    <w:p w14:paraId="2C9DBC26" w14:textId="77777777" w:rsidR="00B12F95" w:rsidRPr="008051D0" w:rsidRDefault="00B12F95" w:rsidP="002D47C4">
      <w:pPr>
        <w:spacing w:after="120" w:line="240" w:lineRule="auto"/>
        <w:rPr>
          <w:rFonts w:ascii="Arial" w:eastAsia="Calibri" w:hAnsi="Arial" w:cs="Arial"/>
        </w:rPr>
      </w:pPr>
    </w:p>
    <w:sectPr w:rsidR="00B12F95" w:rsidRPr="008051D0" w:rsidSect="00B12F95">
      <w:pgSz w:w="16838" w:h="11906" w:orient="landscape"/>
      <w:pgMar w:top="1702" w:right="170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DCB38" w14:textId="77777777" w:rsidR="00F239CE" w:rsidRDefault="00F239CE" w:rsidP="006A3FEB">
      <w:pPr>
        <w:spacing w:after="0" w:line="240" w:lineRule="auto"/>
      </w:pPr>
      <w:r>
        <w:separator/>
      </w:r>
    </w:p>
  </w:endnote>
  <w:endnote w:type="continuationSeparator" w:id="0">
    <w:p w14:paraId="4DD569A1" w14:textId="77777777" w:rsidR="00F239CE" w:rsidRDefault="00F239CE" w:rsidP="006A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4803" w14:textId="77777777" w:rsidR="00DD0515" w:rsidRDefault="00DD0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70B1" w14:textId="7BE6FD1C" w:rsidR="00F239CE" w:rsidRDefault="00F239CE">
    <w:pPr>
      <w:pStyle w:val="Footer"/>
      <w:rPr>
        <w:rFonts w:ascii="Arial" w:hAnsi="Arial" w:cs="Arial"/>
        <w:bCs/>
        <w:color w:val="4F81BD" w:themeColor="accent1"/>
        <w:sz w:val="18"/>
        <w:szCs w:val="18"/>
        <w:lang w:val="en-US"/>
      </w:rPr>
    </w:pPr>
    <w:r>
      <w:rPr>
        <w:rFonts w:ascii="Arial" w:hAnsi="Arial" w:cs="Arial"/>
        <w:bCs/>
        <w:color w:val="4F81BD" w:themeColor="accent1"/>
        <w:sz w:val="18"/>
        <w:szCs w:val="18"/>
        <w:lang w:val="en-US"/>
      </w:rPr>
      <w:t>Low value works projects</w:t>
    </w:r>
  </w:p>
  <w:p w14:paraId="6CF8D414" w14:textId="363BCC7F" w:rsidR="00F239CE" w:rsidRPr="00D2587D" w:rsidRDefault="00F239CE">
    <w:pPr>
      <w:pStyle w:val="Footer"/>
      <w:rPr>
        <w:rFonts w:ascii="Arial" w:hAnsi="Arial" w:cs="Arial"/>
        <w:sz w:val="18"/>
        <w:szCs w:val="18"/>
      </w:rPr>
    </w:pPr>
    <w:r>
      <w:rPr>
        <w:rFonts w:ascii="Arial" w:hAnsi="Arial" w:cs="Arial"/>
        <w:b/>
        <w:noProof/>
        <w:color w:val="3F3F3F"/>
        <w:sz w:val="20"/>
      </w:rPr>
      <mc:AlternateContent>
        <mc:Choice Requires="wps">
          <w:drawing>
            <wp:anchor distT="0" distB="0" distL="114300" distR="114300" simplePos="0" relativeHeight="251661824" behindDoc="0" locked="0" layoutInCell="0" allowOverlap="1" wp14:anchorId="57D80AC7" wp14:editId="7BE74F02">
              <wp:simplePos x="0" y="0"/>
              <wp:positionH relativeFrom="page">
                <wp:align>left</wp:align>
              </wp:positionH>
              <wp:positionV relativeFrom="page">
                <wp:align>bottom</wp:align>
              </wp:positionV>
              <wp:extent cx="7772400" cy="266700"/>
              <wp:effectExtent l="0" t="0" r="0" b="0"/>
              <wp:wrapNone/>
              <wp:docPr id="12" name="MSIPCM701241ada4ef9d771aba50f3"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CE1C3" w14:textId="140DDACA" w:rsidR="00F239CE" w:rsidRPr="00DD0515" w:rsidRDefault="00DD0515" w:rsidP="00DD0515">
                          <w:pPr>
                            <w:spacing w:after="0"/>
                            <w:rPr>
                              <w:rFonts w:ascii="Calibri" w:hAnsi="Calibri" w:cs="Calibri"/>
                              <w:color w:val="000000"/>
                            </w:rPr>
                          </w:pPr>
                          <w:r w:rsidRPr="00DD051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D80AC7" id="_x0000_t202" coordsize="21600,21600" o:spt="202" path="m,l,21600r21600,l21600,xe">
              <v:stroke joinstyle="miter"/>
              <v:path gradientshapeok="t" o:connecttype="rect"/>
            </v:shapetype>
            <v:shape id="MSIPCM701241ada4ef9d771aba50f3" o:spid="_x0000_s1026" type="#_x0000_t202" alt="{&quot;HashCode&quot;:-1267603503,&quot;Height&quot;:9999999.0,&quot;Width&quot;:9999999.0,&quot;Placement&quot;:&quot;Footer&quot;,&quot;Index&quot;:&quot;Primary&quot;,&quot;Section&quot;:1,&quot;Top&quot;:0.0,&quot;Left&quot;:0.0}" style="position:absolute;margin-left:0;margin-top:0;width:612pt;height:21pt;z-index:25166182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" o:allowincell="f" filled="f" stroked="f" strokeweight=".5pt">
              <v:textbox inset="20pt,0,,0">
                <w:txbxContent>
                  <w:p w14:paraId="3FBCE1C3" w14:textId="140DDACA" w:rsidR="00F239CE" w:rsidRPr="00DD0515" w:rsidRDefault="00DD0515" w:rsidP="00DD0515">
                    <w:pPr>
                      <w:spacing w:after="0"/>
                      <w:rPr>
                        <w:rFonts w:ascii="Calibri" w:hAnsi="Calibri" w:cs="Calibri"/>
                        <w:color w:val="000000"/>
                      </w:rPr>
                    </w:pPr>
                    <w:r w:rsidRPr="00DD0515">
                      <w:rPr>
                        <w:rFonts w:ascii="Calibri" w:hAnsi="Calibri" w:cs="Calibri"/>
                        <w:color w:val="000000"/>
                      </w:rPr>
                      <w:t>OFFICIAL</w:t>
                    </w:r>
                  </w:p>
                </w:txbxContent>
              </v:textbox>
              <w10:wrap anchorx="page" anchory="page"/>
            </v:shape>
          </w:pict>
        </mc:Fallback>
      </mc:AlternateContent>
    </w:r>
    <w:r>
      <w:rPr>
        <w:rFonts w:ascii="Arial" w:hAnsi="Arial" w:cs="Arial"/>
        <w:bCs/>
        <w:color w:val="4F81BD" w:themeColor="accent1"/>
        <w:sz w:val="18"/>
        <w:szCs w:val="18"/>
        <w:lang w:val="en-US"/>
      </w:rPr>
      <w:t xml:space="preserve">Guide on mandatory </w:t>
    </w:r>
    <w:r w:rsidRPr="003852D6">
      <w:rPr>
        <w:rFonts w:ascii="Arial" w:hAnsi="Arial" w:cs="Arial"/>
        <w:bCs/>
        <w:color w:val="4F81BD" w:themeColor="accent1"/>
        <w:sz w:val="18"/>
        <w:szCs w:val="18"/>
        <w:lang w:val="en-US"/>
      </w:rPr>
      <w:t xml:space="preserve">Occupational Health and Safety </w:t>
    </w:r>
    <w:r>
      <w:rPr>
        <w:rFonts w:ascii="Arial" w:hAnsi="Arial" w:cs="Arial"/>
        <w:bCs/>
        <w:color w:val="4F81BD" w:themeColor="accent1"/>
        <w:sz w:val="18"/>
        <w:szCs w:val="18"/>
        <w:lang w:val="en-US"/>
      </w:rPr>
      <w:t>m</w:t>
    </w:r>
    <w:r w:rsidRPr="003852D6">
      <w:rPr>
        <w:rFonts w:ascii="Arial" w:hAnsi="Arial" w:cs="Arial"/>
        <w:bCs/>
        <w:color w:val="4F81BD" w:themeColor="accent1"/>
        <w:sz w:val="18"/>
        <w:szCs w:val="18"/>
        <w:lang w:val="en-US"/>
      </w:rPr>
      <w:t xml:space="preserve">anagement </w:t>
    </w:r>
    <w:r>
      <w:rPr>
        <w:rFonts w:ascii="Arial" w:hAnsi="Arial" w:cs="Arial"/>
        <w:bCs/>
        <w:color w:val="4F81BD" w:themeColor="accent1"/>
        <w:sz w:val="18"/>
        <w:szCs w:val="18"/>
        <w:lang w:val="en-US"/>
      </w:rPr>
      <w:t>c</w:t>
    </w:r>
    <w:r w:rsidRPr="003852D6">
      <w:rPr>
        <w:rFonts w:ascii="Arial" w:hAnsi="Arial" w:cs="Arial"/>
        <w:bCs/>
        <w:color w:val="4F81BD" w:themeColor="accent1"/>
        <w:sz w:val="18"/>
        <w:szCs w:val="18"/>
        <w:lang w:val="en-US"/>
      </w:rPr>
      <w:t>riteria</w:t>
    </w:r>
    <w:r w:rsidRPr="003852D6">
      <w:rPr>
        <w:rFonts w:ascii="Arial" w:hAnsi="Arial" w:cs="Arial"/>
        <w:bCs/>
        <w:color w:val="4F81BD" w:themeColor="accent1"/>
        <w:sz w:val="18"/>
        <w:szCs w:val="18"/>
        <w:lang w:val="en-US"/>
      </w:rPr>
      <w:br/>
    </w:r>
    <w:r w:rsidRPr="00D2587D">
      <w:rPr>
        <w:rFonts w:ascii="Arial" w:hAnsi="Arial" w:cs="Arial"/>
        <w:bCs/>
        <w:sz w:val="18"/>
        <w:szCs w:val="18"/>
        <w:lang w:val="en-US"/>
      </w:rPr>
      <w:t xml:space="preserve">Effective date: </w:t>
    </w:r>
    <w:r w:rsidR="0042019F">
      <w:rPr>
        <w:rFonts w:ascii="Arial" w:hAnsi="Arial" w:cs="Arial"/>
        <w:bCs/>
        <w:sz w:val="18"/>
        <w:szCs w:val="18"/>
        <w:lang w:val="en-US"/>
      </w:rPr>
      <w:t>September</w:t>
    </w:r>
    <w:r w:rsidRPr="00650035">
      <w:rPr>
        <w:rFonts w:ascii="Arial" w:hAnsi="Arial" w:cs="Arial"/>
        <w:bCs/>
        <w:sz w:val="18"/>
        <w:szCs w:val="18"/>
        <w:lang w:val="en-US"/>
      </w:rPr>
      <w:t xml:space="preserve"> 2020</w:t>
    </w:r>
    <w:r w:rsidRPr="00D2587D">
      <w:rPr>
        <w:rFonts w:ascii="Arial" w:hAnsi="Arial" w:cs="Arial"/>
        <w:sz w:val="18"/>
        <w:szCs w:val="18"/>
      </w:rPr>
      <w:tab/>
    </w:r>
    <w:r w:rsidRPr="00D2587D">
      <w:rPr>
        <w:rFonts w:ascii="Arial" w:hAnsi="Arial" w:cs="Arial"/>
        <w:sz w:val="18"/>
        <w:szCs w:val="18"/>
      </w:rPr>
      <w:tab/>
    </w:r>
    <w:r w:rsidRPr="00D2587D">
      <w:rPr>
        <w:rFonts w:ascii="Arial" w:hAnsi="Arial" w:cs="Arial"/>
        <w:bCs/>
        <w:sz w:val="18"/>
        <w:szCs w:val="18"/>
        <w:lang w:val="en-US"/>
      </w:rPr>
      <w:t>Page</w:t>
    </w:r>
    <w:r w:rsidRPr="00D2587D">
      <w:rPr>
        <w:rFonts w:ascii="Arial" w:hAnsi="Arial" w:cs="Arial"/>
        <w:sz w:val="18"/>
        <w:szCs w:val="18"/>
      </w:rPr>
      <w:t xml:space="preserve"> </w:t>
    </w:r>
    <w:r w:rsidRPr="00D2587D">
      <w:rPr>
        <w:rStyle w:val="PageNumber"/>
        <w:rFonts w:ascii="Arial" w:hAnsi="Arial" w:cs="Arial"/>
        <w:color w:val="auto"/>
        <w:sz w:val="18"/>
        <w:szCs w:val="18"/>
      </w:rPr>
      <w:fldChar w:fldCharType="begin"/>
    </w:r>
    <w:r w:rsidRPr="00D2587D">
      <w:rPr>
        <w:rStyle w:val="PageNumber"/>
        <w:rFonts w:ascii="Arial" w:hAnsi="Arial" w:cs="Arial"/>
        <w:color w:val="auto"/>
        <w:sz w:val="18"/>
        <w:szCs w:val="18"/>
      </w:rPr>
      <w:instrText xml:space="preserve"> Page </w:instrText>
    </w:r>
    <w:r w:rsidRPr="00D2587D">
      <w:rPr>
        <w:rStyle w:val="PageNumber"/>
        <w:rFonts w:ascii="Arial" w:hAnsi="Arial" w:cs="Arial"/>
        <w:color w:val="auto"/>
        <w:sz w:val="18"/>
        <w:szCs w:val="18"/>
      </w:rPr>
      <w:fldChar w:fldCharType="separate"/>
    </w:r>
    <w:r>
      <w:rPr>
        <w:rStyle w:val="PageNumber"/>
        <w:rFonts w:ascii="Arial" w:hAnsi="Arial" w:cs="Arial"/>
        <w:noProof/>
        <w:color w:val="auto"/>
        <w:sz w:val="18"/>
        <w:szCs w:val="18"/>
      </w:rPr>
      <w:t>4</w:t>
    </w:r>
    <w:r w:rsidRPr="00D2587D">
      <w:rPr>
        <w:rStyle w:val="PageNumber"/>
        <w:rFonts w:ascii="Arial" w:hAnsi="Arial" w:cs="Arial"/>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9308" w14:textId="77777777" w:rsidR="00DD0515" w:rsidRDefault="00DD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206DD" w14:textId="77777777" w:rsidR="00F239CE" w:rsidRDefault="00F239CE" w:rsidP="006A3FEB">
      <w:pPr>
        <w:spacing w:after="0" w:line="240" w:lineRule="auto"/>
      </w:pPr>
      <w:r>
        <w:separator/>
      </w:r>
    </w:p>
  </w:footnote>
  <w:footnote w:type="continuationSeparator" w:id="0">
    <w:p w14:paraId="6534B4DD" w14:textId="77777777" w:rsidR="00F239CE" w:rsidRDefault="00F239CE" w:rsidP="006A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8EF6" w14:textId="77777777" w:rsidR="00DD0515" w:rsidRDefault="00DD0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5504" w14:textId="77777777" w:rsidR="00F239CE" w:rsidRDefault="00F239CE">
    <w:pPr>
      <w:pStyle w:val="Header"/>
    </w:pPr>
    <w:r>
      <w:rPr>
        <w:noProof/>
        <w:lang w:eastAsia="en-AU"/>
      </w:rPr>
      <w:drawing>
        <wp:anchor distT="0" distB="0" distL="114300" distR="114300" simplePos="0" relativeHeight="251657216" behindDoc="0" locked="0" layoutInCell="1" allowOverlap="1" wp14:anchorId="044F66DE" wp14:editId="2EF9698B">
          <wp:simplePos x="0" y="0"/>
          <wp:positionH relativeFrom="column">
            <wp:posOffset>-328930</wp:posOffset>
          </wp:positionH>
          <wp:positionV relativeFrom="page">
            <wp:posOffset>232410</wp:posOffset>
          </wp:positionV>
          <wp:extent cx="1380490"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5168" behindDoc="0" locked="0" layoutInCell="1" allowOverlap="1" wp14:anchorId="68BE0558" wp14:editId="5CE002F8">
          <wp:simplePos x="0" y="0"/>
          <wp:positionH relativeFrom="column">
            <wp:posOffset>-942975</wp:posOffset>
          </wp:positionH>
          <wp:positionV relativeFrom="page">
            <wp:posOffset>58420</wp:posOffset>
          </wp:positionV>
          <wp:extent cx="7589520" cy="740410"/>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60EA" w14:textId="77777777" w:rsidR="00DD0515" w:rsidRDefault="00DD0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99D"/>
    <w:multiLevelType w:val="hybridMultilevel"/>
    <w:tmpl w:val="105E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06566"/>
    <w:multiLevelType w:val="hybridMultilevel"/>
    <w:tmpl w:val="8104D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03A9B"/>
    <w:multiLevelType w:val="singleLevel"/>
    <w:tmpl w:val="0E4E0554"/>
    <w:lvl w:ilvl="0">
      <w:start w:val="1"/>
      <w:numFmt w:val="bullet"/>
      <w:pStyle w:val="BulletText1"/>
      <w:lvlText w:val=""/>
      <w:lvlJc w:val="left"/>
      <w:pPr>
        <w:tabs>
          <w:tab w:val="num" w:pos="360"/>
        </w:tabs>
        <w:ind w:left="284" w:hanging="284"/>
      </w:pPr>
      <w:rPr>
        <w:rFonts w:ascii="Symbol" w:hAnsi="Symbol" w:hint="default"/>
      </w:rPr>
    </w:lvl>
  </w:abstractNum>
  <w:abstractNum w:abstractNumId="3" w15:restartNumberingAfterBreak="0">
    <w:nsid w:val="08BE121C"/>
    <w:multiLevelType w:val="hybridMultilevel"/>
    <w:tmpl w:val="EB001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373F8"/>
    <w:multiLevelType w:val="hybridMultilevel"/>
    <w:tmpl w:val="85907C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9F32C4"/>
    <w:multiLevelType w:val="hybridMultilevel"/>
    <w:tmpl w:val="AEA4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34015"/>
    <w:multiLevelType w:val="hybridMultilevel"/>
    <w:tmpl w:val="3036E23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90A81"/>
    <w:multiLevelType w:val="hybridMultilevel"/>
    <w:tmpl w:val="2B4C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31B8B"/>
    <w:multiLevelType w:val="hybridMultilevel"/>
    <w:tmpl w:val="AE96232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9" w15:restartNumberingAfterBreak="0">
    <w:nsid w:val="1977169B"/>
    <w:multiLevelType w:val="hybridMultilevel"/>
    <w:tmpl w:val="CA549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40A56"/>
    <w:multiLevelType w:val="hybridMultilevel"/>
    <w:tmpl w:val="7EF4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55043"/>
    <w:multiLevelType w:val="hybridMultilevel"/>
    <w:tmpl w:val="ABC64D68"/>
    <w:lvl w:ilvl="0" w:tplc="0C090001">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2" w15:restartNumberingAfterBreak="0">
    <w:nsid w:val="244D5999"/>
    <w:multiLevelType w:val="hybridMultilevel"/>
    <w:tmpl w:val="88A8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FD4A5E"/>
    <w:multiLevelType w:val="hybridMultilevel"/>
    <w:tmpl w:val="70DC270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5" w15:restartNumberingAfterBreak="0">
    <w:nsid w:val="2ECE5591"/>
    <w:multiLevelType w:val="hybridMultilevel"/>
    <w:tmpl w:val="E10057C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37E33352"/>
    <w:multiLevelType w:val="hybridMultilevel"/>
    <w:tmpl w:val="1DD82E0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38E901EF"/>
    <w:multiLevelType w:val="hybridMultilevel"/>
    <w:tmpl w:val="DE1A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A6EF5"/>
    <w:multiLevelType w:val="hybridMultilevel"/>
    <w:tmpl w:val="17C68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6D3A6A"/>
    <w:multiLevelType w:val="multilevel"/>
    <w:tmpl w:val="F58A407A"/>
    <w:lvl w:ilvl="0">
      <w:start w:val="1"/>
      <w:numFmt w:val="bullet"/>
      <w:pStyle w:val="Bullet1"/>
      <w:lvlText w:val=""/>
      <w:lvlJc w:val="left"/>
      <w:pPr>
        <w:tabs>
          <w:tab w:val="num" w:pos="1152"/>
        </w:tabs>
        <w:ind w:left="1152" w:hanging="360"/>
      </w:pPr>
      <w:rPr>
        <w:rFonts w:ascii="Symbol" w:hAnsi="Symbol" w:hint="default"/>
        <w:b w:val="0"/>
        <w:i w:val="0"/>
        <w:vanish w:val="0"/>
        <w:color w:val="auto"/>
        <w:sz w:val="22"/>
      </w:rPr>
    </w:lvl>
    <w:lvl w:ilvl="1">
      <w:start w:val="1"/>
      <w:numFmt w:val="bullet"/>
      <w:pStyle w:val="Bullet2"/>
      <w:lvlText w:val="–"/>
      <w:lvlJc w:val="left"/>
      <w:pPr>
        <w:tabs>
          <w:tab w:val="num" w:pos="1512"/>
        </w:tabs>
        <w:ind w:left="1512" w:hanging="360"/>
      </w:pPr>
      <w:rPr>
        <w:rFonts w:ascii="Calibri" w:hAnsi="Calibri" w:hint="default"/>
        <w:b w:val="0"/>
        <w:i w:val="0"/>
        <w:vanish w:val="0"/>
        <w:color w:val="auto"/>
        <w:sz w:val="22"/>
      </w:rPr>
    </w:lvl>
    <w:lvl w:ilvl="2">
      <w:start w:val="1"/>
      <w:numFmt w:val="bullet"/>
      <w:pStyle w:val="Bulletindent"/>
      <w:lvlText w:val=""/>
      <w:lvlJc w:val="left"/>
      <w:pPr>
        <w:tabs>
          <w:tab w:val="num" w:pos="1944"/>
        </w:tabs>
        <w:ind w:left="1944" w:hanging="360"/>
      </w:pPr>
      <w:rPr>
        <w:rFonts w:ascii="Symbol" w:hAnsi="Symbol" w:hint="default"/>
        <w:b w:val="0"/>
        <w:i w:val="0"/>
        <w:vanish w:val="0"/>
        <w:color w:val="auto"/>
        <w:sz w:val="22"/>
      </w:rPr>
    </w:lvl>
    <w:lvl w:ilvl="3">
      <w:start w:val="1"/>
      <w:numFmt w:val="bullet"/>
      <w:pStyle w:val="Bulletindent2"/>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20" w15:restartNumberingAfterBreak="0">
    <w:nsid w:val="4AF13B1D"/>
    <w:multiLevelType w:val="hybridMultilevel"/>
    <w:tmpl w:val="78FA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6A37EC"/>
    <w:multiLevelType w:val="hybridMultilevel"/>
    <w:tmpl w:val="211A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6A1452"/>
    <w:multiLevelType w:val="hybridMultilevel"/>
    <w:tmpl w:val="22D25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C93602"/>
    <w:multiLevelType w:val="hybridMultilevel"/>
    <w:tmpl w:val="635C1E8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4" w15:restartNumberingAfterBreak="0">
    <w:nsid w:val="5A053A50"/>
    <w:multiLevelType w:val="hybridMultilevel"/>
    <w:tmpl w:val="941C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0E1DB3"/>
    <w:multiLevelType w:val="hybridMultilevel"/>
    <w:tmpl w:val="24C6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86382"/>
    <w:multiLevelType w:val="hybridMultilevel"/>
    <w:tmpl w:val="9C16928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5E081B64"/>
    <w:multiLevelType w:val="hybridMultilevel"/>
    <w:tmpl w:val="FA18F10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5E91392F"/>
    <w:multiLevelType w:val="hybridMultilevel"/>
    <w:tmpl w:val="DECE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47F3E"/>
    <w:multiLevelType w:val="hybridMultilevel"/>
    <w:tmpl w:val="75383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653EC"/>
    <w:multiLevelType w:val="hybridMultilevel"/>
    <w:tmpl w:val="E674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825975"/>
    <w:multiLevelType w:val="hybridMultilevel"/>
    <w:tmpl w:val="33BAECF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6485200C"/>
    <w:multiLevelType w:val="hybridMultilevel"/>
    <w:tmpl w:val="610A3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4" w15:restartNumberingAfterBreak="0">
    <w:nsid w:val="66813748"/>
    <w:multiLevelType w:val="hybridMultilevel"/>
    <w:tmpl w:val="12A0DA8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67E16CE0"/>
    <w:multiLevelType w:val="hybridMultilevel"/>
    <w:tmpl w:val="4CDAD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BB6F75"/>
    <w:multiLevelType w:val="hybridMultilevel"/>
    <w:tmpl w:val="45BC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825EE"/>
    <w:multiLevelType w:val="hybridMultilevel"/>
    <w:tmpl w:val="C2F6068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098516A"/>
    <w:multiLevelType w:val="hybridMultilevel"/>
    <w:tmpl w:val="39CCC5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C11022"/>
    <w:multiLevelType w:val="hybridMultilevel"/>
    <w:tmpl w:val="49B2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4E56A4"/>
    <w:multiLevelType w:val="hybridMultilevel"/>
    <w:tmpl w:val="1D2C8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D44514"/>
    <w:multiLevelType w:val="multilevel"/>
    <w:tmpl w:val="3E300802"/>
    <w:lvl w:ilvl="0">
      <w:start w:val="1"/>
      <w:numFmt w:val="lowerLetter"/>
      <w:pStyle w:val="Numparaindent"/>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4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5"/>
  </w:num>
  <w:num w:numId="2">
    <w:abstractNumId w:val="18"/>
  </w:num>
  <w:num w:numId="3">
    <w:abstractNumId w:val="13"/>
  </w:num>
  <w:num w:numId="4">
    <w:abstractNumId w:val="38"/>
  </w:num>
  <w:num w:numId="5">
    <w:abstractNumId w:val="7"/>
  </w:num>
  <w:num w:numId="6">
    <w:abstractNumId w:val="19"/>
  </w:num>
  <w:num w:numId="7">
    <w:abstractNumId w:val="8"/>
  </w:num>
  <w:num w:numId="8">
    <w:abstractNumId w:val="37"/>
  </w:num>
  <w:num w:numId="9">
    <w:abstractNumId w:val="42"/>
  </w:num>
  <w:num w:numId="10">
    <w:abstractNumId w:val="41"/>
  </w:num>
  <w:num w:numId="11">
    <w:abstractNumId w:val="2"/>
  </w:num>
  <w:num w:numId="12">
    <w:abstractNumId w:val="34"/>
  </w:num>
  <w:num w:numId="13">
    <w:abstractNumId w:val="16"/>
  </w:num>
  <w:num w:numId="14">
    <w:abstractNumId w:val="14"/>
  </w:num>
  <w:num w:numId="15">
    <w:abstractNumId w:val="33"/>
  </w:num>
  <w:num w:numId="16">
    <w:abstractNumId w:val="35"/>
  </w:num>
  <w:num w:numId="17">
    <w:abstractNumId w:val="30"/>
  </w:num>
  <w:num w:numId="18">
    <w:abstractNumId w:val="20"/>
  </w:num>
  <w:num w:numId="19">
    <w:abstractNumId w:val="26"/>
  </w:num>
  <w:num w:numId="20">
    <w:abstractNumId w:val="31"/>
  </w:num>
  <w:num w:numId="21">
    <w:abstractNumId w:val="4"/>
  </w:num>
  <w:num w:numId="22">
    <w:abstractNumId w:val="23"/>
  </w:num>
  <w:num w:numId="23">
    <w:abstractNumId w:val="11"/>
  </w:num>
  <w:num w:numId="24">
    <w:abstractNumId w:val="17"/>
  </w:num>
  <w:num w:numId="25">
    <w:abstractNumId w:val="21"/>
  </w:num>
  <w:num w:numId="26">
    <w:abstractNumId w:val="22"/>
  </w:num>
  <w:num w:numId="27">
    <w:abstractNumId w:val="10"/>
  </w:num>
  <w:num w:numId="28">
    <w:abstractNumId w:val="27"/>
  </w:num>
  <w:num w:numId="29">
    <w:abstractNumId w:val="6"/>
  </w:num>
  <w:num w:numId="30">
    <w:abstractNumId w:val="5"/>
  </w:num>
  <w:num w:numId="31">
    <w:abstractNumId w:val="39"/>
  </w:num>
  <w:num w:numId="32">
    <w:abstractNumId w:val="25"/>
  </w:num>
  <w:num w:numId="33">
    <w:abstractNumId w:val="28"/>
  </w:num>
  <w:num w:numId="34">
    <w:abstractNumId w:val="40"/>
  </w:num>
  <w:num w:numId="35">
    <w:abstractNumId w:val="24"/>
  </w:num>
  <w:num w:numId="36">
    <w:abstractNumId w:val="29"/>
  </w:num>
  <w:num w:numId="37">
    <w:abstractNumId w:val="9"/>
  </w:num>
  <w:num w:numId="38">
    <w:abstractNumId w:val="36"/>
  </w:num>
  <w:num w:numId="39">
    <w:abstractNumId w:val="32"/>
  </w:num>
  <w:num w:numId="40">
    <w:abstractNumId w:val="3"/>
  </w:num>
  <w:num w:numId="41">
    <w:abstractNumId w:val="12"/>
  </w:num>
  <w:num w:numId="42">
    <w:abstractNumId w:val="0"/>
  </w:num>
  <w:num w:numId="43">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7EA"/>
    <w:rsid w:val="000055A4"/>
    <w:rsid w:val="000113DF"/>
    <w:rsid w:val="00030458"/>
    <w:rsid w:val="000514B3"/>
    <w:rsid w:val="0005705D"/>
    <w:rsid w:val="00093279"/>
    <w:rsid w:val="000C462F"/>
    <w:rsid w:val="000D6F06"/>
    <w:rsid w:val="000E3DB4"/>
    <w:rsid w:val="000F5016"/>
    <w:rsid w:val="0011082F"/>
    <w:rsid w:val="0011416C"/>
    <w:rsid w:val="001150E2"/>
    <w:rsid w:val="00135949"/>
    <w:rsid w:val="001443E1"/>
    <w:rsid w:val="00165561"/>
    <w:rsid w:val="00183F42"/>
    <w:rsid w:val="001B0034"/>
    <w:rsid w:val="001B34F9"/>
    <w:rsid w:val="001D6962"/>
    <w:rsid w:val="001E2CD1"/>
    <w:rsid w:val="001E4E73"/>
    <w:rsid w:val="001F066E"/>
    <w:rsid w:val="00205246"/>
    <w:rsid w:val="002069C2"/>
    <w:rsid w:val="00214DCE"/>
    <w:rsid w:val="002161BE"/>
    <w:rsid w:val="00217390"/>
    <w:rsid w:val="00222BA2"/>
    <w:rsid w:val="0024325D"/>
    <w:rsid w:val="00252677"/>
    <w:rsid w:val="0026008C"/>
    <w:rsid w:val="00260A51"/>
    <w:rsid w:val="002637EF"/>
    <w:rsid w:val="00285C73"/>
    <w:rsid w:val="002B48B8"/>
    <w:rsid w:val="002C3FF9"/>
    <w:rsid w:val="002D0A06"/>
    <w:rsid w:val="002D47C4"/>
    <w:rsid w:val="002E2DAC"/>
    <w:rsid w:val="002E7EE9"/>
    <w:rsid w:val="002F0025"/>
    <w:rsid w:val="002F524E"/>
    <w:rsid w:val="0030110E"/>
    <w:rsid w:val="00303505"/>
    <w:rsid w:val="0033560C"/>
    <w:rsid w:val="0033724F"/>
    <w:rsid w:val="00357022"/>
    <w:rsid w:val="00365B49"/>
    <w:rsid w:val="00380E38"/>
    <w:rsid w:val="003819D9"/>
    <w:rsid w:val="00384CDE"/>
    <w:rsid w:val="003852D6"/>
    <w:rsid w:val="003A4370"/>
    <w:rsid w:val="003B6BBF"/>
    <w:rsid w:val="003C10CB"/>
    <w:rsid w:val="003C7150"/>
    <w:rsid w:val="003E6C19"/>
    <w:rsid w:val="00402CE2"/>
    <w:rsid w:val="00402E8F"/>
    <w:rsid w:val="00411E60"/>
    <w:rsid w:val="00415D25"/>
    <w:rsid w:val="0042019F"/>
    <w:rsid w:val="0042194E"/>
    <w:rsid w:val="004378BC"/>
    <w:rsid w:val="0043793E"/>
    <w:rsid w:val="00442BF6"/>
    <w:rsid w:val="00446991"/>
    <w:rsid w:val="00447708"/>
    <w:rsid w:val="00451951"/>
    <w:rsid w:val="004662AA"/>
    <w:rsid w:val="00467E8D"/>
    <w:rsid w:val="004A27D2"/>
    <w:rsid w:val="004D15CE"/>
    <w:rsid w:val="004E29ED"/>
    <w:rsid w:val="004E5ED7"/>
    <w:rsid w:val="004E66B6"/>
    <w:rsid w:val="004F6D18"/>
    <w:rsid w:val="005015F5"/>
    <w:rsid w:val="005152B1"/>
    <w:rsid w:val="00516A5D"/>
    <w:rsid w:val="00521F4E"/>
    <w:rsid w:val="00533977"/>
    <w:rsid w:val="00546F15"/>
    <w:rsid w:val="00552D54"/>
    <w:rsid w:val="00564665"/>
    <w:rsid w:val="00575BC4"/>
    <w:rsid w:val="00577AA1"/>
    <w:rsid w:val="005955AC"/>
    <w:rsid w:val="005A3A1B"/>
    <w:rsid w:val="005B029D"/>
    <w:rsid w:val="005B0B41"/>
    <w:rsid w:val="005C22BF"/>
    <w:rsid w:val="005D5348"/>
    <w:rsid w:val="005E2B86"/>
    <w:rsid w:val="005F0438"/>
    <w:rsid w:val="005F53D3"/>
    <w:rsid w:val="006251FD"/>
    <w:rsid w:val="00625281"/>
    <w:rsid w:val="006375A1"/>
    <w:rsid w:val="00640A25"/>
    <w:rsid w:val="00650035"/>
    <w:rsid w:val="00650A79"/>
    <w:rsid w:val="00660810"/>
    <w:rsid w:val="00667897"/>
    <w:rsid w:val="00677C6B"/>
    <w:rsid w:val="006868EB"/>
    <w:rsid w:val="006A3FEB"/>
    <w:rsid w:val="006A7546"/>
    <w:rsid w:val="006A7A24"/>
    <w:rsid w:val="006B26F5"/>
    <w:rsid w:val="006C6FFA"/>
    <w:rsid w:val="006E6C49"/>
    <w:rsid w:val="006E7C21"/>
    <w:rsid w:val="006F5ACD"/>
    <w:rsid w:val="00701EBA"/>
    <w:rsid w:val="0071581A"/>
    <w:rsid w:val="00724A85"/>
    <w:rsid w:val="007603F6"/>
    <w:rsid w:val="00774375"/>
    <w:rsid w:val="00777F35"/>
    <w:rsid w:val="00786E20"/>
    <w:rsid w:val="00791FA7"/>
    <w:rsid w:val="00792A84"/>
    <w:rsid w:val="007B2A5B"/>
    <w:rsid w:val="007C1B0A"/>
    <w:rsid w:val="007E4635"/>
    <w:rsid w:val="007E5999"/>
    <w:rsid w:val="007F7154"/>
    <w:rsid w:val="00800840"/>
    <w:rsid w:val="008021B5"/>
    <w:rsid w:val="008051D0"/>
    <w:rsid w:val="00815DB2"/>
    <w:rsid w:val="00820A98"/>
    <w:rsid w:val="008249E9"/>
    <w:rsid w:val="0083221F"/>
    <w:rsid w:val="00840CAE"/>
    <w:rsid w:val="0084100D"/>
    <w:rsid w:val="008504BD"/>
    <w:rsid w:val="00855601"/>
    <w:rsid w:val="0085641D"/>
    <w:rsid w:val="00873CBE"/>
    <w:rsid w:val="00892CD3"/>
    <w:rsid w:val="00894E24"/>
    <w:rsid w:val="008A0547"/>
    <w:rsid w:val="008B5ABD"/>
    <w:rsid w:val="008B6F29"/>
    <w:rsid w:val="008C0645"/>
    <w:rsid w:val="008E4521"/>
    <w:rsid w:val="008F0C9E"/>
    <w:rsid w:val="00914034"/>
    <w:rsid w:val="009438E1"/>
    <w:rsid w:val="00943933"/>
    <w:rsid w:val="009442AA"/>
    <w:rsid w:val="009511FF"/>
    <w:rsid w:val="00953A45"/>
    <w:rsid w:val="009570DF"/>
    <w:rsid w:val="00965BE2"/>
    <w:rsid w:val="00984778"/>
    <w:rsid w:val="009A594D"/>
    <w:rsid w:val="009C7189"/>
    <w:rsid w:val="009E14A6"/>
    <w:rsid w:val="009F1087"/>
    <w:rsid w:val="00A12C8B"/>
    <w:rsid w:val="00A43D1B"/>
    <w:rsid w:val="00A45418"/>
    <w:rsid w:val="00A553BE"/>
    <w:rsid w:val="00A724B4"/>
    <w:rsid w:val="00A76D77"/>
    <w:rsid w:val="00AA5771"/>
    <w:rsid w:val="00AE5C57"/>
    <w:rsid w:val="00AE62F0"/>
    <w:rsid w:val="00AF06C4"/>
    <w:rsid w:val="00B01494"/>
    <w:rsid w:val="00B12F95"/>
    <w:rsid w:val="00B15011"/>
    <w:rsid w:val="00B21734"/>
    <w:rsid w:val="00B33D74"/>
    <w:rsid w:val="00B42E35"/>
    <w:rsid w:val="00B703CB"/>
    <w:rsid w:val="00B82551"/>
    <w:rsid w:val="00B84759"/>
    <w:rsid w:val="00B96A8B"/>
    <w:rsid w:val="00BA0F64"/>
    <w:rsid w:val="00BF05C4"/>
    <w:rsid w:val="00C05DD8"/>
    <w:rsid w:val="00C16092"/>
    <w:rsid w:val="00C17D79"/>
    <w:rsid w:val="00C2537F"/>
    <w:rsid w:val="00C3127D"/>
    <w:rsid w:val="00C34707"/>
    <w:rsid w:val="00C43988"/>
    <w:rsid w:val="00C44B3F"/>
    <w:rsid w:val="00C45A0A"/>
    <w:rsid w:val="00C4702F"/>
    <w:rsid w:val="00C472C4"/>
    <w:rsid w:val="00C637B4"/>
    <w:rsid w:val="00C64938"/>
    <w:rsid w:val="00C70EFA"/>
    <w:rsid w:val="00C83F84"/>
    <w:rsid w:val="00C86B64"/>
    <w:rsid w:val="00CA5315"/>
    <w:rsid w:val="00CA74CF"/>
    <w:rsid w:val="00CC3155"/>
    <w:rsid w:val="00CD234D"/>
    <w:rsid w:val="00CE2FD8"/>
    <w:rsid w:val="00CF62CD"/>
    <w:rsid w:val="00D20D69"/>
    <w:rsid w:val="00D2587D"/>
    <w:rsid w:val="00D33C35"/>
    <w:rsid w:val="00D50B7C"/>
    <w:rsid w:val="00D52251"/>
    <w:rsid w:val="00D62E7D"/>
    <w:rsid w:val="00D72702"/>
    <w:rsid w:val="00D75005"/>
    <w:rsid w:val="00D934D2"/>
    <w:rsid w:val="00D95D59"/>
    <w:rsid w:val="00D967EA"/>
    <w:rsid w:val="00DD0515"/>
    <w:rsid w:val="00DD11F6"/>
    <w:rsid w:val="00DE790A"/>
    <w:rsid w:val="00DF67F5"/>
    <w:rsid w:val="00E05172"/>
    <w:rsid w:val="00E1297B"/>
    <w:rsid w:val="00E140C9"/>
    <w:rsid w:val="00E16CDF"/>
    <w:rsid w:val="00E31273"/>
    <w:rsid w:val="00E47F44"/>
    <w:rsid w:val="00E50E2E"/>
    <w:rsid w:val="00E53732"/>
    <w:rsid w:val="00E63D08"/>
    <w:rsid w:val="00E72414"/>
    <w:rsid w:val="00E7725A"/>
    <w:rsid w:val="00E8403F"/>
    <w:rsid w:val="00E941FD"/>
    <w:rsid w:val="00E97766"/>
    <w:rsid w:val="00EA37E3"/>
    <w:rsid w:val="00EB6C52"/>
    <w:rsid w:val="00EC006C"/>
    <w:rsid w:val="00EC5394"/>
    <w:rsid w:val="00EC5C2D"/>
    <w:rsid w:val="00ED0AAF"/>
    <w:rsid w:val="00ED7811"/>
    <w:rsid w:val="00F00813"/>
    <w:rsid w:val="00F11F1B"/>
    <w:rsid w:val="00F139AA"/>
    <w:rsid w:val="00F239CE"/>
    <w:rsid w:val="00F2482F"/>
    <w:rsid w:val="00F24C10"/>
    <w:rsid w:val="00F26D54"/>
    <w:rsid w:val="00F37B68"/>
    <w:rsid w:val="00F52A8E"/>
    <w:rsid w:val="00F7683B"/>
    <w:rsid w:val="00F81A19"/>
    <w:rsid w:val="00F91FBC"/>
    <w:rsid w:val="00FB0D2F"/>
    <w:rsid w:val="00FB766C"/>
    <w:rsid w:val="00FD4857"/>
    <w:rsid w:val="00FE298F"/>
    <w:rsid w:val="00FE5F87"/>
    <w:rsid w:val="00FF7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6B7A10"/>
  <w15:docId w15:val="{690D0492-58DF-4153-B6F9-0C54EEC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qFormat/>
    <w:rsid w:val="005B029D"/>
    <w:pPr>
      <w:keepNext/>
      <w:keepLines/>
      <w:spacing w:before="600" w:after="60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qFormat/>
    <w:rsid w:val="005B029D"/>
    <w:pPr>
      <w:keepNext/>
      <w:keepLines/>
      <w:spacing w:before="280" w:after="240"/>
      <w:outlineLvl w:val="1"/>
    </w:pPr>
    <w:rPr>
      <w:rFonts w:asciiTheme="majorHAnsi" w:eastAsiaTheme="majorEastAsia" w:hAnsiTheme="majorHAnsi" w:cstheme="majorBidi"/>
      <w:b/>
      <w:bCs/>
      <w:color w:val="4F81BD" w:themeColor="accent1"/>
      <w:spacing w:val="2"/>
      <w:sz w:val="28"/>
      <w:szCs w:val="26"/>
      <w:lang w:eastAsia="en-AU"/>
    </w:rPr>
  </w:style>
  <w:style w:type="paragraph" w:styleId="Heading3">
    <w:name w:val="heading 3"/>
    <w:basedOn w:val="Normal"/>
    <w:next w:val="Normal"/>
    <w:link w:val="Heading3Char"/>
    <w:qFormat/>
    <w:rsid w:val="005B029D"/>
    <w:pPr>
      <w:keepNext/>
      <w:keepLines/>
      <w:spacing w:before="240" w:after="120"/>
      <w:outlineLvl w:val="2"/>
    </w:pPr>
    <w:rPr>
      <w:rFonts w:asciiTheme="majorHAnsi" w:eastAsiaTheme="majorEastAsia" w:hAnsiTheme="majorHAnsi" w:cstheme="majorBidi"/>
      <w:b/>
      <w:bCs/>
      <w:color w:val="4F81BD" w:themeColor="accent1"/>
      <w:spacing w:val="2"/>
      <w:lang w:eastAsia="en-AU"/>
    </w:rPr>
  </w:style>
  <w:style w:type="paragraph" w:styleId="Heading4">
    <w:name w:val="heading 4"/>
    <w:basedOn w:val="Normal"/>
    <w:next w:val="Normal"/>
    <w:link w:val="Heading4Char"/>
    <w:qFormat/>
    <w:rsid w:val="005B029D"/>
    <w:pPr>
      <w:keepNext/>
      <w:keepLines/>
      <w:spacing w:before="200" w:after="0"/>
      <w:outlineLvl w:val="3"/>
    </w:pPr>
    <w:rPr>
      <w:rFonts w:asciiTheme="majorHAnsi" w:eastAsiaTheme="majorEastAsia" w:hAnsiTheme="majorHAnsi" w:cstheme="majorBidi"/>
      <w:b/>
      <w:bCs/>
      <w:iCs/>
      <w:color w:val="53565A"/>
      <w:spacing w:val="2"/>
      <w:sz w:val="20"/>
      <w:szCs w:val="20"/>
      <w:lang w:eastAsia="en-AU"/>
    </w:rPr>
  </w:style>
  <w:style w:type="paragraph" w:styleId="Heading5">
    <w:name w:val="heading 5"/>
    <w:basedOn w:val="Normal"/>
    <w:next w:val="Normal"/>
    <w:link w:val="Heading5Char"/>
    <w:qFormat/>
    <w:rsid w:val="005B029D"/>
    <w:pPr>
      <w:keepNext/>
      <w:spacing w:after="0" w:line="240" w:lineRule="auto"/>
      <w:outlineLvl w:val="4"/>
    </w:pPr>
    <w:rPr>
      <w:rFonts w:ascii="Times New Roman" w:eastAsia="Times New Roman" w:hAnsi="Times New Roman" w:cs="Times New Roman"/>
      <w:b/>
      <w:bCs/>
      <w:szCs w:val="24"/>
      <w:lang w:val="en-US"/>
    </w:rPr>
  </w:style>
  <w:style w:type="paragraph" w:styleId="Heading6">
    <w:name w:val="heading 6"/>
    <w:basedOn w:val="Normal"/>
    <w:next w:val="Normal"/>
    <w:link w:val="Heading6Char"/>
    <w:qFormat/>
    <w:rsid w:val="005B029D"/>
    <w:pPr>
      <w:keepNext/>
      <w:spacing w:after="0" w:line="240" w:lineRule="auto"/>
      <w:ind w:left="709" w:hanging="709"/>
      <w:outlineLvl w:val="5"/>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5B029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29D"/>
    <w:rPr>
      <w:rFonts w:asciiTheme="majorHAnsi" w:eastAsiaTheme="majorEastAsia" w:hAnsiTheme="majorHAnsi" w:cstheme="majorBidi"/>
      <w:b/>
      <w:bCs/>
      <w:color w:val="201547"/>
      <w:spacing w:val="-1"/>
      <w:sz w:val="36"/>
      <w:szCs w:val="28"/>
      <w:lang w:eastAsia="en-AU"/>
    </w:rPr>
  </w:style>
  <w:style w:type="character" w:customStyle="1" w:styleId="Heading2Char">
    <w:name w:val="Heading 2 Char"/>
    <w:basedOn w:val="DefaultParagraphFont"/>
    <w:link w:val="Heading2"/>
    <w:rsid w:val="005B029D"/>
    <w:rPr>
      <w:rFonts w:asciiTheme="majorHAnsi" w:eastAsiaTheme="majorEastAsia" w:hAnsiTheme="majorHAnsi" w:cstheme="majorBidi"/>
      <w:b/>
      <w:bCs/>
      <w:color w:val="4F81BD" w:themeColor="accent1"/>
      <w:spacing w:val="2"/>
      <w:sz w:val="28"/>
      <w:szCs w:val="26"/>
      <w:lang w:eastAsia="en-AU"/>
    </w:rPr>
  </w:style>
  <w:style w:type="character" w:customStyle="1" w:styleId="Heading3Char">
    <w:name w:val="Heading 3 Char"/>
    <w:basedOn w:val="DefaultParagraphFont"/>
    <w:link w:val="Heading3"/>
    <w:rsid w:val="005B029D"/>
    <w:rPr>
      <w:rFonts w:asciiTheme="majorHAnsi" w:eastAsiaTheme="majorEastAsia" w:hAnsiTheme="majorHAnsi" w:cstheme="majorBidi"/>
      <w:b/>
      <w:bCs/>
      <w:color w:val="4F81BD" w:themeColor="accent1"/>
      <w:spacing w:val="2"/>
      <w:lang w:eastAsia="en-AU"/>
    </w:rPr>
  </w:style>
  <w:style w:type="character" w:customStyle="1" w:styleId="Heading4Char">
    <w:name w:val="Heading 4 Char"/>
    <w:basedOn w:val="DefaultParagraphFont"/>
    <w:link w:val="Heading4"/>
    <w:rsid w:val="005B029D"/>
    <w:rPr>
      <w:rFonts w:asciiTheme="majorHAnsi" w:eastAsiaTheme="majorEastAsia" w:hAnsiTheme="majorHAnsi" w:cstheme="majorBidi"/>
      <w:b/>
      <w:bCs/>
      <w:iCs/>
      <w:color w:val="53565A"/>
      <w:spacing w:val="2"/>
      <w:sz w:val="20"/>
      <w:szCs w:val="20"/>
      <w:lang w:eastAsia="en-AU"/>
    </w:rPr>
  </w:style>
  <w:style w:type="character" w:customStyle="1" w:styleId="Heading5Char">
    <w:name w:val="Heading 5 Char"/>
    <w:basedOn w:val="DefaultParagraphFont"/>
    <w:link w:val="Heading5"/>
    <w:rsid w:val="005B029D"/>
    <w:rPr>
      <w:rFonts w:ascii="Times New Roman" w:eastAsia="Times New Roman" w:hAnsi="Times New Roman" w:cs="Times New Roman"/>
      <w:b/>
      <w:bCs/>
      <w:szCs w:val="24"/>
      <w:lang w:val="en-US"/>
    </w:rPr>
  </w:style>
  <w:style w:type="character" w:customStyle="1" w:styleId="Heading6Char">
    <w:name w:val="Heading 6 Char"/>
    <w:basedOn w:val="DefaultParagraphFont"/>
    <w:link w:val="Heading6"/>
    <w:rsid w:val="005B029D"/>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5B029D"/>
    <w:rPr>
      <w:rFonts w:ascii="Arial" w:eastAsia="Times New Roman" w:hAnsi="Arial" w:cs="Arial"/>
    </w:rPr>
  </w:style>
  <w:style w:type="paragraph" w:styleId="NormalIndent">
    <w:name w:val="Normal Indent"/>
    <w:basedOn w:val="Normal"/>
    <w:uiPriority w:val="9"/>
    <w:qFormat/>
    <w:rsid w:val="00D967EA"/>
    <w:pPr>
      <w:spacing w:before="160" w:after="100" w:line="252" w:lineRule="auto"/>
      <w:ind w:left="792"/>
    </w:pPr>
    <w:rPr>
      <w:rFonts w:eastAsiaTheme="minorEastAsia"/>
      <w:spacing w:val="2"/>
      <w:sz w:val="20"/>
      <w:szCs w:val="20"/>
      <w:lang w:eastAsia="en-AU"/>
    </w:rPr>
  </w:style>
  <w:style w:type="table" w:customStyle="1" w:styleId="DTFtexttable">
    <w:name w:val="DTF text table"/>
    <w:basedOn w:val="TableGrid"/>
    <w:uiPriority w:val="99"/>
    <w:rsid w:val="00D967EA"/>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TableGrid">
    <w:name w:val="Table Grid"/>
    <w:basedOn w:val="TableNormal"/>
    <w:uiPriority w:val="59"/>
    <w:rsid w:val="00D9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7EA"/>
    <w:pPr>
      <w:ind w:left="720"/>
      <w:contextualSpacing/>
    </w:pPr>
  </w:style>
  <w:style w:type="paragraph" w:customStyle="1" w:styleId="Tablebullet">
    <w:name w:val="Table bullet"/>
    <w:basedOn w:val="Normal"/>
    <w:uiPriority w:val="6"/>
    <w:rsid w:val="006A3FEB"/>
    <w:pPr>
      <w:numPr>
        <w:numId w:val="3"/>
      </w:numPr>
      <w:spacing w:before="60" w:after="60" w:line="264" w:lineRule="auto"/>
    </w:pPr>
    <w:rPr>
      <w:rFonts w:eastAsiaTheme="minorEastAsia"/>
      <w:spacing w:val="2"/>
      <w:sz w:val="17"/>
      <w:szCs w:val="20"/>
      <w:lang w:eastAsia="en-AU"/>
    </w:rPr>
  </w:style>
  <w:style w:type="paragraph" w:customStyle="1" w:styleId="Tabledash">
    <w:name w:val="Table dash"/>
    <w:basedOn w:val="Tablebullet"/>
    <w:uiPriority w:val="6"/>
    <w:rsid w:val="006A3FEB"/>
    <w:pPr>
      <w:numPr>
        <w:ilvl w:val="1"/>
      </w:numPr>
    </w:pPr>
  </w:style>
  <w:style w:type="paragraph" w:customStyle="1" w:styleId="Tablenum1">
    <w:name w:val="Table num 1"/>
    <w:basedOn w:val="Normal"/>
    <w:uiPriority w:val="6"/>
    <w:rsid w:val="006A3FEB"/>
    <w:pPr>
      <w:numPr>
        <w:ilvl w:val="2"/>
        <w:numId w:val="3"/>
      </w:numPr>
      <w:spacing w:before="160" w:after="100"/>
    </w:pPr>
    <w:rPr>
      <w:rFonts w:eastAsiaTheme="minorEastAsia"/>
      <w:spacing w:val="2"/>
      <w:sz w:val="17"/>
      <w:szCs w:val="20"/>
      <w:lang w:eastAsia="en-AU"/>
    </w:rPr>
  </w:style>
  <w:style w:type="paragraph" w:customStyle="1" w:styleId="Tablenum2">
    <w:name w:val="Table num 2"/>
    <w:basedOn w:val="Normal"/>
    <w:uiPriority w:val="6"/>
    <w:rsid w:val="006A3FEB"/>
    <w:pPr>
      <w:numPr>
        <w:ilvl w:val="3"/>
        <w:numId w:val="3"/>
      </w:numPr>
      <w:spacing w:before="160" w:after="100"/>
    </w:pPr>
    <w:rPr>
      <w:rFonts w:eastAsiaTheme="minorEastAsia"/>
      <w:spacing w:val="2"/>
      <w:sz w:val="17"/>
      <w:szCs w:val="20"/>
      <w:lang w:eastAsia="en-AU"/>
    </w:rPr>
  </w:style>
  <w:style w:type="table" w:styleId="LightList-Accent1">
    <w:name w:val="Light List Accent 1"/>
    <w:basedOn w:val="TableNormal"/>
    <w:uiPriority w:val="61"/>
    <w:rsid w:val="006A3FEB"/>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uiPriority w:val="1"/>
    <w:qFormat/>
    <w:rsid w:val="006A3FEB"/>
    <w:pPr>
      <w:numPr>
        <w:numId w:val="6"/>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6A3FEB"/>
    <w:pPr>
      <w:numPr>
        <w:ilvl w:val="1"/>
      </w:numPr>
    </w:pPr>
  </w:style>
  <w:style w:type="paragraph" w:customStyle="1" w:styleId="Bulletindent">
    <w:name w:val="Bullet indent"/>
    <w:basedOn w:val="Bullet2"/>
    <w:uiPriority w:val="9"/>
    <w:qFormat/>
    <w:rsid w:val="006A3FEB"/>
    <w:pPr>
      <w:numPr>
        <w:ilvl w:val="2"/>
      </w:numPr>
    </w:pPr>
  </w:style>
  <w:style w:type="paragraph" w:customStyle="1" w:styleId="Bulletindent2">
    <w:name w:val="Bullet indent 2"/>
    <w:basedOn w:val="Normal"/>
    <w:uiPriority w:val="9"/>
    <w:qFormat/>
    <w:rsid w:val="006A3FEB"/>
    <w:pPr>
      <w:numPr>
        <w:ilvl w:val="3"/>
        <w:numId w:val="6"/>
      </w:numPr>
      <w:spacing w:before="100" w:after="100"/>
      <w:contextualSpacing/>
    </w:pPr>
    <w:rPr>
      <w:rFonts w:eastAsiaTheme="minorEastAsia"/>
      <w:spacing w:val="2"/>
      <w:sz w:val="20"/>
      <w:szCs w:val="20"/>
      <w:lang w:eastAsia="en-AU"/>
    </w:rPr>
  </w:style>
  <w:style w:type="paragraph" w:styleId="Header">
    <w:name w:val="header"/>
    <w:basedOn w:val="Normal"/>
    <w:link w:val="HeaderChar"/>
    <w:unhideWhenUsed/>
    <w:rsid w:val="006A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EB"/>
  </w:style>
  <w:style w:type="paragraph" w:styleId="Footer">
    <w:name w:val="footer"/>
    <w:basedOn w:val="Normal"/>
    <w:link w:val="FooterChar"/>
    <w:uiPriority w:val="24"/>
    <w:unhideWhenUsed/>
    <w:rsid w:val="006A3FEB"/>
    <w:pPr>
      <w:tabs>
        <w:tab w:val="center" w:pos="4513"/>
        <w:tab w:val="right" w:pos="9026"/>
      </w:tabs>
      <w:spacing w:after="0" w:line="240" w:lineRule="auto"/>
    </w:pPr>
  </w:style>
  <w:style w:type="character" w:customStyle="1" w:styleId="FooterChar">
    <w:name w:val="Footer Char"/>
    <w:basedOn w:val="DefaultParagraphFont"/>
    <w:link w:val="Footer"/>
    <w:uiPriority w:val="24"/>
    <w:rsid w:val="006A3FEB"/>
  </w:style>
  <w:style w:type="paragraph" w:styleId="TOC1">
    <w:name w:val="toc 1"/>
    <w:basedOn w:val="Normal"/>
    <w:next w:val="Normal"/>
    <w:uiPriority w:val="39"/>
    <w:rsid w:val="005B029D"/>
    <w:pPr>
      <w:tabs>
        <w:tab w:val="right" w:leader="dot" w:pos="9000"/>
      </w:tabs>
      <w:spacing w:before="160" w:after="100"/>
      <w:ind w:right="432"/>
    </w:pPr>
    <w:rPr>
      <w:rFonts w:eastAsiaTheme="minorEastAsia"/>
      <w:spacing w:val="2"/>
      <w:sz w:val="24"/>
      <w:szCs w:val="24"/>
      <w:lang w:eastAsia="en-AU"/>
    </w:rPr>
  </w:style>
  <w:style w:type="paragraph" w:styleId="TOC2">
    <w:name w:val="toc 2"/>
    <w:next w:val="Normal"/>
    <w:uiPriority w:val="39"/>
    <w:rsid w:val="005B029D"/>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5B029D"/>
    <w:pPr>
      <w:tabs>
        <w:tab w:val="right" w:leader="dot" w:pos="9000"/>
      </w:tabs>
      <w:spacing w:after="100"/>
      <w:ind w:left="1080" w:right="432"/>
      <w:contextualSpacing/>
    </w:pPr>
    <w:rPr>
      <w:rFonts w:eastAsiaTheme="minorEastAsia"/>
      <w:noProof/>
      <w:spacing w:val="2"/>
      <w:sz w:val="18"/>
      <w:szCs w:val="18"/>
      <w:lang w:eastAsia="en-AU"/>
    </w:rPr>
  </w:style>
  <w:style w:type="paragraph" w:styleId="Index1">
    <w:name w:val="index 1"/>
    <w:basedOn w:val="Normal"/>
    <w:next w:val="Normal"/>
    <w:uiPriority w:val="99"/>
    <w:semiHidden/>
    <w:rsid w:val="005B029D"/>
    <w:pPr>
      <w:spacing w:before="160" w:after="60" w:line="240" w:lineRule="auto"/>
    </w:pPr>
    <w:rPr>
      <w:rFonts w:eastAsiaTheme="minorEastAsia"/>
      <w:spacing w:val="2"/>
      <w:sz w:val="16"/>
      <w:szCs w:val="20"/>
      <w:lang w:eastAsia="en-AU"/>
    </w:rPr>
  </w:style>
  <w:style w:type="character" w:styleId="Hyperlink">
    <w:name w:val="Hyperlink"/>
    <w:basedOn w:val="DefaultParagraphFont"/>
    <w:uiPriority w:val="99"/>
    <w:rsid w:val="005B029D"/>
    <w:rPr>
      <w:color w:val="0000FF" w:themeColor="hyperlink"/>
      <w:u w:val="none"/>
    </w:rPr>
  </w:style>
  <w:style w:type="paragraph" w:customStyle="1" w:styleId="Heading1numbered">
    <w:name w:val="Heading 1 numbered"/>
    <w:basedOn w:val="Heading1"/>
    <w:next w:val="NormalIndent"/>
    <w:uiPriority w:val="8"/>
    <w:qFormat/>
    <w:rsid w:val="005B029D"/>
    <w:pPr>
      <w:tabs>
        <w:tab w:val="num" w:pos="792"/>
      </w:tabs>
      <w:ind w:left="792" w:hanging="792"/>
    </w:pPr>
  </w:style>
  <w:style w:type="paragraph" w:customStyle="1" w:styleId="Heading2numbered">
    <w:name w:val="Heading 2 numbered"/>
    <w:basedOn w:val="Heading2"/>
    <w:next w:val="NormalIndent"/>
    <w:uiPriority w:val="8"/>
    <w:qFormat/>
    <w:rsid w:val="005B029D"/>
    <w:pPr>
      <w:numPr>
        <w:ilvl w:val="3"/>
        <w:numId w:val="9"/>
      </w:numPr>
    </w:pPr>
  </w:style>
  <w:style w:type="paragraph" w:customStyle="1" w:styleId="Heading3numbered">
    <w:name w:val="Heading 3 numbered"/>
    <w:basedOn w:val="Heading3"/>
    <w:next w:val="NormalIndent"/>
    <w:uiPriority w:val="8"/>
    <w:qFormat/>
    <w:rsid w:val="005B029D"/>
    <w:pPr>
      <w:numPr>
        <w:ilvl w:val="4"/>
        <w:numId w:val="9"/>
      </w:numPr>
    </w:pPr>
  </w:style>
  <w:style w:type="paragraph" w:customStyle="1" w:styleId="Heading4numbered">
    <w:name w:val="Heading 4 numbered"/>
    <w:basedOn w:val="Heading4"/>
    <w:next w:val="NormalIndent"/>
    <w:uiPriority w:val="8"/>
    <w:qFormat/>
    <w:rsid w:val="005B029D"/>
    <w:pPr>
      <w:numPr>
        <w:ilvl w:val="5"/>
        <w:numId w:val="9"/>
      </w:numPr>
    </w:pPr>
  </w:style>
  <w:style w:type="paragraph" w:customStyle="1" w:styleId="NoteNormal">
    <w:name w:val="Note Normal"/>
    <w:basedOn w:val="Normal"/>
    <w:rsid w:val="005B029D"/>
    <w:pPr>
      <w:keepNext/>
      <w:keepLines/>
      <w:spacing w:before="80" w:after="100" w:line="240" w:lineRule="auto"/>
    </w:pPr>
    <w:rPr>
      <w:rFonts w:eastAsia="Times New Roman" w:cstheme="minorHAnsi"/>
      <w:color w:val="000000"/>
      <w:spacing w:val="1"/>
      <w:sz w:val="16"/>
      <w:szCs w:val="16"/>
    </w:rPr>
  </w:style>
  <w:style w:type="paragraph" w:styleId="Subtitle">
    <w:name w:val="Subtitle"/>
    <w:next w:val="TertiaryTitle"/>
    <w:link w:val="SubtitleChar"/>
    <w:uiPriority w:val="99"/>
    <w:rsid w:val="005B029D"/>
    <w:pPr>
      <w:spacing w:after="120" w:line="440" w:lineRule="exact"/>
    </w:pPr>
    <w:rPr>
      <w:rFonts w:asciiTheme="majorHAnsi" w:eastAsia="Times New Roman" w:hAnsiTheme="majorHAnsi" w:cstheme="majorHAnsi"/>
      <w:color w:val="FFFFFF" w:themeColor="background1"/>
      <w:spacing w:val="-2"/>
      <w:sz w:val="40"/>
      <w:szCs w:val="24"/>
      <w:lang w:eastAsia="en-AU"/>
    </w:rPr>
  </w:style>
  <w:style w:type="paragraph" w:customStyle="1" w:styleId="TertiaryTitle">
    <w:name w:val="Tertiary Title"/>
    <w:next w:val="Normal"/>
    <w:uiPriority w:val="99"/>
    <w:rsid w:val="005B029D"/>
    <w:pPr>
      <w:spacing w:after="0"/>
    </w:pPr>
    <w:rPr>
      <w:rFonts w:asciiTheme="majorHAnsi" w:eastAsia="Times New Roman" w:hAnsiTheme="majorHAnsi" w:cstheme="majorHAnsi"/>
      <w:color w:val="FFFFFF" w:themeColor="background1"/>
      <w:spacing w:val="-2"/>
      <w:sz w:val="20"/>
      <w:szCs w:val="40"/>
    </w:rPr>
  </w:style>
  <w:style w:type="character" w:customStyle="1" w:styleId="SubtitleChar">
    <w:name w:val="Subtitle Char"/>
    <w:basedOn w:val="DefaultParagraphFont"/>
    <w:link w:val="Subtitle"/>
    <w:uiPriority w:val="99"/>
    <w:rsid w:val="005B029D"/>
    <w:rPr>
      <w:rFonts w:asciiTheme="majorHAnsi" w:eastAsia="Times New Roman" w:hAnsiTheme="majorHAnsi" w:cstheme="majorHAnsi"/>
      <w:color w:val="FFFFFF" w:themeColor="background1"/>
      <w:spacing w:val="-2"/>
      <w:sz w:val="40"/>
      <w:szCs w:val="24"/>
      <w:lang w:eastAsia="en-AU"/>
    </w:rPr>
  </w:style>
  <w:style w:type="paragraph" w:styleId="Title">
    <w:name w:val="Title"/>
    <w:next w:val="Subtitle"/>
    <w:link w:val="TitleChar"/>
    <w:uiPriority w:val="99"/>
    <w:rsid w:val="005B029D"/>
    <w:pPr>
      <w:spacing w:after="300" w:line="252" w:lineRule="auto"/>
    </w:pPr>
    <w:rPr>
      <w:rFonts w:asciiTheme="majorHAnsi" w:eastAsia="Times New Roman" w:hAnsiTheme="majorHAnsi" w:cstheme="majorHAnsi"/>
      <w:b/>
      <w:color w:val="FFFFFF" w:themeColor="background1"/>
      <w:spacing w:val="-2"/>
      <w:sz w:val="60"/>
      <w:lang w:eastAsia="en-AU"/>
    </w:rPr>
  </w:style>
  <w:style w:type="character" w:customStyle="1" w:styleId="TitleChar">
    <w:name w:val="Title Char"/>
    <w:basedOn w:val="DefaultParagraphFont"/>
    <w:link w:val="Title"/>
    <w:uiPriority w:val="99"/>
    <w:rsid w:val="005B029D"/>
    <w:rPr>
      <w:rFonts w:asciiTheme="majorHAnsi" w:eastAsia="Times New Roman" w:hAnsiTheme="majorHAnsi" w:cstheme="majorHAnsi"/>
      <w:b/>
      <w:color w:val="FFFFFF" w:themeColor="background1"/>
      <w:spacing w:val="-2"/>
      <w:sz w:val="60"/>
      <w:lang w:eastAsia="en-AU"/>
    </w:rPr>
  </w:style>
  <w:style w:type="character" w:customStyle="1" w:styleId="BalloonTextChar">
    <w:name w:val="Balloon Text Char"/>
    <w:basedOn w:val="DefaultParagraphFont"/>
    <w:link w:val="BalloonText"/>
    <w:semiHidden/>
    <w:rsid w:val="005B029D"/>
    <w:rPr>
      <w:rFonts w:ascii="Tahoma" w:eastAsiaTheme="minorEastAsia" w:hAnsi="Tahoma" w:cs="Tahoma"/>
      <w:spacing w:val="2"/>
      <w:sz w:val="16"/>
      <w:szCs w:val="16"/>
      <w:lang w:eastAsia="en-AU"/>
    </w:rPr>
  </w:style>
  <w:style w:type="paragraph" w:styleId="BalloonText">
    <w:name w:val="Balloon Text"/>
    <w:basedOn w:val="Normal"/>
    <w:link w:val="BalloonTextChar"/>
    <w:semiHidden/>
    <w:rsid w:val="005B029D"/>
    <w:pPr>
      <w:spacing w:before="160" w:after="0" w:line="240" w:lineRule="auto"/>
    </w:pPr>
    <w:rPr>
      <w:rFonts w:ascii="Tahoma" w:eastAsiaTheme="minorEastAsia" w:hAnsi="Tahoma" w:cs="Tahoma"/>
      <w:spacing w:val="2"/>
      <w:sz w:val="16"/>
      <w:szCs w:val="16"/>
      <w:lang w:eastAsia="en-AU"/>
    </w:rPr>
  </w:style>
  <w:style w:type="character" w:styleId="PageNumber">
    <w:name w:val="page number"/>
    <w:uiPriority w:val="49"/>
    <w:rsid w:val="005B029D"/>
    <w:rPr>
      <w:rFonts w:asciiTheme="minorHAnsi" w:hAnsiTheme="minorHAnsi"/>
      <w:b w:val="0"/>
      <w:color w:val="000000" w:themeColor="text1"/>
    </w:rPr>
  </w:style>
  <w:style w:type="paragraph" w:styleId="TOCHeading">
    <w:name w:val="TOC Heading"/>
    <w:basedOn w:val="Heading1"/>
    <w:next w:val="Normal"/>
    <w:uiPriority w:val="39"/>
    <w:rsid w:val="005B029D"/>
    <w:pPr>
      <w:spacing w:before="480" w:after="720"/>
      <w:outlineLvl w:val="9"/>
    </w:pPr>
    <w:rPr>
      <w:spacing w:val="2"/>
    </w:rPr>
  </w:style>
  <w:style w:type="paragraph" w:styleId="BodyText">
    <w:name w:val="Body Text"/>
    <w:basedOn w:val="Normal"/>
    <w:link w:val="BodyTextChar"/>
    <w:rsid w:val="005B029D"/>
    <w:pPr>
      <w:spacing w:before="100" w:after="100" w:line="240" w:lineRule="auto"/>
      <w:ind w:left="794"/>
    </w:pPr>
    <w:rPr>
      <w:rFonts w:ascii="Calibri" w:eastAsia="Times New Roman" w:hAnsi="Calibri" w:cs="Calibri"/>
      <w:lang w:eastAsia="en-AU"/>
    </w:rPr>
  </w:style>
  <w:style w:type="character" w:customStyle="1" w:styleId="BodyTextChar">
    <w:name w:val="Body Text Char"/>
    <w:basedOn w:val="DefaultParagraphFont"/>
    <w:link w:val="BodyText"/>
    <w:rsid w:val="005B029D"/>
    <w:rPr>
      <w:rFonts w:ascii="Calibri" w:eastAsia="Times New Roman" w:hAnsi="Calibri" w:cs="Calibri"/>
      <w:lang w:eastAsia="en-AU"/>
    </w:rPr>
  </w:style>
  <w:style w:type="paragraph" w:styleId="TOC4">
    <w:name w:val="toc 4"/>
    <w:basedOn w:val="TOC1"/>
    <w:next w:val="Normal"/>
    <w:uiPriority w:val="39"/>
    <w:rsid w:val="005B029D"/>
    <w:pPr>
      <w:ind w:left="450" w:hanging="450"/>
    </w:pPr>
    <w:rPr>
      <w:noProof/>
      <w:lang w:eastAsia="en-US"/>
    </w:rPr>
  </w:style>
  <w:style w:type="paragraph" w:styleId="TOC5">
    <w:name w:val="toc 5"/>
    <w:basedOn w:val="TOC2"/>
    <w:next w:val="Normal"/>
    <w:uiPriority w:val="39"/>
    <w:rsid w:val="005B029D"/>
    <w:pPr>
      <w:ind w:left="1080" w:hanging="634"/>
    </w:pPr>
    <w:rPr>
      <w:lang w:eastAsia="en-US"/>
    </w:rPr>
  </w:style>
  <w:style w:type="paragraph" w:styleId="TOC6">
    <w:name w:val="toc 6"/>
    <w:basedOn w:val="TOC3"/>
    <w:next w:val="Normal"/>
    <w:uiPriority w:val="39"/>
    <w:rsid w:val="005B029D"/>
    <w:pPr>
      <w:ind w:left="1800" w:hanging="720"/>
    </w:pPr>
    <w:rPr>
      <w:lang w:eastAsia="en-US"/>
    </w:rPr>
  </w:style>
  <w:style w:type="paragraph" w:customStyle="1" w:styleId="Tabletext">
    <w:name w:val="Table text"/>
    <w:basedOn w:val="Normal"/>
    <w:uiPriority w:val="5"/>
    <w:qFormat/>
    <w:rsid w:val="005B029D"/>
    <w:pPr>
      <w:spacing w:before="60" w:after="60" w:line="264" w:lineRule="auto"/>
    </w:pPr>
    <w:rPr>
      <w:rFonts w:eastAsiaTheme="minorEastAsia"/>
      <w:spacing w:val="2"/>
      <w:sz w:val="17"/>
      <w:szCs w:val="20"/>
      <w:lang w:eastAsia="en-AU"/>
    </w:rPr>
  </w:style>
  <w:style w:type="paragraph" w:customStyle="1" w:styleId="Tabletextright">
    <w:name w:val="Table text right"/>
    <w:basedOn w:val="Tabletext"/>
    <w:uiPriority w:val="5"/>
    <w:qFormat/>
    <w:rsid w:val="005B029D"/>
    <w:pPr>
      <w:jc w:val="right"/>
    </w:pPr>
  </w:style>
  <w:style w:type="paragraph" w:customStyle="1" w:styleId="Listnumindent2">
    <w:name w:val="List num indent 2"/>
    <w:basedOn w:val="Normal"/>
    <w:uiPriority w:val="9"/>
    <w:qFormat/>
    <w:rsid w:val="005B029D"/>
    <w:pPr>
      <w:numPr>
        <w:ilvl w:val="7"/>
        <w:numId w:val="9"/>
      </w:numPr>
      <w:spacing w:before="100" w:after="100"/>
      <w:contextualSpacing/>
    </w:pPr>
    <w:rPr>
      <w:rFonts w:eastAsiaTheme="minorEastAsia"/>
      <w:spacing w:val="2"/>
      <w:sz w:val="20"/>
      <w:szCs w:val="20"/>
      <w:lang w:eastAsia="en-AU"/>
    </w:rPr>
  </w:style>
  <w:style w:type="paragraph" w:customStyle="1" w:styleId="Listnumindent">
    <w:name w:val="List num indent"/>
    <w:basedOn w:val="Normal"/>
    <w:uiPriority w:val="9"/>
    <w:qFormat/>
    <w:rsid w:val="005B029D"/>
    <w:pPr>
      <w:numPr>
        <w:ilvl w:val="6"/>
        <w:numId w:val="9"/>
      </w:numPr>
      <w:spacing w:before="100" w:after="100"/>
    </w:pPr>
    <w:rPr>
      <w:rFonts w:eastAsiaTheme="minorEastAsia"/>
      <w:spacing w:val="2"/>
      <w:sz w:val="20"/>
      <w:szCs w:val="20"/>
      <w:lang w:eastAsia="en-AU"/>
    </w:rPr>
  </w:style>
  <w:style w:type="paragraph" w:customStyle="1" w:styleId="Listnum">
    <w:name w:val="List num"/>
    <w:basedOn w:val="Normal"/>
    <w:uiPriority w:val="2"/>
    <w:qFormat/>
    <w:rsid w:val="005B029D"/>
    <w:pPr>
      <w:tabs>
        <w:tab w:val="num" w:pos="360"/>
      </w:tabs>
      <w:spacing w:before="160" w:after="100"/>
      <w:ind w:left="360" w:hanging="360"/>
    </w:pPr>
    <w:rPr>
      <w:rFonts w:eastAsiaTheme="minorEastAsia"/>
      <w:spacing w:val="2"/>
      <w:sz w:val="20"/>
      <w:szCs w:val="20"/>
      <w:lang w:eastAsia="en-AU"/>
    </w:rPr>
  </w:style>
  <w:style w:type="paragraph" w:customStyle="1" w:styleId="Listnum2">
    <w:name w:val="List num 2"/>
    <w:basedOn w:val="Normal"/>
    <w:uiPriority w:val="2"/>
    <w:qFormat/>
    <w:rsid w:val="005B029D"/>
    <w:pPr>
      <w:numPr>
        <w:ilvl w:val="1"/>
        <w:numId w:val="9"/>
      </w:numPr>
      <w:spacing w:before="160" w:after="100"/>
    </w:pPr>
    <w:rPr>
      <w:rFonts w:eastAsiaTheme="minorEastAsia"/>
      <w:spacing w:val="2"/>
      <w:sz w:val="20"/>
      <w:szCs w:val="20"/>
      <w:lang w:eastAsia="en-AU"/>
    </w:rPr>
  </w:style>
  <w:style w:type="paragraph" w:customStyle="1" w:styleId="Tabletextcentred">
    <w:name w:val="Table text centred"/>
    <w:basedOn w:val="Tabletext"/>
    <w:uiPriority w:val="5"/>
    <w:qFormat/>
    <w:rsid w:val="005B029D"/>
    <w:pPr>
      <w:jc w:val="center"/>
    </w:pPr>
  </w:style>
  <w:style w:type="paragraph" w:customStyle="1" w:styleId="Tableheader">
    <w:name w:val="Table header"/>
    <w:basedOn w:val="Tabletext"/>
    <w:uiPriority w:val="5"/>
    <w:qFormat/>
    <w:rsid w:val="005B029D"/>
    <w:pPr>
      <w:keepNext/>
      <w:keepLines/>
      <w:spacing w:before="120"/>
    </w:pPr>
    <w:rPr>
      <w:rFonts w:eastAsiaTheme="minorHAnsi"/>
      <w:color w:val="FFFFFF" w:themeColor="background1"/>
      <w:sz w:val="20"/>
      <w:szCs w:val="21"/>
      <w:lang w:eastAsia="en-US"/>
    </w:rPr>
  </w:style>
  <w:style w:type="paragraph" w:customStyle="1" w:styleId="Tabletextindent">
    <w:name w:val="Table text indent"/>
    <w:basedOn w:val="Tabletext"/>
    <w:uiPriority w:val="5"/>
    <w:qFormat/>
    <w:rsid w:val="005B029D"/>
    <w:pPr>
      <w:ind w:left="288"/>
    </w:pPr>
  </w:style>
  <w:style w:type="paragraph" w:customStyle="1" w:styleId="Numpara">
    <w:name w:val="Num para"/>
    <w:basedOn w:val="ListParagraph"/>
    <w:uiPriority w:val="2"/>
    <w:qFormat/>
    <w:rsid w:val="005B029D"/>
    <w:pPr>
      <w:numPr>
        <w:numId w:val="10"/>
      </w:numPr>
      <w:tabs>
        <w:tab w:val="left" w:pos="540"/>
      </w:tabs>
      <w:spacing w:before="160" w:after="100"/>
      <w:ind w:left="504" w:hanging="504"/>
    </w:pPr>
    <w:rPr>
      <w:rFonts w:eastAsiaTheme="minorEastAsia"/>
      <w:spacing w:val="2"/>
      <w:sz w:val="20"/>
      <w:szCs w:val="20"/>
      <w:lang w:eastAsia="en-AU"/>
    </w:rPr>
  </w:style>
  <w:style w:type="character" w:customStyle="1" w:styleId="FootnoteTextChar">
    <w:name w:val="Footnote Text Char"/>
    <w:basedOn w:val="DefaultParagraphFont"/>
    <w:link w:val="FootnoteText"/>
    <w:uiPriority w:val="99"/>
    <w:semiHidden/>
    <w:rsid w:val="005B029D"/>
    <w:rPr>
      <w:rFonts w:eastAsiaTheme="minorEastAsia"/>
      <w:spacing w:val="2"/>
      <w:sz w:val="17"/>
      <w:szCs w:val="20"/>
      <w:lang w:eastAsia="en-AU"/>
    </w:rPr>
  </w:style>
  <w:style w:type="paragraph" w:styleId="FootnoteText">
    <w:name w:val="footnote text"/>
    <w:basedOn w:val="Normal"/>
    <w:link w:val="FootnoteTextChar"/>
    <w:uiPriority w:val="99"/>
    <w:semiHidden/>
    <w:rsid w:val="005B029D"/>
    <w:pPr>
      <w:spacing w:after="0" w:line="240" w:lineRule="auto"/>
    </w:pPr>
    <w:rPr>
      <w:rFonts w:eastAsiaTheme="minorEastAsia"/>
      <w:spacing w:val="2"/>
      <w:sz w:val="17"/>
      <w:szCs w:val="20"/>
      <w:lang w:eastAsia="en-AU"/>
    </w:rPr>
  </w:style>
  <w:style w:type="paragraph" w:customStyle="1" w:styleId="Numparaindent">
    <w:name w:val="Num para indent"/>
    <w:basedOn w:val="Numpara"/>
    <w:uiPriority w:val="9"/>
    <w:qFormat/>
    <w:rsid w:val="005B029D"/>
    <w:pPr>
      <w:numPr>
        <w:ilvl w:val="8"/>
        <w:numId w:val="9"/>
      </w:numPr>
      <w:tabs>
        <w:tab w:val="clear" w:pos="540"/>
      </w:tabs>
    </w:pPr>
  </w:style>
  <w:style w:type="paragraph" w:customStyle="1" w:styleId="NoteNormalindent">
    <w:name w:val="Note Normal indent"/>
    <w:basedOn w:val="NoteNormal"/>
    <w:uiPriority w:val="9"/>
    <w:rsid w:val="005B029D"/>
    <w:pPr>
      <w:ind w:left="792"/>
    </w:pPr>
  </w:style>
  <w:style w:type="paragraph" w:styleId="Caption">
    <w:name w:val="caption"/>
    <w:basedOn w:val="Normal"/>
    <w:next w:val="Normal"/>
    <w:uiPriority w:val="35"/>
    <w:rsid w:val="005B029D"/>
    <w:pPr>
      <w:spacing w:line="240" w:lineRule="auto"/>
    </w:pPr>
    <w:rPr>
      <w:rFonts w:eastAsiaTheme="minorEastAsia"/>
      <w:b/>
      <w:bCs/>
      <w:color w:val="4A442A" w:themeColor="background2" w:themeShade="40"/>
      <w:spacing w:val="2"/>
      <w:sz w:val="18"/>
      <w:szCs w:val="18"/>
      <w:lang w:eastAsia="en-AU"/>
    </w:rPr>
  </w:style>
  <w:style w:type="paragraph" w:customStyle="1" w:styleId="Tablechartdiagramheading">
    <w:name w:val="Table/chart/diagram heading"/>
    <w:uiPriority w:val="4"/>
    <w:qFormat/>
    <w:rsid w:val="005B029D"/>
    <w:pPr>
      <w:tabs>
        <w:tab w:val="left" w:pos="1080"/>
      </w:tabs>
      <w:spacing w:before="160" w:after="100"/>
    </w:pPr>
    <w:rPr>
      <w:rFonts w:eastAsiaTheme="minorEastAsia"/>
      <w:b/>
      <w:bCs/>
      <w:color w:val="4F81BD" w:themeColor="accent1"/>
      <w:spacing w:val="2"/>
      <w:sz w:val="18"/>
      <w:szCs w:val="18"/>
      <w:lang w:eastAsia="en-AU"/>
    </w:rPr>
  </w:style>
  <w:style w:type="character" w:customStyle="1" w:styleId="CommentTextChar">
    <w:name w:val="Comment Text Char"/>
    <w:basedOn w:val="DefaultParagraphFont"/>
    <w:link w:val="CommentText"/>
    <w:semiHidden/>
    <w:rsid w:val="005B029D"/>
    <w:rPr>
      <w:rFonts w:eastAsiaTheme="minorEastAsia"/>
      <w:spacing w:val="2"/>
      <w:sz w:val="20"/>
      <w:szCs w:val="20"/>
      <w:lang w:eastAsia="en-AU"/>
    </w:rPr>
  </w:style>
  <w:style w:type="paragraph" w:styleId="CommentText">
    <w:name w:val="annotation text"/>
    <w:basedOn w:val="Normal"/>
    <w:link w:val="CommentTextChar"/>
    <w:semiHidden/>
    <w:rsid w:val="005B029D"/>
    <w:pPr>
      <w:spacing w:before="160" w:after="100" w:line="240" w:lineRule="auto"/>
    </w:pPr>
    <w:rPr>
      <w:rFonts w:eastAsiaTheme="minorEastAsia"/>
      <w:spacing w:val="2"/>
      <w:sz w:val="20"/>
      <w:szCs w:val="20"/>
      <w:lang w:eastAsia="en-AU"/>
    </w:rPr>
  </w:style>
  <w:style w:type="character" w:customStyle="1" w:styleId="CommentSubjectChar">
    <w:name w:val="Comment Subject Char"/>
    <w:basedOn w:val="CommentTextChar"/>
    <w:link w:val="CommentSubject"/>
    <w:semiHidden/>
    <w:rsid w:val="005B029D"/>
    <w:rPr>
      <w:rFonts w:eastAsiaTheme="minorEastAsia"/>
      <w:b/>
      <w:bCs/>
      <w:spacing w:val="2"/>
      <w:sz w:val="20"/>
      <w:szCs w:val="20"/>
      <w:lang w:eastAsia="en-AU"/>
    </w:rPr>
  </w:style>
  <w:style w:type="paragraph" w:styleId="CommentSubject">
    <w:name w:val="annotation subject"/>
    <w:basedOn w:val="CommentText"/>
    <w:next w:val="CommentText"/>
    <w:link w:val="CommentSubjectChar"/>
    <w:semiHidden/>
    <w:rsid w:val="005B029D"/>
    <w:rPr>
      <w:b/>
      <w:bCs/>
    </w:rPr>
  </w:style>
  <w:style w:type="paragraph" w:styleId="BlockText">
    <w:name w:val="Block Text"/>
    <w:basedOn w:val="Normal"/>
    <w:rsid w:val="005B029D"/>
    <w:pPr>
      <w:spacing w:before="60" w:after="60" w:line="240" w:lineRule="auto"/>
      <w:ind w:left="284"/>
    </w:pPr>
    <w:rPr>
      <w:rFonts w:ascii="Arial" w:eastAsia="Times New Roman" w:hAnsi="Arial" w:cs="Times New Roman"/>
      <w:sz w:val="18"/>
      <w:szCs w:val="20"/>
    </w:rPr>
  </w:style>
  <w:style w:type="paragraph" w:customStyle="1" w:styleId="BulletText1">
    <w:name w:val="Bullet Text 1"/>
    <w:basedOn w:val="BlockText"/>
    <w:rsid w:val="005B029D"/>
    <w:pPr>
      <w:numPr>
        <w:numId w:val="11"/>
      </w:numPr>
      <w:tabs>
        <w:tab w:val="clear" w:pos="360"/>
      </w:tabs>
      <w:ind w:left="568"/>
    </w:pPr>
  </w:style>
  <w:style w:type="paragraph" w:styleId="BodyTextIndent">
    <w:name w:val="Body Text Indent"/>
    <w:basedOn w:val="Normal"/>
    <w:link w:val="BodyTextIndentChar"/>
    <w:rsid w:val="005B029D"/>
    <w:pPr>
      <w:spacing w:after="0" w:line="240" w:lineRule="auto"/>
      <w:ind w:left="36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B029D"/>
    <w:rPr>
      <w:rFonts w:ascii="Times New Roman" w:eastAsia="Times New Roman" w:hAnsi="Times New Roman" w:cs="Times New Roman"/>
      <w:sz w:val="24"/>
      <w:szCs w:val="24"/>
    </w:rPr>
  </w:style>
  <w:style w:type="paragraph" w:customStyle="1" w:styleId="block">
    <w:name w:val="block"/>
    <w:basedOn w:val="Normal"/>
    <w:rsid w:val="005B029D"/>
    <w:pPr>
      <w:spacing w:before="100" w:after="40" w:line="240" w:lineRule="auto"/>
    </w:pPr>
    <w:rPr>
      <w:rFonts w:ascii="Arial Unicode MS" w:eastAsia="Arial Unicode MS" w:hAnsi="Arial Unicode MS" w:cs="Arial Unicode MS"/>
      <w:sz w:val="18"/>
      <w:szCs w:val="18"/>
    </w:rPr>
  </w:style>
  <w:style w:type="paragraph" w:styleId="z-BottomofForm">
    <w:name w:val="HTML Bottom of Form"/>
    <w:basedOn w:val="Normal"/>
    <w:next w:val="Normal"/>
    <w:link w:val="z-BottomofFormChar"/>
    <w:hidden/>
    <w:rsid w:val="005B029D"/>
    <w:pPr>
      <w:pBdr>
        <w:top w:val="single" w:sz="6" w:space="1" w:color="auto"/>
      </w:pBdr>
      <w:spacing w:after="0" w:line="240" w:lineRule="auto"/>
      <w:jc w:val="center"/>
    </w:pPr>
    <w:rPr>
      <w:rFonts w:ascii="Arial" w:eastAsia="Arial Unicode MS" w:hAnsi="Arial" w:cs="Arial"/>
      <w:vanish/>
      <w:color w:val="000000"/>
      <w:sz w:val="16"/>
      <w:szCs w:val="16"/>
    </w:rPr>
  </w:style>
  <w:style w:type="character" w:customStyle="1" w:styleId="z-BottomofFormChar">
    <w:name w:val="z-Bottom of Form Char"/>
    <w:basedOn w:val="DefaultParagraphFont"/>
    <w:link w:val="z-BottomofForm"/>
    <w:rsid w:val="005B029D"/>
    <w:rPr>
      <w:rFonts w:ascii="Arial" w:eastAsia="Arial Unicode MS" w:hAnsi="Arial" w:cs="Arial"/>
      <w:vanish/>
      <w:color w:val="000000"/>
      <w:sz w:val="16"/>
      <w:szCs w:val="16"/>
    </w:rPr>
  </w:style>
  <w:style w:type="paragraph" w:styleId="BodyText2">
    <w:name w:val="Body Text 2"/>
    <w:basedOn w:val="Normal"/>
    <w:link w:val="BodyText2Char"/>
    <w:rsid w:val="005B029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B029D"/>
    <w:rPr>
      <w:rFonts w:ascii="Times New Roman" w:eastAsia="Times New Roman" w:hAnsi="Times New Roman" w:cs="Times New Roman"/>
      <w:sz w:val="24"/>
      <w:szCs w:val="24"/>
    </w:rPr>
  </w:style>
  <w:style w:type="paragraph" w:customStyle="1" w:styleId="regular">
    <w:name w:val="regular"/>
    <w:basedOn w:val="Normal"/>
    <w:rsid w:val="005B029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5B029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B029D"/>
    <w:rPr>
      <w:rFonts w:ascii="Times New Roman" w:eastAsia="Times New Roman" w:hAnsi="Times New Roman" w:cs="Times New Roman"/>
      <w:sz w:val="24"/>
      <w:szCs w:val="24"/>
    </w:rPr>
  </w:style>
  <w:style w:type="paragraph" w:styleId="BodyTextIndent3">
    <w:name w:val="Body Text Indent 3"/>
    <w:basedOn w:val="Normal"/>
    <w:link w:val="BodyTextIndent3Char"/>
    <w:rsid w:val="005B02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B029D"/>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5B0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0">
    <w:name w:val="Table Bullet"/>
    <w:basedOn w:val="Normal"/>
    <w:uiPriority w:val="10"/>
    <w:qFormat/>
    <w:rsid w:val="005B029D"/>
    <w:pPr>
      <w:numPr>
        <w:numId w:val="15"/>
      </w:numPr>
      <w:spacing w:after="0" w:line="240" w:lineRule="auto"/>
    </w:pPr>
    <w:rPr>
      <w:rFonts w:ascii="Calibri" w:eastAsia="Times New Roman" w:hAnsi="Calibri" w:cs="Calibri"/>
      <w:sz w:val="20"/>
      <w:lang w:eastAsia="en-AU"/>
    </w:rPr>
  </w:style>
  <w:style w:type="paragraph" w:customStyle="1" w:styleId="TableBulletDash">
    <w:name w:val="Table Bullet Dash"/>
    <w:basedOn w:val="Normal"/>
    <w:uiPriority w:val="10"/>
    <w:rsid w:val="005B029D"/>
    <w:pPr>
      <w:numPr>
        <w:ilvl w:val="1"/>
        <w:numId w:val="15"/>
      </w:numPr>
      <w:spacing w:after="0" w:line="240" w:lineRule="auto"/>
    </w:pPr>
    <w:rPr>
      <w:rFonts w:ascii="Calibri" w:eastAsia="Times New Roman" w:hAnsi="Calibri" w:cs="Calibri"/>
      <w:sz w:val="20"/>
      <w:lang w:eastAsia="en-AU"/>
    </w:rPr>
  </w:style>
  <w:style w:type="table" w:customStyle="1" w:styleId="TableGrid11">
    <w:name w:val="Table Grid11"/>
    <w:basedOn w:val="TableNormal"/>
    <w:next w:val="TableGrid"/>
    <w:rsid w:val="005B029D"/>
    <w:pPr>
      <w:spacing w:after="0" w:line="240" w:lineRule="auto"/>
    </w:pPr>
    <w:rPr>
      <w:rFonts w:ascii="Calibri" w:eastAsia="Times New Roman" w:hAnsi="Calibri" w:cs="Times New Roman"/>
      <w:sz w:val="20"/>
      <w:szCs w:val="20"/>
      <w:lang w:eastAsia="en-AU"/>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Revision">
    <w:name w:val="Revision"/>
    <w:hidden/>
    <w:uiPriority w:val="99"/>
    <w:semiHidden/>
    <w:rsid w:val="00577AA1"/>
    <w:pPr>
      <w:spacing w:after="0" w:line="240" w:lineRule="auto"/>
    </w:pPr>
  </w:style>
  <w:style w:type="character" w:styleId="CommentReference">
    <w:name w:val="annotation reference"/>
    <w:basedOn w:val="DefaultParagraphFont"/>
    <w:semiHidden/>
    <w:unhideWhenUsed/>
    <w:rsid w:val="00FF7CCA"/>
    <w:rPr>
      <w:sz w:val="16"/>
      <w:szCs w:val="16"/>
    </w:rPr>
  </w:style>
  <w:style w:type="table" w:styleId="TableGridLight">
    <w:name w:val="Grid Table Light"/>
    <w:basedOn w:val="TableNormal"/>
    <w:uiPriority w:val="40"/>
    <w:rsid w:val="00D95D59"/>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E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1.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s://www.dtf.vic.gov.au/public-construction-policy-and-resources/government-pre-qualification-registers"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https://www.dtf.vic.gov.au/public-construction-policy-and-resources/mandatory-evaluation-criteria-occupational-health-and-safety-management-attachment-1-instruction-37"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dtf.vic.gov.au/public-construction-policy-and-resources/evaluation-criteria-direction-and-instruction-37" TargetMode="External"/><Relationship Id="rId14" Type="http://schemas.openxmlformats.org/officeDocument/2006/relationships/hyperlink" Target="mailto:IPpolicy@dtf.vic.gov.au" TargetMode="External"/><Relationship Id="rId22" Type="http://schemas.openxmlformats.org/officeDocument/2006/relationships/image" Target="media/image4.jpeg"/><Relationship Id="rId27"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B8EC-565B-473B-B61B-361830F74B62}">
  <ds:schemaRefs>
    <ds:schemaRef ds:uri="http://www.w3.org/2001/XMLSchema"/>
  </ds:schemaRefs>
</ds:datastoreItem>
</file>

<file path=customXml/itemProps2.xml><?xml version="1.0" encoding="utf-8"?>
<ds:datastoreItem xmlns:ds="http://schemas.openxmlformats.org/officeDocument/2006/customXml" ds:itemID="{E41A7553-94B8-47E6-8E2F-63438BF2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8914</Words>
  <Characters>50814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Detailed-guide-on-the-mandatory-OHS-management-criteria-January-2020</vt:lpstr>
    </vt:vector>
  </TitlesOfParts>
  <Company>Department of Treasury and Finance</Company>
  <LinksUpToDate>false</LinksUpToDate>
  <CharactersWithSpaces>59609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Low-value-works-projects-Guide-on-mandatory-OHS-management-criteria</dc:title>
  <dc:creator>Athena Rozenberg</dc:creator>
  <cp:lastModifiedBy>Athena Rozenberg (DTF)</cp:lastModifiedBy>
  <cp:revision>4</cp:revision>
  <cp:lastPrinted>2018-06-26T00:46:00Z</cp:lastPrinted>
  <dcterms:created xsi:type="dcterms:W3CDTF">2020-09-16T03:28:00Z</dcterms:created>
  <dcterms:modified xsi:type="dcterms:W3CDTF">2020-09-23T07:40:00Z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2d1d7849-d3be-4e35-a649-e2d41585298c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2020-01-02T23:28:58.0622555Z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