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1E27" w14:textId="7B17292A" w:rsidR="00183434" w:rsidRDefault="00183434" w:rsidP="00523D09">
      <w:pPr>
        <w:pStyle w:val="Heading1"/>
        <w:spacing w:after="120"/>
        <w:ind w:right="-330"/>
        <w:rPr>
          <w:b/>
          <w:bCs/>
          <w:color w:val="auto"/>
          <w:sz w:val="24"/>
          <w:szCs w:val="24"/>
        </w:rPr>
      </w:pPr>
      <w:bookmarkStart w:id="0" w:name="_Ref425585681"/>
      <w:bookmarkStart w:id="1" w:name="_Toc17130204"/>
      <w:bookmarkStart w:id="2" w:name="_Toc48837150"/>
      <w:bookmarkStart w:id="3" w:name="_Toc49185540"/>
      <w:r w:rsidRPr="00183434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183434">
        <w:rPr>
          <w:b/>
          <w:bCs/>
          <w:color w:val="auto"/>
          <w:sz w:val="24"/>
          <w:szCs w:val="24"/>
        </w:rPr>
        <w:t>One-off supply contract approvals by organisation and by goods and services in 2019–</w:t>
      </w:r>
      <w:bookmarkEnd w:id="1"/>
      <w:r w:rsidRPr="00183434">
        <w:rPr>
          <w:b/>
          <w:bCs/>
          <w:color w:val="auto"/>
          <w:sz w:val="24"/>
          <w:szCs w:val="24"/>
        </w:rPr>
        <w:t>20</w:t>
      </w:r>
      <w:bookmarkEnd w:id="2"/>
      <w:bookmarkEnd w:id="3"/>
    </w:p>
    <w:p w14:paraId="42931842" w14:textId="2DB231E1" w:rsidR="00632E73" w:rsidRPr="00632E73" w:rsidRDefault="00632E73" w:rsidP="00632E73">
      <w:pPr>
        <w:spacing w:after="120"/>
      </w:pPr>
      <w:r>
        <w:t>Extract from Victorian Government Purchasing Board Annual Report 2019-20</w:t>
      </w:r>
    </w:p>
    <w:tbl>
      <w:tblPr>
        <w:tblStyle w:val="TableGrid1"/>
        <w:tblW w:w="8890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276"/>
        <w:gridCol w:w="1377"/>
      </w:tblGrid>
      <w:tr w:rsidR="00183434" w:rsidRPr="00183434" w14:paraId="64EAA698" w14:textId="77777777" w:rsidTr="001515FB">
        <w:trPr>
          <w:trHeight w:val="115"/>
          <w:tblHeader/>
        </w:trPr>
        <w:tc>
          <w:tcPr>
            <w:tcW w:w="3544" w:type="dxa"/>
            <w:shd w:val="clear" w:color="auto" w:fill="auto"/>
          </w:tcPr>
          <w:p w14:paraId="1DAFF4FC" w14:textId="76CB76C9" w:rsidR="00183434" w:rsidRPr="00183434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proofErr w:type="spellStart"/>
            <w:r w:rsidRPr="00183434">
              <w:rPr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4FDDEF" w14:textId="5AFC0DA8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</w:t>
            </w:r>
          </w:p>
          <w:p w14:paraId="02561D33" w14:textId="283062ED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417" w:type="dxa"/>
            <w:shd w:val="clear" w:color="auto" w:fill="auto"/>
            <w:noWrap/>
          </w:tcPr>
          <w:p w14:paraId="13B500CE" w14:textId="77777777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</w:t>
            </w:r>
          </w:p>
          <w:p w14:paraId="3CAAE31A" w14:textId="6FB1D13D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276" w:type="dxa"/>
            <w:shd w:val="clear" w:color="auto" w:fill="auto"/>
          </w:tcPr>
          <w:p w14:paraId="0F702DCD" w14:textId="129F4AF2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Services</w:t>
            </w:r>
          </w:p>
          <w:p w14:paraId="02D7316C" w14:textId="21ECAB31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377" w:type="dxa"/>
            <w:shd w:val="clear" w:color="auto" w:fill="auto"/>
          </w:tcPr>
          <w:p w14:paraId="32701E67" w14:textId="62C4E50B" w:rsidR="00632E73" w:rsidRDefault="00632E73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Services</w:t>
            </w:r>
          </w:p>
          <w:p w14:paraId="148F9F9A" w14:textId="040AEE99" w:rsidR="00183434" w:rsidRPr="00183434" w:rsidRDefault="00183434" w:rsidP="00183434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183434">
              <w:rPr>
                <w:b/>
                <w:bCs/>
                <w:sz w:val="22"/>
                <w:szCs w:val="22"/>
              </w:rPr>
              <w:t>Value ($m)</w:t>
            </w:r>
          </w:p>
        </w:tc>
      </w:tr>
      <w:tr w:rsidR="00183434" w:rsidRPr="00183434" w14:paraId="2A6AC326" w14:textId="77777777" w:rsidTr="00183434">
        <w:trPr>
          <w:trHeight w:val="256"/>
        </w:trPr>
        <w:tc>
          <w:tcPr>
            <w:tcW w:w="3544" w:type="dxa"/>
          </w:tcPr>
          <w:p w14:paraId="19060949" w14:textId="77777777" w:rsidR="00183434" w:rsidRPr="00183434" w:rsidRDefault="00183434" w:rsidP="00183434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Education and Training</w:t>
            </w:r>
          </w:p>
        </w:tc>
        <w:tc>
          <w:tcPr>
            <w:tcW w:w="1276" w:type="dxa"/>
          </w:tcPr>
          <w:p w14:paraId="179EF6DC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</w:tcPr>
          <w:p w14:paraId="48711862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$0.4</w:t>
            </w:r>
          </w:p>
        </w:tc>
        <w:tc>
          <w:tcPr>
            <w:tcW w:w="1276" w:type="dxa"/>
          </w:tcPr>
          <w:p w14:paraId="35C145DD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161</w:t>
            </w:r>
          </w:p>
        </w:tc>
        <w:tc>
          <w:tcPr>
            <w:tcW w:w="1377" w:type="dxa"/>
          </w:tcPr>
          <w:p w14:paraId="52A1F617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$189.0</w:t>
            </w:r>
          </w:p>
        </w:tc>
      </w:tr>
      <w:tr w:rsidR="00183434" w:rsidRPr="00183434" w14:paraId="587E3A90" w14:textId="77777777" w:rsidTr="00183434">
        <w:trPr>
          <w:trHeight w:val="256"/>
        </w:trPr>
        <w:tc>
          <w:tcPr>
            <w:tcW w:w="3544" w:type="dxa"/>
            <w:shd w:val="clear" w:color="auto" w:fill="auto"/>
          </w:tcPr>
          <w:p w14:paraId="5CCD46C5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Environment, Land, Water and Planning</w:t>
            </w:r>
          </w:p>
        </w:tc>
        <w:tc>
          <w:tcPr>
            <w:tcW w:w="1276" w:type="dxa"/>
            <w:shd w:val="clear" w:color="auto" w:fill="auto"/>
          </w:tcPr>
          <w:p w14:paraId="4A20D5B9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14:paraId="68B3F219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$1.9</w:t>
            </w:r>
          </w:p>
        </w:tc>
        <w:tc>
          <w:tcPr>
            <w:tcW w:w="1276" w:type="dxa"/>
            <w:shd w:val="clear" w:color="auto" w:fill="auto"/>
          </w:tcPr>
          <w:p w14:paraId="5A5B8564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203</w:t>
            </w:r>
          </w:p>
        </w:tc>
        <w:tc>
          <w:tcPr>
            <w:tcW w:w="1377" w:type="dxa"/>
            <w:shd w:val="clear" w:color="auto" w:fill="auto"/>
          </w:tcPr>
          <w:p w14:paraId="04194524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$248.7</w:t>
            </w:r>
          </w:p>
        </w:tc>
      </w:tr>
      <w:tr w:rsidR="00183434" w:rsidRPr="00183434" w14:paraId="341A99EB" w14:textId="77777777" w:rsidTr="00183434">
        <w:trPr>
          <w:trHeight w:val="256"/>
        </w:trPr>
        <w:tc>
          <w:tcPr>
            <w:tcW w:w="3544" w:type="dxa"/>
          </w:tcPr>
          <w:p w14:paraId="7D9980E6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Health and Human Services</w:t>
            </w:r>
          </w:p>
        </w:tc>
        <w:tc>
          <w:tcPr>
            <w:tcW w:w="1276" w:type="dxa"/>
          </w:tcPr>
          <w:p w14:paraId="04F2E88D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noWrap/>
          </w:tcPr>
          <w:p w14:paraId="75D01966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B6B5664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75</w:t>
            </w:r>
          </w:p>
        </w:tc>
        <w:tc>
          <w:tcPr>
            <w:tcW w:w="1377" w:type="dxa"/>
          </w:tcPr>
          <w:p w14:paraId="6FDE0960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$54.4</w:t>
            </w:r>
          </w:p>
        </w:tc>
      </w:tr>
      <w:tr w:rsidR="00183434" w:rsidRPr="00183434" w14:paraId="6674FB4C" w14:textId="77777777" w:rsidTr="00183434">
        <w:trPr>
          <w:trHeight w:val="256"/>
        </w:trPr>
        <w:tc>
          <w:tcPr>
            <w:tcW w:w="3544" w:type="dxa"/>
          </w:tcPr>
          <w:p w14:paraId="7B8F9187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Jobs, Precincts and Regions</w:t>
            </w:r>
          </w:p>
        </w:tc>
        <w:tc>
          <w:tcPr>
            <w:tcW w:w="1276" w:type="dxa"/>
          </w:tcPr>
          <w:p w14:paraId="4DCEDAFC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20</w:t>
            </w:r>
          </w:p>
        </w:tc>
        <w:tc>
          <w:tcPr>
            <w:tcW w:w="1417" w:type="dxa"/>
            <w:noWrap/>
          </w:tcPr>
          <w:p w14:paraId="13B3C19A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$9.8</w:t>
            </w:r>
          </w:p>
        </w:tc>
        <w:tc>
          <w:tcPr>
            <w:tcW w:w="1276" w:type="dxa"/>
          </w:tcPr>
          <w:p w14:paraId="7216F26E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138</w:t>
            </w:r>
          </w:p>
        </w:tc>
        <w:tc>
          <w:tcPr>
            <w:tcW w:w="1377" w:type="dxa"/>
          </w:tcPr>
          <w:p w14:paraId="755F5CB8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$75.0</w:t>
            </w:r>
          </w:p>
        </w:tc>
      </w:tr>
      <w:tr w:rsidR="00183434" w:rsidRPr="00183434" w14:paraId="0C0E6B9B" w14:textId="77777777" w:rsidTr="00183434">
        <w:trPr>
          <w:trHeight w:val="256"/>
        </w:trPr>
        <w:tc>
          <w:tcPr>
            <w:tcW w:w="3544" w:type="dxa"/>
          </w:tcPr>
          <w:p w14:paraId="30D98793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Justice and Community Safety</w:t>
            </w:r>
          </w:p>
        </w:tc>
        <w:tc>
          <w:tcPr>
            <w:tcW w:w="1276" w:type="dxa"/>
          </w:tcPr>
          <w:p w14:paraId="2432DAA3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</w:tcPr>
          <w:p w14:paraId="4DFA5696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$6.8</w:t>
            </w:r>
          </w:p>
        </w:tc>
        <w:tc>
          <w:tcPr>
            <w:tcW w:w="1276" w:type="dxa"/>
          </w:tcPr>
          <w:p w14:paraId="17D89B40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69</w:t>
            </w:r>
          </w:p>
        </w:tc>
        <w:tc>
          <w:tcPr>
            <w:tcW w:w="1377" w:type="dxa"/>
          </w:tcPr>
          <w:p w14:paraId="6BC8A929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$396.5</w:t>
            </w:r>
          </w:p>
        </w:tc>
      </w:tr>
      <w:tr w:rsidR="00183434" w:rsidRPr="00183434" w14:paraId="267255E6" w14:textId="77777777" w:rsidTr="00183434">
        <w:trPr>
          <w:trHeight w:val="256"/>
        </w:trPr>
        <w:tc>
          <w:tcPr>
            <w:tcW w:w="3544" w:type="dxa"/>
          </w:tcPr>
          <w:p w14:paraId="2042C764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Premier and Cabinet</w:t>
            </w:r>
          </w:p>
        </w:tc>
        <w:tc>
          <w:tcPr>
            <w:tcW w:w="1276" w:type="dxa"/>
          </w:tcPr>
          <w:p w14:paraId="3CE81601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noWrap/>
          </w:tcPr>
          <w:p w14:paraId="2EA0F390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$2.4</w:t>
            </w:r>
          </w:p>
        </w:tc>
        <w:tc>
          <w:tcPr>
            <w:tcW w:w="1276" w:type="dxa"/>
          </w:tcPr>
          <w:p w14:paraId="6FACB4ED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57</w:t>
            </w:r>
          </w:p>
        </w:tc>
        <w:tc>
          <w:tcPr>
            <w:tcW w:w="1377" w:type="dxa"/>
          </w:tcPr>
          <w:p w14:paraId="4FA5CB3A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$32.7</w:t>
            </w:r>
          </w:p>
        </w:tc>
      </w:tr>
      <w:tr w:rsidR="00183434" w:rsidRPr="00183434" w14:paraId="480EA8B6" w14:textId="77777777" w:rsidTr="00183434">
        <w:trPr>
          <w:trHeight w:val="256"/>
        </w:trPr>
        <w:tc>
          <w:tcPr>
            <w:tcW w:w="3544" w:type="dxa"/>
          </w:tcPr>
          <w:p w14:paraId="0B562CA1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Transport</w:t>
            </w:r>
          </w:p>
        </w:tc>
        <w:tc>
          <w:tcPr>
            <w:tcW w:w="1276" w:type="dxa"/>
          </w:tcPr>
          <w:p w14:paraId="03FAC853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21</w:t>
            </w:r>
          </w:p>
        </w:tc>
        <w:tc>
          <w:tcPr>
            <w:tcW w:w="1417" w:type="dxa"/>
            <w:noWrap/>
          </w:tcPr>
          <w:p w14:paraId="46E3D598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$10.3</w:t>
            </w:r>
          </w:p>
        </w:tc>
        <w:tc>
          <w:tcPr>
            <w:tcW w:w="1276" w:type="dxa"/>
          </w:tcPr>
          <w:p w14:paraId="2D85FFF6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197</w:t>
            </w:r>
          </w:p>
        </w:tc>
        <w:tc>
          <w:tcPr>
            <w:tcW w:w="1377" w:type="dxa"/>
          </w:tcPr>
          <w:p w14:paraId="08B94EBF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$180.6</w:t>
            </w:r>
          </w:p>
        </w:tc>
      </w:tr>
      <w:tr w:rsidR="00183434" w:rsidRPr="00183434" w14:paraId="0268E5BA" w14:textId="77777777" w:rsidTr="00183434">
        <w:trPr>
          <w:trHeight w:val="256"/>
        </w:trPr>
        <w:tc>
          <w:tcPr>
            <w:tcW w:w="3544" w:type="dxa"/>
          </w:tcPr>
          <w:p w14:paraId="756B3836" w14:textId="77777777" w:rsidR="00183434" w:rsidRPr="00183434" w:rsidRDefault="00183434" w:rsidP="00183434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183434">
              <w:rPr>
                <w:sz w:val="22"/>
                <w:szCs w:val="22"/>
              </w:rPr>
              <w:t>Treasury and Finance</w:t>
            </w:r>
          </w:p>
        </w:tc>
        <w:tc>
          <w:tcPr>
            <w:tcW w:w="1276" w:type="dxa"/>
          </w:tcPr>
          <w:p w14:paraId="2D58779D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noWrap/>
          </w:tcPr>
          <w:p w14:paraId="35F18F96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$1.3</w:t>
            </w:r>
          </w:p>
        </w:tc>
        <w:tc>
          <w:tcPr>
            <w:tcW w:w="1276" w:type="dxa"/>
          </w:tcPr>
          <w:p w14:paraId="0F1E4742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1377" w:type="dxa"/>
          </w:tcPr>
          <w:p w14:paraId="17A079AF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$4.8</w:t>
            </w:r>
          </w:p>
        </w:tc>
      </w:tr>
      <w:tr w:rsidR="00183434" w:rsidRPr="00183434" w14:paraId="2D57749C" w14:textId="77777777" w:rsidTr="00183434">
        <w:trPr>
          <w:trHeight w:val="256"/>
        </w:trPr>
        <w:tc>
          <w:tcPr>
            <w:tcW w:w="3544" w:type="dxa"/>
          </w:tcPr>
          <w:p w14:paraId="0D41B810" w14:textId="77777777" w:rsidR="00183434" w:rsidRPr="00183434" w:rsidRDefault="00183434" w:rsidP="00183434">
            <w:pPr>
              <w:spacing w:before="120" w:after="120"/>
              <w:rPr>
                <w:rFonts w:ascii="Calibri" w:hAnsi="Calibri" w:cs="Calibri"/>
                <w:bCs/>
                <w:color w:val="000000"/>
              </w:rPr>
            </w:pPr>
            <w:bookmarkStart w:id="4" w:name="_Hlk488219359"/>
            <w:r w:rsidRPr="00183434">
              <w:rPr>
                <w:rFonts w:ascii="Calibri" w:hAnsi="Calibri" w:cs="Calibri"/>
                <w:bCs/>
                <w:color w:val="000000"/>
              </w:rPr>
              <w:t>Cenitex</w:t>
            </w:r>
          </w:p>
        </w:tc>
        <w:tc>
          <w:tcPr>
            <w:tcW w:w="1276" w:type="dxa"/>
          </w:tcPr>
          <w:p w14:paraId="2D3EE6BA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noWrap/>
          </w:tcPr>
          <w:p w14:paraId="61263EC8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$0.9</w:t>
            </w:r>
          </w:p>
        </w:tc>
        <w:tc>
          <w:tcPr>
            <w:tcW w:w="1276" w:type="dxa"/>
          </w:tcPr>
          <w:p w14:paraId="13436BB8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377" w:type="dxa"/>
          </w:tcPr>
          <w:p w14:paraId="1C88209A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$27.5</w:t>
            </w:r>
          </w:p>
        </w:tc>
      </w:tr>
      <w:bookmarkEnd w:id="4"/>
      <w:tr w:rsidR="00183434" w:rsidRPr="00183434" w14:paraId="06C3FCFB" w14:textId="77777777" w:rsidTr="00183434">
        <w:trPr>
          <w:trHeight w:val="256"/>
        </w:trPr>
        <w:tc>
          <w:tcPr>
            <w:tcW w:w="3544" w:type="dxa"/>
          </w:tcPr>
          <w:p w14:paraId="0F215526" w14:textId="77777777" w:rsidR="00183434" w:rsidRPr="00183434" w:rsidRDefault="00183434" w:rsidP="00183434">
            <w:pPr>
              <w:spacing w:before="120" w:after="120"/>
              <w:rPr>
                <w:rFonts w:ascii="Calibri" w:hAnsi="Calibri" w:cs="Calibri"/>
                <w:bCs/>
                <w:color w:val="000000"/>
              </w:rPr>
            </w:pPr>
            <w:r w:rsidRPr="00183434">
              <w:rPr>
                <w:rFonts w:ascii="Calibri" w:hAnsi="Calibri" w:cs="Calibri"/>
                <w:bCs/>
                <w:color w:val="000000"/>
              </w:rPr>
              <w:t>Victoria Police</w:t>
            </w:r>
          </w:p>
        </w:tc>
        <w:tc>
          <w:tcPr>
            <w:tcW w:w="1276" w:type="dxa"/>
          </w:tcPr>
          <w:p w14:paraId="0CCC496E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</w:tcPr>
          <w:p w14:paraId="1429C466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$4.3</w:t>
            </w:r>
          </w:p>
        </w:tc>
        <w:tc>
          <w:tcPr>
            <w:tcW w:w="1276" w:type="dxa"/>
          </w:tcPr>
          <w:p w14:paraId="216042D1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1377" w:type="dxa"/>
          </w:tcPr>
          <w:p w14:paraId="04F00387" w14:textId="77777777" w:rsidR="00183434" w:rsidRPr="00183434" w:rsidRDefault="00183434" w:rsidP="00183434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183434">
              <w:rPr>
                <w:rFonts w:cs="Calibri"/>
                <w:sz w:val="22"/>
                <w:szCs w:val="22"/>
              </w:rPr>
              <w:t>$24.5</w:t>
            </w:r>
          </w:p>
        </w:tc>
      </w:tr>
      <w:tr w:rsidR="00183434" w:rsidRPr="00183434" w14:paraId="00DEC45B" w14:textId="77777777" w:rsidTr="00183434">
        <w:trPr>
          <w:trHeight w:val="256"/>
        </w:trPr>
        <w:tc>
          <w:tcPr>
            <w:tcW w:w="3544" w:type="dxa"/>
          </w:tcPr>
          <w:p w14:paraId="27CCDFBC" w14:textId="77777777" w:rsidR="00183434" w:rsidRPr="00183434" w:rsidRDefault="00183434" w:rsidP="00183434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183434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276" w:type="dxa"/>
          </w:tcPr>
          <w:p w14:paraId="79AFEBC3" w14:textId="77777777" w:rsidR="00183434" w:rsidRPr="00183434" w:rsidRDefault="00183434" w:rsidP="00183434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183434">
              <w:rPr>
                <w:rStyle w:val="Strong"/>
                <w:rFonts w:cs="Calibri"/>
                <w:sz w:val="22"/>
                <w:szCs w:val="22"/>
              </w:rPr>
              <w:t>95</w:t>
            </w:r>
          </w:p>
        </w:tc>
        <w:tc>
          <w:tcPr>
            <w:tcW w:w="1417" w:type="dxa"/>
            <w:noWrap/>
          </w:tcPr>
          <w:p w14:paraId="6CF48814" w14:textId="77777777" w:rsidR="00183434" w:rsidRPr="00183434" w:rsidRDefault="00183434" w:rsidP="00183434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183434">
              <w:rPr>
                <w:rStyle w:val="Strong"/>
                <w:rFonts w:cs="Calibri"/>
                <w:sz w:val="22"/>
                <w:szCs w:val="22"/>
              </w:rPr>
              <w:t>$38.2</w:t>
            </w:r>
          </w:p>
        </w:tc>
        <w:tc>
          <w:tcPr>
            <w:tcW w:w="1276" w:type="dxa"/>
          </w:tcPr>
          <w:p w14:paraId="7C156B5C" w14:textId="77777777" w:rsidR="00183434" w:rsidRPr="00183434" w:rsidRDefault="00183434" w:rsidP="00183434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183434">
              <w:rPr>
                <w:rStyle w:val="Strong"/>
                <w:rFonts w:cs="Calibri"/>
                <w:sz w:val="22"/>
                <w:szCs w:val="22"/>
              </w:rPr>
              <w:t>941</w:t>
            </w:r>
          </w:p>
        </w:tc>
        <w:tc>
          <w:tcPr>
            <w:tcW w:w="1377" w:type="dxa"/>
          </w:tcPr>
          <w:p w14:paraId="5CC4B19D" w14:textId="77777777" w:rsidR="00183434" w:rsidRPr="00183434" w:rsidRDefault="00183434" w:rsidP="00183434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183434">
              <w:rPr>
                <w:rStyle w:val="Strong"/>
                <w:rFonts w:cs="Calibri"/>
                <w:sz w:val="22"/>
                <w:szCs w:val="22"/>
              </w:rPr>
              <w:t>$1 233.7</w:t>
            </w:r>
          </w:p>
        </w:tc>
      </w:tr>
    </w:tbl>
    <w:p w14:paraId="7D1F953F" w14:textId="77777777" w:rsidR="00183434" w:rsidRPr="00183434" w:rsidRDefault="00183434" w:rsidP="00183434">
      <w:pPr>
        <w:pStyle w:val="Tablenotes"/>
        <w:spacing w:before="120" w:after="120"/>
        <w:ind w:left="0"/>
        <w:rPr>
          <w:rFonts w:cs="Calibri"/>
          <w:sz w:val="22"/>
          <w:szCs w:val="22"/>
        </w:rPr>
      </w:pPr>
      <w:r w:rsidRPr="00183434">
        <w:rPr>
          <w:rFonts w:cs="Calibri"/>
          <w:sz w:val="22"/>
          <w:szCs w:val="22"/>
        </w:rPr>
        <w:t>Note: Discrepancies between totals and sums of totals reflect rounding.</w:t>
      </w:r>
    </w:p>
    <w:p w14:paraId="7DFF383B" w14:textId="77777777" w:rsidR="00297DA1" w:rsidRDefault="00523D09">
      <w:bookmarkStart w:id="5" w:name="_GoBack"/>
      <w:bookmarkEnd w:id="5"/>
    </w:p>
    <w:sectPr w:rsidR="0029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34D9" w14:textId="77777777" w:rsidR="00183434" w:rsidRDefault="00183434" w:rsidP="00183434">
      <w:pPr>
        <w:spacing w:after="0" w:line="240" w:lineRule="auto"/>
      </w:pPr>
      <w:r>
        <w:separator/>
      </w:r>
    </w:p>
  </w:endnote>
  <w:endnote w:type="continuationSeparator" w:id="0">
    <w:p w14:paraId="14723056" w14:textId="77777777" w:rsidR="00183434" w:rsidRDefault="00183434" w:rsidP="001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D82F" w14:textId="77777777" w:rsidR="003A7E26" w:rsidRDefault="003A7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7B01" w14:textId="684EF1E2" w:rsidR="00183434" w:rsidRDefault="001834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A24C96" wp14:editId="6E5DE9F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68664083bd1b82e98cab318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415E17" w14:textId="0D81DB42" w:rsidR="00183434" w:rsidRPr="00183434" w:rsidRDefault="00183434" w:rsidP="0018343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8343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24C96" id="_x0000_t202" coordsize="21600,21600" o:spt="202" path="m,l,21600r21600,l21600,xe">
              <v:stroke joinstyle="miter"/>
              <v:path gradientshapeok="t" o:connecttype="rect"/>
            </v:shapetype>
            <v:shape id="MSIPCM68664083bd1b82e98cab3189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BI4Tse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8415E17" w14:textId="0D81DB42" w:rsidR="00183434" w:rsidRPr="00183434" w:rsidRDefault="00183434" w:rsidP="0018343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8343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C4D" w14:textId="77777777" w:rsidR="003A7E26" w:rsidRDefault="003A7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E820" w14:textId="77777777" w:rsidR="00183434" w:rsidRDefault="00183434" w:rsidP="00183434">
      <w:pPr>
        <w:spacing w:after="0" w:line="240" w:lineRule="auto"/>
      </w:pPr>
      <w:r>
        <w:separator/>
      </w:r>
    </w:p>
  </w:footnote>
  <w:footnote w:type="continuationSeparator" w:id="0">
    <w:p w14:paraId="327E0DEE" w14:textId="77777777" w:rsidR="00183434" w:rsidRDefault="00183434" w:rsidP="0018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54C3" w14:textId="77777777" w:rsidR="003A7E26" w:rsidRDefault="003A7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A757" w14:textId="77777777" w:rsidR="003A7E26" w:rsidRDefault="003A7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E72B" w14:textId="77777777" w:rsidR="003A7E26" w:rsidRDefault="003A7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34"/>
    <w:rsid w:val="001515FB"/>
    <w:rsid w:val="00183434"/>
    <w:rsid w:val="002141FF"/>
    <w:rsid w:val="002425E7"/>
    <w:rsid w:val="0037394B"/>
    <w:rsid w:val="003A7E26"/>
    <w:rsid w:val="003F0859"/>
    <w:rsid w:val="00490C11"/>
    <w:rsid w:val="00523D09"/>
    <w:rsid w:val="00632E73"/>
    <w:rsid w:val="00A975B5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8F22"/>
  <w15:chartTrackingRefBased/>
  <w15:docId w15:val="{3B40E7CF-0108-49EB-904A-C3B9F05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4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83434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eastAsia="Times New Roman" w:hAnsi="Calibri" w:cs="Calibri"/>
      <w:b/>
      <w:lang w:eastAsia="en-AU"/>
    </w:rPr>
  </w:style>
  <w:style w:type="character" w:customStyle="1" w:styleId="CaptionChar">
    <w:name w:val="Caption Char"/>
    <w:link w:val="Caption"/>
    <w:rsid w:val="00183434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183434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183434"/>
    <w:pPr>
      <w:spacing w:before="20" w:after="20" w:line="240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83434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183434"/>
    <w:pPr>
      <w:keepNext/>
      <w:spacing w:before="40" w:after="40"/>
    </w:pPr>
    <w:rPr>
      <w:sz w:val="24"/>
      <w:szCs w:val="24"/>
    </w:rPr>
  </w:style>
  <w:style w:type="paragraph" w:customStyle="1" w:styleId="Tablenumbers">
    <w:name w:val="Table numbers"/>
    <w:basedOn w:val="Normal"/>
    <w:link w:val="TablenumbersChar"/>
    <w:qFormat/>
    <w:rsid w:val="00183434"/>
    <w:pPr>
      <w:spacing w:after="0" w:line="240" w:lineRule="auto"/>
      <w:jc w:val="right"/>
    </w:pPr>
    <w:rPr>
      <w:rFonts w:ascii="Calibri" w:hAnsi="Calibri"/>
      <w:color w:val="000000"/>
      <w:sz w:val="20"/>
      <w:szCs w:val="20"/>
      <w:lang w:val="en-US"/>
    </w:rPr>
  </w:style>
  <w:style w:type="character" w:customStyle="1" w:styleId="TablenumbersChar">
    <w:name w:val="Table numbers Char"/>
    <w:basedOn w:val="DefaultParagraphFont"/>
    <w:link w:val="Tablenumbers"/>
    <w:rsid w:val="00183434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183434"/>
    <w:pPr>
      <w:spacing w:before="20" w:after="0" w:line="240" w:lineRule="auto"/>
      <w:ind w:left="851"/>
      <w:contextualSpacing/>
    </w:pPr>
    <w:rPr>
      <w:rFonts w:ascii="Calibri" w:eastAsia="Calibri" w:hAnsi="Calibri" w:cs="Times New Roman"/>
      <w:spacing w:val="-2"/>
      <w:sz w:val="18"/>
      <w:szCs w:val="18"/>
    </w:rPr>
  </w:style>
  <w:style w:type="character" w:customStyle="1" w:styleId="TablenotesChar">
    <w:name w:val="Table notes Char"/>
    <w:basedOn w:val="DefaultParagraphFont"/>
    <w:link w:val="Tablenotes"/>
    <w:rsid w:val="00183434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834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183434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34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34"/>
  </w:style>
  <w:style w:type="paragraph" w:styleId="Footer">
    <w:name w:val="footer"/>
    <w:basedOn w:val="Normal"/>
    <w:link w:val="FooterChar"/>
    <w:uiPriority w:val="99"/>
    <w:unhideWhenUsed/>
    <w:rsid w:val="001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A4F1AC3-8C02-48B8-8CBB-9E81D3CA02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Table-One-off-supply-contract-approvals-by-organisation-and-by-goods-and-services-in-2019–20</dc:title>
  <dc:subject/>
  <dc:creator>Athena Rozenberg (DTF)</dc:creator>
  <cp:keywords/>
  <dc:description/>
  <cp:lastModifiedBy>Athena Rozenberg (DTF)</cp:lastModifiedBy>
  <cp:revision>5</cp:revision>
  <dcterms:created xsi:type="dcterms:W3CDTF">2020-10-09T08:00:00Z</dcterms:created>
  <dcterms:modified xsi:type="dcterms:W3CDTF">2020-10-12T04:52:00Z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2020-10-09T08:02:33.7957664Z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