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A970"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0B152607" w14:textId="77777777" w:rsidR="00306E5F" w:rsidRPr="008C748D" w:rsidRDefault="0075285D" w:rsidP="00C37731">
      <w:pPr>
        <w:pStyle w:val="Spacerparatopoffirstpage"/>
        <w:rPr>
          <w:noProof w:val="0"/>
        </w:rPr>
      </w:pPr>
      <w:r>
        <w:rPr>
          <w:lang w:eastAsia="en-AU"/>
        </w:rPr>
        <w:drawing>
          <wp:anchor distT="0" distB="0" distL="114300" distR="114300" simplePos="0" relativeHeight="251658240" behindDoc="1" locked="1" layoutInCell="0" allowOverlap="1" wp14:anchorId="5826CD64" wp14:editId="63A25143">
            <wp:simplePos x="0" y="0"/>
            <wp:positionH relativeFrom="page">
              <wp:posOffset>0</wp:posOffset>
            </wp:positionH>
            <wp:positionV relativeFrom="page">
              <wp:posOffset>0</wp:posOffset>
            </wp:positionV>
            <wp:extent cx="7559640" cy="216108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59640" cy="2161080"/>
                    </a:xfrm>
                    <a:prstGeom prst="rect">
                      <a:avLst/>
                    </a:prstGeom>
                  </pic:spPr>
                </pic:pic>
              </a:graphicData>
            </a:graphic>
            <wp14:sizeRelH relativeFrom="margin">
              <wp14:pctWidth>0</wp14:pctWidth>
            </wp14:sizeRelH>
            <wp14:sizeRelV relativeFrom="margin">
              <wp14:pctHeight>0</wp14:pctHeight>
            </wp14:sizeRelV>
          </wp:anchor>
        </w:drawing>
      </w:r>
    </w:p>
    <w:tbl>
      <w:tblPr>
        <w:tblW w:w="9923" w:type="dxa"/>
        <w:tblCellMar>
          <w:left w:w="0" w:type="dxa"/>
          <w:right w:w="0" w:type="dxa"/>
        </w:tblCellMar>
        <w:tblLook w:val="04A0" w:firstRow="1" w:lastRow="0" w:firstColumn="1" w:lastColumn="0" w:noHBand="0" w:noVBand="1"/>
      </w:tblPr>
      <w:tblGrid>
        <w:gridCol w:w="9923"/>
      </w:tblGrid>
      <w:tr w:rsidR="00EF36AF" w:rsidRPr="008C748D" w14:paraId="22973A1D" w14:textId="77777777" w:rsidTr="00F374F8">
        <w:trPr>
          <w:trHeight w:val="1135"/>
        </w:trPr>
        <w:tc>
          <w:tcPr>
            <w:tcW w:w="9923" w:type="dxa"/>
            <w:shd w:val="clear" w:color="auto" w:fill="auto"/>
            <w:vAlign w:val="bottom"/>
          </w:tcPr>
          <w:p w14:paraId="4560833B" w14:textId="77777777" w:rsidR="00EE003F" w:rsidRPr="00F374F8" w:rsidRDefault="00F374F8" w:rsidP="000D7DEE">
            <w:pPr>
              <w:pStyle w:val="DPCmainheading"/>
            </w:pPr>
            <w:r>
              <w:t>Annexure A</w:t>
            </w:r>
          </w:p>
        </w:tc>
      </w:tr>
      <w:tr w:rsidR="005D6597" w:rsidRPr="008C748D" w14:paraId="0F35CC81" w14:textId="77777777" w:rsidTr="00F374F8">
        <w:trPr>
          <w:trHeight w:val="513"/>
        </w:trPr>
        <w:tc>
          <w:tcPr>
            <w:tcW w:w="9923" w:type="dxa"/>
            <w:shd w:val="clear" w:color="auto" w:fill="auto"/>
            <w:tcMar>
              <w:top w:w="284" w:type="dxa"/>
              <w:bottom w:w="454" w:type="dxa"/>
            </w:tcMar>
          </w:tcPr>
          <w:p w14:paraId="1E9D2F8C" w14:textId="77777777" w:rsidR="005D6597" w:rsidRPr="00CE750D" w:rsidRDefault="00EE003F" w:rsidP="00CE750D">
            <w:pPr>
              <w:pStyle w:val="DPCmainsubheading"/>
            </w:pPr>
            <w:r>
              <w:t>Form of Purchase Order</w:t>
            </w:r>
          </w:p>
        </w:tc>
      </w:tr>
    </w:tbl>
    <w:p w14:paraId="1DF31EA6" w14:textId="77777777" w:rsidR="00EE003F" w:rsidRPr="00587D10" w:rsidRDefault="00EE003F" w:rsidP="00EE003F">
      <w:pPr>
        <w:pStyle w:val="SubHeading"/>
        <w:jc w:val="center"/>
        <w:rPr>
          <w:b/>
        </w:rPr>
      </w:pPr>
      <w:r>
        <w:br/>
      </w:r>
      <w:r>
        <w:rPr>
          <w:b/>
          <w:szCs w:val="32"/>
        </w:rPr>
        <w:t xml:space="preserve">Agreement for the Supply of End User Computing </w:t>
      </w:r>
      <w:r>
        <w:rPr>
          <w:b/>
          <w:szCs w:val="32"/>
        </w:rPr>
        <w:br/>
        <w:t>Purchase Order Form</w:t>
      </w:r>
    </w:p>
    <w:p w14:paraId="12EB791C" w14:textId="77777777" w:rsidR="00EE003F" w:rsidRDefault="00EE003F" w:rsidP="00EE003F">
      <w:pPr>
        <w:pStyle w:val="MarginText"/>
        <w:jc w:val="center"/>
        <w:rPr>
          <w:b/>
          <w:sz w:val="24"/>
          <w:szCs w:val="24"/>
        </w:rPr>
      </w:pPr>
      <w:r>
        <w:rPr>
          <w:b/>
          <w:sz w:val="24"/>
          <w:szCs w:val="24"/>
        </w:rPr>
        <w:t>Part One - Required Information</w:t>
      </w:r>
    </w:p>
    <w:p w14:paraId="6E91E07D" w14:textId="77777777" w:rsidR="00EE003F" w:rsidRDefault="00EE003F" w:rsidP="00EE003F">
      <w:pPr>
        <w:pStyle w:val="MarginText"/>
        <w:jc w:val="center"/>
        <w:rPr>
          <w:i/>
        </w:rPr>
      </w:pPr>
      <w:r>
        <w:t>[</w:t>
      </w:r>
      <w:r>
        <w:rPr>
          <w:i/>
          <w:shd w:val="clear" w:color="auto" w:fill="EAEAEA"/>
        </w:rPr>
        <w:t>Note: The information in this Part One must be completed.</w:t>
      </w:r>
      <w:r>
        <w:t>]</w:t>
      </w:r>
    </w:p>
    <w:p w14:paraId="6D5E19E3" w14:textId="77777777" w:rsidR="00EE003F" w:rsidRDefault="00EE003F" w:rsidP="00EE003F">
      <w:pPr>
        <w:pStyle w:val="MarginText"/>
        <w:jc w:val="left"/>
        <w:rPr>
          <w:b/>
        </w:rPr>
      </w:pPr>
      <w:r>
        <w:rPr>
          <w:b/>
        </w:rPr>
        <w:t>Purchaser details: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6797"/>
      </w:tblGrid>
      <w:tr w:rsidR="00EE003F" w14:paraId="512518DF" w14:textId="77777777" w:rsidTr="009D6973">
        <w:tc>
          <w:tcPr>
            <w:tcW w:w="2448" w:type="dxa"/>
            <w:tcBorders>
              <w:top w:val="single" w:sz="4" w:space="0" w:color="auto"/>
              <w:bottom w:val="nil"/>
              <w:right w:val="single" w:sz="4" w:space="0" w:color="auto"/>
            </w:tcBorders>
            <w:shd w:val="clear" w:color="auto" w:fill="8DB3E2"/>
          </w:tcPr>
          <w:p w14:paraId="4E140AAE" w14:textId="77777777" w:rsidR="00EE003F" w:rsidRDefault="00EE003F" w:rsidP="009D6973">
            <w:pPr>
              <w:pStyle w:val="MarginText"/>
              <w:overflowPunct w:val="0"/>
              <w:autoSpaceDE w:val="0"/>
              <w:autoSpaceDN w:val="0"/>
              <w:textAlignment w:val="baseline"/>
            </w:pPr>
            <w:r>
              <w:t>Name</w:t>
            </w:r>
          </w:p>
        </w:tc>
        <w:tc>
          <w:tcPr>
            <w:tcW w:w="6797" w:type="dxa"/>
            <w:tcBorders>
              <w:top w:val="single" w:sz="4" w:space="0" w:color="auto"/>
              <w:left w:val="single" w:sz="4" w:space="0" w:color="auto"/>
            </w:tcBorders>
            <w:shd w:val="clear" w:color="auto" w:fill="auto"/>
          </w:tcPr>
          <w:p w14:paraId="71EAA0BB" w14:textId="77777777" w:rsidR="00EE003F" w:rsidRDefault="00EE003F" w:rsidP="009D6973">
            <w:pPr>
              <w:pStyle w:val="MarginText"/>
              <w:overflowPunct w:val="0"/>
              <w:autoSpaceDE w:val="0"/>
              <w:autoSpaceDN w:val="0"/>
              <w:textAlignment w:val="baseline"/>
            </w:pPr>
          </w:p>
        </w:tc>
      </w:tr>
      <w:tr w:rsidR="00EE003F" w14:paraId="1954B22E" w14:textId="77777777" w:rsidTr="009D6973">
        <w:tc>
          <w:tcPr>
            <w:tcW w:w="2448" w:type="dxa"/>
            <w:tcBorders>
              <w:top w:val="nil"/>
              <w:bottom w:val="nil"/>
              <w:right w:val="single" w:sz="4" w:space="0" w:color="auto"/>
            </w:tcBorders>
            <w:shd w:val="clear" w:color="auto" w:fill="8DB3E2"/>
          </w:tcPr>
          <w:p w14:paraId="1738156E" w14:textId="77777777" w:rsidR="00EE003F" w:rsidRDefault="00EE003F" w:rsidP="009D6973">
            <w:pPr>
              <w:pStyle w:val="MarginText"/>
              <w:overflowPunct w:val="0"/>
              <w:autoSpaceDE w:val="0"/>
              <w:autoSpaceDN w:val="0"/>
              <w:textAlignment w:val="baseline"/>
            </w:pPr>
            <w:r>
              <w:t>ABN (if applicable)</w:t>
            </w:r>
          </w:p>
        </w:tc>
        <w:tc>
          <w:tcPr>
            <w:tcW w:w="6797" w:type="dxa"/>
            <w:tcBorders>
              <w:left w:val="single" w:sz="4" w:space="0" w:color="auto"/>
            </w:tcBorders>
            <w:shd w:val="clear" w:color="auto" w:fill="auto"/>
          </w:tcPr>
          <w:p w14:paraId="5D9ADE72" w14:textId="77777777" w:rsidR="00EE003F" w:rsidRDefault="00EE003F" w:rsidP="009D6973">
            <w:pPr>
              <w:pStyle w:val="MarginText"/>
              <w:overflowPunct w:val="0"/>
              <w:autoSpaceDE w:val="0"/>
              <w:autoSpaceDN w:val="0"/>
              <w:textAlignment w:val="baseline"/>
            </w:pPr>
          </w:p>
        </w:tc>
      </w:tr>
      <w:tr w:rsidR="00EE003F" w14:paraId="7312DC22" w14:textId="77777777" w:rsidTr="009D6973">
        <w:tc>
          <w:tcPr>
            <w:tcW w:w="2448" w:type="dxa"/>
            <w:tcBorders>
              <w:top w:val="nil"/>
              <w:bottom w:val="single" w:sz="4" w:space="0" w:color="auto"/>
              <w:right w:val="single" w:sz="4" w:space="0" w:color="auto"/>
            </w:tcBorders>
            <w:shd w:val="clear" w:color="auto" w:fill="8DB3E2"/>
          </w:tcPr>
          <w:p w14:paraId="61443E5D" w14:textId="77777777" w:rsidR="00EE003F" w:rsidRDefault="00EE003F" w:rsidP="009D6973">
            <w:pPr>
              <w:pStyle w:val="MarginText"/>
              <w:overflowPunct w:val="0"/>
              <w:autoSpaceDE w:val="0"/>
              <w:autoSpaceDN w:val="0"/>
              <w:textAlignment w:val="baseline"/>
            </w:pPr>
            <w:r>
              <w:t>Address</w:t>
            </w:r>
          </w:p>
        </w:tc>
        <w:tc>
          <w:tcPr>
            <w:tcW w:w="6797" w:type="dxa"/>
            <w:tcBorders>
              <w:left w:val="single" w:sz="4" w:space="0" w:color="auto"/>
              <w:bottom w:val="single" w:sz="4" w:space="0" w:color="auto"/>
            </w:tcBorders>
            <w:shd w:val="clear" w:color="auto" w:fill="auto"/>
          </w:tcPr>
          <w:p w14:paraId="121963B5" w14:textId="77777777" w:rsidR="00EE003F" w:rsidRDefault="00EE003F" w:rsidP="009D6973">
            <w:pPr>
              <w:pStyle w:val="MarginText"/>
              <w:overflowPunct w:val="0"/>
              <w:autoSpaceDE w:val="0"/>
              <w:autoSpaceDN w:val="0"/>
              <w:textAlignment w:val="baseline"/>
            </w:pPr>
          </w:p>
        </w:tc>
      </w:tr>
      <w:tr w:rsidR="00EE003F" w14:paraId="3C234878" w14:textId="77777777" w:rsidTr="009D6973">
        <w:tc>
          <w:tcPr>
            <w:tcW w:w="2448" w:type="dxa"/>
            <w:tcBorders>
              <w:top w:val="single" w:sz="4" w:space="0" w:color="auto"/>
              <w:bottom w:val="single" w:sz="4" w:space="0" w:color="auto"/>
              <w:right w:val="single" w:sz="4" w:space="0" w:color="auto"/>
            </w:tcBorders>
            <w:shd w:val="clear" w:color="auto" w:fill="8DB3E2"/>
          </w:tcPr>
          <w:p w14:paraId="35940C33" w14:textId="77777777" w:rsidR="00EE003F" w:rsidRDefault="00EE003F" w:rsidP="009D6973">
            <w:pPr>
              <w:pStyle w:val="MarginText"/>
              <w:overflowPunct w:val="0"/>
              <w:autoSpaceDE w:val="0"/>
              <w:autoSpaceDN w:val="0"/>
              <w:textAlignment w:val="baseline"/>
            </w:pPr>
            <w:r>
              <w:t xml:space="preserve">Notice Details </w:t>
            </w:r>
          </w:p>
        </w:tc>
        <w:tc>
          <w:tcPr>
            <w:tcW w:w="6797" w:type="dxa"/>
            <w:tcBorders>
              <w:top w:val="single" w:sz="4" w:space="0" w:color="auto"/>
              <w:left w:val="single" w:sz="4" w:space="0" w:color="auto"/>
              <w:bottom w:val="single" w:sz="4" w:space="0" w:color="auto"/>
            </w:tcBorders>
            <w:shd w:val="clear" w:color="auto" w:fill="auto"/>
          </w:tcPr>
          <w:p w14:paraId="0BA4C025" w14:textId="77777777" w:rsidR="00EE003F" w:rsidRDefault="00EE003F" w:rsidP="009D6973">
            <w:pPr>
              <w:pStyle w:val="MarginText"/>
              <w:overflowPunct w:val="0"/>
              <w:autoSpaceDE w:val="0"/>
              <w:autoSpaceDN w:val="0"/>
              <w:textAlignment w:val="baseline"/>
            </w:pPr>
            <w:r>
              <w:t>address:</w:t>
            </w:r>
          </w:p>
          <w:p w14:paraId="4A6C0716" w14:textId="77777777" w:rsidR="00EE003F" w:rsidRDefault="00EE003F" w:rsidP="009D6973">
            <w:pPr>
              <w:pStyle w:val="MarginText"/>
              <w:overflowPunct w:val="0"/>
              <w:autoSpaceDE w:val="0"/>
              <w:autoSpaceDN w:val="0"/>
              <w:textAlignment w:val="baseline"/>
            </w:pPr>
            <w:r>
              <w:t>email:</w:t>
            </w:r>
          </w:p>
          <w:p w14:paraId="2D58A0F3" w14:textId="77777777" w:rsidR="00EE003F" w:rsidRDefault="00EE003F" w:rsidP="009D6973">
            <w:pPr>
              <w:pStyle w:val="MarginText"/>
              <w:overflowPunct w:val="0"/>
              <w:autoSpaceDE w:val="0"/>
              <w:autoSpaceDN w:val="0"/>
              <w:textAlignment w:val="baseline"/>
            </w:pPr>
            <w:r>
              <w:t>attention:</w:t>
            </w:r>
          </w:p>
        </w:tc>
      </w:tr>
    </w:tbl>
    <w:p w14:paraId="309FF44B" w14:textId="77777777" w:rsidR="00EE003F" w:rsidRDefault="00EE003F" w:rsidP="00EE003F">
      <w:pPr>
        <w:pStyle w:val="MarginText"/>
        <w:rPr>
          <w:b/>
        </w:rPr>
      </w:pPr>
    </w:p>
    <w:p w14:paraId="036BACC7" w14:textId="77777777" w:rsidR="00EE003F" w:rsidRDefault="00EE003F" w:rsidP="00EE003F">
      <w:pPr>
        <w:pStyle w:val="MarginText"/>
        <w:rPr>
          <w:b/>
        </w:rPr>
      </w:pPr>
      <w:r>
        <w:rPr>
          <w:b/>
        </w:rPr>
        <w:t>Supplier details: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6797"/>
      </w:tblGrid>
      <w:tr w:rsidR="00EE003F" w14:paraId="56A33C4D" w14:textId="77777777" w:rsidTr="009D6973">
        <w:tc>
          <w:tcPr>
            <w:tcW w:w="2448" w:type="dxa"/>
            <w:tcBorders>
              <w:top w:val="single" w:sz="4" w:space="0" w:color="auto"/>
              <w:bottom w:val="nil"/>
              <w:right w:val="single" w:sz="4" w:space="0" w:color="auto"/>
            </w:tcBorders>
            <w:shd w:val="clear" w:color="auto" w:fill="8DB3E2"/>
          </w:tcPr>
          <w:p w14:paraId="54D0055D" w14:textId="77777777" w:rsidR="00EE003F" w:rsidRDefault="00EE003F" w:rsidP="009D6973">
            <w:pPr>
              <w:pStyle w:val="MarginText"/>
              <w:overflowPunct w:val="0"/>
              <w:autoSpaceDE w:val="0"/>
              <w:autoSpaceDN w:val="0"/>
              <w:textAlignment w:val="baseline"/>
            </w:pPr>
            <w:r>
              <w:t>Name</w:t>
            </w:r>
          </w:p>
        </w:tc>
        <w:tc>
          <w:tcPr>
            <w:tcW w:w="6797" w:type="dxa"/>
            <w:tcBorders>
              <w:top w:val="single" w:sz="4" w:space="0" w:color="auto"/>
              <w:left w:val="single" w:sz="4" w:space="0" w:color="auto"/>
            </w:tcBorders>
            <w:shd w:val="clear" w:color="auto" w:fill="auto"/>
          </w:tcPr>
          <w:p w14:paraId="4B6AAE08" w14:textId="77777777" w:rsidR="00EE003F" w:rsidRDefault="00EE003F" w:rsidP="009D6973">
            <w:pPr>
              <w:pStyle w:val="MarginText"/>
              <w:overflowPunct w:val="0"/>
              <w:autoSpaceDE w:val="0"/>
              <w:autoSpaceDN w:val="0"/>
              <w:textAlignment w:val="baseline"/>
            </w:pPr>
          </w:p>
        </w:tc>
      </w:tr>
      <w:tr w:rsidR="00EE003F" w14:paraId="6F4CCFE4" w14:textId="77777777" w:rsidTr="009D6973">
        <w:tc>
          <w:tcPr>
            <w:tcW w:w="2448" w:type="dxa"/>
            <w:tcBorders>
              <w:top w:val="nil"/>
              <w:bottom w:val="nil"/>
              <w:right w:val="single" w:sz="4" w:space="0" w:color="auto"/>
            </w:tcBorders>
            <w:shd w:val="clear" w:color="auto" w:fill="8DB3E2"/>
          </w:tcPr>
          <w:p w14:paraId="4F4D362E" w14:textId="77777777" w:rsidR="00EE003F" w:rsidRDefault="00EE003F" w:rsidP="009D6973">
            <w:pPr>
              <w:pStyle w:val="MarginText"/>
              <w:overflowPunct w:val="0"/>
              <w:autoSpaceDE w:val="0"/>
              <w:autoSpaceDN w:val="0"/>
              <w:textAlignment w:val="baseline"/>
            </w:pPr>
            <w:r>
              <w:t>ABN</w:t>
            </w:r>
          </w:p>
        </w:tc>
        <w:tc>
          <w:tcPr>
            <w:tcW w:w="6797" w:type="dxa"/>
            <w:tcBorders>
              <w:left w:val="single" w:sz="4" w:space="0" w:color="auto"/>
            </w:tcBorders>
            <w:shd w:val="clear" w:color="auto" w:fill="auto"/>
          </w:tcPr>
          <w:p w14:paraId="6024653D" w14:textId="77777777" w:rsidR="00EE003F" w:rsidRDefault="00EE003F" w:rsidP="009D6973">
            <w:pPr>
              <w:pStyle w:val="MarginText"/>
              <w:overflowPunct w:val="0"/>
              <w:autoSpaceDE w:val="0"/>
              <w:autoSpaceDN w:val="0"/>
              <w:textAlignment w:val="baseline"/>
            </w:pPr>
          </w:p>
        </w:tc>
      </w:tr>
      <w:tr w:rsidR="00EE003F" w14:paraId="50450F8F" w14:textId="77777777" w:rsidTr="009D6973">
        <w:tc>
          <w:tcPr>
            <w:tcW w:w="2448" w:type="dxa"/>
            <w:tcBorders>
              <w:top w:val="nil"/>
              <w:bottom w:val="single" w:sz="4" w:space="0" w:color="auto"/>
              <w:right w:val="single" w:sz="4" w:space="0" w:color="auto"/>
            </w:tcBorders>
            <w:shd w:val="clear" w:color="auto" w:fill="8DB3E2"/>
          </w:tcPr>
          <w:p w14:paraId="70D04BE5" w14:textId="77777777" w:rsidR="00EE003F" w:rsidRDefault="00EE003F" w:rsidP="009D6973">
            <w:pPr>
              <w:pStyle w:val="MarginText"/>
              <w:overflowPunct w:val="0"/>
              <w:autoSpaceDE w:val="0"/>
              <w:autoSpaceDN w:val="0"/>
              <w:textAlignment w:val="baseline"/>
            </w:pPr>
            <w:r>
              <w:t>Address</w:t>
            </w:r>
          </w:p>
        </w:tc>
        <w:tc>
          <w:tcPr>
            <w:tcW w:w="6797" w:type="dxa"/>
            <w:tcBorders>
              <w:left w:val="single" w:sz="4" w:space="0" w:color="auto"/>
              <w:bottom w:val="single" w:sz="4" w:space="0" w:color="auto"/>
            </w:tcBorders>
            <w:shd w:val="clear" w:color="auto" w:fill="auto"/>
          </w:tcPr>
          <w:p w14:paraId="01FC89F4" w14:textId="77777777" w:rsidR="00EE003F" w:rsidRDefault="00EE003F" w:rsidP="009D6973">
            <w:pPr>
              <w:pStyle w:val="MarginText"/>
              <w:overflowPunct w:val="0"/>
              <w:autoSpaceDE w:val="0"/>
              <w:autoSpaceDN w:val="0"/>
              <w:textAlignment w:val="baseline"/>
            </w:pPr>
          </w:p>
        </w:tc>
      </w:tr>
    </w:tbl>
    <w:p w14:paraId="0472CA74" w14:textId="77777777" w:rsidR="00EE003F" w:rsidRDefault="00EE003F" w:rsidP="00EE003F">
      <w:pPr>
        <w:pStyle w:val="Margin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EE003F" w14:paraId="6A95285B" w14:textId="77777777" w:rsidTr="00EE003F">
        <w:trPr>
          <w:trHeight w:val="556"/>
        </w:trPr>
        <w:tc>
          <w:tcPr>
            <w:tcW w:w="2518" w:type="dxa"/>
            <w:shd w:val="clear" w:color="auto" w:fill="8DB3E2"/>
          </w:tcPr>
          <w:p w14:paraId="42CD8507" w14:textId="77777777" w:rsidR="00EE003F" w:rsidRDefault="00EE003F" w:rsidP="009D6973">
            <w:pPr>
              <w:pStyle w:val="MarginText"/>
              <w:jc w:val="left"/>
              <w:rPr>
                <w:b/>
              </w:rPr>
            </w:pPr>
            <w:r>
              <w:rPr>
                <w:b/>
              </w:rPr>
              <w:t>Purchase Order number</w:t>
            </w:r>
          </w:p>
        </w:tc>
        <w:tc>
          <w:tcPr>
            <w:tcW w:w="6804" w:type="dxa"/>
            <w:shd w:val="clear" w:color="auto" w:fill="auto"/>
          </w:tcPr>
          <w:p w14:paraId="617542EB" w14:textId="77777777" w:rsidR="00EE003F" w:rsidRDefault="00EE003F" w:rsidP="009D6973">
            <w:pPr>
              <w:pStyle w:val="MarginText"/>
            </w:pPr>
            <w:r>
              <w:t>[</w:t>
            </w:r>
            <w:r>
              <w:rPr>
                <w:i/>
              </w:rPr>
              <w:t>insert PO number</w:t>
            </w:r>
            <w:r>
              <w:t>]</w:t>
            </w:r>
          </w:p>
        </w:tc>
      </w:tr>
      <w:tr w:rsidR="00EE003F" w14:paraId="245082AF" w14:textId="77777777" w:rsidTr="00EE003F">
        <w:trPr>
          <w:trHeight w:val="556"/>
        </w:trPr>
        <w:tc>
          <w:tcPr>
            <w:tcW w:w="2518" w:type="dxa"/>
            <w:shd w:val="clear" w:color="auto" w:fill="8DB3E2"/>
          </w:tcPr>
          <w:p w14:paraId="773A15FA" w14:textId="77777777" w:rsidR="00EE003F" w:rsidRDefault="00EE003F" w:rsidP="009D6973">
            <w:pPr>
              <w:pStyle w:val="MarginText"/>
              <w:jc w:val="left"/>
              <w:rPr>
                <w:b/>
              </w:rPr>
            </w:pPr>
            <w:r>
              <w:rPr>
                <w:b/>
              </w:rPr>
              <w:t>Customer Service Agreement</w:t>
            </w:r>
          </w:p>
        </w:tc>
        <w:tc>
          <w:tcPr>
            <w:tcW w:w="6804" w:type="dxa"/>
            <w:shd w:val="clear" w:color="auto" w:fill="auto"/>
          </w:tcPr>
          <w:p w14:paraId="0A6A1FBE" w14:textId="77777777" w:rsidR="00EE003F" w:rsidRDefault="00EE003F" w:rsidP="009D6973">
            <w:pPr>
              <w:pStyle w:val="MarginText"/>
            </w:pPr>
            <w:r>
              <w:t>[</w:t>
            </w:r>
            <w:r>
              <w:rPr>
                <w:i/>
              </w:rPr>
              <w:t>Insert details of Customer Service Agreement (if any).</w:t>
            </w:r>
            <w:r>
              <w:t>]</w:t>
            </w:r>
          </w:p>
        </w:tc>
      </w:tr>
    </w:tbl>
    <w:p w14:paraId="3FB23211" w14:textId="77777777" w:rsidR="00EE003F" w:rsidRDefault="00EE003F" w:rsidP="00EE003F">
      <w:pPr>
        <w:pStyle w:val="MarginText"/>
        <w:rPr>
          <w:b/>
          <w:u w:val="single"/>
        </w:rPr>
      </w:pPr>
    </w:p>
    <w:p w14:paraId="32377C62" w14:textId="77777777" w:rsidR="00EE003F" w:rsidRDefault="00EE003F">
      <w:pPr>
        <w:spacing w:after="0" w:line="240" w:lineRule="auto"/>
        <w:rPr>
          <w:rFonts w:ascii="Times New Roman" w:eastAsia="STZhongsong" w:hAnsi="Times New Roman"/>
          <w:b/>
          <w:sz w:val="24"/>
          <w:szCs w:val="24"/>
          <w:u w:val="single"/>
          <w:lang w:eastAsia="zh-CN"/>
        </w:rPr>
      </w:pPr>
      <w:r>
        <w:rPr>
          <w:b/>
          <w:sz w:val="24"/>
          <w:szCs w:val="24"/>
          <w:u w:val="single"/>
        </w:rPr>
        <w:br w:type="page"/>
      </w:r>
    </w:p>
    <w:p w14:paraId="15AB9D03" w14:textId="77777777" w:rsidR="00EE003F" w:rsidRDefault="00EE003F" w:rsidP="00EE003F">
      <w:pPr>
        <w:pStyle w:val="MarginText"/>
        <w:rPr>
          <w:b/>
          <w:sz w:val="24"/>
          <w:szCs w:val="24"/>
          <w:u w:val="single"/>
        </w:rPr>
      </w:pPr>
      <w:r>
        <w:rPr>
          <w:b/>
          <w:sz w:val="24"/>
          <w:szCs w:val="24"/>
          <w:u w:val="single"/>
        </w:rPr>
        <w:lastRenderedPageBreak/>
        <w:t>Goods and/or Services</w:t>
      </w:r>
    </w:p>
    <w:p w14:paraId="73B334A8" w14:textId="77777777" w:rsidR="00EE003F" w:rsidRDefault="00EE003F" w:rsidP="00EE003F">
      <w:pPr>
        <w:pStyle w:val="MarginText"/>
        <w:rPr>
          <w:b/>
          <w:szCs w:val="22"/>
        </w:rPr>
      </w:pPr>
      <w:r>
        <w:rPr>
          <w:b/>
          <w:szCs w:val="22"/>
        </w:rPr>
        <w:t>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gridCol w:w="1701"/>
        <w:gridCol w:w="1984"/>
      </w:tblGrid>
      <w:tr w:rsidR="00EE003F" w14:paraId="787DE05C" w14:textId="77777777" w:rsidTr="009D6973">
        <w:tc>
          <w:tcPr>
            <w:tcW w:w="3936" w:type="dxa"/>
            <w:shd w:val="clear" w:color="auto" w:fill="8DB3E2"/>
          </w:tcPr>
          <w:p w14:paraId="3CF8168E" w14:textId="77777777" w:rsidR="00EE003F" w:rsidRDefault="00EE003F" w:rsidP="009D6973">
            <w:pPr>
              <w:pStyle w:val="MarginText"/>
              <w:jc w:val="left"/>
            </w:pPr>
            <w:r>
              <w:t>Description of Required Goods</w:t>
            </w:r>
          </w:p>
        </w:tc>
        <w:tc>
          <w:tcPr>
            <w:tcW w:w="1559" w:type="dxa"/>
            <w:shd w:val="clear" w:color="auto" w:fill="8DB3E2"/>
          </w:tcPr>
          <w:p w14:paraId="14861370" w14:textId="77777777" w:rsidR="00EE003F" w:rsidRDefault="00EE003F" w:rsidP="009D6973">
            <w:pPr>
              <w:pStyle w:val="MarginText"/>
              <w:jc w:val="left"/>
            </w:pPr>
            <w:r>
              <w:t>Quantity of Goods</w:t>
            </w:r>
          </w:p>
        </w:tc>
        <w:tc>
          <w:tcPr>
            <w:tcW w:w="1701" w:type="dxa"/>
            <w:shd w:val="clear" w:color="auto" w:fill="8DB3E2"/>
          </w:tcPr>
          <w:p w14:paraId="76A47EF5" w14:textId="77777777" w:rsidR="00EE003F" w:rsidRDefault="00EE003F" w:rsidP="009D6973">
            <w:pPr>
              <w:pStyle w:val="MarginText"/>
              <w:jc w:val="left"/>
            </w:pPr>
            <w:r>
              <w:t>Time for Delivery</w:t>
            </w:r>
          </w:p>
        </w:tc>
        <w:tc>
          <w:tcPr>
            <w:tcW w:w="1984" w:type="dxa"/>
            <w:shd w:val="clear" w:color="auto" w:fill="8DB3E2"/>
          </w:tcPr>
          <w:p w14:paraId="1FA783F4" w14:textId="77777777" w:rsidR="00EE003F" w:rsidRDefault="00EE003F" w:rsidP="009D6973">
            <w:pPr>
              <w:pStyle w:val="MarginText"/>
              <w:jc w:val="left"/>
            </w:pPr>
            <w:r>
              <w:t>Delivery Point</w:t>
            </w:r>
          </w:p>
        </w:tc>
      </w:tr>
      <w:tr w:rsidR="00EE003F" w14:paraId="2F24234E" w14:textId="77777777" w:rsidTr="009D6973">
        <w:tc>
          <w:tcPr>
            <w:tcW w:w="3936" w:type="dxa"/>
            <w:shd w:val="clear" w:color="auto" w:fill="auto"/>
          </w:tcPr>
          <w:p w14:paraId="10151685" w14:textId="77777777" w:rsidR="00EE003F" w:rsidRDefault="00EE003F" w:rsidP="009D6973">
            <w:pPr>
              <w:pStyle w:val="MarginText"/>
              <w:jc w:val="left"/>
            </w:pPr>
            <w:r>
              <w:t>[</w:t>
            </w:r>
            <w:r>
              <w:rPr>
                <w:i/>
                <w:shd w:val="clear" w:color="auto" w:fill="FFFFFF"/>
              </w:rPr>
              <w:t>List each item of the required Goods by reference to the SPC Equipment and Services Catalogue</w:t>
            </w:r>
            <w:r>
              <w:t>]</w:t>
            </w:r>
          </w:p>
        </w:tc>
        <w:tc>
          <w:tcPr>
            <w:tcW w:w="1559" w:type="dxa"/>
            <w:shd w:val="clear" w:color="auto" w:fill="auto"/>
          </w:tcPr>
          <w:p w14:paraId="140DB1C7" w14:textId="77777777" w:rsidR="00EE003F" w:rsidRDefault="00EE003F" w:rsidP="009D6973">
            <w:pPr>
              <w:pStyle w:val="MarginText"/>
              <w:jc w:val="left"/>
            </w:pPr>
            <w:r>
              <w:t>[</w:t>
            </w:r>
            <w:r>
              <w:rPr>
                <w:i/>
                <w:shd w:val="clear" w:color="auto" w:fill="FFFFFF"/>
              </w:rPr>
              <w:t>Insert required quantity of each item of Goods</w:t>
            </w:r>
            <w:r>
              <w:t>]</w:t>
            </w:r>
          </w:p>
        </w:tc>
        <w:tc>
          <w:tcPr>
            <w:tcW w:w="1701" w:type="dxa"/>
            <w:shd w:val="clear" w:color="auto" w:fill="auto"/>
          </w:tcPr>
          <w:p w14:paraId="6C69E161" w14:textId="77777777" w:rsidR="00EE003F" w:rsidRDefault="00EE003F" w:rsidP="009D6973">
            <w:pPr>
              <w:pStyle w:val="MarginText"/>
              <w:jc w:val="left"/>
            </w:pPr>
            <w:r>
              <w:t>[</w:t>
            </w:r>
            <w:r>
              <w:rPr>
                <w:i/>
                <w:shd w:val="clear" w:color="auto" w:fill="FFFFFF"/>
              </w:rPr>
              <w:t>Insert Time for Delivery of the item of Goods.</w:t>
            </w:r>
            <w:r>
              <w:t>]</w:t>
            </w:r>
          </w:p>
        </w:tc>
        <w:tc>
          <w:tcPr>
            <w:tcW w:w="1984" w:type="dxa"/>
            <w:shd w:val="clear" w:color="auto" w:fill="auto"/>
          </w:tcPr>
          <w:p w14:paraId="34F82805" w14:textId="77777777" w:rsidR="00EE003F" w:rsidRDefault="00EE003F" w:rsidP="009D6973">
            <w:pPr>
              <w:pStyle w:val="MarginText"/>
              <w:jc w:val="left"/>
            </w:pPr>
            <w:r>
              <w:t>[</w:t>
            </w:r>
            <w:r>
              <w:rPr>
                <w:i/>
                <w:shd w:val="clear" w:color="auto" w:fill="FFFFFF"/>
              </w:rPr>
              <w:t>Specify location or address to which the item of Goods are to be delivered</w:t>
            </w:r>
            <w:r>
              <w:t>]</w:t>
            </w:r>
          </w:p>
        </w:tc>
      </w:tr>
      <w:tr w:rsidR="00EE003F" w14:paraId="4B803D7A" w14:textId="77777777" w:rsidTr="009D6973">
        <w:tc>
          <w:tcPr>
            <w:tcW w:w="3936" w:type="dxa"/>
            <w:shd w:val="clear" w:color="auto" w:fill="auto"/>
          </w:tcPr>
          <w:p w14:paraId="186B38DC" w14:textId="77777777" w:rsidR="00EE003F" w:rsidRDefault="00EE003F" w:rsidP="009D6973">
            <w:pPr>
              <w:pStyle w:val="MarginText"/>
              <w:jc w:val="left"/>
            </w:pPr>
          </w:p>
        </w:tc>
        <w:tc>
          <w:tcPr>
            <w:tcW w:w="1559" w:type="dxa"/>
            <w:shd w:val="clear" w:color="auto" w:fill="auto"/>
          </w:tcPr>
          <w:p w14:paraId="64711B5F" w14:textId="77777777" w:rsidR="00EE003F" w:rsidRDefault="00EE003F" w:rsidP="009D6973">
            <w:pPr>
              <w:pStyle w:val="MarginText"/>
              <w:jc w:val="left"/>
            </w:pPr>
          </w:p>
        </w:tc>
        <w:tc>
          <w:tcPr>
            <w:tcW w:w="1701" w:type="dxa"/>
            <w:shd w:val="clear" w:color="auto" w:fill="auto"/>
          </w:tcPr>
          <w:p w14:paraId="62340857" w14:textId="77777777" w:rsidR="00EE003F" w:rsidRDefault="00EE003F" w:rsidP="009D6973">
            <w:pPr>
              <w:pStyle w:val="MarginText"/>
              <w:jc w:val="left"/>
            </w:pPr>
          </w:p>
        </w:tc>
        <w:tc>
          <w:tcPr>
            <w:tcW w:w="1984" w:type="dxa"/>
            <w:shd w:val="clear" w:color="auto" w:fill="auto"/>
          </w:tcPr>
          <w:p w14:paraId="0130E2FA" w14:textId="77777777" w:rsidR="00EE003F" w:rsidRDefault="00EE003F" w:rsidP="009D6973">
            <w:pPr>
              <w:pStyle w:val="MarginText"/>
              <w:jc w:val="left"/>
            </w:pPr>
          </w:p>
        </w:tc>
      </w:tr>
      <w:tr w:rsidR="00EE003F" w14:paraId="692D25E6" w14:textId="77777777" w:rsidTr="009D6973">
        <w:tc>
          <w:tcPr>
            <w:tcW w:w="3936" w:type="dxa"/>
            <w:shd w:val="clear" w:color="auto" w:fill="auto"/>
          </w:tcPr>
          <w:p w14:paraId="11C3550E" w14:textId="77777777" w:rsidR="00EE003F" w:rsidRDefault="00EE003F" w:rsidP="009D6973">
            <w:pPr>
              <w:pStyle w:val="MarginText"/>
              <w:spacing w:after="120"/>
              <w:jc w:val="left"/>
            </w:pPr>
          </w:p>
        </w:tc>
        <w:tc>
          <w:tcPr>
            <w:tcW w:w="1559" w:type="dxa"/>
            <w:shd w:val="clear" w:color="auto" w:fill="auto"/>
          </w:tcPr>
          <w:p w14:paraId="0DA2AFF6" w14:textId="77777777" w:rsidR="00EE003F" w:rsidRDefault="00EE003F" w:rsidP="009D6973">
            <w:pPr>
              <w:pStyle w:val="MarginText"/>
              <w:jc w:val="left"/>
            </w:pPr>
          </w:p>
        </w:tc>
        <w:tc>
          <w:tcPr>
            <w:tcW w:w="1701" w:type="dxa"/>
            <w:shd w:val="clear" w:color="auto" w:fill="auto"/>
          </w:tcPr>
          <w:p w14:paraId="35453AD9" w14:textId="77777777" w:rsidR="00EE003F" w:rsidRDefault="00EE003F" w:rsidP="009D6973">
            <w:pPr>
              <w:pStyle w:val="MarginText"/>
              <w:jc w:val="left"/>
            </w:pPr>
          </w:p>
        </w:tc>
        <w:tc>
          <w:tcPr>
            <w:tcW w:w="1984" w:type="dxa"/>
            <w:shd w:val="clear" w:color="auto" w:fill="auto"/>
          </w:tcPr>
          <w:p w14:paraId="3BEF5F70" w14:textId="77777777" w:rsidR="00EE003F" w:rsidRDefault="00EE003F" w:rsidP="009D6973">
            <w:pPr>
              <w:pStyle w:val="MarginText"/>
              <w:jc w:val="left"/>
            </w:pPr>
          </w:p>
        </w:tc>
      </w:tr>
    </w:tbl>
    <w:p w14:paraId="0413DD12" w14:textId="77777777" w:rsidR="00EE003F" w:rsidRDefault="00EE003F" w:rsidP="00EE003F">
      <w:pPr>
        <w:pStyle w:val="MarginText"/>
        <w:spacing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EE003F" w14:paraId="65CD77C1" w14:textId="77777777" w:rsidTr="009D6973">
        <w:tc>
          <w:tcPr>
            <w:tcW w:w="2235" w:type="dxa"/>
            <w:shd w:val="clear" w:color="auto" w:fill="8DB3E2"/>
          </w:tcPr>
          <w:p w14:paraId="0914C054" w14:textId="77777777" w:rsidR="00EE003F" w:rsidRDefault="00EE003F" w:rsidP="009D6973">
            <w:pPr>
              <w:pStyle w:val="MarginText"/>
            </w:pPr>
            <w:r>
              <w:t xml:space="preserve">Liquidated damages </w:t>
            </w:r>
          </w:p>
        </w:tc>
        <w:tc>
          <w:tcPr>
            <w:tcW w:w="6945" w:type="dxa"/>
            <w:shd w:val="clear" w:color="auto" w:fill="auto"/>
          </w:tcPr>
          <w:p w14:paraId="7C23003F" w14:textId="77777777" w:rsidR="00EE003F" w:rsidRDefault="00EE003F" w:rsidP="009D6973">
            <w:pPr>
              <w:pStyle w:val="MarginText"/>
            </w:pPr>
            <w:r>
              <w:t>[</w:t>
            </w:r>
            <w:r>
              <w:rPr>
                <w:i/>
                <w:shd w:val="clear" w:color="auto" w:fill="FFFFFF"/>
              </w:rPr>
              <w:t>Specify the amount (rate) of liquidated damages that will be payable by the Supplier for every day after the Time for Delivery (or any revised Time for Delivery) by which the delivery of the Goods remains outstanding.</w:t>
            </w:r>
            <w:r>
              <w:rPr>
                <w:shd w:val="clear" w:color="auto" w:fill="FFFFFF"/>
              </w:rPr>
              <w:t>]</w:t>
            </w:r>
          </w:p>
        </w:tc>
      </w:tr>
    </w:tbl>
    <w:p w14:paraId="16782585" w14:textId="77777777" w:rsidR="00EE003F" w:rsidRDefault="00EE003F" w:rsidP="00EE003F">
      <w:pPr>
        <w:pStyle w:val="MarginText"/>
        <w:shd w:val="clear" w:color="auto" w:fill="FFFFFF"/>
        <w:spacing w:after="120"/>
        <w:rPr>
          <w:i/>
        </w:rPr>
      </w:pPr>
    </w:p>
    <w:p w14:paraId="1A442334" w14:textId="77777777" w:rsidR="00EE003F" w:rsidRDefault="00EE003F" w:rsidP="00EE003F">
      <w:pPr>
        <w:pStyle w:val="MarginText"/>
        <w:shd w:val="clear" w:color="auto" w:fill="FFFFFF"/>
        <w:rPr>
          <w:b/>
          <w:sz w:val="24"/>
          <w:szCs w:val="24"/>
        </w:rPr>
      </w:pPr>
      <w:r>
        <w:rPr>
          <w:b/>
          <w:sz w:val="24"/>
          <w:szCs w:val="24"/>
        </w:rPr>
        <w:t>Services:</w:t>
      </w:r>
    </w:p>
    <w:p w14:paraId="43074B19" w14:textId="77777777" w:rsidR="00EE003F" w:rsidRDefault="00EE003F" w:rsidP="00EE003F">
      <w:pPr>
        <w:pStyle w:val="MarginText"/>
        <w:shd w:val="clear" w:color="auto" w:fill="FFFFFF"/>
        <w:spacing w:after="120"/>
      </w:pPr>
      <w:r>
        <w:t>The Services consist of:</w:t>
      </w:r>
    </w:p>
    <w:p w14:paraId="09D8C352" w14:textId="77777777" w:rsidR="00EE003F" w:rsidRDefault="00EE003F" w:rsidP="00EE003F">
      <w:pPr>
        <w:pStyle w:val="MarginText"/>
        <w:numPr>
          <w:ilvl w:val="0"/>
          <w:numId w:val="40"/>
        </w:numPr>
        <w:shd w:val="clear" w:color="auto" w:fill="FFFFFF"/>
        <w:spacing w:after="120"/>
      </w:pPr>
      <w:r>
        <w:t>where a Customer Service Agreement has been executed, all services listed in the SPC Equipment and Services Catalogue, as varied by the Customer Service Agreement; or</w:t>
      </w:r>
    </w:p>
    <w:p w14:paraId="5BC9CDF8" w14:textId="77777777" w:rsidR="00EE003F" w:rsidRDefault="00EE003F" w:rsidP="00EE003F">
      <w:pPr>
        <w:pStyle w:val="MarginText"/>
        <w:numPr>
          <w:ilvl w:val="0"/>
          <w:numId w:val="40"/>
        </w:numPr>
        <w:shd w:val="clear" w:color="auto" w:fill="FFFFFF"/>
        <w:spacing w:after="120"/>
      </w:pPr>
      <w:r>
        <w:t>where no Customer Service Agreement has been executed, all services listed in the SPC Equipment and Services Catalogue, including the options below:</w:t>
      </w:r>
    </w:p>
    <w:p w14:paraId="67EF913C" w14:textId="77777777" w:rsidR="00EE003F" w:rsidRDefault="00EE003F" w:rsidP="00EE003F">
      <w:pPr>
        <w:pStyle w:val="MarginText"/>
        <w:shd w:val="clear" w:color="auto" w:fill="FFFFFF"/>
        <w:spacing w:after="120"/>
        <w:ind w:left="7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858"/>
        <w:gridCol w:w="1134"/>
      </w:tblGrid>
      <w:tr w:rsidR="00EE003F" w14:paraId="3384F5EA" w14:textId="77777777" w:rsidTr="00F374F8">
        <w:tc>
          <w:tcPr>
            <w:tcW w:w="1188" w:type="dxa"/>
            <w:shd w:val="clear" w:color="auto" w:fill="8DB3E2"/>
          </w:tcPr>
          <w:p w14:paraId="6CA3AB72" w14:textId="77777777" w:rsidR="00EE003F" w:rsidRDefault="00EE003F" w:rsidP="009D6973">
            <w:pPr>
              <w:pStyle w:val="MarginText"/>
              <w:jc w:val="left"/>
            </w:pPr>
            <w:r>
              <w:t>Catalogue Reference</w:t>
            </w:r>
          </w:p>
        </w:tc>
        <w:tc>
          <w:tcPr>
            <w:tcW w:w="6858" w:type="dxa"/>
            <w:shd w:val="clear" w:color="auto" w:fill="8DB3E2"/>
          </w:tcPr>
          <w:p w14:paraId="5DF52FE5" w14:textId="77777777" w:rsidR="00EE003F" w:rsidRDefault="00EE003F" w:rsidP="009D6973">
            <w:pPr>
              <w:pStyle w:val="MarginText"/>
              <w:jc w:val="left"/>
            </w:pPr>
            <w:r>
              <w:t>Description of Services</w:t>
            </w:r>
          </w:p>
          <w:p w14:paraId="223B4B38" w14:textId="77777777" w:rsidR="00EE003F" w:rsidRDefault="00EE003F" w:rsidP="009D6973">
            <w:pPr>
              <w:pStyle w:val="MarginText"/>
              <w:jc w:val="left"/>
              <w:rPr>
                <w:i/>
              </w:rPr>
            </w:pPr>
            <w:r>
              <w:rPr>
                <w:i/>
              </w:rPr>
              <w:t>[Insert details of Services as required, unless already agreed in Customer Service Agreement in which case leave blank]</w:t>
            </w:r>
          </w:p>
        </w:tc>
        <w:tc>
          <w:tcPr>
            <w:tcW w:w="1134" w:type="dxa"/>
            <w:shd w:val="clear" w:color="auto" w:fill="8DB3E2"/>
          </w:tcPr>
          <w:p w14:paraId="57C173D1" w14:textId="77777777" w:rsidR="00EE003F" w:rsidRDefault="00EE003F" w:rsidP="009D6973">
            <w:pPr>
              <w:pStyle w:val="MarginText"/>
              <w:jc w:val="left"/>
            </w:pPr>
            <w:r>
              <w:t>Required?</w:t>
            </w:r>
          </w:p>
        </w:tc>
      </w:tr>
      <w:tr w:rsidR="00EE003F" w14:paraId="5E6EB25C" w14:textId="77777777" w:rsidTr="00F374F8">
        <w:tc>
          <w:tcPr>
            <w:tcW w:w="1188" w:type="dxa"/>
            <w:shd w:val="clear" w:color="auto" w:fill="auto"/>
          </w:tcPr>
          <w:p w14:paraId="0EDAD572" w14:textId="77777777" w:rsidR="00EE003F" w:rsidRDefault="00EE003F" w:rsidP="009D6973">
            <w:pPr>
              <w:pStyle w:val="MarginText"/>
              <w:jc w:val="left"/>
            </w:pPr>
            <w:r>
              <w:t>4.1.1</w:t>
            </w:r>
          </w:p>
        </w:tc>
        <w:tc>
          <w:tcPr>
            <w:tcW w:w="6858" w:type="dxa"/>
            <w:shd w:val="clear" w:color="auto" w:fill="auto"/>
          </w:tcPr>
          <w:p w14:paraId="7C3B3C2B" w14:textId="77777777" w:rsidR="00EE003F" w:rsidRDefault="00EE003F" w:rsidP="009D6973">
            <w:pPr>
              <w:pStyle w:val="MarginText"/>
              <w:jc w:val="left"/>
            </w:pPr>
            <w:r>
              <w:t>Pre-Delivery Labelling</w:t>
            </w:r>
          </w:p>
        </w:tc>
        <w:tc>
          <w:tcPr>
            <w:tcW w:w="1134" w:type="dxa"/>
            <w:shd w:val="clear" w:color="auto" w:fill="auto"/>
          </w:tcPr>
          <w:p w14:paraId="078041F3" w14:textId="77777777" w:rsidR="00EE003F" w:rsidRDefault="00EE003F" w:rsidP="009D6973">
            <w:pPr>
              <w:pStyle w:val="MarginText"/>
              <w:jc w:val="left"/>
            </w:pPr>
            <w:r>
              <w:t>Yes/No</w:t>
            </w:r>
          </w:p>
        </w:tc>
      </w:tr>
      <w:tr w:rsidR="00EE003F" w14:paraId="302033F0" w14:textId="77777777" w:rsidTr="00F374F8">
        <w:tc>
          <w:tcPr>
            <w:tcW w:w="1188" w:type="dxa"/>
            <w:shd w:val="clear" w:color="auto" w:fill="auto"/>
          </w:tcPr>
          <w:p w14:paraId="57BD5E45" w14:textId="77777777" w:rsidR="00EE003F" w:rsidRDefault="00EE003F" w:rsidP="009D6973">
            <w:pPr>
              <w:pStyle w:val="MarginText"/>
              <w:jc w:val="left"/>
            </w:pPr>
            <w:r>
              <w:t>4.1.2 and 4.19</w:t>
            </w:r>
          </w:p>
        </w:tc>
        <w:tc>
          <w:tcPr>
            <w:tcW w:w="6858" w:type="dxa"/>
            <w:shd w:val="clear" w:color="auto" w:fill="auto"/>
          </w:tcPr>
          <w:p w14:paraId="16D657A8" w14:textId="77777777" w:rsidR="00EE003F" w:rsidRDefault="00EE003F" w:rsidP="009D6973">
            <w:pPr>
              <w:pStyle w:val="MarginText"/>
              <w:jc w:val="left"/>
            </w:pPr>
            <w:r>
              <w:t>Pre-Delivery Imaging (Desktops and Notebooks only)</w:t>
            </w:r>
          </w:p>
        </w:tc>
        <w:tc>
          <w:tcPr>
            <w:tcW w:w="1134" w:type="dxa"/>
            <w:shd w:val="clear" w:color="auto" w:fill="auto"/>
          </w:tcPr>
          <w:p w14:paraId="37ED92A9" w14:textId="77777777" w:rsidR="00EE003F" w:rsidRDefault="00EE003F" w:rsidP="009D6973">
            <w:pPr>
              <w:pStyle w:val="MarginText"/>
              <w:jc w:val="left"/>
            </w:pPr>
            <w:r>
              <w:t>Yes/No</w:t>
            </w:r>
          </w:p>
        </w:tc>
      </w:tr>
      <w:tr w:rsidR="00EE003F" w14:paraId="62B58672" w14:textId="77777777" w:rsidTr="00F374F8">
        <w:tc>
          <w:tcPr>
            <w:tcW w:w="1188" w:type="dxa"/>
            <w:shd w:val="clear" w:color="auto" w:fill="auto"/>
          </w:tcPr>
          <w:p w14:paraId="5E755028" w14:textId="77777777" w:rsidR="00EE003F" w:rsidRDefault="00EE003F" w:rsidP="009D6973">
            <w:pPr>
              <w:pStyle w:val="MarginText"/>
              <w:jc w:val="left"/>
            </w:pPr>
            <w:r>
              <w:t>4.2.3</w:t>
            </w:r>
          </w:p>
        </w:tc>
        <w:tc>
          <w:tcPr>
            <w:tcW w:w="6858" w:type="dxa"/>
            <w:shd w:val="clear" w:color="auto" w:fill="auto"/>
          </w:tcPr>
          <w:p w14:paraId="559103CB" w14:textId="77777777" w:rsidR="00EE003F" w:rsidRDefault="00EE003F" w:rsidP="009D6973">
            <w:pPr>
              <w:pStyle w:val="MarginText"/>
              <w:jc w:val="left"/>
            </w:pPr>
            <w:r>
              <w:t>New Equipment Storage</w:t>
            </w:r>
          </w:p>
        </w:tc>
        <w:tc>
          <w:tcPr>
            <w:tcW w:w="1134" w:type="dxa"/>
            <w:shd w:val="clear" w:color="auto" w:fill="auto"/>
          </w:tcPr>
          <w:p w14:paraId="374B66DA" w14:textId="77777777" w:rsidR="00EE003F" w:rsidRDefault="00EE003F" w:rsidP="009D6973">
            <w:pPr>
              <w:pStyle w:val="MarginText"/>
              <w:jc w:val="left"/>
            </w:pPr>
            <w:r>
              <w:t>Yes/No</w:t>
            </w:r>
          </w:p>
        </w:tc>
      </w:tr>
      <w:tr w:rsidR="00EE003F" w14:paraId="28CCA20E" w14:textId="77777777" w:rsidTr="00F374F8">
        <w:trPr>
          <w:trHeight w:val="388"/>
        </w:trPr>
        <w:tc>
          <w:tcPr>
            <w:tcW w:w="1188" w:type="dxa"/>
            <w:vMerge w:val="restart"/>
            <w:shd w:val="clear" w:color="auto" w:fill="auto"/>
          </w:tcPr>
          <w:p w14:paraId="68F3A7AA" w14:textId="77777777" w:rsidR="00EE003F" w:rsidRDefault="00EE003F" w:rsidP="009D6973">
            <w:pPr>
              <w:pStyle w:val="MarginText"/>
              <w:jc w:val="left"/>
            </w:pPr>
            <w:r>
              <w:t>4.3</w:t>
            </w:r>
          </w:p>
        </w:tc>
        <w:tc>
          <w:tcPr>
            <w:tcW w:w="6858" w:type="dxa"/>
            <w:tcBorders>
              <w:bottom w:val="nil"/>
            </w:tcBorders>
            <w:shd w:val="clear" w:color="auto" w:fill="auto"/>
          </w:tcPr>
          <w:p w14:paraId="6674264F" w14:textId="77777777" w:rsidR="00EE003F" w:rsidRDefault="00EE003F" w:rsidP="009D6973">
            <w:pPr>
              <w:pStyle w:val="MarginText"/>
              <w:jc w:val="left"/>
            </w:pPr>
            <w:r>
              <w:t xml:space="preserve">Installation Services: </w:t>
            </w:r>
            <w:r>
              <w:rPr>
                <w:i/>
              </w:rPr>
              <w:t>(select one option)</w:t>
            </w:r>
          </w:p>
        </w:tc>
        <w:tc>
          <w:tcPr>
            <w:tcW w:w="1134" w:type="dxa"/>
            <w:tcBorders>
              <w:bottom w:val="nil"/>
            </w:tcBorders>
            <w:shd w:val="clear" w:color="auto" w:fill="auto"/>
          </w:tcPr>
          <w:p w14:paraId="10EE80B7" w14:textId="77777777" w:rsidR="00EE003F" w:rsidRDefault="00EE003F" w:rsidP="009D6973">
            <w:pPr>
              <w:pStyle w:val="MarginText"/>
              <w:jc w:val="left"/>
            </w:pPr>
          </w:p>
        </w:tc>
      </w:tr>
      <w:tr w:rsidR="00EE003F" w14:paraId="6E76070C" w14:textId="77777777" w:rsidTr="00F374F8">
        <w:trPr>
          <w:trHeight w:val="388"/>
        </w:trPr>
        <w:tc>
          <w:tcPr>
            <w:tcW w:w="1188" w:type="dxa"/>
            <w:vMerge/>
            <w:shd w:val="clear" w:color="auto" w:fill="auto"/>
          </w:tcPr>
          <w:p w14:paraId="4D71C80E" w14:textId="77777777" w:rsidR="00EE003F" w:rsidRDefault="00EE003F" w:rsidP="009D6973">
            <w:pPr>
              <w:pStyle w:val="MarginText"/>
              <w:jc w:val="left"/>
            </w:pPr>
          </w:p>
        </w:tc>
        <w:tc>
          <w:tcPr>
            <w:tcW w:w="6858" w:type="dxa"/>
            <w:tcBorders>
              <w:top w:val="nil"/>
              <w:bottom w:val="nil"/>
            </w:tcBorders>
            <w:shd w:val="clear" w:color="auto" w:fill="auto"/>
          </w:tcPr>
          <w:p w14:paraId="21149A2E" w14:textId="77777777" w:rsidR="00EE003F" w:rsidRDefault="00EE003F" w:rsidP="00EE003F">
            <w:pPr>
              <w:pStyle w:val="MarginText"/>
              <w:numPr>
                <w:ilvl w:val="0"/>
                <w:numId w:val="39"/>
              </w:numPr>
              <w:overflowPunct w:val="0"/>
              <w:autoSpaceDE w:val="0"/>
              <w:autoSpaceDN w:val="0"/>
              <w:ind w:left="332" w:hanging="332"/>
              <w:jc w:val="left"/>
              <w:textAlignment w:val="baseline"/>
            </w:pPr>
            <w:r>
              <w:t>Basic Installation</w:t>
            </w:r>
          </w:p>
        </w:tc>
        <w:tc>
          <w:tcPr>
            <w:tcW w:w="1134" w:type="dxa"/>
            <w:tcBorders>
              <w:top w:val="nil"/>
              <w:bottom w:val="nil"/>
            </w:tcBorders>
            <w:shd w:val="clear" w:color="auto" w:fill="auto"/>
          </w:tcPr>
          <w:p w14:paraId="2E6B8910" w14:textId="77777777" w:rsidR="00EE003F" w:rsidRDefault="00EE003F" w:rsidP="009D6973">
            <w:pPr>
              <w:pStyle w:val="MarginText"/>
              <w:jc w:val="left"/>
            </w:pPr>
            <w:r>
              <w:t>Yes/No</w:t>
            </w:r>
          </w:p>
        </w:tc>
      </w:tr>
      <w:tr w:rsidR="00EE003F" w14:paraId="0B950BA1" w14:textId="77777777" w:rsidTr="00F374F8">
        <w:trPr>
          <w:trHeight w:val="388"/>
        </w:trPr>
        <w:tc>
          <w:tcPr>
            <w:tcW w:w="1188" w:type="dxa"/>
            <w:vMerge/>
            <w:shd w:val="clear" w:color="auto" w:fill="auto"/>
          </w:tcPr>
          <w:p w14:paraId="40F94834" w14:textId="77777777" w:rsidR="00EE003F" w:rsidRDefault="00EE003F" w:rsidP="009D6973">
            <w:pPr>
              <w:pStyle w:val="MarginText"/>
              <w:jc w:val="left"/>
            </w:pPr>
          </w:p>
        </w:tc>
        <w:tc>
          <w:tcPr>
            <w:tcW w:w="6858" w:type="dxa"/>
            <w:tcBorders>
              <w:top w:val="nil"/>
            </w:tcBorders>
            <w:shd w:val="clear" w:color="auto" w:fill="auto"/>
          </w:tcPr>
          <w:p w14:paraId="3653BBA6" w14:textId="77777777" w:rsidR="00EE003F" w:rsidRDefault="00EE003F" w:rsidP="00EE003F">
            <w:pPr>
              <w:pStyle w:val="MarginText"/>
              <w:numPr>
                <w:ilvl w:val="0"/>
                <w:numId w:val="39"/>
              </w:numPr>
              <w:overflowPunct w:val="0"/>
              <w:autoSpaceDE w:val="0"/>
              <w:autoSpaceDN w:val="0"/>
              <w:ind w:left="332" w:hanging="332"/>
              <w:jc w:val="left"/>
              <w:textAlignment w:val="baseline"/>
            </w:pPr>
            <w:r>
              <w:t>Extended Installation</w:t>
            </w:r>
          </w:p>
        </w:tc>
        <w:tc>
          <w:tcPr>
            <w:tcW w:w="1134" w:type="dxa"/>
            <w:tcBorders>
              <w:top w:val="nil"/>
            </w:tcBorders>
            <w:shd w:val="clear" w:color="auto" w:fill="auto"/>
          </w:tcPr>
          <w:p w14:paraId="45529117" w14:textId="77777777" w:rsidR="00EE003F" w:rsidRDefault="00EE003F" w:rsidP="009D6973">
            <w:pPr>
              <w:pStyle w:val="MarginText"/>
              <w:jc w:val="left"/>
            </w:pPr>
            <w:r>
              <w:t>Yes/No</w:t>
            </w:r>
          </w:p>
        </w:tc>
      </w:tr>
    </w:tbl>
    <w:p w14:paraId="6FEBE505" w14:textId="77777777" w:rsidR="00EE003F" w:rsidRDefault="00EE003F">
      <w:r>
        <w:br w:type="page"/>
      </w:r>
    </w:p>
    <w:p w14:paraId="47BDE03C" w14:textId="77777777" w:rsidR="00EE003F" w:rsidRDefault="00EE003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858"/>
        <w:gridCol w:w="1134"/>
      </w:tblGrid>
      <w:tr w:rsidR="00F374F8" w14:paraId="08C00EF7" w14:textId="77777777" w:rsidTr="009D6973">
        <w:tc>
          <w:tcPr>
            <w:tcW w:w="1188" w:type="dxa"/>
            <w:shd w:val="clear" w:color="auto" w:fill="8DB3E2"/>
          </w:tcPr>
          <w:p w14:paraId="5A503B88" w14:textId="77777777" w:rsidR="00F374F8" w:rsidRDefault="00F374F8" w:rsidP="009D6973">
            <w:pPr>
              <w:pStyle w:val="MarginText"/>
              <w:jc w:val="left"/>
            </w:pPr>
            <w:r>
              <w:t>Catalogue Reference</w:t>
            </w:r>
          </w:p>
        </w:tc>
        <w:tc>
          <w:tcPr>
            <w:tcW w:w="6858" w:type="dxa"/>
            <w:shd w:val="clear" w:color="auto" w:fill="8DB3E2"/>
          </w:tcPr>
          <w:p w14:paraId="5308B329" w14:textId="77777777" w:rsidR="00F374F8" w:rsidRDefault="00F374F8" w:rsidP="009D6973">
            <w:pPr>
              <w:pStyle w:val="MarginText"/>
              <w:jc w:val="left"/>
            </w:pPr>
            <w:r>
              <w:t>Description of Services</w:t>
            </w:r>
          </w:p>
          <w:p w14:paraId="0FCE152C" w14:textId="77777777" w:rsidR="00F374F8" w:rsidRDefault="00F374F8" w:rsidP="009D6973">
            <w:pPr>
              <w:pStyle w:val="MarginText"/>
              <w:jc w:val="left"/>
              <w:rPr>
                <w:i/>
              </w:rPr>
            </w:pPr>
            <w:r>
              <w:rPr>
                <w:i/>
              </w:rPr>
              <w:t>[Insert details of Services as required, unless already agreed in Customer Service Agreement in which case leave blank]</w:t>
            </w:r>
          </w:p>
        </w:tc>
        <w:tc>
          <w:tcPr>
            <w:tcW w:w="1134" w:type="dxa"/>
            <w:shd w:val="clear" w:color="auto" w:fill="8DB3E2"/>
          </w:tcPr>
          <w:p w14:paraId="700EF453" w14:textId="77777777" w:rsidR="00F374F8" w:rsidRDefault="00F374F8" w:rsidP="009D6973">
            <w:pPr>
              <w:pStyle w:val="MarginText"/>
              <w:jc w:val="left"/>
            </w:pPr>
            <w:r>
              <w:t>Required?</w:t>
            </w:r>
          </w:p>
        </w:tc>
      </w:tr>
      <w:tr w:rsidR="00EE003F" w14:paraId="744547B3" w14:textId="77777777" w:rsidTr="00F374F8">
        <w:trPr>
          <w:trHeight w:val="388"/>
        </w:trPr>
        <w:tc>
          <w:tcPr>
            <w:tcW w:w="1188" w:type="dxa"/>
            <w:vMerge w:val="restart"/>
            <w:shd w:val="clear" w:color="auto" w:fill="auto"/>
          </w:tcPr>
          <w:p w14:paraId="4B0AC21E" w14:textId="77777777" w:rsidR="00EE003F" w:rsidRDefault="00EE003F" w:rsidP="009D6973">
            <w:pPr>
              <w:pStyle w:val="MarginText"/>
              <w:jc w:val="left"/>
            </w:pPr>
            <w:r>
              <w:t>4.4 and 4.8</w:t>
            </w:r>
          </w:p>
        </w:tc>
        <w:tc>
          <w:tcPr>
            <w:tcW w:w="6858" w:type="dxa"/>
            <w:tcBorders>
              <w:top w:val="nil"/>
              <w:bottom w:val="nil"/>
            </w:tcBorders>
            <w:shd w:val="clear" w:color="auto" w:fill="auto"/>
          </w:tcPr>
          <w:p w14:paraId="76C5CF10" w14:textId="77777777" w:rsidR="00EE003F" w:rsidRDefault="00EE003F" w:rsidP="009D6973">
            <w:pPr>
              <w:pStyle w:val="MarginText"/>
              <w:jc w:val="left"/>
            </w:pPr>
            <w:r>
              <w:t xml:space="preserve">Warranty Services: </w:t>
            </w:r>
            <w:r>
              <w:rPr>
                <w:i/>
              </w:rPr>
              <w:t>(select either Business Hours or 24 x 7 support and other options as required)</w:t>
            </w:r>
          </w:p>
        </w:tc>
        <w:tc>
          <w:tcPr>
            <w:tcW w:w="1134" w:type="dxa"/>
            <w:tcBorders>
              <w:top w:val="nil"/>
              <w:bottom w:val="nil"/>
            </w:tcBorders>
            <w:shd w:val="clear" w:color="auto" w:fill="auto"/>
          </w:tcPr>
          <w:p w14:paraId="1DA594AC" w14:textId="77777777" w:rsidR="00EE003F" w:rsidRDefault="00EE003F" w:rsidP="009D6973">
            <w:pPr>
              <w:pStyle w:val="MarginText"/>
              <w:jc w:val="left"/>
            </w:pPr>
          </w:p>
        </w:tc>
      </w:tr>
      <w:tr w:rsidR="00EE003F" w14:paraId="10373C82" w14:textId="77777777" w:rsidTr="00F374F8">
        <w:trPr>
          <w:trHeight w:val="388"/>
        </w:trPr>
        <w:tc>
          <w:tcPr>
            <w:tcW w:w="1188" w:type="dxa"/>
            <w:vMerge/>
            <w:shd w:val="clear" w:color="auto" w:fill="auto"/>
          </w:tcPr>
          <w:p w14:paraId="20DC873B" w14:textId="77777777" w:rsidR="00EE003F" w:rsidRDefault="00EE003F" w:rsidP="009D6973">
            <w:pPr>
              <w:pStyle w:val="MarginText"/>
              <w:jc w:val="left"/>
            </w:pPr>
          </w:p>
        </w:tc>
        <w:tc>
          <w:tcPr>
            <w:tcW w:w="6858" w:type="dxa"/>
            <w:tcBorders>
              <w:top w:val="nil"/>
              <w:bottom w:val="nil"/>
            </w:tcBorders>
            <w:shd w:val="clear" w:color="auto" w:fill="auto"/>
          </w:tcPr>
          <w:p w14:paraId="473C96CF" w14:textId="77777777" w:rsidR="00EE003F" w:rsidRDefault="00EE003F" w:rsidP="00EE003F">
            <w:pPr>
              <w:pStyle w:val="MarginText"/>
              <w:numPr>
                <w:ilvl w:val="0"/>
                <w:numId w:val="39"/>
              </w:numPr>
              <w:overflowPunct w:val="0"/>
              <w:autoSpaceDE w:val="0"/>
              <w:autoSpaceDN w:val="0"/>
              <w:ind w:left="332" w:hanging="332"/>
              <w:jc w:val="left"/>
              <w:textAlignment w:val="baseline"/>
            </w:pPr>
            <w:r>
              <w:t>Warranty Services - Business Hours (8am - 6pm on Business Days)</w:t>
            </w:r>
          </w:p>
        </w:tc>
        <w:tc>
          <w:tcPr>
            <w:tcW w:w="1134" w:type="dxa"/>
            <w:tcBorders>
              <w:top w:val="nil"/>
              <w:bottom w:val="nil"/>
            </w:tcBorders>
            <w:shd w:val="clear" w:color="auto" w:fill="auto"/>
          </w:tcPr>
          <w:p w14:paraId="7A725BC3" w14:textId="77777777" w:rsidR="00EE003F" w:rsidRDefault="00EE003F" w:rsidP="009D6973">
            <w:pPr>
              <w:pStyle w:val="MarginText"/>
              <w:jc w:val="left"/>
            </w:pPr>
            <w:r>
              <w:t>Yes/No</w:t>
            </w:r>
          </w:p>
        </w:tc>
      </w:tr>
      <w:tr w:rsidR="00EE003F" w14:paraId="30DD4E0F" w14:textId="77777777" w:rsidTr="00F374F8">
        <w:trPr>
          <w:trHeight w:val="388"/>
        </w:trPr>
        <w:tc>
          <w:tcPr>
            <w:tcW w:w="1188" w:type="dxa"/>
            <w:vMerge/>
            <w:shd w:val="clear" w:color="auto" w:fill="auto"/>
          </w:tcPr>
          <w:p w14:paraId="3218F3A9" w14:textId="77777777" w:rsidR="00EE003F" w:rsidRDefault="00EE003F" w:rsidP="009D6973">
            <w:pPr>
              <w:pStyle w:val="MarginText"/>
              <w:jc w:val="left"/>
            </w:pPr>
          </w:p>
        </w:tc>
        <w:tc>
          <w:tcPr>
            <w:tcW w:w="6858" w:type="dxa"/>
            <w:tcBorders>
              <w:top w:val="nil"/>
              <w:bottom w:val="nil"/>
            </w:tcBorders>
            <w:shd w:val="clear" w:color="auto" w:fill="auto"/>
          </w:tcPr>
          <w:p w14:paraId="02486939" w14:textId="77777777" w:rsidR="00EE003F" w:rsidRDefault="00EE003F" w:rsidP="00EE003F">
            <w:pPr>
              <w:pStyle w:val="MarginText"/>
              <w:numPr>
                <w:ilvl w:val="0"/>
                <w:numId w:val="39"/>
              </w:numPr>
              <w:overflowPunct w:val="0"/>
              <w:autoSpaceDE w:val="0"/>
              <w:autoSpaceDN w:val="0"/>
              <w:ind w:left="332" w:hanging="332"/>
              <w:jc w:val="left"/>
              <w:textAlignment w:val="baseline"/>
            </w:pPr>
            <w:r>
              <w:t xml:space="preserve">Warranty Services - 24 x 7 </w:t>
            </w:r>
          </w:p>
        </w:tc>
        <w:tc>
          <w:tcPr>
            <w:tcW w:w="1134" w:type="dxa"/>
            <w:tcBorders>
              <w:top w:val="nil"/>
              <w:bottom w:val="nil"/>
            </w:tcBorders>
            <w:shd w:val="clear" w:color="auto" w:fill="auto"/>
          </w:tcPr>
          <w:p w14:paraId="2EF9667B" w14:textId="77777777" w:rsidR="00EE003F" w:rsidRDefault="00EE003F" w:rsidP="009D6973">
            <w:pPr>
              <w:pStyle w:val="MarginText"/>
              <w:jc w:val="left"/>
            </w:pPr>
            <w:r>
              <w:t>Yes/No</w:t>
            </w:r>
          </w:p>
        </w:tc>
      </w:tr>
      <w:tr w:rsidR="00EE003F" w14:paraId="3E1CF9A6" w14:textId="77777777" w:rsidTr="00F374F8">
        <w:trPr>
          <w:trHeight w:val="388"/>
        </w:trPr>
        <w:tc>
          <w:tcPr>
            <w:tcW w:w="1188" w:type="dxa"/>
            <w:vMerge/>
            <w:shd w:val="clear" w:color="auto" w:fill="auto"/>
          </w:tcPr>
          <w:p w14:paraId="350869F8" w14:textId="77777777" w:rsidR="00EE003F" w:rsidRDefault="00EE003F" w:rsidP="009D6973">
            <w:pPr>
              <w:pStyle w:val="MarginText"/>
              <w:jc w:val="left"/>
            </w:pPr>
          </w:p>
        </w:tc>
        <w:tc>
          <w:tcPr>
            <w:tcW w:w="6858" w:type="dxa"/>
            <w:tcBorders>
              <w:top w:val="nil"/>
              <w:bottom w:val="nil"/>
            </w:tcBorders>
            <w:shd w:val="clear" w:color="auto" w:fill="auto"/>
          </w:tcPr>
          <w:p w14:paraId="1ED624BD" w14:textId="77777777" w:rsidR="00EE003F" w:rsidRDefault="00EE003F" w:rsidP="00EE003F">
            <w:pPr>
              <w:pStyle w:val="MarginText"/>
              <w:numPr>
                <w:ilvl w:val="0"/>
                <w:numId w:val="39"/>
              </w:numPr>
              <w:overflowPunct w:val="0"/>
              <w:autoSpaceDE w:val="0"/>
              <w:autoSpaceDN w:val="0"/>
              <w:ind w:left="332" w:hanging="332"/>
              <w:jc w:val="left"/>
              <w:textAlignment w:val="baseline"/>
            </w:pPr>
            <w:r>
              <w:t>Equipment Data Transfer Service</w:t>
            </w:r>
          </w:p>
        </w:tc>
        <w:tc>
          <w:tcPr>
            <w:tcW w:w="1134" w:type="dxa"/>
            <w:tcBorders>
              <w:top w:val="nil"/>
              <w:bottom w:val="nil"/>
            </w:tcBorders>
            <w:shd w:val="clear" w:color="auto" w:fill="auto"/>
          </w:tcPr>
          <w:p w14:paraId="184C31BE" w14:textId="77777777" w:rsidR="00EE003F" w:rsidRDefault="00EE003F" w:rsidP="009D6973">
            <w:pPr>
              <w:pStyle w:val="MarginText"/>
              <w:jc w:val="left"/>
            </w:pPr>
            <w:r>
              <w:t>Yes/No</w:t>
            </w:r>
          </w:p>
        </w:tc>
      </w:tr>
      <w:tr w:rsidR="00EE003F" w14:paraId="7BA30ECE" w14:textId="77777777" w:rsidTr="00F374F8">
        <w:trPr>
          <w:trHeight w:val="388"/>
        </w:trPr>
        <w:tc>
          <w:tcPr>
            <w:tcW w:w="1188" w:type="dxa"/>
            <w:vMerge/>
            <w:shd w:val="clear" w:color="auto" w:fill="auto"/>
          </w:tcPr>
          <w:p w14:paraId="78A234E9" w14:textId="77777777" w:rsidR="00EE003F" w:rsidRDefault="00EE003F" w:rsidP="009D6973">
            <w:pPr>
              <w:pStyle w:val="MarginText"/>
              <w:jc w:val="left"/>
            </w:pPr>
          </w:p>
        </w:tc>
        <w:tc>
          <w:tcPr>
            <w:tcW w:w="6858" w:type="dxa"/>
            <w:tcBorders>
              <w:top w:val="nil"/>
            </w:tcBorders>
            <w:shd w:val="clear" w:color="auto" w:fill="auto"/>
          </w:tcPr>
          <w:p w14:paraId="01D4C629" w14:textId="77777777" w:rsidR="00EE003F" w:rsidRDefault="00EE003F" w:rsidP="00EE003F">
            <w:pPr>
              <w:pStyle w:val="MarginText"/>
              <w:numPr>
                <w:ilvl w:val="0"/>
                <w:numId w:val="39"/>
              </w:numPr>
              <w:overflowPunct w:val="0"/>
              <w:autoSpaceDE w:val="0"/>
              <w:autoSpaceDN w:val="0"/>
              <w:ind w:left="332" w:hanging="332"/>
              <w:jc w:val="left"/>
              <w:textAlignment w:val="baseline"/>
            </w:pPr>
            <w:r>
              <w:t>Extended Warranty Service Provision</w:t>
            </w:r>
          </w:p>
        </w:tc>
        <w:tc>
          <w:tcPr>
            <w:tcW w:w="1134" w:type="dxa"/>
            <w:tcBorders>
              <w:top w:val="nil"/>
            </w:tcBorders>
            <w:shd w:val="clear" w:color="auto" w:fill="auto"/>
          </w:tcPr>
          <w:p w14:paraId="5AC2BB94" w14:textId="77777777" w:rsidR="00EE003F" w:rsidRDefault="00EE003F" w:rsidP="009D6973">
            <w:pPr>
              <w:pStyle w:val="MarginText"/>
              <w:jc w:val="left"/>
            </w:pPr>
            <w:r>
              <w:t>Yes/No</w:t>
            </w:r>
          </w:p>
        </w:tc>
      </w:tr>
      <w:tr w:rsidR="00EE003F" w14:paraId="1BEBEAAE" w14:textId="77777777" w:rsidTr="00F374F8">
        <w:tc>
          <w:tcPr>
            <w:tcW w:w="1188" w:type="dxa"/>
            <w:shd w:val="clear" w:color="auto" w:fill="auto"/>
          </w:tcPr>
          <w:p w14:paraId="397BF736" w14:textId="77777777" w:rsidR="00EE003F" w:rsidRDefault="00EE003F" w:rsidP="009D6973">
            <w:pPr>
              <w:pStyle w:val="MarginText"/>
              <w:jc w:val="left"/>
            </w:pPr>
            <w:r>
              <w:t>4.6</w:t>
            </w:r>
          </w:p>
        </w:tc>
        <w:tc>
          <w:tcPr>
            <w:tcW w:w="6858" w:type="dxa"/>
            <w:shd w:val="clear" w:color="auto" w:fill="auto"/>
          </w:tcPr>
          <w:p w14:paraId="63C7AE8D" w14:textId="77777777" w:rsidR="00EE003F" w:rsidRDefault="00EE003F" w:rsidP="009D6973">
            <w:pPr>
              <w:pStyle w:val="MarginText"/>
              <w:jc w:val="left"/>
            </w:pPr>
            <w:r>
              <w:t>Retention of Storage Devices</w:t>
            </w:r>
          </w:p>
        </w:tc>
        <w:tc>
          <w:tcPr>
            <w:tcW w:w="1134" w:type="dxa"/>
            <w:shd w:val="clear" w:color="auto" w:fill="auto"/>
          </w:tcPr>
          <w:p w14:paraId="7E80528D" w14:textId="77777777" w:rsidR="00EE003F" w:rsidRDefault="00EE003F" w:rsidP="009D6973">
            <w:pPr>
              <w:pStyle w:val="MarginText"/>
              <w:jc w:val="left"/>
            </w:pPr>
            <w:r>
              <w:t>Yes/No</w:t>
            </w:r>
          </w:p>
        </w:tc>
      </w:tr>
      <w:tr w:rsidR="00EE003F" w14:paraId="74CC4432" w14:textId="77777777" w:rsidTr="00F374F8">
        <w:tc>
          <w:tcPr>
            <w:tcW w:w="1188" w:type="dxa"/>
            <w:shd w:val="clear" w:color="auto" w:fill="auto"/>
          </w:tcPr>
          <w:p w14:paraId="4496C7A3" w14:textId="77777777" w:rsidR="00EE003F" w:rsidRDefault="00EE003F" w:rsidP="009D6973">
            <w:pPr>
              <w:pStyle w:val="MarginText"/>
              <w:jc w:val="left"/>
            </w:pPr>
            <w:r>
              <w:t>4.21</w:t>
            </w:r>
          </w:p>
        </w:tc>
        <w:tc>
          <w:tcPr>
            <w:tcW w:w="6858" w:type="dxa"/>
            <w:shd w:val="clear" w:color="auto" w:fill="auto"/>
          </w:tcPr>
          <w:p w14:paraId="67759B6B" w14:textId="77777777" w:rsidR="00EE003F" w:rsidRDefault="00EE003F" w:rsidP="009D6973">
            <w:pPr>
              <w:pStyle w:val="MarginText"/>
              <w:jc w:val="left"/>
            </w:pPr>
            <w:r>
              <w:t>Insurance</w:t>
            </w:r>
          </w:p>
        </w:tc>
        <w:tc>
          <w:tcPr>
            <w:tcW w:w="1134" w:type="dxa"/>
            <w:shd w:val="clear" w:color="auto" w:fill="auto"/>
          </w:tcPr>
          <w:p w14:paraId="25D84498" w14:textId="77777777" w:rsidR="00EE003F" w:rsidRDefault="00EE003F" w:rsidP="009D6973">
            <w:pPr>
              <w:pStyle w:val="MarginText"/>
              <w:jc w:val="left"/>
            </w:pPr>
            <w:r>
              <w:t>Yes/No</w:t>
            </w:r>
          </w:p>
        </w:tc>
      </w:tr>
    </w:tbl>
    <w:p w14:paraId="5B612F38" w14:textId="77777777" w:rsidR="00EE003F" w:rsidRDefault="00EE003F" w:rsidP="00EE003F">
      <w:pPr>
        <w:pStyle w:val="MarginText"/>
        <w:spacing w:after="120"/>
        <w:rPr>
          <w:b/>
          <w:sz w:val="24"/>
          <w:szCs w:val="24"/>
        </w:rPr>
      </w:pPr>
    </w:p>
    <w:p w14:paraId="3A5D5754" w14:textId="77777777" w:rsidR="00EE003F" w:rsidRDefault="00EE003F" w:rsidP="00EE003F">
      <w:pPr>
        <w:pStyle w:val="MarginText"/>
        <w:keepNext/>
        <w:widowControl w:val="0"/>
        <w:rPr>
          <w:b/>
          <w:szCs w:val="22"/>
        </w:rPr>
      </w:pPr>
      <w:r>
        <w:rPr>
          <w:b/>
          <w:szCs w:val="22"/>
        </w:rPr>
        <w:t>Request for Quote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EE003F" w14:paraId="17531668" w14:textId="77777777" w:rsidTr="009D6973">
        <w:trPr>
          <w:trHeight w:val="1250"/>
        </w:trPr>
        <w:tc>
          <w:tcPr>
            <w:tcW w:w="9232" w:type="dxa"/>
            <w:shd w:val="clear" w:color="auto" w:fill="auto"/>
          </w:tcPr>
          <w:p w14:paraId="29EBFF25" w14:textId="77777777" w:rsidR="00EE003F" w:rsidRDefault="00EE003F" w:rsidP="009D6973">
            <w:pPr>
              <w:pStyle w:val="MarginText"/>
              <w:keepNext/>
              <w:widowControl w:val="0"/>
              <w:rPr>
                <w:i/>
                <w:shd w:val="clear" w:color="auto" w:fill="FFFFFF"/>
              </w:rPr>
            </w:pPr>
            <w:r>
              <w:t>[</w:t>
            </w:r>
            <w:r>
              <w:rPr>
                <w:i/>
                <w:shd w:val="clear" w:color="auto" w:fill="FFFFFF"/>
              </w:rPr>
              <w:t>Specify whether the Supplier must provide a quotation for provision of:</w:t>
            </w:r>
          </w:p>
          <w:p w14:paraId="5DA7E8CF" w14:textId="77777777" w:rsidR="00EE003F" w:rsidRDefault="00EE003F" w:rsidP="009D6973">
            <w:pPr>
              <w:pStyle w:val="MarginText"/>
              <w:keepNext/>
              <w:widowControl w:val="0"/>
              <w:spacing w:after="0"/>
              <w:ind w:left="426" w:hanging="426"/>
              <w:rPr>
                <w:i/>
                <w:shd w:val="clear" w:color="auto" w:fill="FFFFFF"/>
              </w:rPr>
            </w:pPr>
            <w:r>
              <w:rPr>
                <w:i/>
                <w:shd w:val="clear" w:color="auto" w:fill="FFFFFF"/>
              </w:rPr>
              <w:t xml:space="preserve">    -  the requested Goods and/or Services specified above (and as listed in the SPC Equipment and Services Catalogue), including any discount or reduction to the Unit Price for those Goods and/or Services); or</w:t>
            </w:r>
          </w:p>
          <w:p w14:paraId="0D9B3A26" w14:textId="77777777" w:rsidR="00EE003F" w:rsidRDefault="00EE003F" w:rsidP="009D6973">
            <w:pPr>
              <w:pStyle w:val="MarginText"/>
              <w:keepNext/>
              <w:widowControl w:val="0"/>
              <w:spacing w:after="0"/>
              <w:ind w:left="426" w:hanging="426"/>
              <w:rPr>
                <w:i/>
                <w:shd w:val="clear" w:color="auto" w:fill="FFFFFF"/>
              </w:rPr>
            </w:pPr>
            <w:r>
              <w:rPr>
                <w:i/>
                <w:shd w:val="clear" w:color="auto" w:fill="FFFFFF"/>
              </w:rPr>
              <w:t xml:space="preserve">    -  any other End User Computing goods and/or services not listed in the SPC Equipment and Services Catalogue.</w:t>
            </w:r>
          </w:p>
          <w:p w14:paraId="17127B54" w14:textId="77777777" w:rsidR="00EE003F" w:rsidRDefault="00EE003F" w:rsidP="009D6973">
            <w:pPr>
              <w:pStyle w:val="MarginText"/>
              <w:keepNext/>
              <w:widowControl w:val="0"/>
              <w:spacing w:after="0"/>
              <w:ind w:left="426" w:hanging="426"/>
              <w:rPr>
                <w:i/>
                <w:shd w:val="clear" w:color="auto" w:fill="FFFFFF"/>
              </w:rPr>
            </w:pPr>
          </w:p>
          <w:p w14:paraId="3B120FD8" w14:textId="77777777" w:rsidR="00EE003F" w:rsidRDefault="00EE003F" w:rsidP="009D6973">
            <w:pPr>
              <w:pStyle w:val="MarginText"/>
              <w:keepNext/>
              <w:widowControl w:val="0"/>
              <w:spacing w:after="0"/>
              <w:rPr>
                <w:i/>
                <w:shd w:val="clear" w:color="auto" w:fill="FFFFFF"/>
              </w:rPr>
            </w:pPr>
            <w:r>
              <w:rPr>
                <w:i/>
                <w:shd w:val="clear" w:color="auto" w:fill="FFFFFF"/>
              </w:rPr>
              <w:t>If a quote is requested, a Purchase Order Contract will be formed upon the Purchaser’s acceptance of the quote.</w:t>
            </w:r>
          </w:p>
          <w:p w14:paraId="3EF6B280" w14:textId="77777777" w:rsidR="00EE003F" w:rsidRDefault="00EE003F" w:rsidP="009D6973">
            <w:pPr>
              <w:pStyle w:val="MarginText"/>
              <w:keepNext/>
              <w:widowControl w:val="0"/>
              <w:spacing w:after="0"/>
              <w:rPr>
                <w:i/>
                <w:shd w:val="clear" w:color="auto" w:fill="FFFFFF"/>
              </w:rPr>
            </w:pPr>
          </w:p>
          <w:p w14:paraId="192ABAF5" w14:textId="77777777" w:rsidR="00EE003F" w:rsidRDefault="00EE003F" w:rsidP="009D6973">
            <w:pPr>
              <w:pStyle w:val="MarginText"/>
              <w:keepNext/>
              <w:widowControl w:val="0"/>
              <w:spacing w:after="0"/>
            </w:pPr>
            <w:r>
              <w:rPr>
                <w:i/>
                <w:shd w:val="clear" w:color="auto" w:fill="FFFFFF"/>
              </w:rPr>
              <w:t>If a quote is not requested (and/or this box is left blank), a Purchase Order Contract will be formed upon receipt of this Purchase Order by the Supplier.</w:t>
            </w:r>
            <w:r>
              <w:rPr>
                <w:shd w:val="clear" w:color="auto" w:fill="FFFFFF"/>
              </w:rPr>
              <w:t>]</w:t>
            </w:r>
          </w:p>
        </w:tc>
      </w:tr>
    </w:tbl>
    <w:p w14:paraId="698F5F9B" w14:textId="77777777" w:rsidR="00EE003F" w:rsidRDefault="00EE003F" w:rsidP="00EE003F">
      <w:pPr>
        <w:pStyle w:val="MarginText"/>
        <w:rPr>
          <w:b/>
        </w:rPr>
      </w:pPr>
    </w:p>
    <w:p w14:paraId="3C53B69E" w14:textId="77777777" w:rsidR="00EE003F" w:rsidRDefault="00EE003F" w:rsidP="00EE003F">
      <w:pPr>
        <w:pStyle w:val="MarginText"/>
        <w:rPr>
          <w:b/>
        </w:rPr>
      </w:pPr>
      <w:r>
        <w:rPr>
          <w:b/>
        </w:rPr>
        <w:t>Payment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E003F" w14:paraId="176A7495" w14:textId="77777777" w:rsidTr="009D6973">
        <w:trPr>
          <w:trHeight w:val="996"/>
        </w:trPr>
        <w:tc>
          <w:tcPr>
            <w:tcW w:w="9245" w:type="dxa"/>
            <w:shd w:val="clear" w:color="auto" w:fill="auto"/>
          </w:tcPr>
          <w:p w14:paraId="7291A828" w14:textId="77777777" w:rsidR="00EE003F" w:rsidRDefault="00EE003F" w:rsidP="009D6973">
            <w:pPr>
              <w:pStyle w:val="MarginText"/>
              <w:overflowPunct w:val="0"/>
              <w:autoSpaceDE w:val="0"/>
              <w:autoSpaceDN w:val="0"/>
              <w:jc w:val="left"/>
              <w:textAlignment w:val="baseline"/>
            </w:pPr>
            <w:r>
              <w:t>Address for invoices:</w:t>
            </w:r>
          </w:p>
          <w:p w14:paraId="58ED01C9" w14:textId="77777777" w:rsidR="00EE003F" w:rsidRDefault="00EE003F" w:rsidP="009D6973">
            <w:pPr>
              <w:pStyle w:val="MarginText"/>
              <w:overflowPunct w:val="0"/>
              <w:autoSpaceDE w:val="0"/>
              <w:autoSpaceDN w:val="0"/>
              <w:jc w:val="left"/>
              <w:textAlignment w:val="baseline"/>
            </w:pPr>
            <w:r>
              <w:t>[</w:t>
            </w:r>
            <w:r>
              <w:rPr>
                <w:i/>
              </w:rPr>
              <w:t>Specify the address to which invoices must be sent.</w:t>
            </w:r>
            <w:r>
              <w:t>]</w:t>
            </w:r>
            <w:r>
              <w:rPr>
                <w:i/>
              </w:rPr>
              <w:t xml:space="preserve"> </w:t>
            </w:r>
          </w:p>
        </w:tc>
      </w:tr>
      <w:tr w:rsidR="00EE003F" w14:paraId="3AE13C08" w14:textId="77777777" w:rsidTr="009D6973">
        <w:trPr>
          <w:trHeight w:val="996"/>
        </w:trPr>
        <w:tc>
          <w:tcPr>
            <w:tcW w:w="9245" w:type="dxa"/>
            <w:shd w:val="clear" w:color="auto" w:fill="auto"/>
          </w:tcPr>
          <w:p w14:paraId="6A073591" w14:textId="77777777" w:rsidR="00EE003F" w:rsidRDefault="00EE003F" w:rsidP="009D6973">
            <w:pPr>
              <w:pStyle w:val="MarginText"/>
              <w:overflowPunct w:val="0"/>
              <w:autoSpaceDE w:val="0"/>
              <w:autoSpaceDN w:val="0"/>
              <w:jc w:val="left"/>
              <w:textAlignment w:val="baseline"/>
            </w:pPr>
            <w:r>
              <w:t>Method of payment:</w:t>
            </w:r>
          </w:p>
          <w:p w14:paraId="319EF9C8" w14:textId="77777777" w:rsidR="00EE003F" w:rsidRDefault="00EE003F" w:rsidP="009D6973">
            <w:pPr>
              <w:pStyle w:val="MarginText"/>
              <w:overflowPunct w:val="0"/>
              <w:autoSpaceDE w:val="0"/>
              <w:autoSpaceDN w:val="0"/>
              <w:jc w:val="left"/>
              <w:textAlignment w:val="baseline"/>
            </w:pPr>
            <w:r>
              <w:t>[</w:t>
            </w:r>
            <w:r>
              <w:rPr>
                <w:i/>
              </w:rPr>
              <w:t>Insert details on the manner in which invoices must be paid, for example: cheque, EFT or Corporate Credit Card</w:t>
            </w:r>
            <w:r>
              <w:t>.]</w:t>
            </w:r>
          </w:p>
        </w:tc>
      </w:tr>
    </w:tbl>
    <w:p w14:paraId="6DC8D898" w14:textId="77777777" w:rsidR="00EE003F" w:rsidRDefault="00EE003F" w:rsidP="00EE003F">
      <w:pPr>
        <w:pStyle w:val="MarginText"/>
        <w:rPr>
          <w:b/>
        </w:rPr>
      </w:pPr>
    </w:p>
    <w:p w14:paraId="4D2A2951" w14:textId="77777777" w:rsidR="00EE003F" w:rsidRDefault="00EE003F" w:rsidP="00EE003F">
      <w:pPr>
        <w:pStyle w:val="MarginText"/>
        <w:rPr>
          <w:b/>
        </w:rPr>
      </w:pPr>
    </w:p>
    <w:p w14:paraId="657FEA0E" w14:textId="77777777" w:rsidR="00EE003F" w:rsidRDefault="00EE003F" w:rsidP="00EE003F">
      <w:pPr>
        <w:pStyle w:val="MarginText"/>
        <w:keepNext/>
        <w:jc w:val="center"/>
        <w:rPr>
          <w:b/>
        </w:rPr>
      </w:pPr>
      <w:r>
        <w:rPr>
          <w:b/>
        </w:rPr>
        <w:lastRenderedPageBreak/>
        <w:t>Part Two -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2758"/>
      </w:tblGrid>
      <w:tr w:rsidR="00EE003F" w14:paraId="6D9FC275" w14:textId="77777777" w:rsidTr="009D6973">
        <w:trPr>
          <w:trHeight w:val="602"/>
        </w:trPr>
        <w:tc>
          <w:tcPr>
            <w:tcW w:w="3794" w:type="dxa"/>
            <w:shd w:val="clear" w:color="auto" w:fill="auto"/>
          </w:tcPr>
          <w:p w14:paraId="77430EEC" w14:textId="77777777" w:rsidR="00EE003F" w:rsidRDefault="00EE003F" w:rsidP="009D6973">
            <w:pPr>
              <w:pStyle w:val="MarginText"/>
              <w:keepNext/>
              <w:overflowPunct w:val="0"/>
              <w:autoSpaceDE w:val="0"/>
              <w:autoSpaceDN w:val="0"/>
              <w:jc w:val="left"/>
              <w:textAlignment w:val="baseline"/>
            </w:pPr>
            <w:r>
              <w:t>Clauses 5.3(a)(v), 10(b)(viii) and 16 – Standards, policies and procedures (including security requirements)</w:t>
            </w:r>
          </w:p>
        </w:tc>
        <w:tc>
          <w:tcPr>
            <w:tcW w:w="5451" w:type="dxa"/>
            <w:gridSpan w:val="2"/>
            <w:shd w:val="clear" w:color="auto" w:fill="auto"/>
          </w:tcPr>
          <w:p w14:paraId="62A06CE4" w14:textId="77777777" w:rsidR="00EE003F" w:rsidRDefault="00EE003F" w:rsidP="009D6973">
            <w:pPr>
              <w:pStyle w:val="MarginText"/>
              <w:keepNext/>
              <w:overflowPunct w:val="0"/>
              <w:autoSpaceDE w:val="0"/>
              <w:autoSpaceDN w:val="0"/>
              <w:jc w:val="left"/>
              <w:textAlignment w:val="baseline"/>
            </w:pPr>
            <w:r>
              <w:t>As set out in the Schedule 1 to this Purchase Order.</w:t>
            </w:r>
          </w:p>
          <w:p w14:paraId="3F7E5C17" w14:textId="77777777" w:rsidR="00EE003F" w:rsidRDefault="00EE003F" w:rsidP="009D6973">
            <w:pPr>
              <w:pStyle w:val="MarginText"/>
              <w:keepNext/>
              <w:overflowPunct w:val="0"/>
              <w:autoSpaceDE w:val="0"/>
              <w:autoSpaceDN w:val="0"/>
              <w:jc w:val="left"/>
              <w:textAlignment w:val="baseline"/>
            </w:pPr>
            <w:r>
              <w:t>[</w:t>
            </w:r>
            <w:r>
              <w:rPr>
                <w:i/>
              </w:rPr>
              <w:t>If Schedule 1 is left blank, no additional standards, policies and procedures will apply beyond those set out in the Agreement.</w:t>
            </w:r>
            <w:r>
              <w:t>]</w:t>
            </w:r>
          </w:p>
        </w:tc>
      </w:tr>
      <w:tr w:rsidR="00EE003F" w14:paraId="2F42B03A" w14:textId="77777777" w:rsidTr="009D6973">
        <w:trPr>
          <w:trHeight w:val="602"/>
        </w:trPr>
        <w:tc>
          <w:tcPr>
            <w:tcW w:w="3794" w:type="dxa"/>
            <w:shd w:val="clear" w:color="auto" w:fill="auto"/>
          </w:tcPr>
          <w:p w14:paraId="24F3F61F" w14:textId="77777777" w:rsidR="00EE003F" w:rsidRDefault="00EE003F" w:rsidP="009D6973">
            <w:pPr>
              <w:pStyle w:val="MarginText"/>
              <w:keepNext/>
              <w:overflowPunct w:val="0"/>
              <w:autoSpaceDE w:val="0"/>
              <w:autoSpaceDN w:val="0"/>
              <w:jc w:val="left"/>
              <w:textAlignment w:val="baseline"/>
            </w:pPr>
            <w:r>
              <w:t>Clause 9.2 – Exclusions from Unit Prices (Goods)</w:t>
            </w:r>
          </w:p>
        </w:tc>
        <w:tc>
          <w:tcPr>
            <w:tcW w:w="5451" w:type="dxa"/>
            <w:gridSpan w:val="2"/>
            <w:shd w:val="clear" w:color="auto" w:fill="auto"/>
          </w:tcPr>
          <w:p w14:paraId="3E35C13A" w14:textId="77777777" w:rsidR="00EE003F" w:rsidRDefault="00EE003F" w:rsidP="009D6973">
            <w:pPr>
              <w:pStyle w:val="MarginText"/>
              <w:keepNext/>
              <w:overflowPunct w:val="0"/>
              <w:autoSpaceDE w:val="0"/>
              <w:autoSpaceDN w:val="0"/>
              <w:jc w:val="left"/>
              <w:textAlignment w:val="baseline"/>
            </w:pPr>
            <w:r>
              <w:rPr>
                <w:i/>
              </w:rPr>
              <w:t xml:space="preserve">[Specify if the Unit Prices for the Goods to be delivered by the Supplier exclude any costs for packaging, transport, insurance, loading, unloading and storage, up to the point of delivery of the Goods (including unloading of the Goods at the Delivery Point). If left blank, none of these exclusions will apply and the Unit Prices will be inclusive of all packaging, transport, insurance, loading, unloading and storage costs.] </w:t>
            </w:r>
          </w:p>
        </w:tc>
      </w:tr>
      <w:tr w:rsidR="00EE003F" w14:paraId="14CA51A9" w14:textId="77777777" w:rsidTr="009D6973">
        <w:trPr>
          <w:trHeight w:val="602"/>
        </w:trPr>
        <w:tc>
          <w:tcPr>
            <w:tcW w:w="3794" w:type="dxa"/>
            <w:shd w:val="clear" w:color="auto" w:fill="auto"/>
          </w:tcPr>
          <w:p w14:paraId="2C6F78F6" w14:textId="77777777" w:rsidR="00EE003F" w:rsidRDefault="00EE003F" w:rsidP="009D6973">
            <w:pPr>
              <w:pStyle w:val="MarginText"/>
              <w:keepNext/>
              <w:overflowPunct w:val="0"/>
              <w:autoSpaceDE w:val="0"/>
              <w:autoSpaceDN w:val="0"/>
              <w:jc w:val="left"/>
              <w:textAlignment w:val="baseline"/>
            </w:pPr>
            <w:r>
              <w:t>Clause 9.2 – Exclusions from Unit Prices (Services)</w:t>
            </w:r>
          </w:p>
        </w:tc>
        <w:tc>
          <w:tcPr>
            <w:tcW w:w="5451" w:type="dxa"/>
            <w:gridSpan w:val="2"/>
            <w:shd w:val="clear" w:color="auto" w:fill="auto"/>
          </w:tcPr>
          <w:p w14:paraId="4B8051AE" w14:textId="77777777" w:rsidR="00EE003F" w:rsidRDefault="00EE003F" w:rsidP="009D6973">
            <w:pPr>
              <w:pStyle w:val="MarginText"/>
              <w:keepNext/>
              <w:overflowPunct w:val="0"/>
              <w:autoSpaceDE w:val="0"/>
              <w:autoSpaceDN w:val="0"/>
              <w:jc w:val="left"/>
              <w:textAlignment w:val="baseline"/>
            </w:pPr>
            <w:r>
              <w:t>[</w:t>
            </w:r>
            <w:r>
              <w:rPr>
                <w:i/>
              </w:rPr>
              <w:t>Insert details of any additional amounts payable for the provision of the Services. If left, blank, the Unit Prices for the Services will be the only amount payable.</w:t>
            </w:r>
            <w:r>
              <w:t>]</w:t>
            </w:r>
          </w:p>
        </w:tc>
      </w:tr>
      <w:tr w:rsidR="00EE003F" w14:paraId="37CF0F25" w14:textId="77777777" w:rsidTr="009D6973">
        <w:trPr>
          <w:trHeight w:val="602"/>
        </w:trPr>
        <w:tc>
          <w:tcPr>
            <w:tcW w:w="3794" w:type="dxa"/>
            <w:shd w:val="clear" w:color="auto" w:fill="auto"/>
          </w:tcPr>
          <w:p w14:paraId="30AB84E1" w14:textId="77777777" w:rsidR="00EE003F" w:rsidRDefault="00EE003F" w:rsidP="009D6973">
            <w:pPr>
              <w:pStyle w:val="MarginText"/>
              <w:keepNext/>
              <w:overflowPunct w:val="0"/>
              <w:autoSpaceDE w:val="0"/>
              <w:autoSpaceDN w:val="0"/>
              <w:jc w:val="left"/>
              <w:textAlignment w:val="baseline"/>
            </w:pPr>
            <w:r>
              <w:t xml:space="preserve">Clause 10.7 – Financing </w:t>
            </w:r>
          </w:p>
        </w:tc>
        <w:tc>
          <w:tcPr>
            <w:tcW w:w="5451" w:type="dxa"/>
            <w:gridSpan w:val="2"/>
            <w:shd w:val="clear" w:color="auto" w:fill="auto"/>
          </w:tcPr>
          <w:p w14:paraId="3F158654" w14:textId="77777777" w:rsidR="00EE003F" w:rsidRDefault="00EE003F" w:rsidP="009D6973">
            <w:pPr>
              <w:pStyle w:val="MarginText"/>
              <w:keepNext/>
              <w:overflowPunct w:val="0"/>
              <w:autoSpaceDE w:val="0"/>
              <w:autoSpaceDN w:val="0"/>
              <w:jc w:val="left"/>
              <w:textAlignment w:val="baseline"/>
            </w:pPr>
            <w:r>
              <w:t>[</w:t>
            </w:r>
            <w:r>
              <w:rPr>
                <w:i/>
              </w:rPr>
              <w:t>Specify whether the Goods and/or Services are to be financed.  If left blank, the Goods will not be subject to a finance arrangement.</w:t>
            </w:r>
            <w:r>
              <w:t>]</w:t>
            </w:r>
          </w:p>
        </w:tc>
      </w:tr>
      <w:tr w:rsidR="00EE003F" w14:paraId="686D5237" w14:textId="77777777" w:rsidTr="009D6973">
        <w:trPr>
          <w:trHeight w:val="602"/>
        </w:trPr>
        <w:tc>
          <w:tcPr>
            <w:tcW w:w="3794" w:type="dxa"/>
            <w:shd w:val="clear" w:color="auto" w:fill="auto"/>
          </w:tcPr>
          <w:p w14:paraId="1D84D4FC" w14:textId="77777777" w:rsidR="00EE003F" w:rsidRDefault="00EE003F" w:rsidP="009D6973">
            <w:pPr>
              <w:pStyle w:val="MarginText"/>
              <w:overflowPunct w:val="0"/>
              <w:autoSpaceDE w:val="0"/>
              <w:autoSpaceDN w:val="0"/>
              <w:jc w:val="left"/>
              <w:textAlignment w:val="baseline"/>
            </w:pPr>
            <w:r>
              <w:t>Clause 12.1 – Date of Acceptance</w:t>
            </w:r>
          </w:p>
        </w:tc>
        <w:tc>
          <w:tcPr>
            <w:tcW w:w="5451" w:type="dxa"/>
            <w:gridSpan w:val="2"/>
            <w:shd w:val="clear" w:color="auto" w:fill="auto"/>
          </w:tcPr>
          <w:p w14:paraId="0BEB9986" w14:textId="77777777" w:rsidR="00EE003F" w:rsidRDefault="00EE003F" w:rsidP="009D6973">
            <w:pPr>
              <w:pStyle w:val="MarginText"/>
              <w:overflowPunct w:val="0"/>
              <w:autoSpaceDE w:val="0"/>
              <w:autoSpaceDN w:val="0"/>
              <w:jc w:val="left"/>
              <w:textAlignment w:val="baseline"/>
            </w:pPr>
            <w:r>
              <w:t>[</w:t>
            </w:r>
            <w:r>
              <w:rPr>
                <w:i/>
              </w:rPr>
              <w:t>Specify date of Acceptance for Goods and/or Services. If left blank, the date of Acceptance will be the Time for Delivery unless Acceptance Testing applies (see below).</w:t>
            </w:r>
            <w:r>
              <w:t>]</w:t>
            </w:r>
          </w:p>
        </w:tc>
      </w:tr>
      <w:tr w:rsidR="00EE003F" w14:paraId="17898FC8" w14:textId="77777777" w:rsidTr="009D6973">
        <w:trPr>
          <w:trHeight w:val="602"/>
        </w:trPr>
        <w:tc>
          <w:tcPr>
            <w:tcW w:w="3794" w:type="dxa"/>
            <w:shd w:val="clear" w:color="auto" w:fill="auto"/>
          </w:tcPr>
          <w:p w14:paraId="44F7EC16" w14:textId="77777777" w:rsidR="00EE003F" w:rsidRDefault="00EE003F" w:rsidP="009D6973">
            <w:pPr>
              <w:pStyle w:val="MarginText"/>
              <w:overflowPunct w:val="0"/>
              <w:autoSpaceDE w:val="0"/>
              <w:autoSpaceDN w:val="0"/>
              <w:jc w:val="left"/>
              <w:textAlignment w:val="baseline"/>
            </w:pPr>
            <w:r>
              <w:t>Clause 12.1 – Partial Delivery</w:t>
            </w:r>
          </w:p>
        </w:tc>
        <w:tc>
          <w:tcPr>
            <w:tcW w:w="5451" w:type="dxa"/>
            <w:gridSpan w:val="2"/>
            <w:shd w:val="clear" w:color="auto" w:fill="auto"/>
          </w:tcPr>
          <w:p w14:paraId="7628D53E" w14:textId="77777777" w:rsidR="00EE003F" w:rsidRDefault="00EE003F" w:rsidP="009D6973">
            <w:pPr>
              <w:pStyle w:val="MarginText"/>
              <w:overflowPunct w:val="0"/>
              <w:autoSpaceDE w:val="0"/>
              <w:autoSpaceDN w:val="0"/>
              <w:jc w:val="left"/>
              <w:textAlignment w:val="baseline"/>
            </w:pPr>
            <w:r>
              <w:t>[</w:t>
            </w:r>
            <w:r>
              <w:rPr>
                <w:i/>
              </w:rPr>
              <w:t>Specify whether partial delivery of the Goods and/or Services is acceptable</w:t>
            </w:r>
            <w:r>
              <w:t xml:space="preserve">. </w:t>
            </w:r>
            <w:r>
              <w:rPr>
                <w:i/>
              </w:rPr>
              <w:t>If left blank, partial delivery is not acceptable</w:t>
            </w:r>
            <w:r>
              <w:t>]</w:t>
            </w:r>
          </w:p>
        </w:tc>
      </w:tr>
      <w:tr w:rsidR="00EE003F" w14:paraId="7EFE799B" w14:textId="77777777" w:rsidTr="009D6973">
        <w:trPr>
          <w:trHeight w:val="602"/>
        </w:trPr>
        <w:tc>
          <w:tcPr>
            <w:tcW w:w="3794" w:type="dxa"/>
            <w:shd w:val="clear" w:color="auto" w:fill="auto"/>
          </w:tcPr>
          <w:p w14:paraId="135DA0A2" w14:textId="77777777" w:rsidR="00EE003F" w:rsidRDefault="00EE003F" w:rsidP="009D6973">
            <w:pPr>
              <w:pStyle w:val="MarginText"/>
              <w:overflowPunct w:val="0"/>
              <w:autoSpaceDE w:val="0"/>
              <w:autoSpaceDN w:val="0"/>
              <w:jc w:val="left"/>
              <w:textAlignment w:val="baseline"/>
            </w:pPr>
            <w:r>
              <w:t>Clause 12.2 – Acceptance Tests</w:t>
            </w:r>
          </w:p>
        </w:tc>
        <w:tc>
          <w:tcPr>
            <w:tcW w:w="5451" w:type="dxa"/>
            <w:gridSpan w:val="2"/>
            <w:shd w:val="clear" w:color="auto" w:fill="auto"/>
          </w:tcPr>
          <w:p w14:paraId="09E82A71" w14:textId="77777777" w:rsidR="00EE003F" w:rsidRDefault="00EE003F" w:rsidP="009D6973">
            <w:pPr>
              <w:pStyle w:val="MarginText"/>
              <w:overflowPunct w:val="0"/>
              <w:autoSpaceDE w:val="0"/>
              <w:autoSpaceDN w:val="0"/>
              <w:jc w:val="left"/>
              <w:textAlignment w:val="baseline"/>
            </w:pPr>
            <w:r>
              <w:t xml:space="preserve">Acceptance Testing applies / does not apply </w:t>
            </w:r>
            <w:r>
              <w:rPr>
                <w:i/>
              </w:rPr>
              <w:t>[delete as applicable]</w:t>
            </w:r>
          </w:p>
          <w:p w14:paraId="2AB0DE62" w14:textId="77777777" w:rsidR="00EE003F" w:rsidRDefault="00EE003F" w:rsidP="009D6973">
            <w:pPr>
              <w:pStyle w:val="MarginText"/>
              <w:overflowPunct w:val="0"/>
              <w:autoSpaceDE w:val="0"/>
              <w:autoSpaceDN w:val="0"/>
              <w:jc w:val="left"/>
              <w:textAlignment w:val="baseline"/>
            </w:pPr>
            <w:r>
              <w:t>If Acceptance Tests are applicable, as indicated above:</w:t>
            </w:r>
          </w:p>
          <w:p w14:paraId="5E502B51" w14:textId="77777777" w:rsidR="00EE003F" w:rsidRDefault="00EE003F" w:rsidP="00EE003F">
            <w:pPr>
              <w:pStyle w:val="MarginText"/>
              <w:numPr>
                <w:ilvl w:val="0"/>
                <w:numId w:val="38"/>
              </w:numPr>
              <w:overflowPunct w:val="0"/>
              <w:autoSpaceDE w:val="0"/>
              <w:autoSpaceDN w:val="0"/>
              <w:jc w:val="left"/>
              <w:textAlignment w:val="baseline"/>
              <w:rPr>
                <w:u w:val="single"/>
              </w:rPr>
            </w:pPr>
            <w:r>
              <w:t>the Acceptance Tests are as set out in Schedule 2 to this Purchase Order; and</w:t>
            </w:r>
          </w:p>
          <w:p w14:paraId="449ABAD6" w14:textId="77777777" w:rsidR="00EE003F" w:rsidRDefault="00EE003F" w:rsidP="00EE003F">
            <w:pPr>
              <w:pStyle w:val="MarginText"/>
              <w:numPr>
                <w:ilvl w:val="0"/>
                <w:numId w:val="38"/>
              </w:numPr>
              <w:overflowPunct w:val="0"/>
              <w:autoSpaceDE w:val="0"/>
              <w:autoSpaceDN w:val="0"/>
              <w:jc w:val="left"/>
              <w:textAlignment w:val="baseline"/>
              <w:rPr>
                <w:u w:val="single"/>
              </w:rPr>
            </w:pPr>
            <w:r>
              <w:rPr>
                <w:rFonts w:cs="Arial"/>
              </w:rPr>
              <w:t>Acceptance will occur on the date the Acceptance Tests have been successfully completed in accordance with the requirements for Acceptance testing as specified in clause 12 and this Purchase Order.</w:t>
            </w:r>
          </w:p>
        </w:tc>
      </w:tr>
      <w:tr w:rsidR="00EE003F" w14:paraId="72475CA2" w14:textId="77777777" w:rsidTr="009D6973">
        <w:trPr>
          <w:trHeight w:val="683"/>
        </w:trPr>
        <w:tc>
          <w:tcPr>
            <w:tcW w:w="3794" w:type="dxa"/>
            <w:vMerge w:val="restart"/>
            <w:shd w:val="clear" w:color="auto" w:fill="auto"/>
          </w:tcPr>
          <w:p w14:paraId="038C35A9" w14:textId="77777777" w:rsidR="00EE003F" w:rsidRDefault="00EE003F" w:rsidP="009D6973">
            <w:pPr>
              <w:pStyle w:val="MarginText"/>
              <w:overflowPunct w:val="0"/>
              <w:autoSpaceDE w:val="0"/>
              <w:autoSpaceDN w:val="0"/>
              <w:jc w:val="left"/>
              <w:textAlignment w:val="baseline"/>
              <w:rPr>
                <w:highlight w:val="yellow"/>
              </w:rPr>
            </w:pPr>
            <w:r>
              <w:t>Clause 13 – Extended Warranty Period</w:t>
            </w:r>
          </w:p>
        </w:tc>
        <w:tc>
          <w:tcPr>
            <w:tcW w:w="5451" w:type="dxa"/>
            <w:gridSpan w:val="2"/>
            <w:shd w:val="clear" w:color="auto" w:fill="auto"/>
          </w:tcPr>
          <w:p w14:paraId="34F33BBC" w14:textId="77777777" w:rsidR="00EE003F" w:rsidRDefault="00EE003F" w:rsidP="009D6973">
            <w:pPr>
              <w:pStyle w:val="MarginText"/>
              <w:overflowPunct w:val="0"/>
              <w:autoSpaceDE w:val="0"/>
              <w:autoSpaceDN w:val="0"/>
              <w:jc w:val="left"/>
              <w:textAlignment w:val="baseline"/>
              <w:rPr>
                <w:highlight w:val="yellow"/>
              </w:rPr>
            </w:pPr>
            <w:r>
              <w:t>[</w:t>
            </w:r>
            <w:r>
              <w:rPr>
                <w:i/>
              </w:rPr>
              <w:t>Specify the duration of the Extended Warranty Period (if any) for the Goods based on applicable Specifications.</w:t>
            </w:r>
            <w:r>
              <w:t>]</w:t>
            </w:r>
          </w:p>
        </w:tc>
      </w:tr>
      <w:tr w:rsidR="00EE003F" w14:paraId="217F5581" w14:textId="77777777" w:rsidTr="009D6973">
        <w:trPr>
          <w:trHeight w:val="312"/>
        </w:trPr>
        <w:tc>
          <w:tcPr>
            <w:tcW w:w="3794" w:type="dxa"/>
            <w:vMerge/>
            <w:shd w:val="clear" w:color="auto" w:fill="auto"/>
          </w:tcPr>
          <w:p w14:paraId="36B99BAD" w14:textId="77777777" w:rsidR="00EE003F" w:rsidRDefault="00EE003F" w:rsidP="009D6973">
            <w:pPr>
              <w:pStyle w:val="MarginText"/>
              <w:overflowPunct w:val="0"/>
              <w:autoSpaceDE w:val="0"/>
              <w:autoSpaceDN w:val="0"/>
              <w:jc w:val="left"/>
              <w:textAlignment w:val="baseline"/>
            </w:pPr>
          </w:p>
        </w:tc>
        <w:tc>
          <w:tcPr>
            <w:tcW w:w="2693" w:type="dxa"/>
            <w:shd w:val="clear" w:color="auto" w:fill="auto"/>
          </w:tcPr>
          <w:p w14:paraId="09961A30" w14:textId="77777777" w:rsidR="00EE003F" w:rsidRDefault="00EE003F" w:rsidP="009D6973">
            <w:pPr>
              <w:pStyle w:val="MarginText"/>
              <w:overflowPunct w:val="0"/>
              <w:autoSpaceDE w:val="0"/>
              <w:autoSpaceDN w:val="0"/>
              <w:spacing w:after="0"/>
              <w:jc w:val="left"/>
              <w:textAlignment w:val="baseline"/>
              <w:rPr>
                <w:u w:val="single"/>
              </w:rPr>
            </w:pPr>
            <w:r>
              <w:rPr>
                <w:u w:val="single"/>
              </w:rPr>
              <w:t>Goods</w:t>
            </w:r>
          </w:p>
        </w:tc>
        <w:tc>
          <w:tcPr>
            <w:tcW w:w="2758" w:type="dxa"/>
            <w:shd w:val="clear" w:color="auto" w:fill="auto"/>
          </w:tcPr>
          <w:p w14:paraId="5E774AD9" w14:textId="77777777" w:rsidR="00EE003F" w:rsidRDefault="00EE003F" w:rsidP="009D6973">
            <w:pPr>
              <w:pStyle w:val="MarginText"/>
              <w:overflowPunct w:val="0"/>
              <w:autoSpaceDE w:val="0"/>
              <w:autoSpaceDN w:val="0"/>
              <w:spacing w:after="0"/>
              <w:jc w:val="left"/>
              <w:textAlignment w:val="baseline"/>
              <w:rPr>
                <w:u w:val="single"/>
              </w:rPr>
            </w:pPr>
            <w:r>
              <w:rPr>
                <w:u w:val="single"/>
              </w:rPr>
              <w:t>Extended Warranty Period</w:t>
            </w:r>
          </w:p>
        </w:tc>
      </w:tr>
      <w:tr w:rsidR="00EE003F" w14:paraId="6A672FD9" w14:textId="77777777" w:rsidTr="009D6973">
        <w:trPr>
          <w:trHeight w:val="309"/>
        </w:trPr>
        <w:tc>
          <w:tcPr>
            <w:tcW w:w="3794" w:type="dxa"/>
            <w:vMerge/>
            <w:shd w:val="clear" w:color="auto" w:fill="auto"/>
          </w:tcPr>
          <w:p w14:paraId="2CFFF435" w14:textId="77777777" w:rsidR="00EE003F" w:rsidRDefault="00EE003F" w:rsidP="009D6973">
            <w:pPr>
              <w:pStyle w:val="MarginText"/>
              <w:overflowPunct w:val="0"/>
              <w:autoSpaceDE w:val="0"/>
              <w:autoSpaceDN w:val="0"/>
              <w:jc w:val="left"/>
              <w:textAlignment w:val="baseline"/>
            </w:pPr>
          </w:p>
        </w:tc>
        <w:tc>
          <w:tcPr>
            <w:tcW w:w="2693" w:type="dxa"/>
            <w:shd w:val="clear" w:color="auto" w:fill="auto"/>
          </w:tcPr>
          <w:p w14:paraId="72484D86" w14:textId="77777777" w:rsidR="00EE003F" w:rsidRDefault="00EE003F" w:rsidP="009D6973">
            <w:pPr>
              <w:pStyle w:val="MarginText"/>
              <w:overflowPunct w:val="0"/>
              <w:autoSpaceDE w:val="0"/>
              <w:autoSpaceDN w:val="0"/>
              <w:spacing w:after="0"/>
              <w:jc w:val="left"/>
              <w:textAlignment w:val="baseline"/>
            </w:pPr>
          </w:p>
        </w:tc>
        <w:tc>
          <w:tcPr>
            <w:tcW w:w="2758" w:type="dxa"/>
            <w:shd w:val="clear" w:color="auto" w:fill="auto"/>
          </w:tcPr>
          <w:p w14:paraId="5AD2F754" w14:textId="77777777" w:rsidR="00EE003F" w:rsidRDefault="00EE003F" w:rsidP="009D6973">
            <w:pPr>
              <w:pStyle w:val="MarginText"/>
              <w:overflowPunct w:val="0"/>
              <w:autoSpaceDE w:val="0"/>
              <w:autoSpaceDN w:val="0"/>
              <w:spacing w:after="0"/>
              <w:jc w:val="left"/>
              <w:textAlignment w:val="baseline"/>
            </w:pPr>
          </w:p>
        </w:tc>
      </w:tr>
      <w:tr w:rsidR="00EE003F" w14:paraId="2F92CB22" w14:textId="77777777" w:rsidTr="009D6973">
        <w:trPr>
          <w:trHeight w:val="309"/>
        </w:trPr>
        <w:tc>
          <w:tcPr>
            <w:tcW w:w="3794" w:type="dxa"/>
            <w:vMerge/>
            <w:shd w:val="clear" w:color="auto" w:fill="auto"/>
          </w:tcPr>
          <w:p w14:paraId="13A38BF9" w14:textId="77777777" w:rsidR="00EE003F" w:rsidRDefault="00EE003F" w:rsidP="009D6973">
            <w:pPr>
              <w:pStyle w:val="MarginText"/>
              <w:overflowPunct w:val="0"/>
              <w:autoSpaceDE w:val="0"/>
              <w:autoSpaceDN w:val="0"/>
              <w:jc w:val="left"/>
              <w:textAlignment w:val="baseline"/>
            </w:pPr>
          </w:p>
        </w:tc>
        <w:tc>
          <w:tcPr>
            <w:tcW w:w="2693" w:type="dxa"/>
            <w:shd w:val="clear" w:color="auto" w:fill="auto"/>
          </w:tcPr>
          <w:p w14:paraId="043D97C4" w14:textId="77777777" w:rsidR="00EE003F" w:rsidRDefault="00EE003F" w:rsidP="009D6973">
            <w:pPr>
              <w:pStyle w:val="MarginText"/>
              <w:overflowPunct w:val="0"/>
              <w:autoSpaceDE w:val="0"/>
              <w:autoSpaceDN w:val="0"/>
              <w:spacing w:after="0"/>
              <w:jc w:val="left"/>
              <w:textAlignment w:val="baseline"/>
            </w:pPr>
          </w:p>
        </w:tc>
        <w:tc>
          <w:tcPr>
            <w:tcW w:w="2758" w:type="dxa"/>
            <w:shd w:val="clear" w:color="auto" w:fill="auto"/>
          </w:tcPr>
          <w:p w14:paraId="49F3F88B" w14:textId="77777777" w:rsidR="00EE003F" w:rsidRDefault="00EE003F" w:rsidP="009D6973">
            <w:pPr>
              <w:pStyle w:val="MarginText"/>
              <w:overflowPunct w:val="0"/>
              <w:autoSpaceDE w:val="0"/>
              <w:autoSpaceDN w:val="0"/>
              <w:spacing w:after="0"/>
              <w:jc w:val="left"/>
              <w:textAlignment w:val="baseline"/>
            </w:pPr>
          </w:p>
        </w:tc>
      </w:tr>
      <w:tr w:rsidR="00EE003F" w14:paraId="32EAAC87" w14:textId="77777777" w:rsidTr="009D6973">
        <w:trPr>
          <w:trHeight w:val="309"/>
        </w:trPr>
        <w:tc>
          <w:tcPr>
            <w:tcW w:w="3794" w:type="dxa"/>
            <w:vMerge/>
            <w:shd w:val="clear" w:color="auto" w:fill="auto"/>
          </w:tcPr>
          <w:p w14:paraId="2D879AA3" w14:textId="77777777" w:rsidR="00EE003F" w:rsidRDefault="00EE003F" w:rsidP="009D6973">
            <w:pPr>
              <w:pStyle w:val="MarginText"/>
              <w:overflowPunct w:val="0"/>
              <w:autoSpaceDE w:val="0"/>
              <w:autoSpaceDN w:val="0"/>
              <w:jc w:val="left"/>
              <w:textAlignment w:val="baseline"/>
            </w:pPr>
          </w:p>
        </w:tc>
        <w:tc>
          <w:tcPr>
            <w:tcW w:w="2693" w:type="dxa"/>
            <w:shd w:val="clear" w:color="auto" w:fill="auto"/>
          </w:tcPr>
          <w:p w14:paraId="46443D66" w14:textId="77777777" w:rsidR="00EE003F" w:rsidRDefault="00EE003F" w:rsidP="009D6973">
            <w:pPr>
              <w:pStyle w:val="MarginText"/>
              <w:overflowPunct w:val="0"/>
              <w:autoSpaceDE w:val="0"/>
              <w:autoSpaceDN w:val="0"/>
              <w:spacing w:after="0"/>
              <w:jc w:val="left"/>
              <w:textAlignment w:val="baseline"/>
            </w:pPr>
          </w:p>
        </w:tc>
        <w:tc>
          <w:tcPr>
            <w:tcW w:w="2758" w:type="dxa"/>
            <w:shd w:val="clear" w:color="auto" w:fill="auto"/>
          </w:tcPr>
          <w:p w14:paraId="42F45842" w14:textId="77777777" w:rsidR="00EE003F" w:rsidRDefault="00EE003F" w:rsidP="009D6973">
            <w:pPr>
              <w:pStyle w:val="MarginText"/>
              <w:overflowPunct w:val="0"/>
              <w:autoSpaceDE w:val="0"/>
              <w:autoSpaceDN w:val="0"/>
              <w:spacing w:after="0"/>
              <w:jc w:val="left"/>
              <w:textAlignment w:val="baseline"/>
            </w:pPr>
          </w:p>
        </w:tc>
      </w:tr>
      <w:tr w:rsidR="00EE003F" w14:paraId="411A379D" w14:textId="77777777" w:rsidTr="009D6973">
        <w:trPr>
          <w:trHeight w:val="309"/>
        </w:trPr>
        <w:tc>
          <w:tcPr>
            <w:tcW w:w="3794" w:type="dxa"/>
            <w:shd w:val="clear" w:color="auto" w:fill="auto"/>
          </w:tcPr>
          <w:p w14:paraId="6FE974A2" w14:textId="77777777" w:rsidR="00EE003F" w:rsidRDefault="00EE003F" w:rsidP="009D6973">
            <w:pPr>
              <w:pStyle w:val="MarginText"/>
              <w:overflowPunct w:val="0"/>
              <w:autoSpaceDE w:val="0"/>
              <w:autoSpaceDN w:val="0"/>
              <w:jc w:val="left"/>
              <w:textAlignment w:val="baseline"/>
            </w:pPr>
            <w:r>
              <w:t>Clause 13 – Commencement of Warranty Period</w:t>
            </w:r>
          </w:p>
        </w:tc>
        <w:tc>
          <w:tcPr>
            <w:tcW w:w="5451" w:type="dxa"/>
            <w:gridSpan w:val="2"/>
            <w:shd w:val="clear" w:color="auto" w:fill="auto"/>
          </w:tcPr>
          <w:p w14:paraId="6A2C5087" w14:textId="77777777" w:rsidR="00EE003F" w:rsidRDefault="00EE003F" w:rsidP="009D6973">
            <w:pPr>
              <w:pStyle w:val="MarginText"/>
              <w:overflowPunct w:val="0"/>
              <w:autoSpaceDE w:val="0"/>
              <w:autoSpaceDN w:val="0"/>
              <w:jc w:val="left"/>
              <w:textAlignment w:val="baseline"/>
              <w:rPr>
                <w:i/>
              </w:rPr>
            </w:pPr>
            <w:r>
              <w:rPr>
                <w:i/>
              </w:rPr>
              <w:t>[Specify the date on which the Warranty Period for Goods commences.  If left blank, the Warranty Period will commence on upon Acceptance.]</w:t>
            </w:r>
          </w:p>
        </w:tc>
      </w:tr>
      <w:tr w:rsidR="00EE003F" w14:paraId="3F4CD6B5" w14:textId="77777777" w:rsidTr="009D6973">
        <w:trPr>
          <w:trHeight w:val="996"/>
        </w:trPr>
        <w:tc>
          <w:tcPr>
            <w:tcW w:w="3794" w:type="dxa"/>
            <w:shd w:val="clear" w:color="auto" w:fill="auto"/>
          </w:tcPr>
          <w:p w14:paraId="25D46372" w14:textId="77777777" w:rsidR="00EE003F" w:rsidRPr="00587D10" w:rsidRDefault="00EE003F" w:rsidP="009D6973">
            <w:pPr>
              <w:pStyle w:val="MarginText"/>
              <w:overflowPunct w:val="0"/>
              <w:autoSpaceDE w:val="0"/>
              <w:autoSpaceDN w:val="0"/>
              <w:jc w:val="left"/>
              <w:textAlignment w:val="baseline"/>
            </w:pPr>
            <w:r w:rsidRPr="00587D10">
              <w:t>Clause 15.1(b)(iii)(B) - Fitness for purpose warranty</w:t>
            </w:r>
          </w:p>
        </w:tc>
        <w:tc>
          <w:tcPr>
            <w:tcW w:w="5451" w:type="dxa"/>
            <w:gridSpan w:val="2"/>
            <w:shd w:val="clear" w:color="auto" w:fill="auto"/>
          </w:tcPr>
          <w:p w14:paraId="5FF7C4FC" w14:textId="77777777" w:rsidR="00EE003F" w:rsidRPr="00587D10" w:rsidRDefault="00EE003F" w:rsidP="009D6973">
            <w:pPr>
              <w:pStyle w:val="MarginText"/>
              <w:overflowPunct w:val="0"/>
              <w:autoSpaceDE w:val="0"/>
              <w:autoSpaceDN w:val="0"/>
              <w:jc w:val="left"/>
              <w:textAlignment w:val="baseline"/>
              <w:rPr>
                <w:i/>
              </w:rPr>
            </w:pPr>
            <w:r w:rsidRPr="00587D10">
              <w:rPr>
                <w:i/>
              </w:rPr>
              <w:t>[Specify particular purpose for which Goods will be used for the purpose of the Supplier's warranty.  If left blank, the purpose for which the Goods would ordinarily be used will apply.]</w:t>
            </w:r>
          </w:p>
        </w:tc>
      </w:tr>
    </w:tbl>
    <w:p w14:paraId="01D5AB75" w14:textId="77777777" w:rsidR="00EE003F" w:rsidRDefault="00EE003F" w:rsidP="00EE003F">
      <w:pPr>
        <w:pStyle w:val="MarginText"/>
        <w:jc w:val="center"/>
        <w:rPr>
          <w:b/>
          <w:sz w:val="24"/>
          <w:szCs w:val="24"/>
        </w:rPr>
      </w:pPr>
      <w:r>
        <w:rPr>
          <w:b/>
        </w:rPr>
        <w:br w:type="page"/>
      </w:r>
      <w:r>
        <w:rPr>
          <w:b/>
          <w:sz w:val="24"/>
          <w:szCs w:val="24"/>
        </w:rPr>
        <w:t>Schedule 1 to Purchase Order</w:t>
      </w:r>
    </w:p>
    <w:p w14:paraId="7D1F68D7" w14:textId="77777777" w:rsidR="00EE003F" w:rsidRDefault="00EE003F" w:rsidP="00EE003F">
      <w:pPr>
        <w:pStyle w:val="MarginText"/>
        <w:jc w:val="center"/>
        <w:rPr>
          <w:b/>
          <w:sz w:val="24"/>
          <w:szCs w:val="24"/>
        </w:rPr>
      </w:pPr>
      <w:r>
        <w:rPr>
          <w:b/>
          <w:sz w:val="24"/>
          <w:szCs w:val="24"/>
        </w:rPr>
        <w:t>Applicable Standards, Policies and Procedures</w:t>
      </w:r>
    </w:p>
    <w:p w14:paraId="3905E8EF" w14:textId="77777777" w:rsidR="00EE003F" w:rsidRDefault="00EE003F" w:rsidP="00EE003F">
      <w:pPr>
        <w:pStyle w:val="MarginText"/>
        <w:rPr>
          <w:b/>
          <w:sz w:val="24"/>
          <w:szCs w:val="24"/>
        </w:rPr>
      </w:pPr>
      <w:r>
        <w:rPr>
          <w:b/>
          <w:sz w:val="24"/>
          <w:szCs w:val="24"/>
        </w:rPr>
        <w:t>Part One - Standards</w:t>
      </w:r>
    </w:p>
    <w:p w14:paraId="32C5E7BA" w14:textId="77777777" w:rsidR="00EE003F" w:rsidRDefault="00EE003F" w:rsidP="00EE003F">
      <w:pPr>
        <w:pStyle w:val="MarginText"/>
        <w:rPr>
          <w:i/>
        </w:rPr>
      </w:pPr>
      <w:r>
        <w:rPr>
          <w:i/>
        </w:rPr>
        <w:t>[Specify any Australian, New Zealand or other international standards which apply to the Supplier’s provision of the Goods and/or Services.]</w:t>
      </w:r>
    </w:p>
    <w:p w14:paraId="6D57884F" w14:textId="77777777" w:rsidR="00EE003F" w:rsidRDefault="00EE003F" w:rsidP="00EE003F">
      <w:pPr>
        <w:pStyle w:val="MarginText"/>
        <w:rPr>
          <w:b/>
          <w:sz w:val="24"/>
          <w:szCs w:val="24"/>
        </w:rPr>
      </w:pPr>
      <w:r>
        <w:rPr>
          <w:b/>
          <w:sz w:val="24"/>
          <w:szCs w:val="24"/>
        </w:rPr>
        <w:t>Part Two – Policies and Procedures</w:t>
      </w:r>
    </w:p>
    <w:p w14:paraId="52153250" w14:textId="77777777" w:rsidR="00EE003F" w:rsidRDefault="00EE003F" w:rsidP="00EE003F">
      <w:pPr>
        <w:pStyle w:val="MarginText"/>
        <w:rPr>
          <w:i/>
        </w:rPr>
      </w:pPr>
      <w:r>
        <w:rPr>
          <w:i/>
        </w:rPr>
        <w:t>[List any applicable government policies and procedures that the Supplier must comply with in providing the Goods and/or Services.  This may include policies relating to access to the Purchaser's premises (OHS, conduct, etc.), security requirements and applicable IT standards (change management etc).]</w:t>
      </w:r>
    </w:p>
    <w:p w14:paraId="12380B65" w14:textId="77777777" w:rsidR="00EE003F" w:rsidRDefault="00EE003F" w:rsidP="00EE003F">
      <w:pPr>
        <w:spacing w:after="0" w:line="240" w:lineRule="auto"/>
        <w:rPr>
          <w:rFonts w:eastAsia="STZhongsong"/>
          <w:b/>
          <w:sz w:val="24"/>
          <w:szCs w:val="24"/>
          <w:lang w:eastAsia="zh-CN"/>
        </w:rPr>
      </w:pPr>
      <w:r>
        <w:rPr>
          <w:b/>
          <w:sz w:val="24"/>
          <w:szCs w:val="24"/>
        </w:rPr>
        <w:br w:type="page"/>
      </w:r>
    </w:p>
    <w:p w14:paraId="0B19DD7D" w14:textId="77777777" w:rsidR="00EE003F" w:rsidRDefault="00EE003F" w:rsidP="00EE003F">
      <w:pPr>
        <w:pStyle w:val="MarginText"/>
        <w:jc w:val="center"/>
        <w:rPr>
          <w:b/>
          <w:sz w:val="24"/>
          <w:szCs w:val="24"/>
        </w:rPr>
      </w:pPr>
      <w:r>
        <w:rPr>
          <w:b/>
          <w:sz w:val="24"/>
          <w:szCs w:val="24"/>
        </w:rPr>
        <w:t>Schedule 2 to Purchase Order</w:t>
      </w:r>
    </w:p>
    <w:p w14:paraId="7A52B5EF" w14:textId="77777777" w:rsidR="00EE003F" w:rsidRDefault="00EE003F" w:rsidP="00EE003F">
      <w:pPr>
        <w:pStyle w:val="MarginText"/>
        <w:jc w:val="center"/>
        <w:rPr>
          <w:b/>
          <w:sz w:val="24"/>
          <w:szCs w:val="24"/>
        </w:rPr>
      </w:pPr>
      <w:r>
        <w:rPr>
          <w:b/>
          <w:sz w:val="24"/>
          <w:szCs w:val="24"/>
        </w:rPr>
        <w:t>Acceptance Testing</w:t>
      </w:r>
    </w:p>
    <w:p w14:paraId="521A9480" w14:textId="77777777" w:rsidR="00EE003F" w:rsidRDefault="00EE003F" w:rsidP="00EE003F">
      <w:pPr>
        <w:pStyle w:val="MarginText"/>
        <w:jc w:val="left"/>
        <w:rPr>
          <w:i/>
        </w:rPr>
      </w:pPr>
    </w:p>
    <w:p w14:paraId="60BFC3F2" w14:textId="77777777" w:rsidR="00EE003F" w:rsidRDefault="00EE003F" w:rsidP="00EE003F">
      <w:pPr>
        <w:pStyle w:val="MarginText"/>
        <w:jc w:val="left"/>
        <w:rPr>
          <w:b/>
          <w:sz w:val="24"/>
          <w:szCs w:val="24"/>
        </w:rPr>
      </w:pPr>
      <w:r>
        <w:rPr>
          <w:b/>
          <w:sz w:val="24"/>
          <w:szCs w:val="24"/>
        </w:rPr>
        <w:t>Part A – Acceptance Tests</w:t>
      </w:r>
    </w:p>
    <w:p w14:paraId="37CD05C3" w14:textId="77777777" w:rsidR="00EE003F" w:rsidRDefault="00EE003F" w:rsidP="00EE003F">
      <w:pPr>
        <w:pStyle w:val="MarginText"/>
        <w:jc w:val="left"/>
        <w:rPr>
          <w:i/>
        </w:rPr>
      </w:pPr>
      <w:r>
        <w:rPr>
          <w:i/>
        </w:rPr>
        <w:t>[Insert details of the Acceptance Test procedures that must be conducted by the Supplier.]</w:t>
      </w:r>
    </w:p>
    <w:p w14:paraId="4F62E46D" w14:textId="77777777" w:rsidR="00EE003F" w:rsidRDefault="00EE003F" w:rsidP="00EE003F">
      <w:pPr>
        <w:pStyle w:val="MarginText"/>
        <w:jc w:val="left"/>
        <w:rPr>
          <w:b/>
          <w:sz w:val="24"/>
          <w:szCs w:val="24"/>
        </w:rPr>
      </w:pPr>
      <w:r>
        <w:rPr>
          <w:b/>
          <w:sz w:val="24"/>
          <w:szCs w:val="24"/>
        </w:rPr>
        <w:t>Part B – Certificate of Completion and Acceptance</w:t>
      </w:r>
    </w:p>
    <w:p w14:paraId="1FE21A98" w14:textId="77777777" w:rsidR="00EE003F" w:rsidRDefault="00EE003F" w:rsidP="00EE003F">
      <w:pPr>
        <w:pStyle w:val="MarginText"/>
        <w:jc w:val="left"/>
        <w:rPr>
          <w:i/>
        </w:rPr>
      </w:pPr>
      <w:r>
        <w:rPr>
          <w:i/>
        </w:rPr>
        <w:t>[Where Acceptance Test procedures are specified in Part A above, insert the Certificate  of Completion and Acceptance, which must:</w:t>
      </w:r>
    </w:p>
    <w:p w14:paraId="4022E966" w14:textId="77777777" w:rsidR="00EE003F" w:rsidRDefault="00EE003F" w:rsidP="00EE003F">
      <w:pPr>
        <w:pStyle w:val="MarginText"/>
        <w:numPr>
          <w:ilvl w:val="0"/>
          <w:numId w:val="37"/>
        </w:numPr>
        <w:jc w:val="left"/>
        <w:rPr>
          <w:i/>
        </w:rPr>
      </w:pPr>
      <w:r>
        <w:rPr>
          <w:i/>
        </w:rPr>
        <w:t>state that the Goods and/or Services have been tested in accordance with, and meet, the Services Description or Specifications (as applicable) and any specified criteria for those Goods and/or Services;</w:t>
      </w:r>
    </w:p>
    <w:p w14:paraId="1660C007" w14:textId="77777777" w:rsidR="00EE003F" w:rsidRDefault="00EE003F" w:rsidP="00EE003F">
      <w:pPr>
        <w:pStyle w:val="MarginText"/>
        <w:numPr>
          <w:ilvl w:val="0"/>
          <w:numId w:val="37"/>
        </w:numPr>
        <w:jc w:val="left"/>
        <w:rPr>
          <w:i/>
        </w:rPr>
      </w:pPr>
      <w:r>
        <w:rPr>
          <w:i/>
        </w:rPr>
        <w:t xml:space="preserve">indicate the actual date of completion; </w:t>
      </w:r>
    </w:p>
    <w:p w14:paraId="18B39B72" w14:textId="77777777" w:rsidR="00EE003F" w:rsidRDefault="00EE003F" w:rsidP="00EE003F">
      <w:pPr>
        <w:pStyle w:val="MarginText"/>
        <w:numPr>
          <w:ilvl w:val="0"/>
          <w:numId w:val="37"/>
        </w:numPr>
        <w:jc w:val="left"/>
        <w:rPr>
          <w:i/>
        </w:rPr>
      </w:pPr>
      <w:r>
        <w:rPr>
          <w:i/>
        </w:rPr>
        <w:t>unless otherwise specified in this Purchase Order, enclose a written Acceptance Test report specifying a summary of the Acceptance Tests conducted and the results of those Tests; and</w:t>
      </w:r>
    </w:p>
    <w:p w14:paraId="3D5F2228" w14:textId="77777777" w:rsidR="00EE003F" w:rsidRDefault="00EE003F" w:rsidP="00EE003F">
      <w:pPr>
        <w:pStyle w:val="MarginText"/>
        <w:numPr>
          <w:ilvl w:val="0"/>
          <w:numId w:val="37"/>
        </w:numPr>
        <w:jc w:val="left"/>
        <w:rPr>
          <w:i/>
        </w:rPr>
      </w:pPr>
      <w:r>
        <w:rPr>
          <w:i/>
        </w:rPr>
        <w:t>be signed by an Authorised Representative of the Purchaser.]</w:t>
      </w:r>
    </w:p>
    <w:p w14:paraId="05AE25C9" w14:textId="77777777" w:rsidR="00EE003F" w:rsidRDefault="00EE003F" w:rsidP="00EE003F">
      <w:pPr>
        <w:pStyle w:val="SubHeading"/>
        <w:rPr>
          <w:highlight w:val="yellow"/>
        </w:rPr>
      </w:pPr>
    </w:p>
    <w:p w14:paraId="04EC4DEA" w14:textId="77777777" w:rsidR="00EE003F" w:rsidRDefault="00EE003F" w:rsidP="00EE003F">
      <w:pPr>
        <w:pStyle w:val="AnnexureSchedule"/>
        <w:rPr>
          <w:color w:val="auto"/>
        </w:rPr>
      </w:pPr>
    </w:p>
    <w:p w14:paraId="7875BED4" w14:textId="77777777" w:rsidR="00103E86" w:rsidRPr="008C748D" w:rsidRDefault="00103E86" w:rsidP="00EE003F">
      <w:pPr>
        <w:pStyle w:val="Heading1"/>
      </w:pPr>
    </w:p>
    <w:sectPr w:rsidR="00103E86" w:rsidRPr="008C748D" w:rsidSect="00037D82">
      <w:headerReference w:type="default" r:id="rId16"/>
      <w:footerReference w:type="default" r:id="rId17"/>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2531" w14:textId="77777777" w:rsidR="00EE003F" w:rsidRDefault="00EE003F">
      <w:r>
        <w:separator/>
      </w:r>
    </w:p>
  </w:endnote>
  <w:endnote w:type="continuationSeparator" w:id="0">
    <w:p w14:paraId="4AE5F1C8" w14:textId="77777777" w:rsidR="00EE003F" w:rsidRDefault="00E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5CCC" w14:textId="77777777" w:rsidR="00EE003F" w:rsidRDefault="00F374F8" w:rsidP="00F374F8">
    <w:pPr>
      <w:pStyle w:val="Footer"/>
      <w:spacing w:after="0"/>
      <w:rPr>
        <w:rFonts w:ascii="Arial" w:hAnsi="Arial"/>
        <w:b/>
        <w:color w:val="3F3F3F"/>
        <w:sz w:val="20"/>
      </w:rPr>
    </w:pPr>
    <w:bookmarkStart w:id="0" w:name="aliashNonProtectiveMarki1FooterEvenPages"/>
    <w:r>
      <w:rPr>
        <w:rFonts w:ascii="Arial" w:hAnsi="Arial"/>
        <w:b/>
        <w:color w:val="3F3F3F"/>
        <w:sz w:val="20"/>
      </w:rPr>
      <w:t>For Official Use Only</w:t>
    </w:r>
  </w:p>
  <w:bookmarkEnd w:id="0"/>
  <w:p w14:paraId="4AECC750" w14:textId="77777777" w:rsidR="00EE003F" w:rsidRDefault="00EE0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ADF1" w14:textId="1FC2810A" w:rsidR="00EE003F" w:rsidRDefault="00AD2C13" w:rsidP="00F374F8">
    <w:pPr>
      <w:pStyle w:val="Footer"/>
      <w:spacing w:after="0"/>
      <w:rPr>
        <w:rFonts w:ascii="Arial" w:hAnsi="Arial"/>
        <w:b/>
        <w:color w:val="3F3F3F"/>
        <w:sz w:val="20"/>
      </w:rPr>
    </w:pPr>
    <w:bookmarkStart w:id="1" w:name="aliashNonProtectiveMarking1FooterPrimary"/>
    <w:r>
      <w:rPr>
        <w:rFonts w:ascii="Arial" w:hAnsi="Arial"/>
        <w:b/>
        <w:noProof/>
        <w:color w:val="3F3F3F"/>
        <w:sz w:val="20"/>
      </w:rPr>
      <mc:AlternateContent>
        <mc:Choice Requires="wps">
          <w:drawing>
            <wp:anchor distT="0" distB="0" distL="114300" distR="114300" simplePos="0" relativeHeight="251665408" behindDoc="0" locked="0" layoutInCell="0" allowOverlap="1" wp14:anchorId="03DD17AE" wp14:editId="389196E5">
              <wp:simplePos x="0" y="0"/>
              <wp:positionH relativeFrom="page">
                <wp:posOffset>0</wp:posOffset>
              </wp:positionH>
              <wp:positionV relativeFrom="page">
                <wp:posOffset>10227945</wp:posOffset>
              </wp:positionV>
              <wp:extent cx="7560310" cy="273050"/>
              <wp:effectExtent l="0" t="0" r="0" b="12700"/>
              <wp:wrapNone/>
              <wp:docPr id="1" name="MSIPCMcadd47078d0d251326d3fa5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EB1D4" w14:textId="21357C89" w:rsidR="00AD2C13" w:rsidRPr="00AD2C13" w:rsidRDefault="00AD2C13" w:rsidP="00AD2C13">
                          <w:pPr>
                            <w:spacing w:after="0"/>
                            <w:rPr>
                              <w:rFonts w:ascii="Calibri" w:hAnsi="Calibri" w:cs="Calibri"/>
                              <w:color w:val="000000"/>
                              <w:sz w:val="22"/>
                            </w:rPr>
                          </w:pPr>
                          <w:r w:rsidRPr="00AD2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DD17AE" id="_x0000_t202" coordsize="21600,21600" o:spt="202" path="m,l,21600r21600,l21600,xe">
              <v:stroke joinstyle="miter"/>
              <v:path gradientshapeok="t" o:connecttype="rect"/>
            </v:shapetype>
            <v:shape id="MSIPCMcadd47078d0d251326d3fa51"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Nq31V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083EB1D4" w14:textId="21357C89" w:rsidR="00AD2C13" w:rsidRPr="00AD2C13" w:rsidRDefault="00AD2C13" w:rsidP="00AD2C13">
                    <w:pPr>
                      <w:spacing w:after="0"/>
                      <w:rPr>
                        <w:rFonts w:ascii="Calibri" w:hAnsi="Calibri" w:cs="Calibri"/>
                        <w:color w:val="000000"/>
                        <w:sz w:val="22"/>
                      </w:rPr>
                    </w:pPr>
                    <w:r w:rsidRPr="00AD2C13">
                      <w:rPr>
                        <w:rFonts w:ascii="Calibri" w:hAnsi="Calibri" w:cs="Calibri"/>
                        <w:color w:val="000000"/>
                        <w:sz w:val="22"/>
                      </w:rPr>
                      <w:t>OFFICIAL</w:t>
                    </w:r>
                  </w:p>
                </w:txbxContent>
              </v:textbox>
              <w10:wrap anchorx="page" anchory="page"/>
            </v:shape>
          </w:pict>
        </mc:Fallback>
      </mc:AlternateContent>
    </w:r>
    <w:r w:rsidR="00F374F8">
      <w:rPr>
        <w:rFonts w:ascii="Arial" w:hAnsi="Arial"/>
        <w:b/>
        <w:color w:val="3F3F3F"/>
        <w:sz w:val="20"/>
      </w:rPr>
      <w:t>For Official Use Only</w:t>
    </w:r>
  </w:p>
  <w:bookmarkEnd w:id="1"/>
  <w:p w14:paraId="5A9EBE68" w14:textId="77777777" w:rsidR="00CE750D" w:rsidRDefault="00336814">
    <w:pPr>
      <w:pStyle w:val="Footer"/>
    </w:pPr>
    <w:r>
      <w:rPr>
        <w:noProof/>
      </w:rPr>
      <w:drawing>
        <wp:anchor distT="0" distB="0" distL="114300" distR="114300" simplePos="0" relativeHeight="251664384" behindDoc="0" locked="1" layoutInCell="0" allowOverlap="1" wp14:anchorId="15B75E67" wp14:editId="36AD64EB">
          <wp:simplePos x="0" y="0"/>
          <wp:positionH relativeFrom="page">
            <wp:posOffset>0</wp:posOffset>
          </wp:positionH>
          <wp:positionV relativeFrom="page">
            <wp:posOffset>9973310</wp:posOffset>
          </wp:positionV>
          <wp:extent cx="7560000" cy="717840"/>
          <wp:effectExtent l="0" t="0" r="3175" b="6350"/>
          <wp:wrapNone/>
          <wp:docPr id="3" name="Picture 3"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3C7" w14:textId="77777777" w:rsidR="00EE003F" w:rsidRDefault="00F374F8" w:rsidP="00F374F8">
    <w:pPr>
      <w:pStyle w:val="Footer"/>
      <w:spacing w:after="0"/>
      <w:rPr>
        <w:rFonts w:ascii="Arial" w:hAnsi="Arial"/>
        <w:b/>
        <w:color w:val="3F3F3F"/>
        <w:sz w:val="20"/>
      </w:rPr>
    </w:pPr>
    <w:bookmarkStart w:id="2" w:name="aliashNonProtectiveMarki1FooterFirstPage"/>
    <w:r>
      <w:rPr>
        <w:rFonts w:ascii="Arial" w:hAnsi="Arial"/>
        <w:b/>
        <w:color w:val="3F3F3F"/>
        <w:sz w:val="20"/>
      </w:rPr>
      <w:t>For Official Use Only</w:t>
    </w:r>
  </w:p>
  <w:bookmarkEnd w:id="2"/>
  <w:p w14:paraId="0B85980A" w14:textId="77777777" w:rsidR="00EE003F" w:rsidRDefault="00EE0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C368" w14:textId="4A43993A" w:rsidR="00EE003F" w:rsidRDefault="00AD2C13" w:rsidP="00F374F8">
    <w:pPr>
      <w:pStyle w:val="DPCfooter"/>
      <w:rPr>
        <w:rFonts w:ascii="Arial" w:hAnsi="Arial" w:cs="Arial"/>
        <w:b/>
        <w:color w:val="3F3F3F"/>
        <w:sz w:val="20"/>
      </w:rPr>
    </w:pPr>
    <w:bookmarkStart w:id="3" w:name="aliashNonProtectiveMarking2FooterPrimary"/>
    <w:r>
      <w:rPr>
        <w:rFonts w:ascii="Arial" w:hAnsi="Arial" w:cs="Arial"/>
        <w:b/>
        <w:noProof/>
        <w:color w:val="3F3F3F"/>
        <w:sz w:val="20"/>
      </w:rPr>
      <mc:AlternateContent>
        <mc:Choice Requires="wps">
          <w:drawing>
            <wp:anchor distT="0" distB="0" distL="114300" distR="114300" simplePos="0" relativeHeight="251666432" behindDoc="0" locked="0" layoutInCell="0" allowOverlap="1" wp14:anchorId="1E5A1F63" wp14:editId="6C0EC078">
              <wp:simplePos x="0" y="0"/>
              <wp:positionH relativeFrom="page">
                <wp:posOffset>0</wp:posOffset>
              </wp:positionH>
              <wp:positionV relativeFrom="page">
                <wp:posOffset>10227945</wp:posOffset>
              </wp:positionV>
              <wp:extent cx="7560310" cy="273050"/>
              <wp:effectExtent l="0" t="0" r="0" b="12700"/>
              <wp:wrapNone/>
              <wp:docPr id="2" name="MSIPCMb55647a8b1cce174e81df18f"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2B1BB" w14:textId="6B5A119F" w:rsidR="00AD2C13" w:rsidRPr="00AD2C13" w:rsidRDefault="00AD2C13" w:rsidP="00AD2C13">
                          <w:pPr>
                            <w:spacing w:after="0"/>
                            <w:rPr>
                              <w:rFonts w:ascii="Calibri" w:hAnsi="Calibri" w:cs="Calibri"/>
                              <w:color w:val="000000"/>
                              <w:sz w:val="22"/>
                            </w:rPr>
                          </w:pPr>
                          <w:r w:rsidRPr="00AD2C1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5A1F63" id="_x0000_t202" coordsize="21600,21600" o:spt="202" path="m,l,21600r21600,l21600,xe">
              <v:stroke joinstyle="miter"/>
              <v:path gradientshapeok="t" o:connecttype="rect"/>
            </v:shapetype>
            <v:shape id="MSIPCMb55647a8b1cce174e81df18f"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fOFx+bUCAABP&#10;BQAADgAAAAAAAAAAAAAAAAAuAgAAZHJzL2Uyb0RvYy54bWxQSwECLQAUAAYACAAAACEAfHYI4d8A&#10;AAALAQAADwAAAAAAAAAAAAAAAAAPBQAAZHJzL2Rvd25yZXYueG1sUEsFBgAAAAAEAAQA8wAAABsG&#10;AAAAAA==&#10;" o:allowincell="f" filled="f" stroked="f" strokeweight=".5pt">
              <v:fill o:detectmouseclick="t"/>
              <v:textbox inset="20pt,0,,0">
                <w:txbxContent>
                  <w:p w14:paraId="78D2B1BB" w14:textId="6B5A119F" w:rsidR="00AD2C13" w:rsidRPr="00AD2C13" w:rsidRDefault="00AD2C13" w:rsidP="00AD2C13">
                    <w:pPr>
                      <w:spacing w:after="0"/>
                      <w:rPr>
                        <w:rFonts w:ascii="Calibri" w:hAnsi="Calibri" w:cs="Calibri"/>
                        <w:color w:val="000000"/>
                        <w:sz w:val="22"/>
                      </w:rPr>
                    </w:pPr>
                    <w:r w:rsidRPr="00AD2C13">
                      <w:rPr>
                        <w:rFonts w:ascii="Calibri" w:hAnsi="Calibri" w:cs="Calibri"/>
                        <w:color w:val="000000"/>
                        <w:sz w:val="22"/>
                      </w:rPr>
                      <w:t>OFFICIAL</w:t>
                    </w:r>
                  </w:p>
                </w:txbxContent>
              </v:textbox>
              <w10:wrap anchorx="page" anchory="page"/>
            </v:shape>
          </w:pict>
        </mc:Fallback>
      </mc:AlternateContent>
    </w:r>
    <w:r w:rsidR="00F374F8" w:rsidRPr="00F374F8">
      <w:rPr>
        <w:rFonts w:ascii="Arial" w:hAnsi="Arial" w:cs="Arial"/>
        <w:b/>
        <w:color w:val="3F3F3F"/>
        <w:sz w:val="20"/>
      </w:rPr>
      <w:t>For Official Use Only</w:t>
    </w:r>
  </w:p>
  <w:bookmarkEnd w:id="3"/>
  <w:p w14:paraId="3ED23E61" w14:textId="77777777" w:rsidR="00657303" w:rsidRPr="00F374F8" w:rsidRDefault="00EE003F" w:rsidP="00B01E7E">
    <w:pPr>
      <w:pStyle w:val="DPCfooter"/>
      <w:rPr>
        <w:b/>
        <w:sz w:val="18"/>
      </w:rPr>
    </w:pPr>
    <w:r w:rsidRPr="00F374F8">
      <w:rPr>
        <w:b/>
        <w:sz w:val="18"/>
      </w:rPr>
      <w:t>End User Computing Purchase Order</w:t>
    </w:r>
    <w:r w:rsidR="006768DF" w:rsidRPr="00F374F8">
      <w:rPr>
        <w:b/>
        <w:sz w:val="18"/>
      </w:rPr>
      <w:tab/>
    </w:r>
    <w:r w:rsidR="00EF362A" w:rsidRPr="00F374F8">
      <w:rPr>
        <w:b/>
        <w:sz w:val="18"/>
      </w:rPr>
      <w:fldChar w:fldCharType="begin"/>
    </w:r>
    <w:r w:rsidR="00EF362A" w:rsidRPr="00F374F8">
      <w:rPr>
        <w:b/>
        <w:sz w:val="18"/>
      </w:rPr>
      <w:instrText xml:space="preserve"> PAGE   \* MERGEFORMAT </w:instrText>
    </w:r>
    <w:r w:rsidR="00EF362A" w:rsidRPr="00F374F8">
      <w:rPr>
        <w:b/>
        <w:sz w:val="18"/>
      </w:rPr>
      <w:fldChar w:fldCharType="separate"/>
    </w:r>
    <w:r w:rsidR="00F374F8">
      <w:rPr>
        <w:b/>
        <w:noProof/>
        <w:sz w:val="18"/>
      </w:rPr>
      <w:t>6</w:t>
    </w:r>
    <w:r w:rsidR="00EF362A" w:rsidRPr="00F374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72AB" w14:textId="77777777" w:rsidR="00EE003F" w:rsidRDefault="00EE003F" w:rsidP="002862F1">
      <w:pPr>
        <w:spacing w:before="120"/>
      </w:pPr>
      <w:r>
        <w:separator/>
      </w:r>
    </w:p>
  </w:footnote>
  <w:footnote w:type="continuationSeparator" w:id="0">
    <w:p w14:paraId="36FC251E" w14:textId="77777777" w:rsidR="00EE003F" w:rsidRDefault="00EE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DE6B" w14:textId="77777777" w:rsidR="00F374F8" w:rsidRDefault="00F37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D09B" w14:textId="77777777" w:rsidR="00F374F8" w:rsidRDefault="00F37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B9A1" w14:textId="77777777" w:rsidR="00F374F8" w:rsidRDefault="00F374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0411" w14:textId="77777777" w:rsidR="00657303" w:rsidRDefault="00326A66">
    <w:pPr>
      <w:pStyle w:val="Header"/>
    </w:pPr>
    <w:r>
      <w:rPr>
        <w:noProof/>
        <w:lang w:eastAsia="en-AU"/>
      </w:rPr>
      <w:drawing>
        <wp:anchor distT="0" distB="0" distL="114300" distR="114300" simplePos="0" relativeHeight="251663360" behindDoc="0" locked="1" layoutInCell="0" allowOverlap="1" wp14:anchorId="35055A7F" wp14:editId="296D8CC9">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24C7"/>
    <w:multiLevelType w:val="hybridMultilevel"/>
    <w:tmpl w:val="478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7A4F55"/>
    <w:multiLevelType w:val="multilevel"/>
    <w:tmpl w:val="577C881E"/>
    <w:numStyleLink w:val="Numbers"/>
  </w:abstractNum>
  <w:abstractNum w:abstractNumId="2" w15:restartNumberingAfterBreak="0">
    <w:nsid w:val="407910D7"/>
    <w:multiLevelType w:val="multilevel"/>
    <w:tmpl w:val="686A4942"/>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3" w15:restartNumberingAfterBreak="0">
    <w:nsid w:val="41AF1112"/>
    <w:multiLevelType w:val="hybridMultilevel"/>
    <w:tmpl w:val="37BC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B670F3D"/>
    <w:multiLevelType w:val="hybridMultilevel"/>
    <w:tmpl w:val="8BCE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F41621"/>
    <w:multiLevelType w:val="hybridMultilevel"/>
    <w:tmpl w:val="A1189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7"/>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7"/>
  </w:num>
  <w:num w:numId="17">
    <w:abstractNumId w:val="7"/>
  </w:num>
  <w:num w:numId="18">
    <w:abstractNumId w:val="7"/>
  </w:num>
  <w:num w:numId="19">
    <w:abstractNumId w:val="7"/>
  </w:num>
  <w:num w:numId="20">
    <w:abstractNumId w:val="7"/>
  </w:num>
  <w:num w:numId="21">
    <w:abstractNumId w:val="4"/>
  </w:num>
  <w:num w:numId="22">
    <w:abstractNumId w:val="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7"/>
  </w:num>
  <w:num w:numId="30">
    <w:abstractNumId w:val="7"/>
  </w:num>
  <w:num w:numId="31">
    <w:abstractNumId w:val="7"/>
  </w:num>
  <w:num w:numId="32">
    <w:abstractNumId w:val="7"/>
  </w:num>
  <w:num w:numId="33">
    <w:abstractNumId w:val="7"/>
  </w:num>
  <w:num w:numId="34">
    <w:abstractNumId w:val="7"/>
  </w:num>
  <w:num w:numId="35">
    <w:abstractNumId w:val="4"/>
  </w:num>
  <w:num w:numId="36">
    <w:abstractNumId w:val="2"/>
  </w:num>
  <w:num w:numId="37">
    <w:abstractNumId w:val="5"/>
  </w:num>
  <w:num w:numId="38">
    <w:abstractNumId w:val="3"/>
  </w:num>
  <w:num w:numId="39">
    <w:abstractNumId w:val="6"/>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03F"/>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17A7"/>
    <w:rsid w:val="00202850"/>
    <w:rsid w:val="00206463"/>
    <w:rsid w:val="00206F2F"/>
    <w:rsid w:val="0020761D"/>
    <w:rsid w:val="0021053D"/>
    <w:rsid w:val="00210A92"/>
    <w:rsid w:val="00214D82"/>
    <w:rsid w:val="00216C03"/>
    <w:rsid w:val="00220C04"/>
    <w:rsid w:val="002333F5"/>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C13"/>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714C"/>
    <w:rsid w:val="00BA2615"/>
    <w:rsid w:val="00BA31B6"/>
    <w:rsid w:val="00BB5CF9"/>
    <w:rsid w:val="00BB7A10"/>
    <w:rsid w:val="00BC366E"/>
    <w:rsid w:val="00BC7D4F"/>
    <w:rsid w:val="00BC7ED7"/>
    <w:rsid w:val="00BD2850"/>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21873"/>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B0B61"/>
    <w:rsid w:val="00DB314A"/>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6F1F"/>
    <w:rsid w:val="00EB00E0"/>
    <w:rsid w:val="00EC059F"/>
    <w:rsid w:val="00EC1F24"/>
    <w:rsid w:val="00ED5B9B"/>
    <w:rsid w:val="00ED6BAD"/>
    <w:rsid w:val="00ED7447"/>
    <w:rsid w:val="00EE003F"/>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374F8"/>
    <w:rsid w:val="00F43A37"/>
    <w:rsid w:val="00F4641B"/>
    <w:rsid w:val="00F46EB8"/>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A2C46"/>
    <w:rsid w:val="00FB4CDA"/>
    <w:rsid w:val="00FC0F81"/>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B98A9"/>
  <w15:docId w15:val="{184C3D51-BCB7-4F6B-8C79-0CCF32E9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3F"/>
    <w:pPr>
      <w:spacing w:after="120" w:line="270" w:lineRule="atLeast"/>
    </w:pPr>
    <w:rPr>
      <w:rFonts w:ascii="Arial" w:hAnsi="Arial"/>
      <w:sz w:val="21"/>
      <w:szCs w:val="22"/>
    </w:rPr>
  </w:style>
  <w:style w:type="paragraph" w:styleId="Heading1">
    <w:name w:val="heading 1"/>
    <w:next w:val="DPCbody"/>
    <w:link w:val="Heading1Char"/>
    <w:uiPriority w:val="1"/>
    <w:qFormat/>
    <w:rsid w:val="00702B10"/>
    <w:pPr>
      <w:keepNext/>
      <w:keepLines/>
      <w:spacing w:before="400" w:after="320" w:line="560" w:lineRule="atLeast"/>
      <w:outlineLvl w:val="0"/>
    </w:pPr>
    <w:rPr>
      <w:rFonts w:asciiTheme="majorHAnsi" w:eastAsia="MS Gothic" w:hAnsiTheme="majorHAnsi" w:cs="Arial"/>
      <w:bCs/>
      <w:color w:val="009CA6" w:themeColor="accent5"/>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702B10"/>
    <w:rPr>
      <w:rFonts w:asciiTheme="majorHAnsi" w:eastAsia="MS Gothic" w:hAnsiTheme="majorHAnsi" w:cs="Arial"/>
      <w:bCs/>
      <w:color w:val="009CA6" w:themeColor="accent5"/>
      <w:kern w:val="32"/>
      <w:sz w:val="44"/>
      <w:szCs w:val="44"/>
      <w:lang w:eastAsia="en-US"/>
    </w:rPr>
  </w:style>
  <w:style w:type="character" w:customStyle="1" w:styleId="Heading2Char">
    <w:name w:val="Heading 2 Char"/>
    <w:link w:val="Heading2"/>
    <w:uiPriority w:val="1"/>
    <w:rsid w:val="00702B10"/>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702B10"/>
    <w:rPr>
      <w:rFonts w:asciiTheme="majorHAnsi" w:eastAsia="MS Mincho" w:hAnsiTheme="majorHAnsi"/>
      <w:b/>
      <w:bCs/>
      <w:color w:val="009CA6" w:themeColor="accent5"/>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35"/>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ind w:left="284" w:right="680"/>
    </w:pPr>
    <w:rPr>
      <w:rFonts w:cs="Arial"/>
    </w:rPr>
  </w:style>
  <w:style w:type="paragraph" w:styleId="TOC4">
    <w:name w:val="toc 4"/>
    <w:basedOn w:val="Normal"/>
    <w:next w:val="Normal"/>
    <w:autoRedefine/>
    <w:uiPriority w:val="39"/>
    <w:semiHidden/>
    <w:rsid w:val="007D0A10"/>
    <w:pPr>
      <w:tabs>
        <w:tab w:val="right" w:leader="dot" w:pos="9299"/>
      </w:tabs>
      <w:spacing w:after="60"/>
      <w:ind w:left="567" w:right="680"/>
    </w:pPr>
    <w:rPr>
      <w:rFonts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EE003F"/>
    <w:rPr>
      <w:rFonts w:ascii="Tahoma" w:hAnsi="Tahoma" w:cs="Tahoma"/>
      <w:sz w:val="16"/>
      <w:szCs w:val="16"/>
    </w:rPr>
  </w:style>
  <w:style w:type="character" w:customStyle="1" w:styleId="BalloonTextChar">
    <w:name w:val="Balloon Text Char"/>
    <w:basedOn w:val="DefaultParagraphFont"/>
    <w:link w:val="BalloonText"/>
    <w:uiPriority w:val="99"/>
    <w:semiHidden/>
    <w:rsid w:val="00EE003F"/>
    <w:rPr>
      <w:rFonts w:ascii="Tahoma" w:hAnsi="Tahoma" w:cs="Tahoma"/>
      <w:sz w:val="16"/>
      <w:szCs w:val="16"/>
      <w:lang w:eastAsia="en-US"/>
    </w:rPr>
  </w:style>
  <w:style w:type="paragraph" w:customStyle="1" w:styleId="SubHeading2">
    <w:name w:val="SubHeading 2"/>
    <w:basedOn w:val="Normal"/>
    <w:rsid w:val="00EE003F"/>
    <w:pPr>
      <w:keepNext/>
      <w:numPr>
        <w:ilvl w:val="1"/>
        <w:numId w:val="36"/>
      </w:numPr>
      <w:spacing w:before="360" w:after="60"/>
    </w:pPr>
    <w:rPr>
      <w:color w:val="808080"/>
      <w:sz w:val="32"/>
      <w:szCs w:val="32"/>
    </w:rPr>
  </w:style>
  <w:style w:type="paragraph" w:customStyle="1" w:styleId="SubHeading3">
    <w:name w:val="SubHeading 3"/>
    <w:basedOn w:val="Normal"/>
    <w:rsid w:val="00EE003F"/>
    <w:pPr>
      <w:keepNext/>
      <w:numPr>
        <w:ilvl w:val="2"/>
        <w:numId w:val="36"/>
      </w:numPr>
      <w:spacing w:before="80" w:after="65" w:line="240" w:lineRule="atLeast"/>
    </w:pPr>
    <w:rPr>
      <w:b/>
      <w:color w:val="808080"/>
      <w:sz w:val="24"/>
      <w:szCs w:val="24"/>
    </w:rPr>
  </w:style>
  <w:style w:type="paragraph" w:customStyle="1" w:styleId="AnnexureSchedule">
    <w:name w:val="Annexure/Schedule"/>
    <w:basedOn w:val="Normal"/>
    <w:rsid w:val="00EE003F"/>
    <w:pPr>
      <w:spacing w:after="360" w:line="240" w:lineRule="auto"/>
    </w:pPr>
    <w:rPr>
      <w:color w:val="000000"/>
      <w:sz w:val="40"/>
      <w:szCs w:val="40"/>
    </w:rPr>
  </w:style>
  <w:style w:type="paragraph" w:customStyle="1" w:styleId="SubHeading">
    <w:name w:val="Sub Heading"/>
    <w:basedOn w:val="Normal"/>
    <w:rsid w:val="00EE003F"/>
    <w:pPr>
      <w:numPr>
        <w:numId w:val="36"/>
      </w:numPr>
      <w:spacing w:after="960" w:line="240" w:lineRule="auto"/>
    </w:pPr>
    <w:rPr>
      <w:color w:val="000000"/>
      <w:sz w:val="32"/>
    </w:rPr>
  </w:style>
  <w:style w:type="paragraph" w:customStyle="1" w:styleId="MarginText">
    <w:name w:val="Margin Text"/>
    <w:basedOn w:val="Normal"/>
    <w:link w:val="MarginTextChar"/>
    <w:rsid w:val="00EE003F"/>
    <w:pPr>
      <w:adjustRightInd w:val="0"/>
      <w:spacing w:after="240" w:line="240" w:lineRule="auto"/>
      <w:jc w:val="both"/>
    </w:pPr>
    <w:rPr>
      <w:rFonts w:ascii="Times New Roman" w:eastAsia="STZhongsong" w:hAnsi="Times New Roman"/>
      <w:sz w:val="22"/>
      <w:szCs w:val="20"/>
      <w:lang w:eastAsia="zh-CN"/>
    </w:rPr>
  </w:style>
  <w:style w:type="character" w:customStyle="1" w:styleId="MarginTextChar">
    <w:name w:val="Margin Text Char"/>
    <w:link w:val="MarginText"/>
    <w:rsid w:val="00EE003F"/>
    <w:rPr>
      <w:rFonts w:eastAsia="STZhongsong"/>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26C1B7C-C325-4DD2-A303-88C2CE19F27E}">
  <ds:schemaRefs>
    <ds:schemaRef ds:uri="http://schemas.openxmlformats.org/officeDocument/2006/bibliography"/>
  </ds:schemaRefs>
</ds:datastoreItem>
</file>

<file path=customXml/itemProps2.xml><?xml version="1.0" encoding="utf-8"?>
<ds:datastoreItem xmlns:ds="http://schemas.openxmlformats.org/officeDocument/2006/customXml" ds:itemID="{EBB4D6DC-274E-4DDC-B2D2-74A4BE4B75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7374</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Isherwood</dc:creator>
  <cp:lastModifiedBy>Vanessa Coles (DTF)</cp:lastModifiedBy>
  <cp:revision>2</cp:revision>
  <cp:lastPrinted>2015-01-28T03:08:00Z</cp:lastPrinted>
  <dcterms:created xsi:type="dcterms:W3CDTF">2022-05-26T03:35:00Z</dcterms:created>
  <dcterms:modified xsi:type="dcterms:W3CDTF">2022-05-26T03:35:00Z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58325fc2-6817-47a6-bb84-9bcafc11b82e</vt:lpwstr>
  </property>
  <property fmtid="{D5CDD505-2E9C-101B-9397-08002B2CF9AE}" pid="4" name="PSPFClassification">
    <vt:lpwstr>For Official Use Only</vt:lpwstr>
  </property>
  <property fmtid="{D5CDD505-2E9C-101B-9397-08002B2CF9AE}" pid="5" name="MSIP_Label_7158ebbd-6c5e-441f-bfc9-4eb8c11e3978_Enabled">
    <vt:lpwstr>true</vt:lpwstr>
  </property>
  <property fmtid="{D5CDD505-2E9C-101B-9397-08002B2CF9AE}" pid="6" name="MSIP_Label_7158ebbd-6c5e-441f-bfc9-4eb8c11e3978_SetDate">
    <vt:lpwstr>2022-05-26T03:34:49Z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9836d016-b741-49a7-9d32-6a65bc291ba0</vt:lpwstr>
  </property>
  <property fmtid="{D5CDD505-2E9C-101B-9397-08002B2CF9AE}" pid="11" name="MSIP_Label_7158ebbd-6c5e-441f-bfc9-4eb8c11e3978_ContentBits">
    <vt:lpwstr>2</vt:lpwstr>
  </property>
</Properties>
</file>