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25F6" w14:textId="77777777" w:rsidR="009E06CD" w:rsidRPr="00426A39" w:rsidRDefault="000A4C47" w:rsidP="00426A39">
      <w:pPr>
        <w:pStyle w:val="Heading1"/>
        <w:rPr>
          <w:b/>
          <w:color w:val="7030A0"/>
          <w:sz w:val="36"/>
          <w:szCs w:val="36"/>
        </w:rPr>
      </w:pPr>
      <w:r w:rsidRPr="00426A39">
        <w:rPr>
          <w:b/>
          <w:color w:val="7030A0"/>
          <w:sz w:val="36"/>
          <w:szCs w:val="36"/>
        </w:rPr>
        <w:t>Contract transition</w:t>
      </w:r>
      <w:r w:rsidRPr="00426A39">
        <w:rPr>
          <w:b/>
          <w:color w:val="7030A0"/>
          <w:sz w:val="36"/>
          <w:szCs w:val="36"/>
        </w:rPr>
        <w:noBreakHyphen/>
        <w:t>in checklist</w:t>
      </w:r>
    </w:p>
    <w:p w14:paraId="79420A88" w14:textId="77777777" w:rsidR="009E06CD" w:rsidRPr="00426A39" w:rsidRDefault="000A4C47" w:rsidP="00426A39">
      <w:pPr>
        <w:pStyle w:val="Heading2"/>
        <w:rPr>
          <w:color w:val="7030A0"/>
        </w:rPr>
      </w:pPr>
      <w:r w:rsidRPr="00426A39">
        <w:rPr>
          <w:color w:val="7030A0"/>
        </w:rPr>
        <w:t>What is the contract transition</w:t>
      </w:r>
      <w:r w:rsidRPr="00426A39">
        <w:rPr>
          <w:color w:val="7030A0"/>
        </w:rPr>
        <w:noBreakHyphen/>
      </w:r>
      <w:r w:rsidR="009E06CD" w:rsidRPr="00426A39">
        <w:rPr>
          <w:color w:val="7030A0"/>
        </w:rPr>
        <w:t>in checklist?</w:t>
      </w:r>
    </w:p>
    <w:p w14:paraId="759AFE23" w14:textId="77777777" w:rsidR="009E06CD" w:rsidRDefault="009E06CD" w:rsidP="009E06CD">
      <w:r>
        <w:t xml:space="preserve">The contract </w:t>
      </w:r>
      <w:r w:rsidR="000A4C47">
        <w:t>transition</w:t>
      </w:r>
      <w:r w:rsidR="000A4C47">
        <w:noBreakHyphen/>
        <w:t>in</w:t>
      </w:r>
      <w:r>
        <w:t xml:space="preserve"> checklist is a checklist of tasks to ensure the efficient and effective </w:t>
      </w:r>
      <w:r w:rsidR="000A4C47">
        <w:t>transition</w:t>
      </w:r>
      <w:r w:rsidR="000A4C47">
        <w:noBreakHyphen/>
        <w:t>in</w:t>
      </w:r>
      <w:r>
        <w:t xml:space="preserve"> to a new supply arrangement.</w:t>
      </w:r>
    </w:p>
    <w:p w14:paraId="561472EF" w14:textId="77777777" w:rsidR="009E06CD" w:rsidRPr="00426A39" w:rsidRDefault="009E06CD" w:rsidP="00426A39">
      <w:pPr>
        <w:pStyle w:val="Heading2"/>
        <w:rPr>
          <w:color w:val="7030A0"/>
        </w:rPr>
      </w:pPr>
      <w:r w:rsidRPr="00426A39">
        <w:rPr>
          <w:color w:val="7030A0"/>
        </w:rPr>
        <w:t xml:space="preserve">How to apply the contract </w:t>
      </w:r>
      <w:r w:rsidR="000A4C47" w:rsidRPr="00426A39">
        <w:rPr>
          <w:color w:val="7030A0"/>
        </w:rPr>
        <w:t>transition</w:t>
      </w:r>
      <w:r w:rsidR="000A4C47" w:rsidRPr="00426A39">
        <w:rPr>
          <w:color w:val="7030A0"/>
        </w:rPr>
        <w:noBreakHyphen/>
        <w:t>in</w:t>
      </w:r>
      <w:r w:rsidRPr="00426A39">
        <w:rPr>
          <w:color w:val="7030A0"/>
        </w:rPr>
        <w:t xml:space="preserve"> checklist?</w:t>
      </w:r>
    </w:p>
    <w:p w14:paraId="698A1C27" w14:textId="77777777" w:rsidR="009E06CD" w:rsidRDefault="009E06CD" w:rsidP="009E06CD">
      <w:r>
        <w:t xml:space="preserve">The contract </w:t>
      </w:r>
      <w:r w:rsidR="000A4C47">
        <w:t>transition</w:t>
      </w:r>
      <w:r w:rsidR="000A4C47">
        <w:noBreakHyphen/>
        <w:t>in</w:t>
      </w:r>
      <w:r>
        <w:t xml:space="preserve"> checklist ensures that all project objectives and contract requirements are understood by stakeholders and that any disruption to business continuity is minimised. If the procurement activity is a transfer from one supplier to another, the </w:t>
      </w:r>
      <w:r w:rsidR="000A4C47">
        <w:t>transition</w:t>
      </w:r>
      <w:r w:rsidR="000A4C47">
        <w:noBreakHyphen/>
        <w:t>in</w:t>
      </w:r>
      <w:r>
        <w:t xml:space="preserve"> process should coincide with the </w:t>
      </w:r>
      <w:r w:rsidR="000A4C47">
        <w:t>transition</w:t>
      </w:r>
      <w:r w:rsidR="000A4C47">
        <w:noBreakHyphen/>
        <w:t>out</w:t>
      </w:r>
      <w:r>
        <w:t xml:space="preserve"> process from the previous supply arrangement.</w:t>
      </w:r>
    </w:p>
    <w:p w14:paraId="7267027F" w14:textId="77777777" w:rsidR="009E06CD" w:rsidRDefault="009E06CD" w:rsidP="009E06CD"/>
    <w:tbl>
      <w:tblPr>
        <w:tblStyle w:val="TableGrid"/>
        <w:tblW w:w="0" w:type="auto"/>
        <w:tblLook w:val="04A0" w:firstRow="1" w:lastRow="0" w:firstColumn="1" w:lastColumn="0" w:noHBand="0" w:noVBand="1"/>
      </w:tblPr>
      <w:tblGrid>
        <w:gridCol w:w="734"/>
        <w:gridCol w:w="7830"/>
        <w:gridCol w:w="1234"/>
      </w:tblGrid>
      <w:tr w:rsidR="009E06CD" w:rsidRPr="009E06CD" w14:paraId="65255ACA"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4D7A56A" w14:textId="77777777" w:rsidR="009E06CD" w:rsidRPr="009E06CD" w:rsidRDefault="009E06CD" w:rsidP="00B04E2F">
            <w:r w:rsidRPr="009E06CD">
              <w:t>Item</w:t>
            </w:r>
          </w:p>
        </w:tc>
        <w:tc>
          <w:tcPr>
            <w:tcW w:w="7830" w:type="dxa"/>
          </w:tcPr>
          <w:p w14:paraId="0FF1C746" w14:textId="77777777" w:rsidR="009E06CD" w:rsidRPr="009E06CD" w:rsidRDefault="009E06CD" w:rsidP="00B04E2F">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234" w:type="dxa"/>
          </w:tcPr>
          <w:p w14:paraId="49769455" w14:textId="77777777" w:rsidR="009E06CD" w:rsidRPr="009E06CD" w:rsidRDefault="009E06CD" w:rsidP="00B04E2F">
            <w:pPr>
              <w:cnfStyle w:val="100000000000" w:firstRow="1" w:lastRow="0" w:firstColumn="0" w:lastColumn="0" w:oddVBand="0" w:evenVBand="0" w:oddHBand="0" w:evenHBand="0" w:firstRowFirstColumn="0" w:firstRowLastColumn="0" w:lastRowFirstColumn="0" w:lastRowLastColumn="0"/>
            </w:pPr>
            <w:r w:rsidRPr="009E06CD">
              <w:t>Yes/No</w:t>
            </w:r>
          </w:p>
        </w:tc>
      </w:tr>
      <w:tr w:rsidR="009E06CD" w:rsidRPr="009E06CD" w14:paraId="34F43E49"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6518F662" w14:textId="77777777" w:rsidR="009E06CD" w:rsidRPr="009E06CD" w:rsidRDefault="009E06CD" w:rsidP="00B04E2F">
            <w:r w:rsidRPr="009E06CD">
              <w:t>1</w:t>
            </w:r>
          </w:p>
        </w:tc>
        <w:tc>
          <w:tcPr>
            <w:tcW w:w="7830" w:type="dxa"/>
          </w:tcPr>
          <w:p w14:paraId="09B1093D"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a copy of the executed contract been stored in the document management system/contract register/contract management system?</w:t>
            </w:r>
          </w:p>
        </w:tc>
        <w:tc>
          <w:tcPr>
            <w:tcW w:w="1234" w:type="dxa"/>
          </w:tcPr>
          <w:p w14:paraId="67BC1165"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7968F7F0"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19065442" w14:textId="77777777" w:rsidR="009E06CD" w:rsidRPr="009E06CD" w:rsidRDefault="009E06CD" w:rsidP="00B04E2F">
            <w:r w:rsidRPr="009E06CD">
              <w:t>2</w:t>
            </w:r>
          </w:p>
        </w:tc>
        <w:tc>
          <w:tcPr>
            <w:tcW w:w="7830" w:type="dxa"/>
          </w:tcPr>
          <w:p w14:paraId="22DB245F"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Have relevant contract details, including banking details, payment terms been entered into the financial management (payables) system and confirmed?</w:t>
            </w:r>
          </w:p>
        </w:tc>
        <w:tc>
          <w:tcPr>
            <w:tcW w:w="1234" w:type="dxa"/>
          </w:tcPr>
          <w:p w14:paraId="4C0F136C"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71B6B2D8"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4AFCACFF" w14:textId="77777777" w:rsidR="009E06CD" w:rsidRPr="009E06CD" w:rsidRDefault="009E06CD" w:rsidP="00B04E2F">
            <w:r w:rsidRPr="009E06CD">
              <w:t>3</w:t>
            </w:r>
          </w:p>
        </w:tc>
        <w:tc>
          <w:tcPr>
            <w:tcW w:w="7830" w:type="dxa"/>
          </w:tcPr>
          <w:p w14:paraId="5A85816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Have the supply arrangement details been updated in the contract register/contract management system?</w:t>
            </w:r>
          </w:p>
        </w:tc>
        <w:tc>
          <w:tcPr>
            <w:tcW w:w="1234" w:type="dxa"/>
          </w:tcPr>
          <w:p w14:paraId="4EC18922"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1063C94E"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08F7EBFA" w14:textId="77777777" w:rsidR="009E06CD" w:rsidRPr="009E06CD" w:rsidRDefault="009E06CD" w:rsidP="00B04E2F">
            <w:r w:rsidRPr="009E06CD">
              <w:t>4</w:t>
            </w:r>
          </w:p>
        </w:tc>
        <w:tc>
          <w:tcPr>
            <w:tcW w:w="7830" w:type="dxa"/>
          </w:tcPr>
          <w:p w14:paraId="2A2491B1"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Has an overview of the department or relevant public body including organisational chart, facilities and site locations been provided to the supplier?</w:t>
            </w:r>
          </w:p>
        </w:tc>
        <w:tc>
          <w:tcPr>
            <w:tcW w:w="1234" w:type="dxa"/>
          </w:tcPr>
          <w:p w14:paraId="57F5EBCC"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368241F8"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5F2E60CB" w14:textId="77777777" w:rsidR="009E06CD" w:rsidRPr="009E06CD" w:rsidRDefault="009E06CD" w:rsidP="00B04E2F">
            <w:r w:rsidRPr="009E06CD">
              <w:t>5</w:t>
            </w:r>
          </w:p>
        </w:tc>
        <w:tc>
          <w:tcPr>
            <w:tcW w:w="7830" w:type="dxa"/>
          </w:tcPr>
          <w:p w14:paraId="1144331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a copy of the RACI template (appendix 7) outlining roles and responsibilities been provided to key stakeholders including buyers and suppliers?</w:t>
            </w:r>
          </w:p>
        </w:tc>
        <w:tc>
          <w:tcPr>
            <w:tcW w:w="1234" w:type="dxa"/>
          </w:tcPr>
          <w:p w14:paraId="006825E4"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08591AB5"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E298C08" w14:textId="77777777" w:rsidR="009E06CD" w:rsidRPr="009E06CD" w:rsidRDefault="009E06CD" w:rsidP="00B04E2F">
            <w:r w:rsidRPr="009E06CD">
              <w:t>6</w:t>
            </w:r>
          </w:p>
        </w:tc>
        <w:tc>
          <w:tcPr>
            <w:tcW w:w="7830" w:type="dxa"/>
          </w:tcPr>
          <w:p w14:paraId="5AEDD4F6"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Have the roles and responsibilities of all suppliers and buyers been communicated to all key stakeholders?</w:t>
            </w:r>
          </w:p>
        </w:tc>
        <w:tc>
          <w:tcPr>
            <w:tcW w:w="1234" w:type="dxa"/>
          </w:tcPr>
          <w:p w14:paraId="710FDB33"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0F4B1A54"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5D6249E0" w14:textId="77777777" w:rsidR="009E06CD" w:rsidRPr="009E06CD" w:rsidRDefault="009E06CD" w:rsidP="00B04E2F">
            <w:r w:rsidRPr="009E06CD">
              <w:t>7</w:t>
            </w:r>
          </w:p>
        </w:tc>
        <w:tc>
          <w:tcPr>
            <w:tcW w:w="7830" w:type="dxa"/>
          </w:tcPr>
          <w:p w14:paraId="1EB8F217"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a communication strategy been established to instruct business users on how to buy off the new contract including catalogues?</w:t>
            </w:r>
          </w:p>
        </w:tc>
        <w:tc>
          <w:tcPr>
            <w:tcW w:w="1234" w:type="dxa"/>
          </w:tcPr>
          <w:p w14:paraId="382C1C6C"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14A8F17B"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F3DB9BE" w14:textId="77777777" w:rsidR="009E06CD" w:rsidRPr="009E06CD" w:rsidRDefault="009E06CD" w:rsidP="00B04E2F">
            <w:r w:rsidRPr="009E06CD">
              <w:t>8</w:t>
            </w:r>
          </w:p>
        </w:tc>
        <w:tc>
          <w:tcPr>
            <w:tcW w:w="7830" w:type="dxa"/>
          </w:tcPr>
          <w:p w14:paraId="0E0B94D4"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Has consideration been given to maintaining continuity of services during the transition period?</w:t>
            </w:r>
          </w:p>
        </w:tc>
        <w:tc>
          <w:tcPr>
            <w:tcW w:w="1234" w:type="dxa"/>
          </w:tcPr>
          <w:p w14:paraId="6D594495"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4EC657F4"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3044BE25" w14:textId="77777777" w:rsidR="009E06CD" w:rsidRPr="009E06CD" w:rsidRDefault="009E06CD" w:rsidP="00B04E2F">
            <w:r w:rsidRPr="009E06CD">
              <w:t>9</w:t>
            </w:r>
          </w:p>
        </w:tc>
        <w:tc>
          <w:tcPr>
            <w:tcW w:w="7830" w:type="dxa"/>
          </w:tcPr>
          <w:p w14:paraId="583F6FB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Have key stakeholders been educated on associated policies, procedures rules and regulations?</w:t>
            </w:r>
          </w:p>
        </w:tc>
        <w:tc>
          <w:tcPr>
            <w:tcW w:w="1234" w:type="dxa"/>
          </w:tcPr>
          <w:p w14:paraId="14AD133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4B5F4B64"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2A290FF9" w14:textId="77777777" w:rsidR="009E06CD" w:rsidRPr="009E06CD" w:rsidRDefault="009E06CD" w:rsidP="00B04E2F">
            <w:r w:rsidRPr="009E06CD">
              <w:t>10</w:t>
            </w:r>
          </w:p>
        </w:tc>
        <w:tc>
          <w:tcPr>
            <w:tcW w:w="7830" w:type="dxa"/>
          </w:tcPr>
          <w:p w14:paraId="04567F41"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Have OH&amp;S and environmental requirements been addressed?</w:t>
            </w:r>
          </w:p>
        </w:tc>
        <w:tc>
          <w:tcPr>
            <w:tcW w:w="1234" w:type="dxa"/>
          </w:tcPr>
          <w:p w14:paraId="055C9225"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751126BA"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21DC0CC7" w14:textId="77777777" w:rsidR="009E06CD" w:rsidRPr="009E06CD" w:rsidRDefault="009E06CD" w:rsidP="00B04E2F">
            <w:r w:rsidRPr="009E06CD">
              <w:t>11</w:t>
            </w:r>
          </w:p>
        </w:tc>
        <w:tc>
          <w:tcPr>
            <w:tcW w:w="7830" w:type="dxa"/>
          </w:tcPr>
          <w:p w14:paraId="11E2F2C8" w14:textId="6DE7F1F2"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the transfer of intellectual property been managed?</w:t>
            </w:r>
          </w:p>
        </w:tc>
        <w:tc>
          <w:tcPr>
            <w:tcW w:w="1234" w:type="dxa"/>
          </w:tcPr>
          <w:p w14:paraId="4A8896E2"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r w:rsidR="009E06CD" w:rsidRPr="009E06CD" w14:paraId="1B70F197"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2E07AA7A" w14:textId="77777777" w:rsidR="009E06CD" w:rsidRPr="009E06CD" w:rsidRDefault="009E06CD" w:rsidP="00B04E2F">
            <w:r w:rsidRPr="009E06CD">
              <w:t>12</w:t>
            </w:r>
          </w:p>
        </w:tc>
        <w:tc>
          <w:tcPr>
            <w:tcW w:w="7830" w:type="dxa"/>
          </w:tcPr>
          <w:p w14:paraId="7723DC5D"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r w:rsidRPr="009E06CD">
              <w:t>Has a file management system been established for the contract in accordance with public record requirements?</w:t>
            </w:r>
          </w:p>
        </w:tc>
        <w:tc>
          <w:tcPr>
            <w:tcW w:w="1234" w:type="dxa"/>
          </w:tcPr>
          <w:p w14:paraId="35C9D804" w14:textId="77777777" w:rsidR="009E06CD" w:rsidRPr="009E06CD" w:rsidRDefault="009E06CD" w:rsidP="00B04E2F">
            <w:pPr>
              <w:cnfStyle w:val="000000010000" w:firstRow="0" w:lastRow="0" w:firstColumn="0" w:lastColumn="0" w:oddVBand="0" w:evenVBand="0" w:oddHBand="0" w:evenHBand="1" w:firstRowFirstColumn="0" w:firstRowLastColumn="0" w:lastRowFirstColumn="0" w:lastRowLastColumn="0"/>
            </w:pPr>
          </w:p>
        </w:tc>
      </w:tr>
      <w:tr w:rsidR="009E06CD" w:rsidRPr="009E06CD" w14:paraId="39D63EED"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56F0E30E" w14:textId="77777777" w:rsidR="009E06CD" w:rsidRPr="009E06CD" w:rsidRDefault="009E06CD" w:rsidP="00B04E2F">
            <w:r w:rsidRPr="009E06CD">
              <w:t>13</w:t>
            </w:r>
          </w:p>
        </w:tc>
        <w:tc>
          <w:tcPr>
            <w:tcW w:w="7830" w:type="dxa"/>
          </w:tcPr>
          <w:p w14:paraId="72436893"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r w:rsidRPr="009E06CD">
              <w:t>Has the supplier's transition plan been incorporated into the CMP (if applicable)?</w:t>
            </w:r>
          </w:p>
        </w:tc>
        <w:tc>
          <w:tcPr>
            <w:tcW w:w="1234" w:type="dxa"/>
          </w:tcPr>
          <w:p w14:paraId="1F0FBD1A" w14:textId="77777777" w:rsidR="009E06CD" w:rsidRPr="009E06CD" w:rsidRDefault="009E06CD" w:rsidP="00B04E2F">
            <w:pPr>
              <w:cnfStyle w:val="000000000000" w:firstRow="0" w:lastRow="0" w:firstColumn="0" w:lastColumn="0" w:oddVBand="0" w:evenVBand="0" w:oddHBand="0" w:evenHBand="0" w:firstRowFirstColumn="0" w:firstRowLastColumn="0" w:lastRowFirstColumn="0" w:lastRowLastColumn="0"/>
            </w:pPr>
          </w:p>
        </w:tc>
      </w:tr>
    </w:tbl>
    <w:p w14:paraId="6B38D194" w14:textId="77777777" w:rsidR="00F45AF6" w:rsidRDefault="00F45AF6" w:rsidP="001D7350"/>
    <w:p w14:paraId="7DCCFF8A" w14:textId="77777777" w:rsidR="00F45AF6" w:rsidRPr="004C364C" w:rsidRDefault="00F45AF6" w:rsidP="00F45AF6">
      <w:pPr>
        <w:pStyle w:val="Heading2"/>
        <w:rPr>
          <w:b w:val="0"/>
          <w:bCs/>
          <w:color w:val="7030A0"/>
          <w:spacing w:val="2"/>
        </w:rPr>
      </w:pPr>
      <w:r>
        <w:br w:type="page"/>
      </w:r>
      <w:r w:rsidRPr="004C364C">
        <w:rPr>
          <w:bCs/>
          <w:color w:val="7030A0"/>
          <w:spacing w:val="2"/>
        </w:rPr>
        <w:lastRenderedPageBreak/>
        <w:t>Using this tool</w:t>
      </w:r>
    </w:p>
    <w:p w14:paraId="3C745D2D" w14:textId="254A8B2A" w:rsidR="00F45AF6" w:rsidRDefault="00F45AF6" w:rsidP="00F45AF6">
      <w:pPr>
        <w:spacing w:before="0" w:after="200"/>
      </w:pPr>
      <w:r w:rsidRPr="00D56617">
        <w:t xml:space="preserve">This </w:t>
      </w:r>
      <w:r>
        <w:t xml:space="preserve">tool </w:t>
      </w:r>
      <w:r w:rsidRPr="00D56617">
        <w:t xml:space="preserve">accompanies </w:t>
      </w:r>
      <w:r>
        <w:t xml:space="preserve">the </w:t>
      </w:r>
      <w:hyperlink r:id="rId9" w:history="1">
        <w:r w:rsidRPr="00681B55">
          <w:rPr>
            <w:rStyle w:val="Hyperlink"/>
          </w:rPr>
          <w:t>Contract management - Goods and services procurement guide</w:t>
        </w:r>
      </w:hyperlink>
      <w:r w:rsidR="00681B55">
        <w:t>.</w:t>
      </w:r>
    </w:p>
    <w:p w14:paraId="57274D8E" w14:textId="77777777" w:rsidR="00F45AF6" w:rsidRDefault="00F45AF6" w:rsidP="00F45AF6"/>
    <w:p w14:paraId="19D721FF" w14:textId="77777777" w:rsidR="00F45AF6" w:rsidRDefault="00F45AF6" w:rsidP="00F45AF6"/>
    <w:p w14:paraId="6D3FEC35" w14:textId="77777777" w:rsidR="00F45AF6" w:rsidRDefault="00F45AF6" w:rsidP="00F45AF6"/>
    <w:p w14:paraId="48558C6A" w14:textId="77777777" w:rsidR="00F45AF6" w:rsidRDefault="00F45AF6" w:rsidP="00F45AF6"/>
    <w:p w14:paraId="14F88C5C" w14:textId="77777777" w:rsidR="00F45AF6" w:rsidRDefault="00F45AF6" w:rsidP="00F45AF6"/>
    <w:p w14:paraId="1E2D74B3" w14:textId="77777777" w:rsidR="00F45AF6" w:rsidRDefault="00F45AF6" w:rsidP="00F45AF6"/>
    <w:p w14:paraId="50E2B13F" w14:textId="77777777" w:rsidR="00F45AF6" w:rsidRDefault="00F45AF6" w:rsidP="00F45AF6"/>
    <w:p w14:paraId="23B69CE6" w14:textId="77777777" w:rsidR="00F45AF6" w:rsidRDefault="00F45AF6" w:rsidP="00F45AF6"/>
    <w:p w14:paraId="2FADE352" w14:textId="77777777" w:rsidR="00F45AF6" w:rsidRDefault="00F45AF6" w:rsidP="00F45AF6"/>
    <w:p w14:paraId="3CF68A5F" w14:textId="77777777" w:rsidR="00F45AF6" w:rsidRDefault="00F45AF6" w:rsidP="00F45AF6"/>
    <w:p w14:paraId="59272039" w14:textId="77777777" w:rsidR="00F45AF6" w:rsidRDefault="00F45AF6" w:rsidP="00F45AF6"/>
    <w:p w14:paraId="4D0C1002" w14:textId="77777777" w:rsidR="00F45AF6" w:rsidRDefault="00F45AF6" w:rsidP="00F45AF6"/>
    <w:p w14:paraId="62CF0CBE" w14:textId="77777777" w:rsidR="00F45AF6" w:rsidRDefault="00F45AF6" w:rsidP="00F45AF6"/>
    <w:p w14:paraId="3C28C411" w14:textId="77777777" w:rsidR="00F45AF6" w:rsidRDefault="00F45AF6" w:rsidP="00F45AF6"/>
    <w:p w14:paraId="02F6A15D" w14:textId="77777777" w:rsidR="00F45AF6" w:rsidRDefault="00F45AF6" w:rsidP="00F45AF6"/>
    <w:p w14:paraId="4A991073" w14:textId="77777777" w:rsidR="00F45AF6" w:rsidRDefault="00F45AF6" w:rsidP="00F45AF6"/>
    <w:p w14:paraId="6D18F74D" w14:textId="77777777" w:rsidR="00F45AF6" w:rsidRDefault="00F45AF6" w:rsidP="00F45AF6"/>
    <w:p w14:paraId="71D4288D" w14:textId="77777777" w:rsidR="00F45AF6" w:rsidRDefault="00F45AF6" w:rsidP="00F45AF6"/>
    <w:p w14:paraId="7324927E" w14:textId="77777777" w:rsidR="00F45AF6" w:rsidRDefault="00F45AF6" w:rsidP="00F45AF6"/>
    <w:p w14:paraId="5D14F3EB" w14:textId="77777777" w:rsidR="00F45AF6" w:rsidRDefault="00F45AF6" w:rsidP="00F45AF6"/>
    <w:p w14:paraId="07DE59DD" w14:textId="77777777" w:rsidR="00F45AF6" w:rsidRDefault="00F45AF6" w:rsidP="00F45AF6"/>
    <w:p w14:paraId="782A1E71" w14:textId="77777777" w:rsidR="00F45AF6" w:rsidRDefault="00F45AF6" w:rsidP="00F45AF6"/>
    <w:p w14:paraId="02DEC6DF" w14:textId="77777777" w:rsidR="00F45AF6" w:rsidRDefault="00F45AF6" w:rsidP="00F45AF6"/>
    <w:p w14:paraId="37800931" w14:textId="77777777" w:rsidR="00F45AF6" w:rsidRDefault="00F45AF6" w:rsidP="00F45AF6"/>
    <w:p w14:paraId="45ED6EC6" w14:textId="77777777" w:rsidR="00F45AF6" w:rsidRDefault="00F45AF6" w:rsidP="00F45AF6"/>
    <w:p w14:paraId="40BF87D5" w14:textId="77777777" w:rsidR="00F45AF6" w:rsidRDefault="00F45AF6" w:rsidP="00F45AF6"/>
    <w:p w14:paraId="0ECAD16C" w14:textId="77777777" w:rsidR="00F45AF6" w:rsidRPr="006828FC" w:rsidRDefault="00F45AF6" w:rsidP="00F45AF6">
      <w:r>
        <w:t xml:space="preserve">© </w:t>
      </w:r>
      <w:r w:rsidRPr="006828FC">
        <w:t>State of Victoria 201</w:t>
      </w:r>
      <w:r>
        <w:t>2 (Victorian Government Purchasing Board)</w:t>
      </w:r>
    </w:p>
    <w:p w14:paraId="15D0C3F3" w14:textId="77777777" w:rsidR="00F45AF6" w:rsidRPr="006828FC" w:rsidRDefault="00F45AF6" w:rsidP="00F45AF6">
      <w:r w:rsidRPr="006828FC">
        <w:rPr>
          <w:noProof/>
        </w:rPr>
        <w:drawing>
          <wp:inline distT="0" distB="0" distL="0" distR="0" wp14:anchorId="01E148EF" wp14:editId="3AB7A38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04F9FF19" w14:textId="77777777" w:rsidR="00F45AF6" w:rsidRPr="006828FC" w:rsidRDefault="00F45AF6" w:rsidP="00F45AF6">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5BC0FF1" w14:textId="77777777" w:rsidR="00F45AF6" w:rsidRDefault="00F45AF6" w:rsidP="00F45AF6">
      <w:r w:rsidRPr="006828FC">
        <w:t xml:space="preserve">Copyright queries may be directed to </w:t>
      </w:r>
      <w:hyperlink r:id="rId13" w:history="1">
        <w:r w:rsidRPr="006828FC">
          <w:rPr>
            <w:rStyle w:val="Hyperlink"/>
          </w:rPr>
          <w:t>IPpolicy@dtf.vic.gov.au</w:t>
        </w:r>
      </w:hyperlink>
    </w:p>
    <w:p w14:paraId="1ABC4A53" w14:textId="77777777" w:rsidR="00F45AF6" w:rsidRPr="002B56F8" w:rsidRDefault="00F45AF6" w:rsidP="00F45AF6">
      <w:pPr>
        <w:rPr>
          <w:sz w:val="12"/>
        </w:rPr>
      </w:pPr>
    </w:p>
    <w:p w14:paraId="6532E02F" w14:textId="77777777" w:rsidR="009E06CD" w:rsidRPr="009E06CD" w:rsidRDefault="009E06CD" w:rsidP="001D7350"/>
    <w:sectPr w:rsidR="009E06CD" w:rsidRP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6964" w14:textId="77777777" w:rsidR="00F27502" w:rsidRDefault="00F27502">
      <w:r>
        <w:separator/>
      </w:r>
    </w:p>
    <w:p w14:paraId="6384DD0B" w14:textId="77777777" w:rsidR="00F27502" w:rsidRDefault="00F27502"/>
  </w:endnote>
  <w:endnote w:type="continuationSeparator" w:id="0">
    <w:p w14:paraId="382F3897" w14:textId="77777777" w:rsidR="00F27502" w:rsidRDefault="00F27502">
      <w:r>
        <w:continuationSeparator/>
      </w:r>
    </w:p>
    <w:p w14:paraId="069ACA02" w14:textId="77777777" w:rsidR="00F27502" w:rsidRDefault="00F2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3916" w14:textId="77777777" w:rsidR="00F45AF6" w:rsidRDefault="00F45AF6" w:rsidP="008954AA">
    <w:pPr>
      <w:pStyle w:val="Footer"/>
      <w:tabs>
        <w:tab w:val="clear" w:pos="8220"/>
        <w:tab w:val="right" w:pos="9639"/>
      </w:tabs>
      <w:jc w:val="left"/>
    </w:pPr>
    <w:r>
      <w:t>Victorian Government Purchasing Board</w:t>
    </w:r>
  </w:p>
  <w:p w14:paraId="3457D48A" w14:textId="77777777" w:rsidR="0098787E" w:rsidRDefault="001D7350" w:rsidP="008954A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6D6CF358" wp14:editId="07C06545">
              <wp:simplePos x="0" y="0"/>
              <wp:positionH relativeFrom="page">
                <wp:posOffset>0</wp:posOffset>
              </wp:positionH>
              <wp:positionV relativeFrom="page">
                <wp:posOffset>10236200</wp:posOffset>
              </wp:positionV>
              <wp:extent cx="7557135" cy="266700"/>
              <wp:effectExtent l="0" t="0" r="0" b="0"/>
              <wp:wrapNone/>
              <wp:docPr id="1" name="MSIPCM9b314295bbddd579000b4c5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79A1B" w14:textId="77777777" w:rsidR="001D7350" w:rsidRPr="001D7350" w:rsidRDefault="001D7350" w:rsidP="001D7350">
                          <w:pPr>
                            <w:spacing w:before="0" w:after="0"/>
                            <w:rPr>
                              <w:color w:val="000000"/>
                            </w:rPr>
                          </w:pPr>
                          <w:r w:rsidRPr="001D7350">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6CF358" id="_x0000_t202" coordsize="21600,21600" o:spt="202" path="m,l,21600r21600,l21600,xe">
              <v:stroke joinstyle="miter"/>
              <v:path gradientshapeok="t" o:connecttype="rect"/>
            </v:shapetype>
            <v:shape id="MSIPCM9b314295bbddd579000b4c56"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" o:allowincell="f" filled="f" stroked="f" strokeweight=".5pt">
              <v:textbox inset="20pt,0,,0">
                <w:txbxContent>
                  <w:p w14:paraId="6B479A1B" w14:textId="77777777" w:rsidR="001D7350" w:rsidRPr="001D7350" w:rsidRDefault="001D7350" w:rsidP="001D7350">
                    <w:pPr>
                      <w:spacing w:before="0" w:after="0"/>
                      <w:rPr>
                        <w:color w:val="000000"/>
                      </w:rPr>
                    </w:pPr>
                    <w:r w:rsidRPr="001D7350">
                      <w:rPr>
                        <w:color w:val="000000"/>
                      </w:rPr>
                      <w:t>OFFICIAL</w:t>
                    </w:r>
                  </w:p>
                </w:txbxContent>
              </v:textbox>
              <w10:wrap anchorx="page" anchory="page"/>
            </v:shape>
          </w:pict>
        </mc:Fallback>
      </mc:AlternateContent>
    </w:r>
    <w:r w:rsidR="00107AF0">
      <w:t xml:space="preserve">Contract </w:t>
    </w:r>
    <w:r w:rsidR="00426A39">
      <w:t xml:space="preserve">tansition in </w:t>
    </w:r>
    <w:r w:rsidR="008954AA">
      <w:t>checklist – Goods and services</w:t>
    </w:r>
    <w:r w:rsidR="008954AA">
      <w:br/>
      <w:t>November 2012</w:t>
    </w:r>
    <w:r w:rsidR="008954AA">
      <w:tab/>
    </w:r>
    <w:sdt>
      <w:sdtPr>
        <w:id w:val="1761567023"/>
        <w:docPartObj>
          <w:docPartGallery w:val="Page Numbers (Bottom of Page)"/>
          <w:docPartUnique/>
        </w:docPartObj>
      </w:sdtPr>
      <w:sdtEndPr/>
      <w:sdtContent>
        <w:sdt>
          <w:sdtPr>
            <w:id w:val="-1508130318"/>
            <w:docPartObj>
              <w:docPartGallery w:val="Page Numbers (Top of Page)"/>
              <w:docPartUnique/>
            </w:docPartObj>
          </w:sdtPr>
          <w:sdtEnd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FE99"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4C8E1388" wp14:editId="01902638">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46FF" w14:textId="77777777" w:rsidR="00F27502" w:rsidRDefault="00F27502">
      <w:r>
        <w:separator/>
      </w:r>
    </w:p>
    <w:p w14:paraId="062181ED" w14:textId="77777777" w:rsidR="00F27502" w:rsidRDefault="00F27502"/>
  </w:footnote>
  <w:footnote w:type="continuationSeparator" w:id="0">
    <w:p w14:paraId="702DF3A1" w14:textId="77777777" w:rsidR="00F27502" w:rsidRDefault="00F27502">
      <w:r>
        <w:continuationSeparator/>
      </w:r>
    </w:p>
    <w:p w14:paraId="2DE86D50" w14:textId="77777777" w:rsidR="00F27502" w:rsidRDefault="00F2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6952" w14:textId="77777777"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E04D"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7AF9BAA4" wp14:editId="597A16B8">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3BC67579" wp14:editId="47957A9F">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D7350"/>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6A39"/>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422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A2294"/>
    <w:rsid w:val="005A51DC"/>
    <w:rsid w:val="005B7317"/>
    <w:rsid w:val="005C69CC"/>
    <w:rsid w:val="005D3801"/>
    <w:rsid w:val="005D502E"/>
    <w:rsid w:val="005E006C"/>
    <w:rsid w:val="005E32AE"/>
    <w:rsid w:val="005F0BBF"/>
    <w:rsid w:val="005F3098"/>
    <w:rsid w:val="005F6958"/>
    <w:rsid w:val="00610AFF"/>
    <w:rsid w:val="00624C76"/>
    <w:rsid w:val="00645ADA"/>
    <w:rsid w:val="00647E27"/>
    <w:rsid w:val="00662658"/>
    <w:rsid w:val="00662F3F"/>
    <w:rsid w:val="006666E4"/>
    <w:rsid w:val="0066682B"/>
    <w:rsid w:val="00670B66"/>
    <w:rsid w:val="00677AD1"/>
    <w:rsid w:val="00681B55"/>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0992"/>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257"/>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45AF6"/>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039,#4d4d4d,maroon"/>
    </o:shapedefaults>
    <o:shapelayout v:ext="edit">
      <o:idmap v:ext="edit" data="1"/>
    </o:shapelayout>
  </w:shapeDefaults>
  <w:decimalSymbol w:val="."/>
  <w:listSeparator w:val=","/>
  <w14:docId w14:val="6AEB96BB"/>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F45AF6"/>
    <w:rPr>
      <w:rFonts w:ascii="Calibri" w:hAnsi="Calibri" w:cs="Calibri"/>
      <w:sz w:val="22"/>
      <w:szCs w:val="22"/>
    </w:rPr>
  </w:style>
  <w:style w:type="character" w:styleId="UnresolvedMention">
    <w:name w:val="Unresolved Mention"/>
    <w:basedOn w:val="DefaultParagraphFont"/>
    <w:uiPriority w:val="99"/>
    <w:semiHidden/>
    <w:unhideWhenUsed/>
    <w:rsid w:val="00681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FD8BCC5-0057-492A-B0C3-9584C68DCC28}">
  <ds:schemaRefs>
    <ds:schemaRef ds:uri="http://schemas.openxmlformats.org/officeDocument/2006/bibliography"/>
  </ds:schemaRefs>
</ds:datastoreItem>
</file>

<file path=customXml/itemProps2.xml><?xml version="1.0" encoding="utf-8"?>
<ds:datastoreItem xmlns:ds="http://schemas.openxmlformats.org/officeDocument/2006/customXml" ds:itemID="{E0C5C52D-CF5D-46E9-8DD9-987969C4020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2017-06-02T00:37:00Z</cp:lastPrinted>
  <dcterms:created xsi:type="dcterms:W3CDTF">2022-05-24T05:39:00Z</dcterms:created>
  <dcterms:modified xsi:type="dcterms:W3CDTF">2022-05-24T05:39:00Z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2022-05-24T05:38:53Z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e7781a15-822d-4dd4-8d20-6a515f922b31</vt:lpwstr>
  </property>
  <property fmtid="{D5CDD505-2E9C-101B-9397-08002B2CF9AE}" pid="14" name="MSIP_Label_7158ebbd-6c5e-441f-bfc9-4eb8c11e3978_ContentBits">
    <vt:lpwstr>2</vt:lpwstr>
  </property>
</Properties>
</file>