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2726C" w14:textId="76924A66" w:rsidR="0002764F" w:rsidRPr="00D20B98" w:rsidRDefault="008B1353" w:rsidP="00781B57">
      <w:pPr>
        <w:pStyle w:val="Heading1"/>
        <w:keepLines w:val="0"/>
        <w:spacing w:before="200" w:after="240" w:line="240" w:lineRule="auto"/>
        <w:rPr>
          <w:rFonts w:ascii="Calibri" w:eastAsia="Times New Roman" w:hAnsi="Calibri" w:cs="Calibri"/>
          <w:b/>
          <w:color w:val="7030A0"/>
          <w:sz w:val="36"/>
          <w:szCs w:val="36"/>
        </w:rPr>
      </w:pPr>
      <w:r w:rsidRPr="00D20B98">
        <w:rPr>
          <w:rFonts w:ascii="Calibri" w:eastAsia="Times New Roman" w:hAnsi="Calibri" w:cs="Calibri"/>
          <w:b/>
          <w:color w:val="7030A0"/>
          <w:sz w:val="36"/>
          <w:szCs w:val="36"/>
        </w:rPr>
        <w:t xml:space="preserve">Develop an emergency procurement plan – </w:t>
      </w:r>
      <w:r w:rsidR="00D20B98">
        <w:rPr>
          <w:rFonts w:ascii="Calibri" w:eastAsia="Times New Roman" w:hAnsi="Calibri" w:cs="Calibri"/>
          <w:b/>
          <w:color w:val="7030A0"/>
          <w:sz w:val="36"/>
          <w:szCs w:val="36"/>
        </w:rPr>
        <w:br/>
        <w:t>G</w:t>
      </w:r>
      <w:r w:rsidRPr="00D20B98">
        <w:rPr>
          <w:rFonts w:ascii="Calibri" w:eastAsia="Times New Roman" w:hAnsi="Calibri" w:cs="Calibri"/>
          <w:b/>
          <w:color w:val="7030A0"/>
          <w:sz w:val="36"/>
          <w:szCs w:val="36"/>
        </w:rPr>
        <w:t>oods and services procurement guide</w:t>
      </w:r>
    </w:p>
    <w:p w14:paraId="506B4CAB" w14:textId="71A174E4" w:rsidR="006A0585" w:rsidRPr="006A0585" w:rsidRDefault="006A0585" w:rsidP="006A0585">
      <w:pPr>
        <w:pStyle w:val="Heading2"/>
        <w:keepLines w:val="0"/>
        <w:spacing w:before="240" w:after="120" w:line="240" w:lineRule="auto"/>
        <w:rPr>
          <w:rFonts w:ascii="Calibri" w:eastAsia="Times New Roman" w:hAnsi="Calibri" w:cs="Calibri"/>
          <w:b/>
          <w:color w:val="7030A0"/>
          <w:sz w:val="28"/>
          <w:szCs w:val="22"/>
        </w:rPr>
      </w:pPr>
      <w:r w:rsidRPr="006A0585">
        <w:rPr>
          <w:rFonts w:ascii="Calibri" w:eastAsia="Times New Roman" w:hAnsi="Calibri" w:cs="Calibri"/>
          <w:b/>
          <w:color w:val="7030A0"/>
          <w:sz w:val="28"/>
          <w:szCs w:val="22"/>
        </w:rPr>
        <w:t>Why do an emergency procurement plan?</w:t>
      </w:r>
    </w:p>
    <w:p w14:paraId="3F691F8D" w14:textId="7958B2D0" w:rsidR="006A0585" w:rsidRPr="006A0585" w:rsidRDefault="006A0585" w:rsidP="006A0585">
      <w:pPr>
        <w:spacing w:before="120" w:after="120" w:line="264" w:lineRule="auto"/>
        <w:rPr>
          <w:rFonts w:ascii="Calibri" w:eastAsia="Times New Roman" w:hAnsi="Calibri" w:cs="Calibri"/>
        </w:rPr>
      </w:pPr>
      <w:r w:rsidRPr="006A0585">
        <w:rPr>
          <w:rFonts w:ascii="Calibri" w:eastAsia="Times New Roman" w:hAnsi="Calibri" w:cs="Calibri"/>
        </w:rPr>
        <w:t xml:space="preserve">It is a mandatory policy requirement for </w:t>
      </w:r>
      <w:r w:rsidR="00ED331F">
        <w:rPr>
          <w:rFonts w:ascii="Calibri" w:eastAsia="Times New Roman" w:hAnsi="Calibri" w:cs="Calibri"/>
        </w:rPr>
        <w:t>A</w:t>
      </w:r>
      <w:r w:rsidRPr="006A0585">
        <w:rPr>
          <w:rFonts w:ascii="Calibri" w:eastAsia="Times New Roman" w:hAnsi="Calibri" w:cs="Calibri"/>
        </w:rPr>
        <w:t xml:space="preserve">gencies to develop a plan to comply with the Emergency Procurement section in </w:t>
      </w:r>
      <w:hyperlink r:id="rId9" w:history="1">
        <w:r w:rsidRPr="00ED331F">
          <w:rPr>
            <w:rStyle w:val="Hyperlink"/>
            <w:rFonts w:ascii="Calibri" w:eastAsia="Times New Roman" w:hAnsi="Calibri" w:cs="Calibri"/>
            <w:color w:val="44546A" w:themeColor="text2"/>
            <w:lang w:eastAsia="en-AU"/>
          </w:rPr>
          <w:t>Governance</w:t>
        </w:r>
        <w:r w:rsidR="00ED331F" w:rsidRPr="00ED331F">
          <w:rPr>
            <w:rStyle w:val="Hyperlink"/>
            <w:rFonts w:ascii="Calibri" w:eastAsia="Times New Roman" w:hAnsi="Calibri" w:cs="Calibri"/>
            <w:color w:val="44546A" w:themeColor="text2"/>
            <w:lang w:eastAsia="en-AU"/>
          </w:rPr>
          <w:t xml:space="preserve"> – Goods and service policy</w:t>
        </w:r>
      </w:hyperlink>
      <w:r w:rsidRPr="006A0585">
        <w:rPr>
          <w:rFonts w:ascii="Calibri" w:eastAsia="Times New Roman" w:hAnsi="Calibri" w:cs="Calibri"/>
        </w:rPr>
        <w:t>.</w:t>
      </w:r>
    </w:p>
    <w:p w14:paraId="3EEC3F7C" w14:textId="77777777" w:rsidR="006A0585" w:rsidRPr="006A0585" w:rsidRDefault="006A0585" w:rsidP="006A0585">
      <w:pPr>
        <w:pStyle w:val="Heading2"/>
        <w:keepLines w:val="0"/>
        <w:spacing w:before="240" w:after="120" w:line="240" w:lineRule="auto"/>
        <w:rPr>
          <w:rFonts w:ascii="Calibri" w:eastAsia="Times New Roman" w:hAnsi="Calibri" w:cs="Calibri"/>
          <w:b/>
          <w:color w:val="7030A0"/>
          <w:sz w:val="28"/>
          <w:szCs w:val="22"/>
        </w:rPr>
      </w:pPr>
      <w:r w:rsidRPr="006A0585">
        <w:rPr>
          <w:rFonts w:ascii="Calibri" w:eastAsia="Times New Roman" w:hAnsi="Calibri" w:cs="Calibri"/>
          <w:b/>
          <w:color w:val="7030A0"/>
          <w:sz w:val="28"/>
          <w:szCs w:val="22"/>
        </w:rPr>
        <w:t>Who needs to complete an emergency procurement plan?</w:t>
      </w:r>
    </w:p>
    <w:p w14:paraId="084C5B08" w14:textId="77777777" w:rsidR="006A0585" w:rsidRPr="006A0585" w:rsidRDefault="006A0585" w:rsidP="006A0585">
      <w:pPr>
        <w:spacing w:before="120" w:after="120" w:line="264" w:lineRule="auto"/>
        <w:rPr>
          <w:rFonts w:ascii="Calibri" w:eastAsia="Times New Roman" w:hAnsi="Calibri" w:cs="Calibri"/>
        </w:rPr>
      </w:pPr>
      <w:r w:rsidRPr="006A0585">
        <w:rPr>
          <w:rFonts w:ascii="Calibri" w:eastAsia="Times New Roman" w:hAnsi="Calibri" w:cs="Calibri"/>
        </w:rPr>
        <w:t>It is developed centrally at Agency level for the Accountable Officer.</w:t>
      </w:r>
    </w:p>
    <w:p w14:paraId="744CF35B" w14:textId="77777777" w:rsidR="006A0585" w:rsidRPr="006A0585" w:rsidRDefault="006A0585" w:rsidP="006A0585">
      <w:pPr>
        <w:pStyle w:val="Heading2"/>
        <w:keepLines w:val="0"/>
        <w:spacing w:before="240" w:after="120" w:line="240" w:lineRule="auto"/>
        <w:rPr>
          <w:rFonts w:ascii="Calibri" w:eastAsia="Times New Roman" w:hAnsi="Calibri" w:cs="Calibri"/>
          <w:b/>
          <w:color w:val="7030A0"/>
          <w:sz w:val="28"/>
          <w:szCs w:val="22"/>
        </w:rPr>
      </w:pPr>
      <w:r w:rsidRPr="006A0585">
        <w:rPr>
          <w:rFonts w:ascii="Calibri" w:eastAsia="Times New Roman" w:hAnsi="Calibri" w:cs="Calibri"/>
          <w:b/>
          <w:color w:val="7030A0"/>
          <w:sz w:val="28"/>
          <w:szCs w:val="22"/>
        </w:rPr>
        <w:t>When to prepare an emergency procurement plan?</w:t>
      </w:r>
    </w:p>
    <w:p w14:paraId="4720E5C4" w14:textId="77777777" w:rsidR="006A0585" w:rsidRPr="006A0585" w:rsidRDefault="006A0585" w:rsidP="006A0585">
      <w:pPr>
        <w:spacing w:before="120" w:after="120" w:line="264" w:lineRule="auto"/>
        <w:rPr>
          <w:rFonts w:ascii="Calibri" w:eastAsia="Times New Roman" w:hAnsi="Calibri" w:cs="Calibri"/>
        </w:rPr>
      </w:pPr>
      <w:r w:rsidRPr="006A0585">
        <w:rPr>
          <w:rFonts w:ascii="Calibri" w:eastAsia="Times New Roman" w:hAnsi="Calibri" w:cs="Calibri"/>
        </w:rPr>
        <w:t>Agencies are required to develop a plan by 1 December 2022.</w:t>
      </w:r>
    </w:p>
    <w:p w14:paraId="541B65D8" w14:textId="77777777" w:rsidR="006A0585" w:rsidRPr="006A0585" w:rsidRDefault="006A0585" w:rsidP="006A0585">
      <w:pPr>
        <w:pStyle w:val="Heading2"/>
        <w:keepLines w:val="0"/>
        <w:spacing w:before="240" w:after="120" w:line="240" w:lineRule="auto"/>
        <w:rPr>
          <w:rFonts w:ascii="Calibri" w:eastAsia="Times New Roman" w:hAnsi="Calibri" w:cs="Calibri"/>
          <w:b/>
          <w:color w:val="7030A0"/>
          <w:sz w:val="28"/>
          <w:szCs w:val="22"/>
        </w:rPr>
      </w:pPr>
      <w:r w:rsidRPr="006A0585">
        <w:rPr>
          <w:rFonts w:ascii="Calibri" w:eastAsia="Times New Roman" w:hAnsi="Calibri" w:cs="Calibri"/>
          <w:b/>
          <w:color w:val="7030A0"/>
          <w:sz w:val="28"/>
          <w:szCs w:val="22"/>
        </w:rPr>
        <w:t>When to review an emergency procurement plan?</w:t>
      </w:r>
    </w:p>
    <w:p w14:paraId="6C20B38B" w14:textId="77777777" w:rsidR="006A0585" w:rsidRDefault="006A0585" w:rsidP="006A0585">
      <w:pPr>
        <w:spacing w:before="120" w:after="120" w:line="264" w:lineRule="auto"/>
        <w:rPr>
          <w:rFonts w:ascii="Calibri" w:eastAsia="Times New Roman" w:hAnsi="Calibri" w:cs="Calibri"/>
        </w:rPr>
      </w:pPr>
      <w:r w:rsidRPr="006A0585">
        <w:rPr>
          <w:rFonts w:ascii="Calibri" w:eastAsia="Times New Roman" w:hAnsi="Calibri" w:cs="Calibri"/>
        </w:rPr>
        <w:t>An Agency’s emergency procurement plan should be</w:t>
      </w:r>
      <w:r>
        <w:rPr>
          <w:rFonts w:ascii="Calibri" w:eastAsia="Times New Roman" w:hAnsi="Calibri" w:cs="Calibri"/>
        </w:rPr>
        <w:t>:</w:t>
      </w:r>
    </w:p>
    <w:p w14:paraId="28DE25EA" w14:textId="14EB2381" w:rsidR="006A0585" w:rsidRPr="006A0585" w:rsidRDefault="006A0585" w:rsidP="006A0585">
      <w:pPr>
        <w:pStyle w:val="ListParagraph"/>
        <w:numPr>
          <w:ilvl w:val="0"/>
          <w:numId w:val="17"/>
        </w:numPr>
        <w:spacing w:before="120" w:after="120" w:line="264" w:lineRule="auto"/>
        <w:rPr>
          <w:rFonts w:ascii="Calibri" w:eastAsia="Times New Roman" w:hAnsi="Calibri" w:cs="Calibri"/>
        </w:rPr>
      </w:pPr>
      <w:r w:rsidRPr="006A0585">
        <w:rPr>
          <w:rFonts w:ascii="Calibri" w:eastAsia="Times New Roman" w:hAnsi="Calibri" w:cs="Calibri"/>
        </w:rPr>
        <w:t>updated as part of the annual procurement planning cycle, and</w:t>
      </w:r>
    </w:p>
    <w:p w14:paraId="3A1F00E9" w14:textId="127836E2" w:rsidR="006A0585" w:rsidRPr="006A0585" w:rsidRDefault="006A0585" w:rsidP="006A0585">
      <w:pPr>
        <w:pStyle w:val="ListParagraph"/>
        <w:numPr>
          <w:ilvl w:val="0"/>
          <w:numId w:val="17"/>
        </w:numPr>
        <w:spacing w:before="120" w:after="120" w:line="264" w:lineRule="auto"/>
        <w:rPr>
          <w:rFonts w:ascii="Calibri" w:eastAsia="Times New Roman" w:hAnsi="Calibri" w:cs="Calibri"/>
        </w:rPr>
      </w:pPr>
      <w:r w:rsidRPr="006A0585">
        <w:rPr>
          <w:rFonts w:ascii="Calibri" w:eastAsia="Times New Roman" w:hAnsi="Calibri" w:cs="Calibri"/>
        </w:rPr>
        <w:t>reviewed after responding to an emergency to identify improvements.</w:t>
      </w:r>
    </w:p>
    <w:p w14:paraId="42A1E3B9" w14:textId="27BB2CA8" w:rsidR="00B409EB" w:rsidRPr="00D20B98" w:rsidRDefault="0037306E" w:rsidP="00D20B98">
      <w:pPr>
        <w:pStyle w:val="Heading2"/>
        <w:keepLines w:val="0"/>
        <w:spacing w:before="240" w:after="120" w:line="240" w:lineRule="auto"/>
        <w:rPr>
          <w:rFonts w:ascii="Calibri" w:eastAsia="Times New Roman" w:hAnsi="Calibri" w:cs="Calibri"/>
          <w:b/>
          <w:color w:val="7030A0"/>
          <w:sz w:val="28"/>
          <w:szCs w:val="22"/>
        </w:rPr>
      </w:pPr>
      <w:r w:rsidRPr="00D20B98">
        <w:rPr>
          <w:rFonts w:ascii="Calibri" w:eastAsia="Times New Roman" w:hAnsi="Calibri" w:cs="Calibri"/>
          <w:b/>
          <w:color w:val="7030A0"/>
          <w:sz w:val="28"/>
          <w:szCs w:val="22"/>
        </w:rPr>
        <w:t>Requirements to include in an emergency procurement plan</w:t>
      </w:r>
    </w:p>
    <w:p w14:paraId="79D98C59" w14:textId="16A49623" w:rsidR="005014C9" w:rsidRPr="00781B57" w:rsidRDefault="005014C9"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This section provides guidance on the mandatory requirements for an </w:t>
      </w:r>
      <w:r w:rsidR="00E9431A" w:rsidRPr="00781B57">
        <w:rPr>
          <w:rFonts w:ascii="Calibri" w:eastAsia="Times New Roman" w:hAnsi="Calibri" w:cs="Calibri"/>
        </w:rPr>
        <w:t>emergency procurement plan</w:t>
      </w:r>
      <w:r w:rsidRPr="00781B57">
        <w:rPr>
          <w:rFonts w:ascii="Calibri" w:eastAsia="Times New Roman" w:hAnsi="Calibri" w:cs="Calibri"/>
        </w:rPr>
        <w:t>.</w:t>
      </w:r>
    </w:p>
    <w:p w14:paraId="3B7B1869" w14:textId="074EF2AC" w:rsidR="00E97B96" w:rsidRPr="00D20B98" w:rsidRDefault="00E6737E" w:rsidP="00D20B98">
      <w:pPr>
        <w:pStyle w:val="Heading3"/>
        <w:keepLines w:val="0"/>
        <w:spacing w:before="240" w:after="120" w:line="240" w:lineRule="auto"/>
        <w:rPr>
          <w:rFonts w:ascii="Calibri" w:eastAsia="Times New Roman" w:hAnsi="Calibri" w:cs="Calibri"/>
          <w:b/>
          <w:color w:val="7030A0"/>
          <w:szCs w:val="22"/>
        </w:rPr>
      </w:pPr>
      <w:bookmarkStart w:id="0" w:name="_Hlk105580129"/>
      <w:r w:rsidRPr="00D20B98">
        <w:rPr>
          <w:rFonts w:ascii="Calibri" w:eastAsia="Times New Roman" w:hAnsi="Calibri" w:cs="Calibri"/>
          <w:b/>
          <w:color w:val="7030A0"/>
          <w:szCs w:val="22"/>
        </w:rPr>
        <w:t xml:space="preserve">Clear and simple, </w:t>
      </w:r>
      <w:r w:rsidR="00353FD3" w:rsidRPr="00D20B98">
        <w:rPr>
          <w:rFonts w:ascii="Calibri" w:eastAsia="Times New Roman" w:hAnsi="Calibri" w:cs="Calibri"/>
          <w:b/>
          <w:color w:val="7030A0"/>
          <w:szCs w:val="22"/>
        </w:rPr>
        <w:t>streamlined</w:t>
      </w:r>
      <w:r w:rsidRPr="00D20B98">
        <w:rPr>
          <w:rFonts w:ascii="Calibri" w:eastAsia="Times New Roman" w:hAnsi="Calibri" w:cs="Calibri"/>
          <w:b/>
          <w:color w:val="7030A0"/>
          <w:szCs w:val="22"/>
        </w:rPr>
        <w:t>, flexible, and proportionate</w:t>
      </w:r>
      <w:bookmarkStart w:id="1" w:name="_Hlk107306408"/>
    </w:p>
    <w:p w14:paraId="48DABFEB" w14:textId="7C644D4E" w:rsidR="00E91931" w:rsidRPr="00781B57" w:rsidRDefault="001173AE"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Clear and effective governance arrangements will help staff to understand their roles and responsibilities </w:t>
      </w:r>
      <w:r w:rsidR="00EE4ACF" w:rsidRPr="00781B57">
        <w:rPr>
          <w:rFonts w:ascii="Calibri" w:eastAsia="Times New Roman" w:hAnsi="Calibri" w:cs="Calibri"/>
        </w:rPr>
        <w:t xml:space="preserve">in </w:t>
      </w:r>
      <w:r w:rsidRPr="00781B57">
        <w:rPr>
          <w:rFonts w:ascii="Calibri" w:eastAsia="Times New Roman" w:hAnsi="Calibri" w:cs="Calibri"/>
        </w:rPr>
        <w:t>managing different aspects of the emergency procurement response.</w:t>
      </w:r>
    </w:p>
    <w:bookmarkEnd w:id="1"/>
    <w:p w14:paraId="24BDB266" w14:textId="734CEFF1" w:rsidR="001173AE" w:rsidRPr="00D20B98" w:rsidRDefault="00B446F4" w:rsidP="00D20B98">
      <w:pPr>
        <w:spacing w:before="120" w:after="120" w:line="264" w:lineRule="auto"/>
        <w:rPr>
          <w:rFonts w:ascii="Calibri" w:eastAsia="Times New Roman" w:hAnsi="Calibri" w:cs="Calibri"/>
        </w:rPr>
      </w:pPr>
      <w:r w:rsidRPr="00781B57">
        <w:rPr>
          <w:rFonts w:ascii="Calibri" w:eastAsia="Times New Roman" w:hAnsi="Calibri" w:cs="Calibri"/>
        </w:rPr>
        <w:t>Governance and procedures should be</w:t>
      </w:r>
      <w:r w:rsidR="00AB6646" w:rsidRPr="00781B57">
        <w:rPr>
          <w:rFonts w:ascii="Calibri" w:eastAsia="Times New Roman" w:hAnsi="Calibri" w:cs="Calibri"/>
        </w:rPr>
        <w:t>:</w:t>
      </w:r>
      <w:r w:rsidRPr="00781B57">
        <w:rPr>
          <w:rFonts w:ascii="Calibri" w:eastAsia="Times New Roman" w:hAnsi="Calibri" w:cs="Calibri"/>
        </w:rPr>
        <w:t xml:space="preserve"> </w:t>
      </w:r>
    </w:p>
    <w:p w14:paraId="3E622940" w14:textId="07EB3E1B" w:rsidR="00E97B96" w:rsidRPr="00781B57" w:rsidRDefault="00AB6646"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s</w:t>
      </w:r>
      <w:r w:rsidR="00B446F4" w:rsidRPr="00781B57">
        <w:rPr>
          <w:rFonts w:ascii="Calibri" w:eastAsia="Times New Roman" w:hAnsi="Calibri" w:cs="Calibri"/>
          <w:bCs/>
          <w:lang w:eastAsia="en-AU"/>
        </w:rPr>
        <w:t xml:space="preserve">treamlined to </w:t>
      </w:r>
      <w:r w:rsidR="00EE4ACF" w:rsidRPr="00781B57">
        <w:rPr>
          <w:rFonts w:ascii="Calibri" w:eastAsia="Times New Roman" w:hAnsi="Calibri" w:cs="Calibri"/>
          <w:bCs/>
          <w:lang w:eastAsia="en-AU"/>
        </w:rPr>
        <w:t xml:space="preserve">allow for </w:t>
      </w:r>
      <w:r w:rsidR="00B446F4" w:rsidRPr="00781B57">
        <w:rPr>
          <w:rFonts w:ascii="Calibri" w:eastAsia="Times New Roman" w:hAnsi="Calibri" w:cs="Calibri"/>
          <w:bCs/>
          <w:lang w:eastAsia="en-AU"/>
        </w:rPr>
        <w:t xml:space="preserve">relevant procurement activities </w:t>
      </w:r>
      <w:r w:rsidR="00EE4ACF" w:rsidRPr="00781B57">
        <w:rPr>
          <w:rFonts w:ascii="Calibri" w:eastAsia="Times New Roman" w:hAnsi="Calibri" w:cs="Calibri"/>
          <w:bCs/>
          <w:lang w:eastAsia="en-AU"/>
        </w:rPr>
        <w:t xml:space="preserve">to happen urgently </w:t>
      </w:r>
      <w:r w:rsidR="00B446F4" w:rsidRPr="00781B57">
        <w:rPr>
          <w:rFonts w:ascii="Calibri" w:eastAsia="Times New Roman" w:hAnsi="Calibri" w:cs="Calibri"/>
          <w:bCs/>
          <w:lang w:eastAsia="en-AU"/>
        </w:rPr>
        <w:t>in line with the criticality of the procurement activity</w:t>
      </w:r>
    </w:p>
    <w:p w14:paraId="2E6E04E1" w14:textId="40A2733B" w:rsidR="00E97B96" w:rsidRPr="00781B57" w:rsidRDefault="001173AE"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proportionate to the urgency and criticality of each emergency procurement activity</w:t>
      </w:r>
    </w:p>
    <w:p w14:paraId="78B983B0" w14:textId="59567F4A" w:rsidR="001173AE" w:rsidRPr="00E97B96" w:rsidRDefault="0050056A" w:rsidP="00781B57">
      <w:pPr>
        <w:pStyle w:val="ListParagraph"/>
        <w:numPr>
          <w:ilvl w:val="0"/>
          <w:numId w:val="15"/>
        </w:numPr>
        <w:spacing w:before="120" w:after="120" w:line="264" w:lineRule="auto"/>
        <w:rPr>
          <w:rFonts w:ascii="Arial" w:eastAsia="Times New Roman" w:hAnsi="Arial" w:cs="Arial"/>
          <w:color w:val="011A3C"/>
          <w:sz w:val="24"/>
          <w:szCs w:val="24"/>
          <w:lang w:eastAsia="en-AU"/>
        </w:rPr>
      </w:pPr>
      <w:r w:rsidRPr="00781B57">
        <w:rPr>
          <w:rFonts w:ascii="Calibri" w:eastAsia="Times New Roman" w:hAnsi="Calibri" w:cs="Calibri"/>
          <w:bCs/>
          <w:lang w:eastAsia="en-AU"/>
        </w:rPr>
        <w:t>f</w:t>
      </w:r>
      <w:r w:rsidR="00AB6646" w:rsidRPr="00781B57">
        <w:rPr>
          <w:rFonts w:ascii="Calibri" w:eastAsia="Times New Roman" w:hAnsi="Calibri" w:cs="Calibri"/>
          <w:bCs/>
          <w:lang w:eastAsia="en-AU"/>
        </w:rPr>
        <w:t>lexible</w:t>
      </w:r>
      <w:r w:rsidR="00C028EB" w:rsidRPr="00781B57">
        <w:rPr>
          <w:rFonts w:ascii="Calibri" w:eastAsia="Times New Roman" w:hAnsi="Calibri" w:cs="Calibri"/>
          <w:bCs/>
          <w:lang w:eastAsia="en-AU"/>
        </w:rPr>
        <w:t xml:space="preserve"> </w:t>
      </w:r>
      <w:r w:rsidR="00317B4C" w:rsidRPr="00781B57">
        <w:rPr>
          <w:rFonts w:ascii="Calibri" w:eastAsia="Times New Roman" w:hAnsi="Calibri" w:cs="Calibri"/>
          <w:bCs/>
          <w:lang w:eastAsia="en-AU"/>
        </w:rPr>
        <w:t>to respond to the i</w:t>
      </w:r>
      <w:r w:rsidR="00AB6646" w:rsidRPr="00781B57">
        <w:rPr>
          <w:rFonts w:ascii="Calibri" w:eastAsia="Times New Roman" w:hAnsi="Calibri" w:cs="Calibri"/>
          <w:bCs/>
          <w:lang w:eastAsia="en-AU"/>
        </w:rPr>
        <w:t xml:space="preserve">mpacts of emergencies on agencies </w:t>
      </w:r>
      <w:r w:rsidR="00317B4C" w:rsidRPr="00781B57">
        <w:rPr>
          <w:rFonts w:ascii="Calibri" w:eastAsia="Times New Roman" w:hAnsi="Calibri" w:cs="Calibri"/>
          <w:bCs/>
          <w:lang w:eastAsia="en-AU"/>
        </w:rPr>
        <w:t xml:space="preserve">which </w:t>
      </w:r>
      <w:r w:rsidR="00AB6646" w:rsidRPr="00781B57">
        <w:rPr>
          <w:rFonts w:ascii="Calibri" w:eastAsia="Times New Roman" w:hAnsi="Calibri" w:cs="Calibri"/>
          <w:bCs/>
          <w:lang w:eastAsia="en-AU"/>
        </w:rPr>
        <w:t>could vary widely</w:t>
      </w:r>
      <w:r w:rsidR="00317B4C" w:rsidRPr="00781B57">
        <w:rPr>
          <w:rFonts w:ascii="Calibri" w:eastAsia="Times New Roman" w:hAnsi="Calibri" w:cs="Calibri"/>
          <w:bCs/>
          <w:lang w:eastAsia="en-AU"/>
        </w:rPr>
        <w:t xml:space="preserve"> </w:t>
      </w:r>
      <w:r w:rsidR="00AB6646" w:rsidRPr="00781B57">
        <w:rPr>
          <w:rFonts w:ascii="Calibri" w:eastAsia="Times New Roman" w:hAnsi="Calibri" w:cs="Calibri"/>
          <w:bCs/>
          <w:lang w:eastAsia="en-AU"/>
        </w:rPr>
        <w:t xml:space="preserve">and </w:t>
      </w:r>
      <w:r w:rsidR="00317B4C" w:rsidRPr="00781B57">
        <w:rPr>
          <w:rFonts w:ascii="Calibri" w:eastAsia="Times New Roman" w:hAnsi="Calibri" w:cs="Calibri"/>
          <w:bCs/>
          <w:lang w:eastAsia="en-AU"/>
        </w:rPr>
        <w:t>be un</w:t>
      </w:r>
      <w:r w:rsidR="00AB6646" w:rsidRPr="00781B57">
        <w:rPr>
          <w:rFonts w:ascii="Calibri" w:eastAsia="Times New Roman" w:hAnsi="Calibri" w:cs="Calibri"/>
          <w:bCs/>
          <w:lang w:eastAsia="en-AU"/>
        </w:rPr>
        <w:t>foresee</w:t>
      </w:r>
      <w:r w:rsidRPr="00781B57">
        <w:rPr>
          <w:rFonts w:ascii="Calibri" w:eastAsia="Times New Roman" w:hAnsi="Calibri" w:cs="Calibri"/>
          <w:bCs/>
          <w:lang w:eastAsia="en-AU"/>
        </w:rPr>
        <w:t>n</w:t>
      </w:r>
    </w:p>
    <w:p w14:paraId="79EA7583" w14:textId="44E0A227" w:rsidR="005049F4" w:rsidRDefault="00B446F4" w:rsidP="00D20B98">
      <w:pPr>
        <w:spacing w:before="120" w:after="120" w:line="264" w:lineRule="auto"/>
        <w:rPr>
          <w:rFonts w:ascii="Arial" w:eastAsia="Times New Roman" w:hAnsi="Arial" w:cs="Arial"/>
          <w:color w:val="011A3C"/>
          <w:sz w:val="24"/>
          <w:szCs w:val="24"/>
          <w:lang w:eastAsia="en-AU"/>
        </w:rPr>
      </w:pPr>
      <w:r w:rsidRPr="00781B57">
        <w:rPr>
          <w:rFonts w:ascii="Calibri" w:eastAsia="Times New Roman" w:hAnsi="Calibri" w:cs="Calibri"/>
        </w:rPr>
        <w:t xml:space="preserve">Centralised </w:t>
      </w:r>
      <w:r w:rsidR="00FB24E8" w:rsidRPr="00781B57">
        <w:rPr>
          <w:rFonts w:ascii="Calibri" w:eastAsia="Times New Roman" w:hAnsi="Calibri" w:cs="Calibri"/>
        </w:rPr>
        <w:t>assessment</w:t>
      </w:r>
      <w:r w:rsidRPr="00781B57">
        <w:rPr>
          <w:rFonts w:ascii="Calibri" w:eastAsia="Times New Roman" w:hAnsi="Calibri" w:cs="Calibri"/>
        </w:rPr>
        <w:t xml:space="preserve"> of the urgency and criticality of procurement</w:t>
      </w:r>
      <w:r w:rsidR="00014C41" w:rsidRPr="00781B57">
        <w:rPr>
          <w:rFonts w:ascii="Calibri" w:eastAsia="Times New Roman" w:hAnsi="Calibri" w:cs="Calibri"/>
        </w:rPr>
        <w:t xml:space="preserve"> activities</w:t>
      </w:r>
      <w:r w:rsidRPr="00781B57">
        <w:rPr>
          <w:rFonts w:ascii="Calibri" w:eastAsia="Times New Roman" w:hAnsi="Calibri" w:cs="Calibri"/>
        </w:rPr>
        <w:t xml:space="preserve"> is one way to ensure consistency.</w:t>
      </w:r>
    </w:p>
    <w:bookmarkEnd w:id="0"/>
    <w:p w14:paraId="37FF3975" w14:textId="19E7BB4E" w:rsidR="008C698A" w:rsidRPr="00D20B98" w:rsidRDefault="008C698A" w:rsidP="00D20B98">
      <w:pPr>
        <w:pStyle w:val="Heading3"/>
        <w:keepLines w:val="0"/>
        <w:spacing w:before="240" w:after="120" w:line="240" w:lineRule="auto"/>
        <w:rPr>
          <w:rFonts w:ascii="Calibri" w:eastAsia="Times New Roman" w:hAnsi="Calibri" w:cs="Calibri"/>
          <w:b/>
          <w:color w:val="7030A0"/>
          <w:szCs w:val="22"/>
        </w:rPr>
      </w:pPr>
      <w:r w:rsidRPr="00D20B98">
        <w:rPr>
          <w:rFonts w:ascii="Calibri" w:eastAsia="Times New Roman" w:hAnsi="Calibri" w:cs="Calibri"/>
          <w:b/>
          <w:color w:val="7030A0"/>
          <w:szCs w:val="22"/>
        </w:rPr>
        <w:t>Integrat</w:t>
      </w:r>
      <w:r w:rsidR="000301D1" w:rsidRPr="00D20B98">
        <w:rPr>
          <w:rFonts w:ascii="Calibri" w:eastAsia="Times New Roman" w:hAnsi="Calibri" w:cs="Calibri"/>
          <w:b/>
          <w:color w:val="7030A0"/>
          <w:szCs w:val="22"/>
        </w:rPr>
        <w:t>e</w:t>
      </w:r>
      <w:r w:rsidR="009839CA" w:rsidRPr="00D20B98">
        <w:rPr>
          <w:rFonts w:ascii="Calibri" w:eastAsia="Times New Roman" w:hAnsi="Calibri" w:cs="Calibri"/>
          <w:b/>
          <w:color w:val="7030A0"/>
          <w:szCs w:val="22"/>
        </w:rPr>
        <w:t xml:space="preserve"> with </w:t>
      </w:r>
      <w:r w:rsidR="002270DF" w:rsidRPr="00D20B98">
        <w:rPr>
          <w:rFonts w:ascii="Calibri" w:eastAsia="Times New Roman" w:hAnsi="Calibri" w:cs="Calibri"/>
          <w:b/>
          <w:color w:val="7030A0"/>
          <w:szCs w:val="22"/>
        </w:rPr>
        <w:t>A</w:t>
      </w:r>
      <w:r w:rsidR="009839CA" w:rsidRPr="00D20B98">
        <w:rPr>
          <w:rFonts w:ascii="Calibri" w:eastAsia="Times New Roman" w:hAnsi="Calibri" w:cs="Calibri"/>
          <w:b/>
          <w:color w:val="7030A0"/>
          <w:szCs w:val="22"/>
        </w:rPr>
        <w:t>gency emergency response and business continuity plans</w:t>
      </w:r>
    </w:p>
    <w:p w14:paraId="37FE4FA4" w14:textId="58B6CDC9" w:rsidR="002270DF" w:rsidRPr="00781B57" w:rsidRDefault="00414BFD"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When an emergency impacts </w:t>
      </w:r>
      <w:r w:rsidR="00E9431A" w:rsidRPr="00781B57">
        <w:rPr>
          <w:rFonts w:ascii="Calibri" w:eastAsia="Times New Roman" w:hAnsi="Calibri" w:cs="Calibri"/>
        </w:rPr>
        <w:t>an</w:t>
      </w:r>
      <w:r w:rsidRPr="00781B57">
        <w:rPr>
          <w:rFonts w:ascii="Calibri" w:eastAsia="Times New Roman" w:hAnsi="Calibri" w:cs="Calibri"/>
        </w:rPr>
        <w:t xml:space="preserve"> </w:t>
      </w:r>
      <w:r w:rsidR="004B41C3">
        <w:rPr>
          <w:rFonts w:ascii="Calibri" w:eastAsia="Times New Roman" w:hAnsi="Calibri" w:cs="Calibri"/>
        </w:rPr>
        <w:t>A</w:t>
      </w:r>
      <w:r w:rsidRPr="00781B57">
        <w:rPr>
          <w:rFonts w:ascii="Calibri" w:eastAsia="Times New Roman" w:hAnsi="Calibri" w:cs="Calibri"/>
        </w:rPr>
        <w:t xml:space="preserve">gency, </w:t>
      </w:r>
      <w:r w:rsidR="00E9431A" w:rsidRPr="00781B57">
        <w:rPr>
          <w:rFonts w:ascii="Calibri" w:eastAsia="Times New Roman" w:hAnsi="Calibri" w:cs="Calibri"/>
        </w:rPr>
        <w:t>the</w:t>
      </w:r>
      <w:r w:rsidR="006B7EFF" w:rsidRPr="00781B57">
        <w:rPr>
          <w:rFonts w:ascii="Calibri" w:eastAsia="Times New Roman" w:hAnsi="Calibri" w:cs="Calibri"/>
        </w:rPr>
        <w:t xml:space="preserve"> </w:t>
      </w:r>
      <w:r w:rsidR="004B41C3">
        <w:rPr>
          <w:rFonts w:ascii="Calibri" w:eastAsia="Times New Roman" w:hAnsi="Calibri" w:cs="Calibri"/>
        </w:rPr>
        <w:t>A</w:t>
      </w:r>
      <w:r w:rsidR="006B7EFF" w:rsidRPr="00781B57">
        <w:rPr>
          <w:rFonts w:ascii="Calibri" w:eastAsia="Times New Roman" w:hAnsi="Calibri" w:cs="Calibri"/>
        </w:rPr>
        <w:t xml:space="preserve">gency’s </w:t>
      </w:r>
      <w:r w:rsidR="00EC2D93" w:rsidRPr="00781B57">
        <w:rPr>
          <w:rFonts w:ascii="Calibri" w:eastAsia="Times New Roman" w:hAnsi="Calibri" w:cs="Calibri"/>
        </w:rPr>
        <w:t>emergency response</w:t>
      </w:r>
      <w:r w:rsidRPr="00781B57">
        <w:rPr>
          <w:rFonts w:ascii="Calibri" w:eastAsia="Times New Roman" w:hAnsi="Calibri" w:cs="Calibri"/>
        </w:rPr>
        <w:t xml:space="preserve"> and business continuity plans may be activated. </w:t>
      </w:r>
      <w:r w:rsidR="006B7EFF" w:rsidRPr="00781B57">
        <w:rPr>
          <w:rFonts w:ascii="Calibri" w:eastAsia="Times New Roman" w:hAnsi="Calibri" w:cs="Calibri"/>
        </w:rPr>
        <w:t>The</w:t>
      </w:r>
      <w:r w:rsidRPr="00781B57">
        <w:rPr>
          <w:rFonts w:ascii="Calibri" w:eastAsia="Times New Roman" w:hAnsi="Calibri" w:cs="Calibri"/>
        </w:rPr>
        <w:t xml:space="preserve"> </w:t>
      </w:r>
      <w:r w:rsidR="00E9431A" w:rsidRPr="00781B57">
        <w:rPr>
          <w:rFonts w:ascii="Calibri" w:eastAsia="Times New Roman" w:hAnsi="Calibri" w:cs="Calibri"/>
        </w:rPr>
        <w:t>emergency procurement plan</w:t>
      </w:r>
      <w:r w:rsidRPr="00781B57">
        <w:rPr>
          <w:rFonts w:ascii="Calibri" w:eastAsia="Times New Roman" w:hAnsi="Calibri" w:cs="Calibri"/>
        </w:rPr>
        <w:t xml:space="preserve"> should support and align with those procedures and plans.</w:t>
      </w:r>
    </w:p>
    <w:p w14:paraId="6F3B3A8C" w14:textId="4886B4F2" w:rsidR="00E91931" w:rsidRPr="00781B57" w:rsidRDefault="00E9431A" w:rsidP="00D20B98">
      <w:pPr>
        <w:spacing w:before="120" w:after="120" w:line="264" w:lineRule="auto"/>
        <w:rPr>
          <w:rFonts w:ascii="Calibri" w:eastAsia="Times New Roman" w:hAnsi="Calibri" w:cs="Calibri"/>
        </w:rPr>
      </w:pPr>
      <w:r w:rsidRPr="00781B57">
        <w:rPr>
          <w:rFonts w:ascii="Calibri" w:eastAsia="Times New Roman" w:hAnsi="Calibri" w:cs="Calibri"/>
        </w:rPr>
        <w:t>The</w:t>
      </w:r>
      <w:r w:rsidR="00414BFD" w:rsidRPr="00781B57">
        <w:rPr>
          <w:rFonts w:ascii="Calibri" w:eastAsia="Times New Roman" w:hAnsi="Calibri" w:cs="Calibri"/>
        </w:rPr>
        <w:t xml:space="preserve"> </w:t>
      </w:r>
      <w:r w:rsidR="00570A42" w:rsidRPr="00781B57">
        <w:rPr>
          <w:rFonts w:ascii="Calibri" w:eastAsia="Times New Roman" w:hAnsi="Calibri" w:cs="Calibri"/>
        </w:rPr>
        <w:t xml:space="preserve">emergency procurement plan </w:t>
      </w:r>
      <w:r w:rsidR="00414BFD" w:rsidRPr="00781B57">
        <w:rPr>
          <w:rFonts w:ascii="Calibri" w:eastAsia="Times New Roman" w:hAnsi="Calibri" w:cs="Calibri"/>
        </w:rPr>
        <w:t xml:space="preserve">may be a standalone document </w:t>
      </w:r>
      <w:r w:rsidR="00942A91" w:rsidRPr="00781B57">
        <w:rPr>
          <w:rFonts w:ascii="Calibri" w:eastAsia="Times New Roman" w:hAnsi="Calibri" w:cs="Calibri"/>
        </w:rPr>
        <w:t xml:space="preserve">attached to </w:t>
      </w:r>
      <w:r w:rsidRPr="00781B57">
        <w:rPr>
          <w:rFonts w:ascii="Calibri" w:eastAsia="Times New Roman" w:hAnsi="Calibri" w:cs="Calibri"/>
        </w:rPr>
        <w:t>the</w:t>
      </w:r>
      <w:r w:rsidR="00942A91" w:rsidRPr="00781B57">
        <w:rPr>
          <w:rFonts w:ascii="Calibri" w:eastAsia="Times New Roman" w:hAnsi="Calibri" w:cs="Calibri"/>
        </w:rPr>
        <w:t xml:space="preserve"> </w:t>
      </w:r>
      <w:r w:rsidR="004B41C3">
        <w:rPr>
          <w:rFonts w:ascii="Calibri" w:eastAsia="Times New Roman" w:hAnsi="Calibri" w:cs="Calibri"/>
        </w:rPr>
        <w:t>A</w:t>
      </w:r>
      <w:r w:rsidR="00942A91" w:rsidRPr="00781B57">
        <w:rPr>
          <w:rFonts w:ascii="Calibri" w:eastAsia="Times New Roman" w:hAnsi="Calibri" w:cs="Calibri"/>
        </w:rPr>
        <w:t xml:space="preserve">gency’s </w:t>
      </w:r>
      <w:hyperlink r:id="rId10" w:history="1">
        <w:r w:rsidR="008950B5" w:rsidRPr="008D3FC9">
          <w:rPr>
            <w:rStyle w:val="Hyperlink"/>
            <w:rFonts w:ascii="Calibri" w:eastAsia="Times New Roman" w:hAnsi="Calibri" w:cs="Calibri"/>
            <w:color w:val="44546A" w:themeColor="text2"/>
            <w:lang w:eastAsia="en-AU"/>
          </w:rPr>
          <w:t>p</w:t>
        </w:r>
        <w:r w:rsidR="00942A91" w:rsidRPr="008D3FC9">
          <w:rPr>
            <w:rStyle w:val="Hyperlink"/>
            <w:rFonts w:ascii="Calibri" w:eastAsia="Times New Roman" w:hAnsi="Calibri" w:cs="Calibri"/>
            <w:color w:val="44546A" w:themeColor="text2"/>
            <w:lang w:eastAsia="en-AU"/>
          </w:rPr>
          <w:t xml:space="preserve">rocurement </w:t>
        </w:r>
        <w:r w:rsidR="008950B5" w:rsidRPr="008D3FC9">
          <w:rPr>
            <w:rStyle w:val="Hyperlink"/>
            <w:rFonts w:ascii="Calibri" w:eastAsia="Times New Roman" w:hAnsi="Calibri" w:cs="Calibri"/>
            <w:color w:val="44546A" w:themeColor="text2"/>
            <w:lang w:eastAsia="en-AU"/>
          </w:rPr>
          <w:t>s</w:t>
        </w:r>
        <w:r w:rsidR="00FD0773" w:rsidRPr="008D3FC9">
          <w:rPr>
            <w:rStyle w:val="Hyperlink"/>
            <w:rFonts w:ascii="Calibri" w:eastAsia="Times New Roman" w:hAnsi="Calibri" w:cs="Calibri"/>
            <w:color w:val="44546A" w:themeColor="text2"/>
            <w:lang w:eastAsia="en-AU"/>
          </w:rPr>
          <w:t>trategy</w:t>
        </w:r>
      </w:hyperlink>
      <w:r w:rsidR="00942A91" w:rsidRPr="00781B57">
        <w:rPr>
          <w:rFonts w:ascii="Calibri" w:eastAsia="Times New Roman" w:hAnsi="Calibri" w:cs="Calibri"/>
        </w:rPr>
        <w:t xml:space="preserve"> </w:t>
      </w:r>
      <w:r w:rsidR="00414BFD" w:rsidRPr="00781B57">
        <w:rPr>
          <w:rFonts w:ascii="Calibri" w:eastAsia="Times New Roman" w:hAnsi="Calibri" w:cs="Calibri"/>
        </w:rPr>
        <w:t xml:space="preserve">or incorporated into other relevant </w:t>
      </w:r>
      <w:r w:rsidR="004B41C3">
        <w:rPr>
          <w:rFonts w:ascii="Calibri" w:eastAsia="Times New Roman" w:hAnsi="Calibri" w:cs="Calibri"/>
        </w:rPr>
        <w:t>A</w:t>
      </w:r>
      <w:r w:rsidR="00414BFD" w:rsidRPr="00781B57">
        <w:rPr>
          <w:rFonts w:ascii="Calibri" w:eastAsia="Times New Roman" w:hAnsi="Calibri" w:cs="Calibri"/>
        </w:rPr>
        <w:t>gency documents</w:t>
      </w:r>
      <w:r w:rsidR="00014C41" w:rsidRPr="00781B57">
        <w:rPr>
          <w:rFonts w:ascii="Calibri" w:eastAsia="Times New Roman" w:hAnsi="Calibri" w:cs="Calibri"/>
        </w:rPr>
        <w:t xml:space="preserve"> in part or whole</w:t>
      </w:r>
      <w:r w:rsidR="00414BFD" w:rsidRPr="00781B57">
        <w:rPr>
          <w:rFonts w:ascii="Calibri" w:eastAsia="Times New Roman" w:hAnsi="Calibri" w:cs="Calibri"/>
        </w:rPr>
        <w:t>.</w:t>
      </w:r>
      <w:r w:rsidR="00196A02" w:rsidRPr="00781B57">
        <w:rPr>
          <w:rFonts w:ascii="Calibri" w:eastAsia="Times New Roman" w:hAnsi="Calibri" w:cs="Calibri"/>
        </w:rPr>
        <w:t xml:space="preserve"> </w:t>
      </w:r>
      <w:r w:rsidR="00B54E54" w:rsidRPr="00781B57">
        <w:rPr>
          <w:rFonts w:ascii="Calibri" w:eastAsia="Times New Roman" w:hAnsi="Calibri" w:cs="Calibri"/>
        </w:rPr>
        <w:t>T</w:t>
      </w:r>
      <w:r w:rsidR="00D36F99" w:rsidRPr="00781B57">
        <w:rPr>
          <w:rFonts w:ascii="Calibri" w:eastAsia="Times New Roman" w:hAnsi="Calibri" w:cs="Calibri"/>
        </w:rPr>
        <w:t xml:space="preserve">he </w:t>
      </w:r>
      <w:r w:rsidR="00570A42" w:rsidRPr="00781B57">
        <w:rPr>
          <w:rFonts w:ascii="Calibri" w:eastAsia="Times New Roman" w:hAnsi="Calibri" w:cs="Calibri"/>
        </w:rPr>
        <w:t xml:space="preserve">emergency procurement plan </w:t>
      </w:r>
      <w:r w:rsidR="00D36F99" w:rsidRPr="00781B57">
        <w:rPr>
          <w:rFonts w:ascii="Calibri" w:eastAsia="Times New Roman" w:hAnsi="Calibri" w:cs="Calibri"/>
        </w:rPr>
        <w:t>should provide an overview of the relationship</w:t>
      </w:r>
      <w:r w:rsidR="00E91931" w:rsidRPr="00781B57">
        <w:rPr>
          <w:rFonts w:ascii="Calibri" w:eastAsia="Times New Roman" w:hAnsi="Calibri" w:cs="Calibri"/>
        </w:rPr>
        <w:t xml:space="preserve"> with </w:t>
      </w:r>
      <w:r w:rsidR="006B7EFF" w:rsidRPr="00781B57">
        <w:rPr>
          <w:rFonts w:ascii="Calibri" w:eastAsia="Times New Roman" w:hAnsi="Calibri" w:cs="Calibri"/>
        </w:rPr>
        <w:t>other relevant documents, with</w:t>
      </w:r>
      <w:r w:rsidR="00D36F99" w:rsidRPr="00781B57">
        <w:rPr>
          <w:rFonts w:ascii="Calibri" w:eastAsia="Times New Roman" w:hAnsi="Calibri" w:cs="Calibri"/>
        </w:rPr>
        <w:t xml:space="preserve"> links.</w:t>
      </w:r>
    </w:p>
    <w:p w14:paraId="022E982B" w14:textId="6CB8C731" w:rsidR="00486B32" w:rsidRPr="00781B57" w:rsidRDefault="00486B32" w:rsidP="00D20B98">
      <w:pPr>
        <w:spacing w:before="120" w:after="120" w:line="264" w:lineRule="auto"/>
        <w:rPr>
          <w:rFonts w:ascii="Calibri" w:eastAsia="Times New Roman" w:hAnsi="Calibri" w:cs="Calibri"/>
        </w:rPr>
      </w:pPr>
      <w:r w:rsidRPr="00781B57">
        <w:rPr>
          <w:rFonts w:ascii="Calibri" w:eastAsia="Times New Roman" w:hAnsi="Calibri" w:cs="Calibri"/>
        </w:rPr>
        <w:lastRenderedPageBreak/>
        <w:t xml:space="preserve">In developing an </w:t>
      </w:r>
      <w:r w:rsidR="00E9431A" w:rsidRPr="00781B57">
        <w:rPr>
          <w:rFonts w:ascii="Calibri" w:eastAsia="Times New Roman" w:hAnsi="Calibri" w:cs="Calibri"/>
        </w:rPr>
        <w:t>emergency procurement plan</w:t>
      </w:r>
      <w:r w:rsidRPr="00781B57">
        <w:rPr>
          <w:rFonts w:ascii="Calibri" w:eastAsia="Times New Roman" w:hAnsi="Calibri" w:cs="Calibri"/>
        </w:rPr>
        <w:t xml:space="preserve">, it may be useful to consider </w:t>
      </w:r>
      <w:r w:rsidR="009839CA" w:rsidRPr="00781B57">
        <w:rPr>
          <w:rFonts w:ascii="Calibri" w:eastAsia="Times New Roman" w:hAnsi="Calibri" w:cs="Calibri"/>
        </w:rPr>
        <w:t xml:space="preserve">and align with </w:t>
      </w:r>
      <w:r w:rsidRPr="00781B57">
        <w:rPr>
          <w:rFonts w:ascii="Calibri" w:eastAsia="Times New Roman" w:hAnsi="Calibri" w:cs="Calibri"/>
        </w:rPr>
        <w:t xml:space="preserve">the </w:t>
      </w:r>
      <w:r w:rsidR="009839CA" w:rsidRPr="00781B57">
        <w:rPr>
          <w:rFonts w:ascii="Calibri" w:eastAsia="Times New Roman" w:hAnsi="Calibri" w:cs="Calibri"/>
        </w:rPr>
        <w:t xml:space="preserve">phases of </w:t>
      </w:r>
      <w:r w:rsidRPr="00781B57">
        <w:rPr>
          <w:rFonts w:ascii="Calibri" w:eastAsia="Times New Roman" w:hAnsi="Calibri" w:cs="Calibri"/>
        </w:rPr>
        <w:t>response to an emergency:</w:t>
      </w:r>
    </w:p>
    <w:p w14:paraId="509057DA" w14:textId="0339418C" w:rsidR="00486B32" w:rsidRPr="00781B57" w:rsidRDefault="00486B32"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immediate reaction</w:t>
      </w:r>
    </w:p>
    <w:p w14:paraId="4C8722CF" w14:textId="46945560" w:rsidR="00486B32" w:rsidRPr="00781B57" w:rsidRDefault="00486B32"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urgent response</w:t>
      </w:r>
    </w:p>
    <w:p w14:paraId="774F3D28" w14:textId="03BAC095" w:rsidR="00486B32" w:rsidRPr="00781B57" w:rsidRDefault="00486B32"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a recovery phase</w:t>
      </w:r>
    </w:p>
    <w:p w14:paraId="35EA1F31" w14:textId="33D52025" w:rsidR="00486B32" w:rsidRPr="00781B57" w:rsidRDefault="00940BE5" w:rsidP="00D20B98">
      <w:pPr>
        <w:spacing w:before="120" w:after="120" w:line="264" w:lineRule="auto"/>
        <w:rPr>
          <w:rFonts w:ascii="Calibri" w:eastAsia="Times New Roman" w:hAnsi="Calibri" w:cs="Calibri"/>
        </w:rPr>
      </w:pPr>
      <w:r w:rsidRPr="00781B57">
        <w:rPr>
          <w:rFonts w:ascii="Calibri" w:eastAsia="Times New Roman" w:hAnsi="Calibri" w:cs="Calibri"/>
        </w:rPr>
        <w:t>Some</w:t>
      </w:r>
      <w:r w:rsidR="00486B32" w:rsidRPr="00781B57">
        <w:rPr>
          <w:rFonts w:ascii="Calibri" w:eastAsia="Times New Roman" w:hAnsi="Calibri" w:cs="Calibri"/>
        </w:rPr>
        <w:t xml:space="preserve"> phases</w:t>
      </w:r>
      <w:r w:rsidRPr="00781B57">
        <w:rPr>
          <w:rFonts w:ascii="Calibri" w:eastAsia="Times New Roman" w:hAnsi="Calibri" w:cs="Calibri"/>
        </w:rPr>
        <w:t xml:space="preserve"> may overlap. I</w:t>
      </w:r>
      <w:r w:rsidR="00486B32" w:rsidRPr="00781B57">
        <w:rPr>
          <w:rFonts w:ascii="Calibri" w:eastAsia="Times New Roman" w:hAnsi="Calibri" w:cs="Calibri"/>
        </w:rPr>
        <w:t xml:space="preserve">t is possible that some responses to an emergency will cycle though </w:t>
      </w:r>
      <w:r w:rsidRPr="00781B57">
        <w:rPr>
          <w:rFonts w:ascii="Calibri" w:eastAsia="Times New Roman" w:hAnsi="Calibri" w:cs="Calibri"/>
        </w:rPr>
        <w:t xml:space="preserve">a </w:t>
      </w:r>
      <w:r w:rsidR="00486B32" w:rsidRPr="00781B57">
        <w:rPr>
          <w:rFonts w:ascii="Calibri" w:eastAsia="Times New Roman" w:hAnsi="Calibri" w:cs="Calibri"/>
        </w:rPr>
        <w:t>phase more than once if an emergency event continues to develop.</w:t>
      </w:r>
    </w:p>
    <w:p w14:paraId="71BB77C9" w14:textId="49A62BCC" w:rsidR="00486B32" w:rsidRPr="00D20B98" w:rsidRDefault="00486B32" w:rsidP="00D20B98">
      <w:pPr>
        <w:pStyle w:val="Heading3"/>
        <w:keepLines w:val="0"/>
        <w:spacing w:before="240" w:after="120" w:line="240" w:lineRule="auto"/>
        <w:rPr>
          <w:rFonts w:ascii="Calibri" w:eastAsia="Times New Roman" w:hAnsi="Calibri" w:cs="Calibri"/>
          <w:b/>
          <w:color w:val="7030A0"/>
          <w:sz w:val="22"/>
          <w:szCs w:val="22"/>
        </w:rPr>
      </w:pPr>
      <w:r w:rsidRPr="00D20B98">
        <w:rPr>
          <w:rFonts w:ascii="Calibri" w:eastAsia="Times New Roman" w:hAnsi="Calibri" w:cs="Calibri"/>
          <w:b/>
          <w:color w:val="7030A0"/>
          <w:sz w:val="22"/>
          <w:szCs w:val="22"/>
        </w:rPr>
        <w:t>Immediate reaction phase</w:t>
      </w:r>
    </w:p>
    <w:p w14:paraId="3FEF43D2" w14:textId="2E7AD3F8" w:rsidR="00486B32" w:rsidRPr="00781B57" w:rsidRDefault="00486B32"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When an emergency occurs, lives, property, </w:t>
      </w:r>
      <w:r w:rsidR="00E97B96" w:rsidRPr="00781B57">
        <w:rPr>
          <w:rFonts w:ascii="Calibri" w:eastAsia="Times New Roman" w:hAnsi="Calibri" w:cs="Calibri"/>
        </w:rPr>
        <w:t>environment,</w:t>
      </w:r>
      <w:r w:rsidRPr="00781B57">
        <w:rPr>
          <w:rFonts w:ascii="Calibri" w:eastAsia="Times New Roman" w:hAnsi="Calibri" w:cs="Calibri"/>
        </w:rPr>
        <w:t xml:space="preserve"> and services are at risk, and people may get stressed, even panicked. In emergency procedures, immediate reaction, such as evacuation from a building to a designated assembly area, is a drill – everyone knows what to do immediately, both individually and collectively. Similarly, the procurement response should allow immediate reaction within predetermined constraints as necessary.</w:t>
      </w:r>
    </w:p>
    <w:p w14:paraId="5FA7CB51" w14:textId="633A0EA8" w:rsidR="00486B32" w:rsidRPr="00781B57" w:rsidRDefault="00486B32" w:rsidP="00D20B98">
      <w:pPr>
        <w:spacing w:before="120" w:after="120" w:line="264" w:lineRule="auto"/>
        <w:rPr>
          <w:rFonts w:ascii="Calibri" w:eastAsia="Times New Roman" w:hAnsi="Calibri" w:cs="Calibri"/>
        </w:rPr>
      </w:pPr>
      <w:r w:rsidRPr="00781B57">
        <w:rPr>
          <w:rFonts w:ascii="Calibri" w:eastAsia="Times New Roman" w:hAnsi="Calibri" w:cs="Calibri"/>
        </w:rPr>
        <w:t>At this point in an emergency, procurement activity is reactive, and likely to be of limited scale. Procurement activities</w:t>
      </w:r>
      <w:r w:rsidR="00D9350A" w:rsidRPr="00781B57">
        <w:rPr>
          <w:rFonts w:ascii="Calibri" w:eastAsia="Times New Roman" w:hAnsi="Calibri" w:cs="Calibri"/>
        </w:rPr>
        <w:t xml:space="preserve"> need to follow </w:t>
      </w:r>
      <w:r w:rsidRPr="00781B57">
        <w:rPr>
          <w:rFonts w:ascii="Calibri" w:eastAsia="Times New Roman" w:hAnsi="Calibri" w:cs="Calibri"/>
        </w:rPr>
        <w:t xml:space="preserve">an urgent, reasonable and defensible procurement </w:t>
      </w:r>
      <w:r w:rsidR="00E97B96" w:rsidRPr="00781B57">
        <w:rPr>
          <w:rFonts w:ascii="Calibri" w:eastAsia="Times New Roman" w:hAnsi="Calibri" w:cs="Calibri"/>
        </w:rPr>
        <w:t>process.</w:t>
      </w:r>
    </w:p>
    <w:p w14:paraId="1F6A819C" w14:textId="55E44CFA" w:rsidR="00486B32" w:rsidRPr="00D20B98" w:rsidRDefault="00486B32" w:rsidP="00D20B98">
      <w:pPr>
        <w:pStyle w:val="Heading3"/>
        <w:keepLines w:val="0"/>
        <w:spacing w:before="240" w:after="120" w:line="240" w:lineRule="auto"/>
        <w:rPr>
          <w:rFonts w:ascii="Calibri" w:eastAsia="Times New Roman" w:hAnsi="Calibri" w:cs="Calibri"/>
          <w:b/>
          <w:color w:val="7030A0"/>
          <w:sz w:val="22"/>
          <w:szCs w:val="22"/>
        </w:rPr>
      </w:pPr>
      <w:r w:rsidRPr="00D20B98">
        <w:rPr>
          <w:rFonts w:ascii="Calibri" w:eastAsia="Times New Roman" w:hAnsi="Calibri" w:cs="Calibri"/>
          <w:b/>
          <w:color w:val="7030A0"/>
          <w:sz w:val="22"/>
          <w:szCs w:val="22"/>
        </w:rPr>
        <w:t>Urgent response phase</w:t>
      </w:r>
    </w:p>
    <w:p w14:paraId="53FAF711" w14:textId="59785FC5" w:rsidR="00486B32" w:rsidRPr="00781B57" w:rsidRDefault="00486B32" w:rsidP="00D20B98">
      <w:pPr>
        <w:spacing w:before="120" w:after="120" w:line="264" w:lineRule="auto"/>
        <w:rPr>
          <w:rFonts w:ascii="Calibri" w:eastAsia="Times New Roman" w:hAnsi="Calibri" w:cs="Calibri"/>
        </w:rPr>
      </w:pPr>
      <w:r w:rsidRPr="00781B57">
        <w:rPr>
          <w:rFonts w:ascii="Calibri" w:eastAsia="Times New Roman" w:hAnsi="Calibri" w:cs="Calibri"/>
        </w:rPr>
        <w:t>The urgent response phase commences once the impact of the emergency is assessed</w:t>
      </w:r>
      <w:r w:rsidR="00E91931" w:rsidRPr="00781B57">
        <w:rPr>
          <w:rFonts w:ascii="Calibri" w:eastAsia="Times New Roman" w:hAnsi="Calibri" w:cs="Calibri"/>
        </w:rPr>
        <w:t xml:space="preserve">. </w:t>
      </w:r>
      <w:r w:rsidR="0050056A" w:rsidRPr="00781B57">
        <w:rPr>
          <w:rFonts w:ascii="Calibri" w:eastAsia="Times New Roman" w:hAnsi="Calibri" w:cs="Calibri"/>
        </w:rPr>
        <w:t xml:space="preserve">An </w:t>
      </w:r>
      <w:r w:rsidR="008D3FC9">
        <w:rPr>
          <w:rFonts w:ascii="Calibri" w:eastAsia="Times New Roman" w:hAnsi="Calibri" w:cs="Calibri"/>
        </w:rPr>
        <w:t>A</w:t>
      </w:r>
      <w:r w:rsidRPr="00781B57">
        <w:rPr>
          <w:rFonts w:ascii="Calibri" w:eastAsia="Times New Roman" w:hAnsi="Calibri" w:cs="Calibri"/>
        </w:rPr>
        <w:t>gency</w:t>
      </w:r>
      <w:r w:rsidR="00E91931" w:rsidRPr="00781B57">
        <w:rPr>
          <w:rFonts w:ascii="Calibri" w:eastAsia="Times New Roman" w:hAnsi="Calibri" w:cs="Calibri"/>
        </w:rPr>
        <w:t xml:space="preserve"> will </w:t>
      </w:r>
      <w:r w:rsidRPr="00781B57">
        <w:rPr>
          <w:rFonts w:ascii="Calibri" w:eastAsia="Times New Roman" w:hAnsi="Calibri" w:cs="Calibri"/>
        </w:rPr>
        <w:t>determine</w:t>
      </w:r>
      <w:r w:rsidR="00E91931" w:rsidRPr="00781B57">
        <w:rPr>
          <w:rFonts w:ascii="Calibri" w:eastAsia="Times New Roman" w:hAnsi="Calibri" w:cs="Calibri"/>
        </w:rPr>
        <w:t xml:space="preserve"> how </w:t>
      </w:r>
      <w:r w:rsidR="00140639" w:rsidRPr="00781B57">
        <w:rPr>
          <w:rFonts w:ascii="Calibri" w:eastAsia="Times New Roman" w:hAnsi="Calibri" w:cs="Calibri"/>
        </w:rPr>
        <w:t xml:space="preserve">to </w:t>
      </w:r>
      <w:r w:rsidR="00E91931" w:rsidRPr="00781B57">
        <w:rPr>
          <w:rFonts w:ascii="Calibri" w:eastAsia="Times New Roman" w:hAnsi="Calibri" w:cs="Calibri"/>
        </w:rPr>
        <w:t xml:space="preserve">direct and control its emergency response </w:t>
      </w:r>
      <w:r w:rsidRPr="00781B57">
        <w:rPr>
          <w:rFonts w:ascii="Calibri" w:eastAsia="Times New Roman" w:hAnsi="Calibri" w:cs="Calibri"/>
        </w:rPr>
        <w:t xml:space="preserve">and </w:t>
      </w:r>
      <w:r w:rsidR="00140639" w:rsidRPr="00781B57">
        <w:rPr>
          <w:rFonts w:ascii="Calibri" w:eastAsia="Times New Roman" w:hAnsi="Calibri" w:cs="Calibri"/>
        </w:rPr>
        <w:t xml:space="preserve">when to activate its </w:t>
      </w:r>
      <w:r w:rsidRPr="00781B57">
        <w:rPr>
          <w:rFonts w:ascii="Calibri" w:eastAsia="Times New Roman" w:hAnsi="Calibri" w:cs="Calibri"/>
        </w:rPr>
        <w:t>business continuity plan. The procurement response becomes less reactive and progressively more controlled.</w:t>
      </w:r>
    </w:p>
    <w:p w14:paraId="6ABF4CB0" w14:textId="1296C420" w:rsidR="00E03585" w:rsidRPr="00781B57" w:rsidRDefault="00E03585"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Procurement risk in this phase is amplified due to the urgency, </w:t>
      </w:r>
      <w:r w:rsidR="0050056A" w:rsidRPr="00781B57">
        <w:rPr>
          <w:rFonts w:ascii="Calibri" w:eastAsia="Times New Roman" w:hAnsi="Calibri" w:cs="Calibri"/>
        </w:rPr>
        <w:t xml:space="preserve">and </w:t>
      </w:r>
      <w:r w:rsidRPr="00781B57">
        <w:rPr>
          <w:rFonts w:ascii="Calibri" w:eastAsia="Times New Roman" w:hAnsi="Calibri" w:cs="Calibri"/>
        </w:rPr>
        <w:t>increased scale and complexity of procurement.</w:t>
      </w:r>
    </w:p>
    <w:p w14:paraId="5DE52642" w14:textId="0A865648" w:rsidR="00486B32" w:rsidRPr="00781B57" w:rsidRDefault="00486B32"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Control of procurement in this stage is critical </w:t>
      </w:r>
      <w:r w:rsidR="00E03585" w:rsidRPr="00781B57">
        <w:rPr>
          <w:rFonts w:ascii="Calibri" w:eastAsia="Times New Roman" w:hAnsi="Calibri" w:cs="Calibri"/>
        </w:rPr>
        <w:t>to</w:t>
      </w:r>
      <w:r w:rsidRPr="00781B57">
        <w:rPr>
          <w:rFonts w:ascii="Calibri" w:eastAsia="Times New Roman" w:hAnsi="Calibri" w:cs="Calibri"/>
        </w:rPr>
        <w:t xml:space="preserve"> timely and effective procurement support, whether </w:t>
      </w:r>
      <w:r w:rsidR="00E9431A" w:rsidRPr="00781B57">
        <w:rPr>
          <w:rFonts w:ascii="Calibri" w:eastAsia="Times New Roman" w:hAnsi="Calibri" w:cs="Calibri"/>
        </w:rPr>
        <w:t>the</w:t>
      </w:r>
      <w:r w:rsidRPr="00781B57">
        <w:rPr>
          <w:rFonts w:ascii="Calibri" w:eastAsia="Times New Roman" w:hAnsi="Calibri" w:cs="Calibri"/>
        </w:rPr>
        <w:t xml:space="preserve"> </w:t>
      </w:r>
      <w:r w:rsidR="008D3FC9">
        <w:rPr>
          <w:rFonts w:ascii="Calibri" w:eastAsia="Times New Roman" w:hAnsi="Calibri" w:cs="Calibri"/>
        </w:rPr>
        <w:t>A</w:t>
      </w:r>
      <w:r w:rsidRPr="00781B57">
        <w:rPr>
          <w:rFonts w:ascii="Calibri" w:eastAsia="Times New Roman" w:hAnsi="Calibri" w:cs="Calibri"/>
        </w:rPr>
        <w:t>gency’s procurement function is centralised or decentralised.</w:t>
      </w:r>
    </w:p>
    <w:p w14:paraId="06073E35" w14:textId="09ABED9B" w:rsidR="005D3E0D" w:rsidRPr="00781B57" w:rsidRDefault="00E97B96" w:rsidP="00D20B98">
      <w:pPr>
        <w:spacing w:before="120" w:after="120" w:line="264" w:lineRule="auto"/>
        <w:rPr>
          <w:rFonts w:ascii="Calibri" w:eastAsia="Times New Roman" w:hAnsi="Calibri" w:cs="Calibri"/>
        </w:rPr>
      </w:pPr>
      <w:r w:rsidRPr="00781B57">
        <w:rPr>
          <w:rFonts w:ascii="Calibri" w:eastAsia="Times New Roman" w:hAnsi="Calibri" w:cs="Calibri"/>
        </w:rPr>
        <w:t>Consider how</w:t>
      </w:r>
      <w:r w:rsidR="00E03585" w:rsidRPr="00781B57">
        <w:rPr>
          <w:rFonts w:ascii="Calibri" w:eastAsia="Times New Roman" w:hAnsi="Calibri" w:cs="Calibri"/>
        </w:rPr>
        <w:t xml:space="preserve"> </w:t>
      </w:r>
      <w:r w:rsidR="005D3E0D" w:rsidRPr="00781B57">
        <w:rPr>
          <w:rFonts w:ascii="Calibri" w:eastAsia="Times New Roman" w:hAnsi="Calibri" w:cs="Calibri"/>
        </w:rPr>
        <w:t xml:space="preserve">the </w:t>
      </w:r>
      <w:r w:rsidR="001A15D9" w:rsidRPr="00781B57">
        <w:rPr>
          <w:rFonts w:ascii="Calibri" w:eastAsia="Times New Roman" w:hAnsi="Calibri" w:cs="Calibri"/>
        </w:rPr>
        <w:t xml:space="preserve">emergency event may affect the </w:t>
      </w:r>
      <w:r w:rsidR="005D3E0D" w:rsidRPr="00781B57">
        <w:rPr>
          <w:rFonts w:ascii="Calibri" w:eastAsia="Times New Roman" w:hAnsi="Calibri" w:cs="Calibri"/>
        </w:rPr>
        <w:t>operating environment</w:t>
      </w:r>
      <w:r w:rsidR="001A15D9" w:rsidRPr="00781B57">
        <w:rPr>
          <w:rFonts w:ascii="Calibri" w:eastAsia="Times New Roman" w:hAnsi="Calibri" w:cs="Calibri"/>
        </w:rPr>
        <w:t xml:space="preserve">. There may be a need to </w:t>
      </w:r>
      <w:r w:rsidR="00317B4C" w:rsidRPr="00781B57">
        <w:rPr>
          <w:rFonts w:ascii="Calibri" w:eastAsia="Times New Roman" w:hAnsi="Calibri" w:cs="Calibri"/>
        </w:rPr>
        <w:t xml:space="preserve">collaborate </w:t>
      </w:r>
      <w:r w:rsidR="005D3E0D" w:rsidRPr="00781B57">
        <w:rPr>
          <w:rFonts w:ascii="Calibri" w:eastAsia="Times New Roman" w:hAnsi="Calibri" w:cs="Calibri"/>
        </w:rPr>
        <w:t xml:space="preserve">with other government agencies, non-government agencies, and local communities. For example, </w:t>
      </w:r>
      <w:r w:rsidR="00317B4C" w:rsidRPr="00781B57">
        <w:rPr>
          <w:rFonts w:ascii="Calibri" w:eastAsia="Times New Roman" w:hAnsi="Calibri" w:cs="Calibri"/>
        </w:rPr>
        <w:t xml:space="preserve">when arranging delivery of goods and services the </w:t>
      </w:r>
      <w:r w:rsidR="008D3FC9">
        <w:rPr>
          <w:rFonts w:ascii="Calibri" w:eastAsia="Times New Roman" w:hAnsi="Calibri" w:cs="Calibri"/>
        </w:rPr>
        <w:t>A</w:t>
      </w:r>
      <w:r w:rsidR="00317B4C" w:rsidRPr="00781B57">
        <w:rPr>
          <w:rFonts w:ascii="Calibri" w:eastAsia="Times New Roman" w:hAnsi="Calibri" w:cs="Calibri"/>
        </w:rPr>
        <w:t xml:space="preserve">gency, </w:t>
      </w:r>
      <w:r w:rsidR="005D3E0D" w:rsidRPr="00781B57">
        <w:rPr>
          <w:rFonts w:ascii="Calibri" w:eastAsia="Times New Roman" w:hAnsi="Calibri" w:cs="Calibri"/>
        </w:rPr>
        <w:t>the response should not compete with affected communities for limited local resources such as fuel, food and water.</w:t>
      </w:r>
    </w:p>
    <w:p w14:paraId="79809FBD" w14:textId="5885FD66" w:rsidR="00486B32" w:rsidRPr="00D20B98" w:rsidRDefault="00486B32" w:rsidP="00D20B98">
      <w:pPr>
        <w:pStyle w:val="Heading3"/>
        <w:keepLines w:val="0"/>
        <w:spacing w:before="240" w:after="120" w:line="240" w:lineRule="auto"/>
        <w:rPr>
          <w:rFonts w:ascii="Calibri" w:eastAsia="Times New Roman" w:hAnsi="Calibri" w:cs="Calibri"/>
          <w:b/>
          <w:color w:val="7030A0"/>
          <w:sz w:val="22"/>
          <w:szCs w:val="22"/>
        </w:rPr>
      </w:pPr>
      <w:r w:rsidRPr="00D20B98">
        <w:rPr>
          <w:rFonts w:ascii="Calibri" w:eastAsia="Times New Roman" w:hAnsi="Calibri" w:cs="Calibri"/>
          <w:b/>
          <w:color w:val="7030A0"/>
          <w:sz w:val="22"/>
          <w:szCs w:val="22"/>
        </w:rPr>
        <w:t>Recovery phase</w:t>
      </w:r>
    </w:p>
    <w:p w14:paraId="567D072D" w14:textId="2592BC3C" w:rsidR="00486B32" w:rsidRPr="00781B57" w:rsidRDefault="00486B32"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The recovery phase occurs when life, property, environment, essential services or key </w:t>
      </w:r>
      <w:r w:rsidR="008D3FC9">
        <w:rPr>
          <w:rFonts w:ascii="Calibri" w:eastAsia="Times New Roman" w:hAnsi="Calibri" w:cs="Calibri"/>
        </w:rPr>
        <w:t>A</w:t>
      </w:r>
      <w:r w:rsidRPr="00781B57">
        <w:rPr>
          <w:rFonts w:ascii="Calibri" w:eastAsia="Times New Roman" w:hAnsi="Calibri" w:cs="Calibri"/>
        </w:rPr>
        <w:t xml:space="preserve">gency services are no longer endangered or threatened. The focus shifts from urgent response to rebuilding and restoring business-as-usual. </w:t>
      </w:r>
    </w:p>
    <w:p w14:paraId="15892A62" w14:textId="7AED3555" w:rsidR="00486B32" w:rsidRPr="00781B57" w:rsidRDefault="00486B32"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In the recovery phase, routine procurement policy and processes should resume for all procurement. Some procurement activities may be accelerated under routine procurement policy and processes that comply with all mandatory </w:t>
      </w:r>
      <w:hyperlink r:id="rId11" w:history="1">
        <w:r w:rsidRPr="008D3FC9">
          <w:rPr>
            <w:rStyle w:val="Hyperlink"/>
            <w:rFonts w:ascii="Calibri" w:eastAsia="Times New Roman" w:hAnsi="Calibri" w:cs="Calibri"/>
            <w:color w:val="44546A" w:themeColor="text2"/>
            <w:lang w:eastAsia="en-AU"/>
          </w:rPr>
          <w:t>Supply Policies</w:t>
        </w:r>
        <w:r w:rsidR="000D5868" w:rsidRPr="008D3FC9">
          <w:rPr>
            <w:rStyle w:val="Hyperlink"/>
            <w:rFonts w:ascii="Calibri" w:eastAsia="Times New Roman" w:hAnsi="Calibri" w:cs="Calibri"/>
            <w:color w:val="44546A" w:themeColor="text2"/>
            <w:lang w:eastAsia="en-AU"/>
          </w:rPr>
          <w:t>’</w:t>
        </w:r>
      </w:hyperlink>
      <w:r w:rsidRPr="00781B57">
        <w:rPr>
          <w:rFonts w:ascii="Calibri" w:eastAsia="Times New Roman" w:hAnsi="Calibri" w:cs="Calibri"/>
        </w:rPr>
        <w:t xml:space="preserve"> requirements.</w:t>
      </w:r>
    </w:p>
    <w:p w14:paraId="4A2BADB2" w14:textId="7725B3A8" w:rsidR="00486B32" w:rsidRPr="00781B57" w:rsidRDefault="00486B32"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Contracts awarded earlier in the response to an emergency should be reviewed. It may be appropriate to terminate or renegotiate these contracts. </w:t>
      </w:r>
    </w:p>
    <w:p w14:paraId="4DE14F66" w14:textId="77777777" w:rsidR="00AA0EE9" w:rsidRPr="00D20B98" w:rsidRDefault="00475667" w:rsidP="00D20B98">
      <w:pPr>
        <w:pStyle w:val="Heading3"/>
        <w:keepLines w:val="0"/>
        <w:spacing w:before="240" w:after="120" w:line="240" w:lineRule="auto"/>
        <w:rPr>
          <w:rFonts w:ascii="Calibri" w:eastAsia="Times New Roman" w:hAnsi="Calibri" w:cs="Calibri"/>
          <w:b/>
          <w:color w:val="7030A0"/>
          <w:szCs w:val="22"/>
        </w:rPr>
      </w:pPr>
      <w:r w:rsidRPr="00D20B98">
        <w:rPr>
          <w:rFonts w:ascii="Calibri" w:eastAsia="Times New Roman" w:hAnsi="Calibri" w:cs="Calibri"/>
          <w:b/>
          <w:color w:val="7030A0"/>
          <w:szCs w:val="22"/>
        </w:rPr>
        <w:lastRenderedPageBreak/>
        <w:t>Prepar</w:t>
      </w:r>
      <w:r w:rsidR="000301D1" w:rsidRPr="00D20B98">
        <w:rPr>
          <w:rFonts w:ascii="Calibri" w:eastAsia="Times New Roman" w:hAnsi="Calibri" w:cs="Calibri"/>
          <w:b/>
          <w:color w:val="7030A0"/>
          <w:szCs w:val="22"/>
        </w:rPr>
        <w:t>e</w:t>
      </w:r>
      <w:r w:rsidR="008C698A" w:rsidRPr="00D20B98">
        <w:rPr>
          <w:rFonts w:ascii="Calibri" w:eastAsia="Times New Roman" w:hAnsi="Calibri" w:cs="Calibri"/>
          <w:b/>
          <w:color w:val="7030A0"/>
          <w:szCs w:val="22"/>
        </w:rPr>
        <w:t xml:space="preserve"> for foreseeable types of emergencies</w:t>
      </w:r>
    </w:p>
    <w:p w14:paraId="3E39C988" w14:textId="48B25961" w:rsidR="00A20983" w:rsidRPr="00781B57" w:rsidRDefault="008C698A"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Prior preparation prevents poor performance: </w:t>
      </w:r>
      <w:r w:rsidR="00F71BED" w:rsidRPr="00781B57">
        <w:rPr>
          <w:rFonts w:ascii="Calibri" w:eastAsia="Times New Roman" w:hAnsi="Calibri" w:cs="Calibri"/>
        </w:rPr>
        <w:t xml:space="preserve">analyse </w:t>
      </w:r>
      <w:r w:rsidR="00E9431A" w:rsidRPr="00781B57">
        <w:rPr>
          <w:rFonts w:ascii="Calibri" w:eastAsia="Times New Roman" w:hAnsi="Calibri" w:cs="Calibri"/>
        </w:rPr>
        <w:t>the</w:t>
      </w:r>
      <w:r w:rsidR="00F71BED" w:rsidRPr="00781B57">
        <w:rPr>
          <w:rFonts w:ascii="Calibri" w:eastAsia="Times New Roman" w:hAnsi="Calibri" w:cs="Calibri"/>
        </w:rPr>
        <w:t xml:space="preserve"> </w:t>
      </w:r>
      <w:r w:rsidR="008D3FC9">
        <w:rPr>
          <w:rFonts w:ascii="Calibri" w:eastAsia="Times New Roman" w:hAnsi="Calibri" w:cs="Calibri"/>
        </w:rPr>
        <w:t>A</w:t>
      </w:r>
      <w:r w:rsidR="00F71BED" w:rsidRPr="00781B57">
        <w:rPr>
          <w:rFonts w:ascii="Calibri" w:eastAsia="Times New Roman" w:hAnsi="Calibri" w:cs="Calibri"/>
        </w:rPr>
        <w:t xml:space="preserve">gency’s </w:t>
      </w:r>
      <w:r w:rsidR="00EC2D93" w:rsidRPr="00781B57">
        <w:rPr>
          <w:rFonts w:ascii="Calibri" w:eastAsia="Times New Roman" w:hAnsi="Calibri" w:cs="Calibri"/>
        </w:rPr>
        <w:t xml:space="preserve">emergency response </w:t>
      </w:r>
      <w:r w:rsidR="00D661BB" w:rsidRPr="00781B57">
        <w:rPr>
          <w:rFonts w:ascii="Calibri" w:eastAsia="Times New Roman" w:hAnsi="Calibri" w:cs="Calibri"/>
        </w:rPr>
        <w:t xml:space="preserve">and </w:t>
      </w:r>
      <w:r w:rsidR="00F71BED" w:rsidRPr="00781B57">
        <w:rPr>
          <w:rFonts w:ascii="Calibri" w:eastAsia="Times New Roman" w:hAnsi="Calibri" w:cs="Calibri"/>
        </w:rPr>
        <w:t xml:space="preserve">business continuity </w:t>
      </w:r>
      <w:r w:rsidR="00E97B96" w:rsidRPr="00781B57">
        <w:rPr>
          <w:rFonts w:ascii="Calibri" w:eastAsia="Times New Roman" w:hAnsi="Calibri" w:cs="Calibri"/>
        </w:rPr>
        <w:t>plans and</w:t>
      </w:r>
      <w:r w:rsidR="00F71BED" w:rsidRPr="00781B57">
        <w:rPr>
          <w:rFonts w:ascii="Calibri" w:eastAsia="Times New Roman" w:hAnsi="Calibri" w:cs="Calibri"/>
        </w:rPr>
        <w:t xml:space="preserve"> prepare</w:t>
      </w:r>
      <w:r w:rsidR="003B21FB" w:rsidRPr="00781B57">
        <w:rPr>
          <w:rFonts w:ascii="Calibri" w:eastAsia="Times New Roman" w:hAnsi="Calibri" w:cs="Calibri"/>
        </w:rPr>
        <w:t xml:space="preserve"> </w:t>
      </w:r>
      <w:r w:rsidR="006B7EFF" w:rsidRPr="00781B57">
        <w:rPr>
          <w:rFonts w:ascii="Calibri" w:eastAsia="Times New Roman" w:hAnsi="Calibri" w:cs="Calibri"/>
        </w:rPr>
        <w:t xml:space="preserve">to provide </w:t>
      </w:r>
      <w:r w:rsidR="0075564C" w:rsidRPr="00781B57">
        <w:rPr>
          <w:rFonts w:ascii="Calibri" w:eastAsia="Times New Roman" w:hAnsi="Calibri" w:cs="Calibri"/>
        </w:rPr>
        <w:t xml:space="preserve">procurement </w:t>
      </w:r>
      <w:r w:rsidR="003B21FB" w:rsidRPr="00781B57">
        <w:rPr>
          <w:rFonts w:ascii="Calibri" w:eastAsia="Times New Roman" w:hAnsi="Calibri" w:cs="Calibri"/>
        </w:rPr>
        <w:t>support</w:t>
      </w:r>
      <w:r w:rsidR="00A77A25" w:rsidRPr="00781B57">
        <w:rPr>
          <w:rFonts w:ascii="Calibri" w:eastAsia="Times New Roman" w:hAnsi="Calibri" w:cs="Calibri"/>
        </w:rPr>
        <w:t xml:space="preserve"> accordingly</w:t>
      </w:r>
      <w:r w:rsidR="00F71BED" w:rsidRPr="00781B57">
        <w:rPr>
          <w:rFonts w:ascii="Calibri" w:eastAsia="Times New Roman" w:hAnsi="Calibri" w:cs="Calibri"/>
        </w:rPr>
        <w:t>.</w:t>
      </w:r>
      <w:r w:rsidR="008053DD" w:rsidRPr="00781B57">
        <w:rPr>
          <w:rFonts w:ascii="Calibri" w:eastAsia="Times New Roman" w:hAnsi="Calibri" w:cs="Calibri"/>
        </w:rPr>
        <w:t xml:space="preserve"> </w:t>
      </w:r>
    </w:p>
    <w:p w14:paraId="54D05F8A" w14:textId="7530A56F" w:rsidR="004732BD" w:rsidRPr="00781B57" w:rsidRDefault="00835213" w:rsidP="00D20B98">
      <w:pPr>
        <w:spacing w:before="120" w:after="120" w:line="264" w:lineRule="auto"/>
        <w:rPr>
          <w:rFonts w:ascii="Calibri" w:eastAsia="Times New Roman" w:hAnsi="Calibri" w:cs="Calibri"/>
        </w:rPr>
      </w:pPr>
      <w:bookmarkStart w:id="2" w:name="_Hlk107307995"/>
      <w:r w:rsidRPr="00781B57">
        <w:rPr>
          <w:rFonts w:ascii="Calibri" w:eastAsia="Times New Roman" w:hAnsi="Calibri" w:cs="Calibri"/>
        </w:rPr>
        <w:t>T</w:t>
      </w:r>
      <w:r w:rsidR="00E9431A" w:rsidRPr="00781B57">
        <w:rPr>
          <w:rFonts w:ascii="Calibri" w:eastAsia="Times New Roman" w:hAnsi="Calibri" w:cs="Calibri"/>
        </w:rPr>
        <w:t>he</w:t>
      </w:r>
      <w:r w:rsidR="00AF50FD" w:rsidRPr="00781B57">
        <w:rPr>
          <w:rFonts w:ascii="Calibri" w:eastAsia="Times New Roman" w:hAnsi="Calibri" w:cs="Calibri"/>
        </w:rPr>
        <w:t xml:space="preserve"> </w:t>
      </w:r>
      <w:r w:rsidR="00E9431A" w:rsidRPr="00781B57">
        <w:rPr>
          <w:rFonts w:ascii="Calibri" w:eastAsia="Times New Roman" w:hAnsi="Calibri" w:cs="Calibri"/>
        </w:rPr>
        <w:t>emergency procurement plan</w:t>
      </w:r>
      <w:r w:rsidR="00AF50FD" w:rsidRPr="00781B57">
        <w:rPr>
          <w:rFonts w:ascii="Calibri" w:eastAsia="Times New Roman" w:hAnsi="Calibri" w:cs="Calibri"/>
        </w:rPr>
        <w:t xml:space="preserve"> </w:t>
      </w:r>
      <w:r w:rsidR="00D4473F" w:rsidRPr="00781B57">
        <w:rPr>
          <w:rFonts w:ascii="Calibri" w:eastAsia="Times New Roman" w:hAnsi="Calibri" w:cs="Calibri"/>
        </w:rPr>
        <w:t xml:space="preserve">should include </w:t>
      </w:r>
      <w:r w:rsidRPr="00781B57">
        <w:rPr>
          <w:rFonts w:ascii="Calibri" w:eastAsia="Times New Roman" w:hAnsi="Calibri" w:cs="Calibri"/>
        </w:rPr>
        <w:t xml:space="preserve">the </w:t>
      </w:r>
      <w:r w:rsidR="00D661BB" w:rsidRPr="00781B57">
        <w:rPr>
          <w:rFonts w:ascii="Calibri" w:eastAsia="Times New Roman" w:hAnsi="Calibri" w:cs="Calibri"/>
        </w:rPr>
        <w:t xml:space="preserve">procurement support </w:t>
      </w:r>
      <w:bookmarkEnd w:id="2"/>
      <w:r w:rsidR="00D4473F" w:rsidRPr="00781B57">
        <w:rPr>
          <w:rFonts w:ascii="Calibri" w:eastAsia="Times New Roman" w:hAnsi="Calibri" w:cs="Calibri"/>
        </w:rPr>
        <w:t>needed</w:t>
      </w:r>
      <w:r w:rsidRPr="00781B57">
        <w:rPr>
          <w:rFonts w:ascii="Calibri" w:eastAsia="Times New Roman" w:hAnsi="Calibri" w:cs="Calibri"/>
        </w:rPr>
        <w:t xml:space="preserve"> for foreseeable emergencies</w:t>
      </w:r>
      <w:r w:rsidR="004732BD" w:rsidRPr="00781B57">
        <w:rPr>
          <w:rFonts w:ascii="Calibri" w:eastAsia="Times New Roman" w:hAnsi="Calibri" w:cs="Calibri"/>
        </w:rPr>
        <w:t>. Preparation should be proportionate to the risk of foreseeable emergencies.</w:t>
      </w:r>
    </w:p>
    <w:p w14:paraId="7EB5E904" w14:textId="3BB59F87" w:rsidR="004D564D" w:rsidRPr="00781B57" w:rsidRDefault="004D564D" w:rsidP="00D20B98">
      <w:pPr>
        <w:spacing w:before="120" w:after="120" w:line="264" w:lineRule="auto"/>
        <w:rPr>
          <w:rFonts w:ascii="Calibri" w:eastAsia="Times New Roman" w:hAnsi="Calibri" w:cs="Calibri"/>
        </w:rPr>
      </w:pPr>
      <w:r w:rsidRPr="00781B57">
        <w:rPr>
          <w:rFonts w:ascii="Calibri" w:eastAsia="Times New Roman" w:hAnsi="Calibri" w:cs="Calibri"/>
        </w:rPr>
        <w:t>Prepare for procurement support activities prior to an emergency event by:</w:t>
      </w:r>
    </w:p>
    <w:p w14:paraId="23B92B1A" w14:textId="5F2CE9E5" w:rsidR="004D564D" w:rsidRPr="00781B57" w:rsidRDefault="004D564D"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 xml:space="preserve">considering likely activities in </w:t>
      </w:r>
      <w:hyperlink r:id="rId12" w:history="1">
        <w:r w:rsidRPr="00623C13">
          <w:rPr>
            <w:rStyle w:val="Hyperlink"/>
            <w:rFonts w:ascii="Calibri" w:eastAsia="Times New Roman" w:hAnsi="Calibri" w:cs="Calibri"/>
            <w:color w:val="44546A" w:themeColor="text2"/>
            <w:lang w:eastAsia="en-AU"/>
          </w:rPr>
          <w:t>category planning</w:t>
        </w:r>
      </w:hyperlink>
    </w:p>
    <w:p w14:paraId="11B7469C" w14:textId="08BE2FAA" w:rsidR="004D564D" w:rsidRPr="00781B57" w:rsidRDefault="004D564D"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 xml:space="preserve">conducting </w:t>
      </w:r>
      <w:hyperlink r:id="rId13" w:history="1">
        <w:r w:rsidRPr="00623C13">
          <w:rPr>
            <w:rStyle w:val="Hyperlink"/>
            <w:color w:val="44546A" w:themeColor="text2"/>
            <w:lang w:eastAsia="en-AU"/>
          </w:rPr>
          <w:t>market analysis</w:t>
        </w:r>
      </w:hyperlink>
      <w:r w:rsidRPr="00781B57">
        <w:rPr>
          <w:rFonts w:ascii="Calibri" w:eastAsia="Times New Roman" w:hAnsi="Calibri" w:cs="Calibri"/>
          <w:bCs/>
          <w:lang w:eastAsia="en-AU"/>
        </w:rPr>
        <w:t xml:space="preserve"> and </w:t>
      </w:r>
      <w:hyperlink r:id="rId14" w:history="1">
        <w:r w:rsidRPr="00623C13">
          <w:rPr>
            <w:rStyle w:val="Hyperlink"/>
            <w:color w:val="44546A" w:themeColor="text2"/>
            <w:lang w:eastAsia="en-AU"/>
          </w:rPr>
          <w:t>preparing the market approach</w:t>
        </w:r>
      </w:hyperlink>
      <w:r w:rsidRPr="00781B57">
        <w:rPr>
          <w:rFonts w:ascii="Calibri" w:eastAsia="Times New Roman" w:hAnsi="Calibri" w:cs="Calibri"/>
          <w:bCs/>
          <w:lang w:eastAsia="en-AU"/>
        </w:rPr>
        <w:t xml:space="preserve"> for new goods and services that may be needed</w:t>
      </w:r>
    </w:p>
    <w:p w14:paraId="3F1C910F" w14:textId="622B1456" w:rsidR="004D564D" w:rsidRPr="00781B57" w:rsidRDefault="004D564D"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varying relevant existing contracts to ensure they can be leveraged in an emergency</w:t>
      </w:r>
    </w:p>
    <w:p w14:paraId="45F5C3BE" w14:textId="29B811A4" w:rsidR="004D564D" w:rsidRPr="007A77F9" w:rsidRDefault="004D564D" w:rsidP="00781B57">
      <w:pPr>
        <w:pStyle w:val="ListParagraph"/>
        <w:numPr>
          <w:ilvl w:val="0"/>
          <w:numId w:val="15"/>
        </w:numPr>
        <w:spacing w:before="120" w:after="120" w:line="264" w:lineRule="auto"/>
        <w:rPr>
          <w:rFonts w:ascii="Arial" w:eastAsia="Times New Roman" w:hAnsi="Arial" w:cs="Arial"/>
          <w:color w:val="011A3C"/>
          <w:sz w:val="24"/>
          <w:szCs w:val="24"/>
          <w:lang w:eastAsia="en-AU"/>
        </w:rPr>
      </w:pPr>
      <w:r w:rsidRPr="00781B57">
        <w:rPr>
          <w:rFonts w:ascii="Calibri" w:eastAsia="Times New Roman" w:hAnsi="Calibri" w:cs="Calibri"/>
          <w:bCs/>
          <w:lang w:eastAsia="en-AU"/>
        </w:rPr>
        <w:t xml:space="preserve">establishing new contracts specifically for emergencies </w:t>
      </w:r>
    </w:p>
    <w:p w14:paraId="0A75DC04" w14:textId="77777777" w:rsidR="004D564D" w:rsidRPr="00781B57" w:rsidRDefault="004D564D" w:rsidP="00D20B98">
      <w:pPr>
        <w:spacing w:before="120" w:after="120" w:line="264" w:lineRule="auto"/>
        <w:rPr>
          <w:rFonts w:ascii="Calibri" w:eastAsia="Times New Roman" w:hAnsi="Calibri" w:cs="Calibri"/>
        </w:rPr>
      </w:pPr>
      <w:r w:rsidRPr="00781B57">
        <w:rPr>
          <w:rFonts w:ascii="Calibri" w:eastAsia="Times New Roman" w:hAnsi="Calibri" w:cs="Calibri"/>
        </w:rPr>
        <w:t>Response to previous emergencies could identify some urgent goods and services likely to be needed in similar emergencies in the future.</w:t>
      </w:r>
    </w:p>
    <w:p w14:paraId="336D2F22" w14:textId="71305CF5" w:rsidR="004D564D" w:rsidRPr="00781B57" w:rsidRDefault="004D564D"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Conduct a </w:t>
      </w:r>
      <w:hyperlink r:id="rId15" w:history="1">
        <w:r w:rsidRPr="00EB0766">
          <w:rPr>
            <w:rStyle w:val="Hyperlink"/>
            <w:color w:val="44546A" w:themeColor="text2"/>
            <w:lang w:eastAsia="en-AU"/>
          </w:rPr>
          <w:t>complexity</w:t>
        </w:r>
      </w:hyperlink>
      <w:r w:rsidRPr="00781B57">
        <w:rPr>
          <w:rFonts w:ascii="Calibri" w:eastAsia="Times New Roman" w:hAnsi="Calibri" w:cs="Calibri"/>
        </w:rPr>
        <w:t xml:space="preserve"> and </w:t>
      </w:r>
      <w:hyperlink r:id="rId16" w:history="1">
        <w:r w:rsidRPr="00EB0766">
          <w:rPr>
            <w:rStyle w:val="Hyperlink"/>
            <w:color w:val="44546A" w:themeColor="text2"/>
            <w:lang w:eastAsia="en-AU"/>
          </w:rPr>
          <w:t>capability assessment</w:t>
        </w:r>
      </w:hyperlink>
      <w:r w:rsidRPr="00781B57">
        <w:rPr>
          <w:rFonts w:ascii="Calibri" w:eastAsia="Times New Roman" w:hAnsi="Calibri" w:cs="Calibri"/>
        </w:rPr>
        <w:t xml:space="preserve"> in preparation for likely procurement support activities to be undertaken during an emergency. The urgency of these procurement activities is likely to increase risk and may require more capability than they would as routine procurement. If more capability may be needed, this should be reflected in the </w:t>
      </w:r>
      <w:r w:rsidR="008D3FC9">
        <w:rPr>
          <w:rFonts w:ascii="Calibri" w:eastAsia="Times New Roman" w:hAnsi="Calibri" w:cs="Calibri"/>
        </w:rPr>
        <w:t>A</w:t>
      </w:r>
      <w:r w:rsidRPr="00781B57">
        <w:rPr>
          <w:rFonts w:ascii="Calibri" w:eastAsia="Times New Roman" w:hAnsi="Calibri" w:cs="Calibri"/>
        </w:rPr>
        <w:t>gency’s capability development plan.</w:t>
      </w:r>
    </w:p>
    <w:p w14:paraId="770C83D9" w14:textId="74ACBA51" w:rsidR="008C698A" w:rsidRPr="00781B57" w:rsidRDefault="0082795D"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Communicate </w:t>
      </w:r>
      <w:r w:rsidR="00D74D44" w:rsidRPr="00781B57">
        <w:rPr>
          <w:rFonts w:ascii="Calibri" w:eastAsia="Times New Roman" w:hAnsi="Calibri" w:cs="Calibri"/>
        </w:rPr>
        <w:t xml:space="preserve">the </w:t>
      </w:r>
      <w:r w:rsidR="00E9431A" w:rsidRPr="00781B57">
        <w:rPr>
          <w:rFonts w:ascii="Calibri" w:eastAsia="Times New Roman" w:hAnsi="Calibri" w:cs="Calibri"/>
        </w:rPr>
        <w:t>emergency procurement plan</w:t>
      </w:r>
      <w:r w:rsidR="00D74D44" w:rsidRPr="00781B57">
        <w:rPr>
          <w:rFonts w:ascii="Calibri" w:eastAsia="Times New Roman" w:hAnsi="Calibri" w:cs="Calibri"/>
        </w:rPr>
        <w:t xml:space="preserve"> </w:t>
      </w:r>
      <w:r w:rsidR="008C698A" w:rsidRPr="00781B57">
        <w:rPr>
          <w:rFonts w:ascii="Calibri" w:eastAsia="Times New Roman" w:hAnsi="Calibri" w:cs="Calibri"/>
        </w:rPr>
        <w:t>to those who need to know</w:t>
      </w:r>
      <w:r w:rsidR="00140639" w:rsidRPr="00781B57">
        <w:rPr>
          <w:rFonts w:ascii="Calibri" w:eastAsia="Times New Roman" w:hAnsi="Calibri" w:cs="Calibri"/>
        </w:rPr>
        <w:t xml:space="preserve"> before an </w:t>
      </w:r>
      <w:r w:rsidR="008C698A" w:rsidRPr="00781B57">
        <w:rPr>
          <w:rFonts w:ascii="Calibri" w:eastAsia="Times New Roman" w:hAnsi="Calibri" w:cs="Calibri"/>
        </w:rPr>
        <w:t>emergency so that they can prepare</w:t>
      </w:r>
      <w:r w:rsidR="00475667" w:rsidRPr="00781B57">
        <w:rPr>
          <w:rFonts w:ascii="Calibri" w:eastAsia="Times New Roman" w:hAnsi="Calibri" w:cs="Calibri"/>
        </w:rPr>
        <w:t>, which may inclu</w:t>
      </w:r>
      <w:r w:rsidR="00CA688D" w:rsidRPr="00781B57">
        <w:rPr>
          <w:rFonts w:ascii="Calibri" w:eastAsia="Times New Roman" w:hAnsi="Calibri" w:cs="Calibri"/>
        </w:rPr>
        <w:t xml:space="preserve">de some </w:t>
      </w:r>
      <w:r w:rsidR="008C698A" w:rsidRPr="00781B57">
        <w:rPr>
          <w:rFonts w:ascii="Calibri" w:eastAsia="Times New Roman" w:hAnsi="Calibri" w:cs="Calibri"/>
        </w:rPr>
        <w:t>suppliers</w:t>
      </w:r>
      <w:r w:rsidR="00C6126E" w:rsidRPr="00781B57">
        <w:rPr>
          <w:rFonts w:ascii="Calibri" w:eastAsia="Times New Roman" w:hAnsi="Calibri" w:cs="Calibri"/>
        </w:rPr>
        <w:t>.</w:t>
      </w:r>
    </w:p>
    <w:p w14:paraId="160447BD" w14:textId="2174B568" w:rsidR="008114BD" w:rsidRPr="00781B57" w:rsidRDefault="008114BD"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In the event of an unforeseen emergency or impact, it is likely that the </w:t>
      </w:r>
      <w:r w:rsidR="00EB74BC" w:rsidRPr="00781B57">
        <w:rPr>
          <w:rFonts w:ascii="Calibri" w:eastAsia="Times New Roman" w:hAnsi="Calibri" w:cs="Calibri"/>
        </w:rPr>
        <w:t>preparation</w:t>
      </w:r>
      <w:r w:rsidRPr="00781B57">
        <w:rPr>
          <w:rFonts w:ascii="Calibri" w:eastAsia="Times New Roman" w:hAnsi="Calibri" w:cs="Calibri"/>
        </w:rPr>
        <w:t xml:space="preserve"> for foreseeable situations </w:t>
      </w:r>
      <w:r w:rsidR="00EB74BC" w:rsidRPr="00781B57">
        <w:rPr>
          <w:rFonts w:ascii="Calibri" w:eastAsia="Times New Roman" w:hAnsi="Calibri" w:cs="Calibri"/>
        </w:rPr>
        <w:t>will</w:t>
      </w:r>
      <w:r w:rsidR="008342E8" w:rsidRPr="00781B57">
        <w:rPr>
          <w:rFonts w:ascii="Calibri" w:eastAsia="Times New Roman" w:hAnsi="Calibri" w:cs="Calibri"/>
        </w:rPr>
        <w:t xml:space="preserve"> be of use, with or without modifications.</w:t>
      </w:r>
    </w:p>
    <w:p w14:paraId="77C08F62" w14:textId="6804367C" w:rsidR="00BC3CAA" w:rsidRPr="00D20B98" w:rsidRDefault="00063388" w:rsidP="00D20B98">
      <w:pPr>
        <w:pStyle w:val="Heading3"/>
        <w:keepLines w:val="0"/>
        <w:spacing w:before="240" w:after="120" w:line="240" w:lineRule="auto"/>
        <w:rPr>
          <w:rFonts w:ascii="Calibri" w:eastAsia="Times New Roman" w:hAnsi="Calibri" w:cs="Calibri"/>
          <w:b/>
          <w:color w:val="7030A0"/>
          <w:szCs w:val="22"/>
        </w:rPr>
      </w:pPr>
      <w:bookmarkStart w:id="3" w:name="_Hlk105655098"/>
      <w:r w:rsidRPr="00D20B98">
        <w:rPr>
          <w:rFonts w:ascii="Calibri" w:eastAsia="Times New Roman" w:hAnsi="Calibri" w:cs="Calibri"/>
          <w:b/>
          <w:color w:val="7030A0"/>
          <w:szCs w:val="22"/>
        </w:rPr>
        <w:t>A</w:t>
      </w:r>
      <w:r w:rsidR="009208E5" w:rsidRPr="00D20B98">
        <w:rPr>
          <w:rFonts w:ascii="Calibri" w:eastAsia="Times New Roman" w:hAnsi="Calibri" w:cs="Calibri"/>
          <w:b/>
          <w:color w:val="7030A0"/>
          <w:szCs w:val="22"/>
        </w:rPr>
        <w:t>ppl</w:t>
      </w:r>
      <w:r w:rsidR="002D6D2B" w:rsidRPr="00D20B98">
        <w:rPr>
          <w:rFonts w:ascii="Calibri" w:eastAsia="Times New Roman" w:hAnsi="Calibri" w:cs="Calibri"/>
          <w:b/>
          <w:color w:val="7030A0"/>
          <w:szCs w:val="22"/>
        </w:rPr>
        <w:t>y</w:t>
      </w:r>
      <w:r w:rsidR="009208E5" w:rsidRPr="00D20B98">
        <w:rPr>
          <w:rFonts w:ascii="Calibri" w:eastAsia="Times New Roman" w:hAnsi="Calibri" w:cs="Calibri"/>
          <w:b/>
          <w:color w:val="7030A0"/>
          <w:szCs w:val="22"/>
        </w:rPr>
        <w:t xml:space="preserve"> the V</w:t>
      </w:r>
      <w:r w:rsidR="00EB0766">
        <w:rPr>
          <w:rFonts w:ascii="Calibri" w:eastAsia="Times New Roman" w:hAnsi="Calibri" w:cs="Calibri"/>
          <w:b/>
          <w:color w:val="7030A0"/>
          <w:szCs w:val="22"/>
        </w:rPr>
        <w:t xml:space="preserve">ictorian </w:t>
      </w:r>
      <w:r w:rsidR="009208E5" w:rsidRPr="00D20B98">
        <w:rPr>
          <w:rFonts w:ascii="Calibri" w:eastAsia="Times New Roman" w:hAnsi="Calibri" w:cs="Calibri"/>
          <w:b/>
          <w:color w:val="7030A0"/>
          <w:szCs w:val="22"/>
        </w:rPr>
        <w:t>G</w:t>
      </w:r>
      <w:r w:rsidR="00EB0766">
        <w:rPr>
          <w:rFonts w:ascii="Calibri" w:eastAsia="Times New Roman" w:hAnsi="Calibri" w:cs="Calibri"/>
          <w:b/>
          <w:color w:val="7030A0"/>
          <w:szCs w:val="22"/>
        </w:rPr>
        <w:t xml:space="preserve">overnment </w:t>
      </w:r>
      <w:r w:rsidR="009208E5" w:rsidRPr="00D20B98">
        <w:rPr>
          <w:rFonts w:ascii="Calibri" w:eastAsia="Times New Roman" w:hAnsi="Calibri" w:cs="Calibri"/>
          <w:b/>
          <w:color w:val="7030A0"/>
          <w:szCs w:val="22"/>
        </w:rPr>
        <w:t>P</w:t>
      </w:r>
      <w:r w:rsidR="00EB0766">
        <w:rPr>
          <w:rFonts w:ascii="Calibri" w:eastAsia="Times New Roman" w:hAnsi="Calibri" w:cs="Calibri"/>
          <w:b/>
          <w:color w:val="7030A0"/>
          <w:szCs w:val="22"/>
        </w:rPr>
        <w:t xml:space="preserve">urchasing </w:t>
      </w:r>
      <w:r w:rsidR="009208E5" w:rsidRPr="00D20B98">
        <w:rPr>
          <w:rFonts w:ascii="Calibri" w:eastAsia="Times New Roman" w:hAnsi="Calibri" w:cs="Calibri"/>
          <w:b/>
          <w:color w:val="7030A0"/>
          <w:szCs w:val="22"/>
        </w:rPr>
        <w:t>B</w:t>
      </w:r>
      <w:r w:rsidR="00EB0766">
        <w:rPr>
          <w:rFonts w:ascii="Calibri" w:eastAsia="Times New Roman" w:hAnsi="Calibri" w:cs="Calibri"/>
          <w:b/>
          <w:color w:val="7030A0"/>
          <w:szCs w:val="22"/>
        </w:rPr>
        <w:t>oard</w:t>
      </w:r>
      <w:r w:rsidR="009208E5" w:rsidRPr="00D20B98">
        <w:rPr>
          <w:rFonts w:ascii="Calibri" w:eastAsia="Times New Roman" w:hAnsi="Calibri" w:cs="Calibri"/>
          <w:b/>
          <w:color w:val="7030A0"/>
          <w:szCs w:val="22"/>
        </w:rPr>
        <w:t xml:space="preserve"> procurement principles</w:t>
      </w:r>
      <w:bookmarkEnd w:id="3"/>
    </w:p>
    <w:p w14:paraId="6FE92319" w14:textId="7547EBE1" w:rsidR="00B476DB" w:rsidRPr="00D20B98" w:rsidRDefault="00B476DB" w:rsidP="00D20B98">
      <w:pPr>
        <w:pStyle w:val="Heading3"/>
        <w:keepLines w:val="0"/>
        <w:spacing w:before="240" w:after="120" w:line="240" w:lineRule="auto"/>
        <w:rPr>
          <w:rFonts w:ascii="Calibri" w:eastAsia="Times New Roman" w:hAnsi="Calibri" w:cs="Calibri"/>
          <w:b/>
          <w:color w:val="7030A0"/>
          <w:sz w:val="22"/>
          <w:szCs w:val="22"/>
        </w:rPr>
      </w:pPr>
      <w:r w:rsidRPr="00D20B98">
        <w:rPr>
          <w:rFonts w:ascii="Calibri" w:eastAsia="Times New Roman" w:hAnsi="Calibri" w:cs="Calibri"/>
          <w:b/>
          <w:color w:val="7030A0"/>
          <w:sz w:val="22"/>
          <w:szCs w:val="22"/>
        </w:rPr>
        <w:t>V</w:t>
      </w:r>
      <w:r w:rsidR="009208E5" w:rsidRPr="00D20B98">
        <w:rPr>
          <w:rFonts w:ascii="Calibri" w:eastAsia="Times New Roman" w:hAnsi="Calibri" w:cs="Calibri"/>
          <w:b/>
          <w:color w:val="7030A0"/>
          <w:sz w:val="22"/>
          <w:szCs w:val="22"/>
        </w:rPr>
        <w:t>alue for money</w:t>
      </w:r>
    </w:p>
    <w:p w14:paraId="161029BE" w14:textId="479D0AE4" w:rsidR="00235A06" w:rsidRPr="00781B57" w:rsidRDefault="009B1AF3" w:rsidP="00D20B98">
      <w:pPr>
        <w:spacing w:before="120" w:after="120" w:line="264" w:lineRule="auto"/>
        <w:rPr>
          <w:rFonts w:ascii="Calibri" w:eastAsia="Times New Roman" w:hAnsi="Calibri" w:cs="Calibri"/>
        </w:rPr>
      </w:pPr>
      <w:r w:rsidRPr="00EB0766">
        <w:rPr>
          <w:rFonts w:ascii="Calibri" w:eastAsia="Times New Roman" w:hAnsi="Calibri" w:cs="Calibri"/>
        </w:rPr>
        <w:t>V</w:t>
      </w:r>
      <w:r w:rsidR="00600073" w:rsidRPr="00EB0766">
        <w:rPr>
          <w:rFonts w:ascii="Calibri" w:eastAsia="Times New Roman" w:hAnsi="Calibri" w:cs="Calibri"/>
        </w:rPr>
        <w:t>alue for money</w:t>
      </w:r>
      <w:r w:rsidR="00235A06" w:rsidRPr="00781B57">
        <w:rPr>
          <w:rFonts w:ascii="Calibri" w:eastAsia="Times New Roman" w:hAnsi="Calibri" w:cs="Calibri"/>
        </w:rPr>
        <w:t xml:space="preserve"> involves a balanced judgment of financial and non-financial factors</w:t>
      </w:r>
      <w:r w:rsidR="0192F349" w:rsidRPr="00781B57">
        <w:rPr>
          <w:rFonts w:ascii="Calibri" w:eastAsia="Times New Roman" w:hAnsi="Calibri" w:cs="Calibri"/>
        </w:rPr>
        <w:t xml:space="preserve"> and</w:t>
      </w:r>
      <w:r w:rsidR="00235A06" w:rsidRPr="00781B57">
        <w:rPr>
          <w:rFonts w:ascii="Calibri" w:eastAsia="Times New Roman" w:hAnsi="Calibri" w:cs="Calibri"/>
        </w:rPr>
        <w:t xml:space="preserve"> takes into account the total cost of procurement from </w:t>
      </w:r>
      <w:r w:rsidR="006A46ED" w:rsidRPr="00781B57">
        <w:rPr>
          <w:rFonts w:ascii="Calibri" w:eastAsia="Times New Roman" w:hAnsi="Calibri" w:cs="Calibri"/>
        </w:rPr>
        <w:t>initiation</w:t>
      </w:r>
      <w:r w:rsidR="00235A06" w:rsidRPr="00781B57">
        <w:rPr>
          <w:rFonts w:ascii="Calibri" w:eastAsia="Times New Roman" w:hAnsi="Calibri" w:cs="Calibri"/>
        </w:rPr>
        <w:t xml:space="preserve"> to </w:t>
      </w:r>
      <w:r w:rsidR="00EB34FB" w:rsidRPr="00781B57">
        <w:rPr>
          <w:rFonts w:ascii="Calibri" w:eastAsia="Times New Roman" w:hAnsi="Calibri" w:cs="Calibri"/>
        </w:rPr>
        <w:t xml:space="preserve">end of contract or </w:t>
      </w:r>
      <w:r w:rsidR="00235A06" w:rsidRPr="00781B57">
        <w:rPr>
          <w:rFonts w:ascii="Calibri" w:eastAsia="Times New Roman" w:hAnsi="Calibri" w:cs="Calibri"/>
        </w:rPr>
        <w:t>disposal.</w:t>
      </w:r>
      <w:r w:rsidR="00EB0766">
        <w:rPr>
          <w:rFonts w:ascii="Calibri" w:eastAsia="Times New Roman" w:hAnsi="Calibri" w:cs="Calibri"/>
        </w:rPr>
        <w:t xml:space="preserve"> </w:t>
      </w:r>
      <w:r w:rsidR="0192F349" w:rsidRPr="00781B57">
        <w:rPr>
          <w:rFonts w:ascii="Calibri" w:eastAsia="Times New Roman" w:hAnsi="Calibri" w:cs="Calibri"/>
        </w:rPr>
        <w:t xml:space="preserve">Further guidance can be found in </w:t>
      </w:r>
      <w:r w:rsidR="29EF8139" w:rsidRPr="00781B57">
        <w:rPr>
          <w:rFonts w:ascii="Calibri" w:eastAsia="Times New Roman" w:hAnsi="Calibri" w:cs="Calibri"/>
        </w:rPr>
        <w:t xml:space="preserve">the </w:t>
      </w:r>
      <w:hyperlink r:id="rId17">
        <w:r w:rsidR="0192F349" w:rsidRPr="00EB0766">
          <w:rPr>
            <w:rStyle w:val="Hyperlink"/>
            <w:color w:val="44546A" w:themeColor="text2"/>
            <w:lang w:eastAsia="en-AU"/>
          </w:rPr>
          <w:t xml:space="preserve">Achieving value for money </w:t>
        </w:r>
        <w:r w:rsidR="00EB0766">
          <w:rPr>
            <w:rStyle w:val="Hyperlink"/>
            <w:color w:val="44546A" w:themeColor="text2"/>
            <w:lang w:eastAsia="en-AU"/>
          </w:rPr>
          <w:t xml:space="preserve">– Goods and service </w:t>
        </w:r>
        <w:r w:rsidR="0192F349" w:rsidRPr="00EB0766">
          <w:rPr>
            <w:rStyle w:val="Hyperlink"/>
            <w:color w:val="44546A" w:themeColor="text2"/>
            <w:lang w:eastAsia="en-AU"/>
          </w:rPr>
          <w:t>procurement guide</w:t>
        </w:r>
      </w:hyperlink>
      <w:r w:rsidR="0192F349" w:rsidRPr="00781B57">
        <w:rPr>
          <w:rFonts w:ascii="Calibri" w:eastAsia="Times New Roman" w:hAnsi="Calibri" w:cs="Calibri"/>
        </w:rPr>
        <w:t>.</w:t>
      </w:r>
    </w:p>
    <w:p w14:paraId="051E20DE" w14:textId="7B32827B" w:rsidR="00235A06" w:rsidRPr="00781B57" w:rsidRDefault="0965E0BB" w:rsidP="00D20B98">
      <w:pPr>
        <w:spacing w:before="120" w:after="120" w:line="264" w:lineRule="auto"/>
        <w:rPr>
          <w:rFonts w:ascii="Calibri" w:eastAsia="Times New Roman" w:hAnsi="Calibri" w:cs="Calibri"/>
        </w:rPr>
      </w:pPr>
      <w:r w:rsidRPr="00781B57">
        <w:rPr>
          <w:rFonts w:ascii="Calibri" w:eastAsia="Times New Roman" w:hAnsi="Calibri" w:cs="Calibri"/>
        </w:rPr>
        <w:t>Value</w:t>
      </w:r>
      <w:r w:rsidR="00600073" w:rsidRPr="00781B57">
        <w:rPr>
          <w:rFonts w:ascii="Calibri" w:eastAsia="Times New Roman" w:hAnsi="Calibri" w:cs="Calibri"/>
        </w:rPr>
        <w:t xml:space="preserve"> for money</w:t>
      </w:r>
      <w:r w:rsidR="00235A06" w:rsidRPr="00781B57">
        <w:rPr>
          <w:rFonts w:ascii="Calibri" w:eastAsia="Times New Roman" w:hAnsi="Calibri" w:cs="Calibri"/>
        </w:rPr>
        <w:t xml:space="preserve"> </w:t>
      </w:r>
      <w:r w:rsidR="004732BD" w:rsidRPr="00781B57">
        <w:rPr>
          <w:rFonts w:ascii="Calibri" w:eastAsia="Times New Roman" w:hAnsi="Calibri" w:cs="Calibri"/>
        </w:rPr>
        <w:t>may</w:t>
      </w:r>
      <w:r w:rsidR="00235A06" w:rsidRPr="00781B57">
        <w:rPr>
          <w:rFonts w:ascii="Calibri" w:eastAsia="Times New Roman" w:hAnsi="Calibri" w:cs="Calibri"/>
        </w:rPr>
        <w:t xml:space="preserve"> be more challenging to determine in </w:t>
      </w:r>
      <w:r w:rsidR="003F77F3" w:rsidRPr="00781B57">
        <w:rPr>
          <w:rFonts w:ascii="Calibri" w:eastAsia="Times New Roman" w:hAnsi="Calibri" w:cs="Calibri"/>
        </w:rPr>
        <w:t xml:space="preserve">a </w:t>
      </w:r>
      <w:r w:rsidR="00235A06" w:rsidRPr="00781B57">
        <w:rPr>
          <w:rFonts w:ascii="Calibri" w:eastAsia="Times New Roman" w:hAnsi="Calibri" w:cs="Calibri"/>
        </w:rPr>
        <w:t>response to an emergency</w:t>
      </w:r>
      <w:r w:rsidR="00FF275F" w:rsidRPr="00781B57">
        <w:rPr>
          <w:rFonts w:ascii="Calibri" w:eastAsia="Times New Roman" w:hAnsi="Calibri" w:cs="Calibri"/>
        </w:rPr>
        <w:t>. There may be</w:t>
      </w:r>
      <w:r w:rsidR="00235A06" w:rsidRPr="00781B57">
        <w:rPr>
          <w:rFonts w:ascii="Calibri" w:eastAsia="Times New Roman" w:hAnsi="Calibri" w:cs="Calibri"/>
        </w:rPr>
        <w:t xml:space="preserve">: </w:t>
      </w:r>
    </w:p>
    <w:p w14:paraId="4A416AD6" w14:textId="6331034F" w:rsidR="00FF275F" w:rsidRPr="00781B57" w:rsidRDefault="0C0809E6"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 xml:space="preserve">urgency </w:t>
      </w:r>
      <w:r w:rsidR="00FF275F" w:rsidRPr="00781B57">
        <w:rPr>
          <w:rFonts w:ascii="Calibri" w:eastAsia="Times New Roman" w:hAnsi="Calibri" w:cs="Calibri"/>
          <w:bCs/>
          <w:lang w:eastAsia="en-AU"/>
        </w:rPr>
        <w:t xml:space="preserve">that requires </w:t>
      </w:r>
      <w:r w:rsidRPr="00781B57">
        <w:rPr>
          <w:rFonts w:ascii="Calibri" w:eastAsia="Times New Roman" w:hAnsi="Calibri" w:cs="Calibri"/>
          <w:bCs/>
          <w:lang w:eastAsia="en-AU"/>
        </w:rPr>
        <w:t>streamlining</w:t>
      </w:r>
      <w:r w:rsidR="00235A06" w:rsidRPr="00781B57">
        <w:rPr>
          <w:rFonts w:ascii="Calibri" w:eastAsia="Times New Roman" w:hAnsi="Calibri" w:cs="Calibri"/>
          <w:bCs/>
          <w:lang w:eastAsia="en-AU"/>
        </w:rPr>
        <w:t xml:space="preserve"> invitation, offer and evaluation processes </w:t>
      </w:r>
    </w:p>
    <w:p w14:paraId="6FDF89A9" w14:textId="6A58CF2E" w:rsidR="00235A06" w:rsidRPr="00781B57" w:rsidRDefault="00FF275F"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 xml:space="preserve">increased </w:t>
      </w:r>
      <w:r w:rsidR="00235A06" w:rsidRPr="00781B57">
        <w:rPr>
          <w:rFonts w:ascii="Calibri" w:eastAsia="Times New Roman" w:hAnsi="Calibri" w:cs="Calibri"/>
          <w:bCs/>
          <w:lang w:eastAsia="en-AU"/>
        </w:rPr>
        <w:t>risks</w:t>
      </w:r>
      <w:r w:rsidR="009F3D68" w:rsidRPr="00781B57">
        <w:rPr>
          <w:rFonts w:ascii="Calibri" w:eastAsia="Times New Roman" w:hAnsi="Calibri" w:cs="Calibri"/>
          <w:bCs/>
          <w:lang w:eastAsia="en-AU"/>
        </w:rPr>
        <w:t xml:space="preserve"> (</w:t>
      </w:r>
      <w:r w:rsidR="00353FD3" w:rsidRPr="00781B57">
        <w:rPr>
          <w:rFonts w:ascii="Calibri" w:eastAsia="Times New Roman" w:hAnsi="Calibri" w:cs="Calibri"/>
          <w:bCs/>
          <w:lang w:eastAsia="en-AU"/>
        </w:rPr>
        <w:t>for example</w:t>
      </w:r>
      <w:r w:rsidR="00B57F61" w:rsidRPr="00781B57">
        <w:rPr>
          <w:rFonts w:ascii="Calibri" w:eastAsia="Times New Roman" w:hAnsi="Calibri" w:cs="Calibri"/>
          <w:bCs/>
          <w:lang w:eastAsia="en-AU"/>
        </w:rPr>
        <w:t xml:space="preserve"> </w:t>
      </w:r>
      <w:r w:rsidR="004732BD" w:rsidRPr="00781B57">
        <w:rPr>
          <w:rFonts w:ascii="Calibri" w:eastAsia="Times New Roman" w:hAnsi="Calibri" w:cs="Calibri"/>
          <w:bCs/>
          <w:lang w:eastAsia="en-AU"/>
        </w:rPr>
        <w:t xml:space="preserve">risk </w:t>
      </w:r>
      <w:r w:rsidR="00B57F61" w:rsidRPr="00781B57">
        <w:rPr>
          <w:rFonts w:ascii="Calibri" w:eastAsia="Times New Roman" w:hAnsi="Calibri" w:cs="Calibri"/>
          <w:bCs/>
          <w:lang w:eastAsia="en-AU"/>
        </w:rPr>
        <w:t xml:space="preserve">to </w:t>
      </w:r>
      <w:r w:rsidR="006438B3" w:rsidRPr="00781B57">
        <w:rPr>
          <w:rFonts w:ascii="Calibri" w:eastAsia="Times New Roman" w:hAnsi="Calibri" w:cs="Calibri"/>
          <w:bCs/>
          <w:lang w:eastAsia="en-AU"/>
        </w:rPr>
        <w:t>fitness for purpose, quantities, timel</w:t>
      </w:r>
      <w:r w:rsidR="00F93899" w:rsidRPr="00781B57">
        <w:rPr>
          <w:rFonts w:ascii="Calibri" w:eastAsia="Times New Roman" w:hAnsi="Calibri" w:cs="Calibri"/>
          <w:bCs/>
          <w:lang w:eastAsia="en-AU"/>
        </w:rPr>
        <w:t xml:space="preserve">iness, probity, </w:t>
      </w:r>
      <w:r w:rsidR="00023426" w:rsidRPr="00781B57">
        <w:rPr>
          <w:rFonts w:ascii="Calibri" w:eastAsia="Times New Roman" w:hAnsi="Calibri" w:cs="Calibri"/>
          <w:bCs/>
          <w:lang w:eastAsia="en-AU"/>
        </w:rPr>
        <w:t xml:space="preserve">due diligence, contractual terms, </w:t>
      </w:r>
      <w:r w:rsidR="00F93899" w:rsidRPr="00781B57">
        <w:rPr>
          <w:rFonts w:ascii="Calibri" w:eastAsia="Times New Roman" w:hAnsi="Calibri" w:cs="Calibri"/>
          <w:bCs/>
          <w:lang w:eastAsia="en-AU"/>
        </w:rPr>
        <w:t>waste</w:t>
      </w:r>
      <w:r w:rsidR="00023426" w:rsidRPr="00781B57">
        <w:rPr>
          <w:rFonts w:ascii="Calibri" w:eastAsia="Times New Roman" w:hAnsi="Calibri" w:cs="Calibri"/>
          <w:bCs/>
          <w:lang w:eastAsia="en-AU"/>
        </w:rPr>
        <w:t>)</w:t>
      </w:r>
    </w:p>
    <w:p w14:paraId="6DB10E41" w14:textId="6C10FD9C" w:rsidR="00235A06" w:rsidRPr="00781B57" w:rsidRDefault="00235A06"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significant changes in demand (</w:t>
      </w:r>
      <w:r w:rsidR="00353FD3" w:rsidRPr="00781B57">
        <w:rPr>
          <w:rFonts w:ascii="Calibri" w:eastAsia="Times New Roman" w:hAnsi="Calibri" w:cs="Calibri"/>
          <w:bCs/>
          <w:lang w:eastAsia="en-AU"/>
        </w:rPr>
        <w:t>for example</w:t>
      </w:r>
      <w:r w:rsidRPr="00781B57">
        <w:rPr>
          <w:rFonts w:ascii="Calibri" w:eastAsia="Times New Roman" w:hAnsi="Calibri" w:cs="Calibri"/>
          <w:bCs/>
          <w:lang w:eastAsia="en-AU"/>
        </w:rPr>
        <w:t xml:space="preserve"> performance, quantities, delivery timings or locations)</w:t>
      </w:r>
    </w:p>
    <w:p w14:paraId="3C7CC92D" w14:textId="62DE4B12" w:rsidR="00235A06" w:rsidRPr="00781B57" w:rsidRDefault="00235A06"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significant market disruptions (</w:t>
      </w:r>
      <w:r w:rsidR="00353FD3" w:rsidRPr="00781B57">
        <w:rPr>
          <w:rFonts w:ascii="Calibri" w:eastAsia="Times New Roman" w:hAnsi="Calibri" w:cs="Calibri"/>
          <w:bCs/>
          <w:lang w:eastAsia="en-AU"/>
        </w:rPr>
        <w:t>for example</w:t>
      </w:r>
      <w:r w:rsidRPr="00781B57">
        <w:rPr>
          <w:rFonts w:ascii="Calibri" w:eastAsia="Times New Roman" w:hAnsi="Calibri" w:cs="Calibri"/>
          <w:bCs/>
          <w:lang w:eastAsia="en-AU"/>
        </w:rPr>
        <w:t xml:space="preserve"> raw materials and production, transport and distribution, new goods or services, </w:t>
      </w:r>
      <w:r w:rsidR="00331C8F" w:rsidRPr="00781B57">
        <w:rPr>
          <w:rFonts w:ascii="Calibri" w:eastAsia="Times New Roman" w:hAnsi="Calibri" w:cs="Calibri"/>
          <w:bCs/>
          <w:lang w:eastAsia="en-AU"/>
        </w:rPr>
        <w:t>start-ups</w:t>
      </w:r>
      <w:r w:rsidRPr="00781B57">
        <w:rPr>
          <w:rFonts w:ascii="Calibri" w:eastAsia="Times New Roman" w:hAnsi="Calibri" w:cs="Calibri"/>
          <w:bCs/>
          <w:lang w:eastAsia="en-AU"/>
        </w:rPr>
        <w:t xml:space="preserve"> or pivoting suppliers)</w:t>
      </w:r>
    </w:p>
    <w:p w14:paraId="1A3E9D0A" w14:textId="75706BDE" w:rsidR="00235A06" w:rsidRPr="00781B57" w:rsidRDefault="00FF275F"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 xml:space="preserve">unfamiliar </w:t>
      </w:r>
      <w:r w:rsidR="00235A06" w:rsidRPr="00781B57">
        <w:rPr>
          <w:rFonts w:ascii="Calibri" w:eastAsia="Times New Roman" w:hAnsi="Calibri" w:cs="Calibri"/>
          <w:bCs/>
          <w:lang w:eastAsia="en-AU"/>
        </w:rPr>
        <w:t xml:space="preserve">goods and services, and their markets, </w:t>
      </w:r>
      <w:r w:rsidR="0C0809E6" w:rsidRPr="00781B57">
        <w:rPr>
          <w:rFonts w:ascii="Calibri" w:eastAsia="Times New Roman" w:hAnsi="Calibri" w:cs="Calibri"/>
          <w:bCs/>
          <w:lang w:eastAsia="en-AU"/>
        </w:rPr>
        <w:t xml:space="preserve">with limited time </w:t>
      </w:r>
      <w:r w:rsidRPr="00781B57">
        <w:rPr>
          <w:rFonts w:ascii="Calibri" w:eastAsia="Times New Roman" w:hAnsi="Calibri" w:cs="Calibri"/>
          <w:bCs/>
          <w:lang w:eastAsia="en-AU"/>
        </w:rPr>
        <w:t xml:space="preserve">for buyers </w:t>
      </w:r>
      <w:r w:rsidR="0C0809E6" w:rsidRPr="00781B57">
        <w:rPr>
          <w:rFonts w:ascii="Calibri" w:eastAsia="Times New Roman" w:hAnsi="Calibri" w:cs="Calibri"/>
          <w:bCs/>
          <w:lang w:eastAsia="en-AU"/>
        </w:rPr>
        <w:t>to conduct market analysis and due diligence</w:t>
      </w:r>
    </w:p>
    <w:p w14:paraId="6F1B4C5E" w14:textId="74E71A1B" w:rsidR="00235A06" w:rsidRPr="00781B57" w:rsidRDefault="00FF275F" w:rsidP="00781B57">
      <w:pPr>
        <w:pStyle w:val="ListParagraph"/>
        <w:numPr>
          <w:ilvl w:val="0"/>
          <w:numId w:val="15"/>
        </w:numPr>
        <w:spacing w:before="120" w:after="120" w:line="264" w:lineRule="auto"/>
        <w:rPr>
          <w:rFonts w:ascii="Calibri" w:eastAsia="Times New Roman" w:hAnsi="Calibri" w:cs="Calibri"/>
          <w:bCs/>
          <w:lang w:eastAsia="en-AU"/>
        </w:rPr>
      </w:pPr>
      <w:r w:rsidRPr="00781B57">
        <w:rPr>
          <w:rFonts w:ascii="Calibri" w:eastAsia="Times New Roman" w:hAnsi="Calibri" w:cs="Calibri"/>
          <w:bCs/>
          <w:lang w:eastAsia="en-AU"/>
        </w:rPr>
        <w:t xml:space="preserve">a lack of </w:t>
      </w:r>
      <w:r w:rsidR="00235A06" w:rsidRPr="00781B57">
        <w:rPr>
          <w:rFonts w:ascii="Calibri" w:eastAsia="Times New Roman" w:hAnsi="Calibri" w:cs="Calibri"/>
          <w:bCs/>
          <w:lang w:eastAsia="en-AU"/>
        </w:rPr>
        <w:t>standards or testing available for new goods and services</w:t>
      </w:r>
    </w:p>
    <w:p w14:paraId="4C0EAB4D" w14:textId="1925E283" w:rsidR="0082795D" w:rsidRPr="00781B57" w:rsidRDefault="00235A06" w:rsidP="00D20B98">
      <w:pPr>
        <w:spacing w:before="120" w:after="120" w:line="264" w:lineRule="auto"/>
        <w:rPr>
          <w:rFonts w:ascii="Calibri" w:eastAsia="Times New Roman" w:hAnsi="Calibri" w:cs="Calibri"/>
        </w:rPr>
      </w:pPr>
      <w:r w:rsidRPr="00781B57">
        <w:rPr>
          <w:rFonts w:ascii="Calibri" w:eastAsia="Times New Roman" w:hAnsi="Calibri" w:cs="Calibri"/>
        </w:rPr>
        <w:lastRenderedPageBreak/>
        <w:t xml:space="preserve">When determining </w:t>
      </w:r>
      <w:r w:rsidR="00600073" w:rsidRPr="00781B57">
        <w:rPr>
          <w:rFonts w:ascii="Calibri" w:eastAsia="Times New Roman" w:hAnsi="Calibri" w:cs="Calibri"/>
        </w:rPr>
        <w:t>value for money</w:t>
      </w:r>
      <w:r w:rsidRPr="00781B57">
        <w:rPr>
          <w:rFonts w:ascii="Calibri" w:eastAsia="Times New Roman" w:hAnsi="Calibri" w:cs="Calibri"/>
        </w:rPr>
        <w:t xml:space="preserve"> in an emergency response, urgency </w:t>
      </w:r>
      <w:r w:rsidR="0021476C" w:rsidRPr="00781B57">
        <w:rPr>
          <w:rFonts w:ascii="Calibri" w:eastAsia="Times New Roman" w:hAnsi="Calibri" w:cs="Calibri"/>
        </w:rPr>
        <w:t>places a</w:t>
      </w:r>
      <w:r w:rsidRPr="00781B57">
        <w:rPr>
          <w:rFonts w:ascii="Calibri" w:eastAsia="Times New Roman" w:hAnsi="Calibri" w:cs="Calibri"/>
        </w:rPr>
        <w:t xml:space="preserve"> h</w:t>
      </w:r>
      <w:r w:rsidR="00B838BE" w:rsidRPr="00781B57">
        <w:rPr>
          <w:rFonts w:ascii="Calibri" w:eastAsia="Times New Roman" w:hAnsi="Calibri" w:cs="Calibri"/>
        </w:rPr>
        <w:t>e</w:t>
      </w:r>
      <w:r w:rsidRPr="00781B57">
        <w:rPr>
          <w:rFonts w:ascii="Calibri" w:eastAsia="Times New Roman" w:hAnsi="Calibri" w:cs="Calibri"/>
        </w:rPr>
        <w:t>igh</w:t>
      </w:r>
      <w:r w:rsidR="00B838BE" w:rsidRPr="00781B57">
        <w:rPr>
          <w:rFonts w:ascii="Calibri" w:eastAsia="Times New Roman" w:hAnsi="Calibri" w:cs="Calibri"/>
        </w:rPr>
        <w:t>tened</w:t>
      </w:r>
      <w:r w:rsidRPr="00781B57">
        <w:rPr>
          <w:rFonts w:ascii="Calibri" w:eastAsia="Times New Roman" w:hAnsi="Calibri" w:cs="Calibri"/>
        </w:rPr>
        <w:t xml:space="preserve"> emphasis on timeliness </w:t>
      </w:r>
      <w:r w:rsidR="0C0809E6" w:rsidRPr="00781B57">
        <w:rPr>
          <w:rFonts w:ascii="Calibri" w:eastAsia="Times New Roman" w:hAnsi="Calibri" w:cs="Calibri"/>
        </w:rPr>
        <w:t xml:space="preserve">and reliability </w:t>
      </w:r>
      <w:r w:rsidRPr="00781B57">
        <w:rPr>
          <w:rFonts w:ascii="Calibri" w:eastAsia="Times New Roman" w:hAnsi="Calibri" w:cs="Calibri"/>
        </w:rPr>
        <w:t xml:space="preserve">of delivery </w:t>
      </w:r>
      <w:r w:rsidR="00D2175E" w:rsidRPr="00781B57">
        <w:rPr>
          <w:rFonts w:ascii="Calibri" w:eastAsia="Times New Roman" w:hAnsi="Calibri" w:cs="Calibri"/>
        </w:rPr>
        <w:t xml:space="preserve">relative to </w:t>
      </w:r>
      <w:r w:rsidR="00F106C2" w:rsidRPr="00781B57">
        <w:rPr>
          <w:rFonts w:ascii="Calibri" w:eastAsia="Times New Roman" w:hAnsi="Calibri" w:cs="Calibri"/>
        </w:rPr>
        <w:t xml:space="preserve">the </w:t>
      </w:r>
      <w:r w:rsidRPr="00781B57">
        <w:rPr>
          <w:rFonts w:ascii="Calibri" w:eastAsia="Times New Roman" w:hAnsi="Calibri" w:cs="Calibri"/>
        </w:rPr>
        <w:t xml:space="preserve">value </w:t>
      </w:r>
      <w:r w:rsidR="00F106C2" w:rsidRPr="00781B57">
        <w:rPr>
          <w:rFonts w:ascii="Calibri" w:eastAsia="Times New Roman" w:hAnsi="Calibri" w:cs="Calibri"/>
        </w:rPr>
        <w:t>of</w:t>
      </w:r>
      <w:r w:rsidRPr="00781B57">
        <w:rPr>
          <w:rFonts w:ascii="Calibri" w:eastAsia="Times New Roman" w:hAnsi="Calibri" w:cs="Calibri"/>
        </w:rPr>
        <w:t xml:space="preserve"> other factors</w:t>
      </w:r>
      <w:r w:rsidR="00C93BA0" w:rsidRPr="00781B57">
        <w:rPr>
          <w:rFonts w:ascii="Calibri" w:eastAsia="Times New Roman" w:hAnsi="Calibri" w:cs="Calibri"/>
        </w:rPr>
        <w:t>.</w:t>
      </w:r>
      <w:r w:rsidR="00F106C2" w:rsidRPr="00781B57">
        <w:rPr>
          <w:rFonts w:ascii="Calibri" w:eastAsia="Times New Roman" w:hAnsi="Calibri" w:cs="Calibri"/>
        </w:rPr>
        <w:t xml:space="preserve"> </w:t>
      </w:r>
      <w:r w:rsidRPr="00781B57">
        <w:rPr>
          <w:rFonts w:ascii="Calibri" w:eastAsia="Times New Roman" w:hAnsi="Calibri" w:cs="Calibri"/>
        </w:rPr>
        <w:t xml:space="preserve">This is not a reduction in </w:t>
      </w:r>
      <w:r w:rsidR="00600073" w:rsidRPr="00781B57">
        <w:rPr>
          <w:rFonts w:ascii="Calibri" w:eastAsia="Times New Roman" w:hAnsi="Calibri" w:cs="Calibri"/>
        </w:rPr>
        <w:t>value for money</w:t>
      </w:r>
      <w:r w:rsidRPr="00781B57">
        <w:rPr>
          <w:rFonts w:ascii="Calibri" w:eastAsia="Times New Roman" w:hAnsi="Calibri" w:cs="Calibri"/>
        </w:rPr>
        <w:t xml:space="preserve">, but rather a rebalancing of factors – </w:t>
      </w:r>
      <w:r w:rsidR="00550C64" w:rsidRPr="00781B57">
        <w:rPr>
          <w:rFonts w:ascii="Calibri" w:eastAsia="Times New Roman" w:hAnsi="Calibri" w:cs="Calibri"/>
        </w:rPr>
        <w:t xml:space="preserve">urgent and reliable </w:t>
      </w:r>
      <w:r w:rsidR="000E59AF" w:rsidRPr="00781B57">
        <w:rPr>
          <w:rFonts w:ascii="Calibri" w:eastAsia="Times New Roman" w:hAnsi="Calibri" w:cs="Calibri"/>
        </w:rPr>
        <w:t xml:space="preserve">supply </w:t>
      </w:r>
      <w:r w:rsidRPr="00781B57">
        <w:rPr>
          <w:rFonts w:ascii="Calibri" w:eastAsia="Times New Roman" w:hAnsi="Calibri" w:cs="Calibri"/>
        </w:rPr>
        <w:t>has value too.</w:t>
      </w:r>
    </w:p>
    <w:p w14:paraId="07911679" w14:textId="46AEBF32" w:rsidR="00EF4DA5" w:rsidRPr="00D20B98" w:rsidRDefault="00B476DB" w:rsidP="00D20B98">
      <w:pPr>
        <w:pStyle w:val="Heading3"/>
        <w:keepLines w:val="0"/>
        <w:spacing w:before="240" w:after="120" w:line="240" w:lineRule="auto"/>
        <w:rPr>
          <w:rFonts w:ascii="Calibri" w:eastAsia="Times New Roman" w:hAnsi="Calibri" w:cs="Calibri"/>
          <w:b/>
          <w:color w:val="7030A0"/>
          <w:sz w:val="22"/>
          <w:szCs w:val="22"/>
        </w:rPr>
      </w:pPr>
      <w:r w:rsidRPr="00D20B98">
        <w:rPr>
          <w:rFonts w:ascii="Calibri" w:eastAsia="Times New Roman" w:hAnsi="Calibri" w:cs="Calibri"/>
          <w:b/>
          <w:color w:val="7030A0"/>
          <w:sz w:val="22"/>
          <w:szCs w:val="22"/>
        </w:rPr>
        <w:t>A</w:t>
      </w:r>
      <w:r w:rsidR="009208E5" w:rsidRPr="00D20B98">
        <w:rPr>
          <w:rFonts w:ascii="Calibri" w:eastAsia="Times New Roman" w:hAnsi="Calibri" w:cs="Calibri"/>
          <w:b/>
          <w:color w:val="7030A0"/>
          <w:sz w:val="22"/>
          <w:szCs w:val="22"/>
        </w:rPr>
        <w:t>ccountabilit</w:t>
      </w:r>
      <w:r w:rsidRPr="00D20B98">
        <w:rPr>
          <w:rFonts w:ascii="Calibri" w:eastAsia="Times New Roman" w:hAnsi="Calibri" w:cs="Calibri"/>
          <w:b/>
          <w:color w:val="7030A0"/>
          <w:sz w:val="22"/>
          <w:szCs w:val="22"/>
        </w:rPr>
        <w:t>y</w:t>
      </w:r>
    </w:p>
    <w:p w14:paraId="3031D7A3" w14:textId="3BC57979" w:rsidR="00B476DB" w:rsidRPr="00781B57" w:rsidRDefault="00391C0D"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Accountable </w:t>
      </w:r>
      <w:r w:rsidR="00EB0766">
        <w:rPr>
          <w:rFonts w:ascii="Calibri" w:eastAsia="Times New Roman" w:hAnsi="Calibri" w:cs="Calibri"/>
        </w:rPr>
        <w:t>O</w:t>
      </w:r>
      <w:r w:rsidRPr="00781B57">
        <w:rPr>
          <w:rFonts w:ascii="Calibri" w:eastAsia="Times New Roman" w:hAnsi="Calibri" w:cs="Calibri"/>
        </w:rPr>
        <w:t xml:space="preserve">fficers remain accountable for their </w:t>
      </w:r>
      <w:r w:rsidR="008D3FC9">
        <w:rPr>
          <w:rFonts w:ascii="Calibri" w:eastAsia="Times New Roman" w:hAnsi="Calibri" w:cs="Calibri"/>
        </w:rPr>
        <w:t>A</w:t>
      </w:r>
      <w:r w:rsidRPr="00781B57">
        <w:rPr>
          <w:rFonts w:ascii="Calibri" w:eastAsia="Times New Roman" w:hAnsi="Calibri" w:cs="Calibri"/>
        </w:rPr>
        <w:t xml:space="preserve">gency’s procurement decisions during </w:t>
      </w:r>
      <w:r w:rsidR="3ACA0A5E" w:rsidRPr="00781B57">
        <w:rPr>
          <w:rFonts w:ascii="Calibri" w:eastAsia="Times New Roman" w:hAnsi="Calibri" w:cs="Calibri"/>
        </w:rPr>
        <w:t xml:space="preserve">an </w:t>
      </w:r>
      <w:r w:rsidRPr="00781B57">
        <w:rPr>
          <w:rFonts w:ascii="Calibri" w:eastAsia="Times New Roman" w:hAnsi="Calibri" w:cs="Calibri"/>
        </w:rPr>
        <w:t xml:space="preserve">emergency. </w:t>
      </w:r>
      <w:r w:rsidR="00E9431A" w:rsidRPr="00781B57">
        <w:rPr>
          <w:rFonts w:ascii="Calibri" w:eastAsia="Times New Roman" w:hAnsi="Calibri" w:cs="Calibri"/>
        </w:rPr>
        <w:t>The</w:t>
      </w:r>
      <w:r w:rsidRPr="00781B57">
        <w:rPr>
          <w:rFonts w:ascii="Calibri" w:eastAsia="Times New Roman" w:hAnsi="Calibri" w:cs="Calibri"/>
        </w:rPr>
        <w:t xml:space="preserve"> </w:t>
      </w:r>
      <w:r w:rsidR="008D3FC9">
        <w:rPr>
          <w:rFonts w:ascii="Calibri" w:eastAsia="Times New Roman" w:hAnsi="Calibri" w:cs="Calibri"/>
        </w:rPr>
        <w:t>A</w:t>
      </w:r>
      <w:r w:rsidR="008A709A" w:rsidRPr="00781B57">
        <w:rPr>
          <w:rFonts w:ascii="Calibri" w:eastAsia="Times New Roman" w:hAnsi="Calibri" w:cs="Calibri"/>
        </w:rPr>
        <w:t>genc</w:t>
      </w:r>
      <w:r w:rsidRPr="00781B57">
        <w:rPr>
          <w:rFonts w:ascii="Calibri" w:eastAsia="Times New Roman" w:hAnsi="Calibri" w:cs="Calibri"/>
        </w:rPr>
        <w:t>y</w:t>
      </w:r>
      <w:r w:rsidR="008A709A" w:rsidRPr="00781B57">
        <w:rPr>
          <w:rFonts w:ascii="Calibri" w:eastAsia="Times New Roman" w:hAnsi="Calibri" w:cs="Calibri"/>
        </w:rPr>
        <w:t xml:space="preserve"> should consider </w:t>
      </w:r>
      <w:r w:rsidR="00AA301A" w:rsidRPr="00781B57">
        <w:rPr>
          <w:rFonts w:ascii="Calibri" w:eastAsia="Times New Roman" w:hAnsi="Calibri" w:cs="Calibri"/>
        </w:rPr>
        <w:t>if</w:t>
      </w:r>
      <w:r w:rsidR="00477486" w:rsidRPr="00781B57">
        <w:rPr>
          <w:rFonts w:ascii="Calibri" w:eastAsia="Times New Roman" w:hAnsi="Calibri" w:cs="Calibri"/>
        </w:rPr>
        <w:t xml:space="preserve"> </w:t>
      </w:r>
      <w:r w:rsidR="00E62415" w:rsidRPr="00781B57">
        <w:rPr>
          <w:rFonts w:ascii="Calibri" w:eastAsia="Times New Roman" w:hAnsi="Calibri" w:cs="Calibri"/>
        </w:rPr>
        <w:t>its</w:t>
      </w:r>
      <w:r w:rsidR="00477486" w:rsidRPr="00781B57">
        <w:rPr>
          <w:rFonts w:ascii="Calibri" w:eastAsia="Times New Roman" w:hAnsi="Calibri" w:cs="Calibri"/>
        </w:rPr>
        <w:t xml:space="preserve"> </w:t>
      </w:r>
      <w:r w:rsidR="008106DE" w:rsidRPr="00781B57">
        <w:rPr>
          <w:rFonts w:ascii="Calibri" w:eastAsia="Times New Roman" w:hAnsi="Calibri" w:cs="Calibri"/>
        </w:rPr>
        <w:t xml:space="preserve">existing </w:t>
      </w:r>
      <w:r w:rsidR="00477486" w:rsidRPr="00781B57">
        <w:rPr>
          <w:rFonts w:ascii="Calibri" w:eastAsia="Times New Roman" w:hAnsi="Calibri" w:cs="Calibri"/>
        </w:rPr>
        <w:t xml:space="preserve">accountability </w:t>
      </w:r>
      <w:r w:rsidR="00822105" w:rsidRPr="00781B57">
        <w:rPr>
          <w:rFonts w:ascii="Calibri" w:eastAsia="Times New Roman" w:hAnsi="Calibri" w:cs="Calibri"/>
        </w:rPr>
        <w:t xml:space="preserve">framework meets </w:t>
      </w:r>
      <w:r w:rsidR="00061505" w:rsidRPr="00781B57">
        <w:rPr>
          <w:rFonts w:ascii="Calibri" w:eastAsia="Times New Roman" w:hAnsi="Calibri" w:cs="Calibri"/>
        </w:rPr>
        <w:t>its</w:t>
      </w:r>
      <w:r w:rsidR="00822105" w:rsidRPr="00781B57">
        <w:rPr>
          <w:rFonts w:ascii="Calibri" w:eastAsia="Times New Roman" w:hAnsi="Calibri" w:cs="Calibri"/>
        </w:rPr>
        <w:t xml:space="preserve"> needs in an emergency or </w:t>
      </w:r>
      <w:r w:rsidR="00AA301A" w:rsidRPr="00781B57">
        <w:rPr>
          <w:rFonts w:ascii="Calibri" w:eastAsia="Times New Roman" w:hAnsi="Calibri" w:cs="Calibri"/>
        </w:rPr>
        <w:t>if</w:t>
      </w:r>
      <w:r w:rsidR="00822105" w:rsidRPr="00781B57">
        <w:rPr>
          <w:rFonts w:ascii="Calibri" w:eastAsia="Times New Roman" w:hAnsi="Calibri" w:cs="Calibri"/>
        </w:rPr>
        <w:t xml:space="preserve"> </w:t>
      </w:r>
      <w:r w:rsidR="008106DE" w:rsidRPr="00781B57">
        <w:rPr>
          <w:rFonts w:ascii="Calibri" w:eastAsia="Times New Roman" w:hAnsi="Calibri" w:cs="Calibri"/>
        </w:rPr>
        <w:t xml:space="preserve">changes to </w:t>
      </w:r>
      <w:r w:rsidR="008269A4" w:rsidRPr="00781B57">
        <w:rPr>
          <w:rFonts w:ascii="Calibri" w:eastAsia="Times New Roman" w:hAnsi="Calibri" w:cs="Calibri"/>
        </w:rPr>
        <w:t>accountabilities</w:t>
      </w:r>
      <w:r w:rsidR="1B394107" w:rsidRPr="00781B57">
        <w:rPr>
          <w:rFonts w:ascii="Calibri" w:eastAsia="Times New Roman" w:hAnsi="Calibri" w:cs="Calibri"/>
        </w:rPr>
        <w:t xml:space="preserve"> and governance structures</w:t>
      </w:r>
      <w:r w:rsidR="00AA301A" w:rsidRPr="00781B57">
        <w:rPr>
          <w:rFonts w:ascii="Calibri" w:eastAsia="Times New Roman" w:hAnsi="Calibri" w:cs="Calibri"/>
        </w:rPr>
        <w:t xml:space="preserve"> are </w:t>
      </w:r>
      <w:r w:rsidR="00E97B96" w:rsidRPr="00781B57">
        <w:rPr>
          <w:rFonts w:ascii="Calibri" w:eastAsia="Times New Roman" w:hAnsi="Calibri" w:cs="Calibri"/>
        </w:rPr>
        <w:t>required.</w:t>
      </w:r>
      <w:r w:rsidR="008269A4" w:rsidRPr="00781B57">
        <w:rPr>
          <w:rFonts w:ascii="Calibri" w:eastAsia="Times New Roman" w:hAnsi="Calibri" w:cs="Calibri"/>
        </w:rPr>
        <w:t xml:space="preserve"> </w:t>
      </w:r>
      <w:r w:rsidR="008106DE" w:rsidRPr="00781B57">
        <w:rPr>
          <w:rFonts w:ascii="Calibri" w:eastAsia="Times New Roman" w:hAnsi="Calibri" w:cs="Calibri"/>
        </w:rPr>
        <w:t>F</w:t>
      </w:r>
      <w:r w:rsidR="00C0343E" w:rsidRPr="00781B57">
        <w:rPr>
          <w:rFonts w:ascii="Calibri" w:eastAsia="Times New Roman" w:hAnsi="Calibri" w:cs="Calibri"/>
        </w:rPr>
        <w:t xml:space="preserve">or accountability to be effective, </w:t>
      </w:r>
      <w:r w:rsidR="00433394" w:rsidRPr="00781B57">
        <w:rPr>
          <w:rFonts w:ascii="Calibri" w:eastAsia="Times New Roman" w:hAnsi="Calibri" w:cs="Calibri"/>
        </w:rPr>
        <w:t xml:space="preserve">the </w:t>
      </w:r>
      <w:r w:rsidR="008950B5" w:rsidRPr="00781B57">
        <w:rPr>
          <w:rFonts w:ascii="Calibri" w:eastAsia="Times New Roman" w:hAnsi="Calibri" w:cs="Calibri"/>
        </w:rPr>
        <w:t>p</w:t>
      </w:r>
      <w:r w:rsidR="00433394" w:rsidRPr="00781B57">
        <w:rPr>
          <w:rFonts w:ascii="Calibri" w:eastAsia="Times New Roman" w:hAnsi="Calibri" w:cs="Calibri"/>
        </w:rPr>
        <w:t>lan</w:t>
      </w:r>
      <w:r w:rsidR="00C0343E" w:rsidRPr="00781B57">
        <w:rPr>
          <w:rFonts w:ascii="Calibri" w:eastAsia="Times New Roman" w:hAnsi="Calibri" w:cs="Calibri"/>
        </w:rPr>
        <w:t xml:space="preserve"> needs to be clear </w:t>
      </w:r>
      <w:r w:rsidR="00EE256D" w:rsidRPr="00781B57">
        <w:rPr>
          <w:rFonts w:ascii="Calibri" w:eastAsia="Times New Roman" w:hAnsi="Calibri" w:cs="Calibri"/>
        </w:rPr>
        <w:t xml:space="preserve">about </w:t>
      </w:r>
      <w:r w:rsidR="0051558D" w:rsidRPr="00781B57">
        <w:rPr>
          <w:rFonts w:ascii="Calibri" w:eastAsia="Times New Roman" w:hAnsi="Calibri" w:cs="Calibri"/>
        </w:rPr>
        <w:t>who is authorise</w:t>
      </w:r>
      <w:r w:rsidR="00C0343E" w:rsidRPr="00781B57">
        <w:rPr>
          <w:rFonts w:ascii="Calibri" w:eastAsia="Times New Roman" w:hAnsi="Calibri" w:cs="Calibri"/>
        </w:rPr>
        <w:t>d</w:t>
      </w:r>
      <w:r w:rsidR="0051558D" w:rsidRPr="00781B57">
        <w:rPr>
          <w:rFonts w:ascii="Calibri" w:eastAsia="Times New Roman" w:hAnsi="Calibri" w:cs="Calibri"/>
        </w:rPr>
        <w:t xml:space="preserve"> to make what decisions</w:t>
      </w:r>
      <w:r w:rsidR="007906AA" w:rsidRPr="00781B57">
        <w:rPr>
          <w:rFonts w:ascii="Calibri" w:eastAsia="Times New Roman" w:hAnsi="Calibri" w:cs="Calibri"/>
        </w:rPr>
        <w:t xml:space="preserve"> and in what circumstances</w:t>
      </w:r>
      <w:r w:rsidR="00E859CA" w:rsidRPr="00781B57">
        <w:rPr>
          <w:rFonts w:ascii="Calibri" w:eastAsia="Times New Roman" w:hAnsi="Calibri" w:cs="Calibri"/>
        </w:rPr>
        <w:t>.</w:t>
      </w:r>
      <w:r w:rsidR="00F37D28" w:rsidRPr="00781B57">
        <w:rPr>
          <w:rFonts w:ascii="Calibri" w:eastAsia="Times New Roman" w:hAnsi="Calibri" w:cs="Calibri"/>
        </w:rPr>
        <w:t xml:space="preserve"> </w:t>
      </w:r>
      <w:r w:rsidR="00E859CA" w:rsidRPr="00781B57">
        <w:rPr>
          <w:rFonts w:ascii="Calibri" w:eastAsia="Times New Roman" w:hAnsi="Calibri" w:cs="Calibri"/>
        </w:rPr>
        <w:t xml:space="preserve">When decisions are made, </w:t>
      </w:r>
      <w:r w:rsidR="00E01EA0" w:rsidRPr="00781B57">
        <w:rPr>
          <w:rFonts w:ascii="Calibri" w:eastAsia="Times New Roman" w:hAnsi="Calibri" w:cs="Calibri"/>
        </w:rPr>
        <w:t xml:space="preserve">record </w:t>
      </w:r>
      <w:r w:rsidR="00F37D28" w:rsidRPr="00781B57">
        <w:rPr>
          <w:rFonts w:ascii="Calibri" w:eastAsia="Times New Roman" w:hAnsi="Calibri" w:cs="Calibri"/>
        </w:rPr>
        <w:t xml:space="preserve">who made </w:t>
      </w:r>
      <w:r w:rsidR="00E859CA" w:rsidRPr="00781B57">
        <w:rPr>
          <w:rFonts w:ascii="Calibri" w:eastAsia="Times New Roman" w:hAnsi="Calibri" w:cs="Calibri"/>
        </w:rPr>
        <w:t xml:space="preserve">the </w:t>
      </w:r>
      <w:r w:rsidR="00F37D28" w:rsidRPr="00781B57">
        <w:rPr>
          <w:rFonts w:ascii="Calibri" w:eastAsia="Times New Roman" w:hAnsi="Calibri" w:cs="Calibri"/>
        </w:rPr>
        <w:t xml:space="preserve">decisions, </w:t>
      </w:r>
      <w:r w:rsidR="00AA301A" w:rsidRPr="00781B57">
        <w:rPr>
          <w:rFonts w:ascii="Calibri" w:eastAsia="Times New Roman" w:hAnsi="Calibri" w:cs="Calibri"/>
        </w:rPr>
        <w:t>state</w:t>
      </w:r>
      <w:r w:rsidR="00F37D28" w:rsidRPr="00781B57">
        <w:rPr>
          <w:rFonts w:ascii="Calibri" w:eastAsia="Times New Roman" w:hAnsi="Calibri" w:cs="Calibri"/>
        </w:rPr>
        <w:t xml:space="preserve"> </w:t>
      </w:r>
      <w:r w:rsidR="00E859CA" w:rsidRPr="00781B57">
        <w:rPr>
          <w:rFonts w:ascii="Calibri" w:eastAsia="Times New Roman" w:hAnsi="Calibri" w:cs="Calibri"/>
        </w:rPr>
        <w:t>the decisions,</w:t>
      </w:r>
      <w:r w:rsidR="00F37D28" w:rsidRPr="00781B57">
        <w:rPr>
          <w:rFonts w:ascii="Calibri" w:eastAsia="Times New Roman" w:hAnsi="Calibri" w:cs="Calibri"/>
        </w:rPr>
        <w:t xml:space="preserve"> and why</w:t>
      </w:r>
      <w:r w:rsidR="00F32FC8" w:rsidRPr="00781B57">
        <w:rPr>
          <w:rFonts w:ascii="Calibri" w:eastAsia="Times New Roman" w:hAnsi="Calibri" w:cs="Calibri"/>
        </w:rPr>
        <w:t>.</w:t>
      </w:r>
      <w:r w:rsidRPr="00781B57">
        <w:rPr>
          <w:rFonts w:ascii="Calibri" w:eastAsia="Times New Roman" w:hAnsi="Calibri" w:cs="Calibri"/>
        </w:rPr>
        <w:t xml:space="preserve"> </w:t>
      </w:r>
    </w:p>
    <w:p w14:paraId="0497CE7D" w14:textId="1AF2A973" w:rsidR="00C20ED6" w:rsidRPr="00781B57" w:rsidRDefault="008F417D" w:rsidP="00D20B98">
      <w:pPr>
        <w:spacing w:before="120" w:after="120" w:line="264" w:lineRule="auto"/>
        <w:rPr>
          <w:rFonts w:ascii="Calibri" w:eastAsia="Times New Roman" w:hAnsi="Calibri" w:cs="Calibri"/>
        </w:rPr>
      </w:pPr>
      <w:bookmarkStart w:id="4" w:name="_Hlk107308310"/>
      <w:r w:rsidRPr="00781B57">
        <w:rPr>
          <w:rFonts w:ascii="Calibri" w:eastAsia="Times New Roman" w:hAnsi="Calibri" w:cs="Calibri"/>
        </w:rPr>
        <w:t xml:space="preserve">Agencies </w:t>
      </w:r>
      <w:r w:rsidR="008667F6" w:rsidRPr="00781B57">
        <w:rPr>
          <w:rFonts w:ascii="Calibri" w:eastAsia="Times New Roman" w:hAnsi="Calibri" w:cs="Calibri"/>
        </w:rPr>
        <w:t xml:space="preserve">should </w:t>
      </w:r>
      <w:r w:rsidR="008B157D" w:rsidRPr="00781B57">
        <w:rPr>
          <w:rFonts w:ascii="Calibri" w:eastAsia="Times New Roman" w:hAnsi="Calibri" w:cs="Calibri"/>
        </w:rPr>
        <w:t xml:space="preserve">consider how procurement support will be </w:t>
      </w:r>
      <w:r w:rsidR="00C342D8" w:rsidRPr="00781B57">
        <w:rPr>
          <w:rFonts w:ascii="Calibri" w:eastAsia="Times New Roman" w:hAnsi="Calibri" w:cs="Calibri"/>
        </w:rPr>
        <w:t xml:space="preserve">provided and </w:t>
      </w:r>
      <w:r w:rsidR="008B157D" w:rsidRPr="00781B57">
        <w:rPr>
          <w:rFonts w:ascii="Calibri" w:eastAsia="Times New Roman" w:hAnsi="Calibri" w:cs="Calibri"/>
        </w:rPr>
        <w:t>governed</w:t>
      </w:r>
      <w:r w:rsidR="0E02BF47" w:rsidRPr="00781B57">
        <w:rPr>
          <w:rFonts w:ascii="Calibri" w:eastAsia="Times New Roman" w:hAnsi="Calibri" w:cs="Calibri"/>
        </w:rPr>
        <w:t xml:space="preserve"> during an emergency</w:t>
      </w:r>
      <w:r w:rsidR="00DB7338" w:rsidRPr="00781B57">
        <w:rPr>
          <w:rFonts w:ascii="Calibri" w:eastAsia="Times New Roman" w:hAnsi="Calibri" w:cs="Calibri"/>
        </w:rPr>
        <w:t>.</w:t>
      </w:r>
      <w:r w:rsidR="00B72256" w:rsidRPr="00781B57">
        <w:rPr>
          <w:rFonts w:ascii="Calibri" w:eastAsia="Times New Roman" w:hAnsi="Calibri" w:cs="Calibri"/>
        </w:rPr>
        <w:t xml:space="preserve"> </w:t>
      </w:r>
      <w:bookmarkEnd w:id="4"/>
      <w:r w:rsidR="00DB7338" w:rsidRPr="00781B57">
        <w:rPr>
          <w:rFonts w:ascii="Calibri" w:eastAsia="Times New Roman" w:hAnsi="Calibri" w:cs="Calibri"/>
        </w:rPr>
        <w:t>T</w:t>
      </w:r>
      <w:r w:rsidR="00B72256" w:rsidRPr="00781B57">
        <w:rPr>
          <w:rFonts w:ascii="Calibri" w:eastAsia="Times New Roman" w:hAnsi="Calibri" w:cs="Calibri"/>
        </w:rPr>
        <w:t xml:space="preserve">his will be influenced by how the </w:t>
      </w:r>
      <w:r w:rsidR="008D3FC9">
        <w:rPr>
          <w:rFonts w:ascii="Calibri" w:eastAsia="Times New Roman" w:hAnsi="Calibri" w:cs="Calibri"/>
        </w:rPr>
        <w:t>A</w:t>
      </w:r>
      <w:r w:rsidR="00B72256" w:rsidRPr="00781B57">
        <w:rPr>
          <w:rFonts w:ascii="Calibri" w:eastAsia="Times New Roman" w:hAnsi="Calibri" w:cs="Calibri"/>
        </w:rPr>
        <w:t>gency commands its response.</w:t>
      </w:r>
      <w:r w:rsidR="007C291A" w:rsidRPr="00781B57">
        <w:rPr>
          <w:rFonts w:ascii="Calibri" w:eastAsia="Times New Roman" w:hAnsi="Calibri" w:cs="Calibri"/>
        </w:rPr>
        <w:t xml:space="preserve"> </w:t>
      </w:r>
      <w:r w:rsidR="530168DE" w:rsidRPr="00781B57">
        <w:rPr>
          <w:rFonts w:ascii="Calibri" w:eastAsia="Times New Roman" w:hAnsi="Calibri" w:cs="Calibri"/>
        </w:rPr>
        <w:t>For example, will</w:t>
      </w:r>
      <w:r w:rsidR="007C291A" w:rsidRPr="00781B57">
        <w:rPr>
          <w:rFonts w:ascii="Calibri" w:eastAsia="Times New Roman" w:hAnsi="Calibri" w:cs="Calibri"/>
        </w:rPr>
        <w:t xml:space="preserve"> the </w:t>
      </w:r>
      <w:r w:rsidR="008D3FC9">
        <w:rPr>
          <w:rFonts w:ascii="Calibri" w:eastAsia="Times New Roman" w:hAnsi="Calibri" w:cs="Calibri"/>
        </w:rPr>
        <w:t>A</w:t>
      </w:r>
      <w:r w:rsidR="007C291A" w:rsidRPr="00781B57">
        <w:rPr>
          <w:rFonts w:ascii="Calibri" w:eastAsia="Times New Roman" w:hAnsi="Calibri" w:cs="Calibri"/>
        </w:rPr>
        <w:t xml:space="preserve">gency response be centralised or </w:t>
      </w:r>
      <w:r w:rsidR="6ECC2E79" w:rsidRPr="00781B57">
        <w:rPr>
          <w:rFonts w:ascii="Calibri" w:eastAsia="Times New Roman" w:hAnsi="Calibri" w:cs="Calibri"/>
        </w:rPr>
        <w:t>decentralised</w:t>
      </w:r>
      <w:r w:rsidR="007C291A" w:rsidRPr="00781B57">
        <w:rPr>
          <w:rFonts w:ascii="Calibri" w:eastAsia="Times New Roman" w:hAnsi="Calibri" w:cs="Calibri"/>
        </w:rPr>
        <w:t>?</w:t>
      </w:r>
      <w:r w:rsidR="00B71A7F" w:rsidRPr="00781B57">
        <w:rPr>
          <w:rFonts w:ascii="Calibri" w:eastAsia="Times New Roman" w:hAnsi="Calibri" w:cs="Calibri"/>
        </w:rPr>
        <w:t xml:space="preserve"> </w:t>
      </w:r>
    </w:p>
    <w:p w14:paraId="40BBFB95" w14:textId="38E9CE43" w:rsidR="00BE46B5" w:rsidRPr="00781B57" w:rsidRDefault="00BE46B5" w:rsidP="00D20B98">
      <w:pPr>
        <w:spacing w:before="120" w:after="120" w:line="264" w:lineRule="auto"/>
        <w:rPr>
          <w:rFonts w:ascii="Calibri" w:eastAsia="Times New Roman" w:hAnsi="Calibri" w:cs="Calibri"/>
        </w:rPr>
      </w:pPr>
      <w:bookmarkStart w:id="5" w:name="_Hlk107308294"/>
      <w:r w:rsidRPr="00781B57">
        <w:rPr>
          <w:rFonts w:ascii="Calibri" w:eastAsia="Times New Roman" w:hAnsi="Calibri" w:cs="Calibri"/>
        </w:rPr>
        <w:t xml:space="preserve">The </w:t>
      </w:r>
      <w:r w:rsidR="00570A42" w:rsidRPr="00781B57">
        <w:rPr>
          <w:rFonts w:ascii="Calibri" w:eastAsia="Times New Roman" w:hAnsi="Calibri" w:cs="Calibri"/>
        </w:rPr>
        <w:t xml:space="preserve">emergency procurement plan </w:t>
      </w:r>
      <w:r w:rsidRPr="00781B57">
        <w:rPr>
          <w:rFonts w:ascii="Calibri" w:eastAsia="Times New Roman" w:hAnsi="Calibri" w:cs="Calibri"/>
        </w:rPr>
        <w:t>should identify responsible officers and applicable reporting and communication lines.</w:t>
      </w:r>
      <w:r w:rsidR="00596D88" w:rsidRPr="00781B57">
        <w:rPr>
          <w:rFonts w:ascii="Calibri" w:eastAsia="Times New Roman" w:hAnsi="Calibri" w:cs="Calibri"/>
        </w:rPr>
        <w:t xml:space="preserve"> It should </w:t>
      </w:r>
      <w:r w:rsidR="002D4CBF" w:rsidRPr="00781B57">
        <w:rPr>
          <w:rFonts w:ascii="Calibri" w:eastAsia="Times New Roman" w:hAnsi="Calibri" w:cs="Calibri"/>
        </w:rPr>
        <w:t>also determin</w:t>
      </w:r>
      <w:r w:rsidR="00F52A56" w:rsidRPr="00781B57">
        <w:rPr>
          <w:rFonts w:ascii="Calibri" w:eastAsia="Times New Roman" w:hAnsi="Calibri" w:cs="Calibri"/>
        </w:rPr>
        <w:t>e</w:t>
      </w:r>
      <w:r w:rsidR="002D4CBF" w:rsidRPr="00781B57">
        <w:rPr>
          <w:rFonts w:ascii="Calibri" w:eastAsia="Times New Roman" w:hAnsi="Calibri" w:cs="Calibri"/>
        </w:rPr>
        <w:t xml:space="preserve"> appropriate levels of financial, </w:t>
      </w:r>
      <w:r w:rsidR="000D5868" w:rsidRPr="00781B57">
        <w:rPr>
          <w:rFonts w:ascii="Calibri" w:eastAsia="Times New Roman" w:hAnsi="Calibri" w:cs="Calibri"/>
        </w:rPr>
        <w:t xml:space="preserve">sourcing </w:t>
      </w:r>
      <w:r w:rsidR="002D4CBF" w:rsidRPr="00781B57">
        <w:rPr>
          <w:rFonts w:ascii="Calibri" w:eastAsia="Times New Roman" w:hAnsi="Calibri" w:cs="Calibri"/>
        </w:rPr>
        <w:t>and contract approval</w:t>
      </w:r>
      <w:r w:rsidR="003A1DB2" w:rsidRPr="00781B57">
        <w:rPr>
          <w:rFonts w:ascii="Calibri" w:eastAsia="Times New Roman" w:hAnsi="Calibri" w:cs="Calibri"/>
        </w:rPr>
        <w:t>s</w:t>
      </w:r>
      <w:r w:rsidR="002D4CBF" w:rsidRPr="00781B57">
        <w:rPr>
          <w:rFonts w:ascii="Calibri" w:eastAsia="Times New Roman" w:hAnsi="Calibri" w:cs="Calibri"/>
        </w:rPr>
        <w:t xml:space="preserve"> delegations for responsible office</w:t>
      </w:r>
      <w:r w:rsidR="00F52A56" w:rsidRPr="00781B57">
        <w:rPr>
          <w:rFonts w:ascii="Calibri" w:eastAsia="Times New Roman" w:hAnsi="Calibri" w:cs="Calibri"/>
        </w:rPr>
        <w:t>rs.</w:t>
      </w:r>
    </w:p>
    <w:bookmarkEnd w:id="5"/>
    <w:p w14:paraId="3996731F" w14:textId="41815716" w:rsidR="00EF4DA5" w:rsidRPr="00D20B98" w:rsidRDefault="00B476DB" w:rsidP="00D20B98">
      <w:pPr>
        <w:pStyle w:val="Heading3"/>
        <w:keepLines w:val="0"/>
        <w:spacing w:before="240" w:after="120" w:line="240" w:lineRule="auto"/>
        <w:rPr>
          <w:rFonts w:ascii="Calibri" w:eastAsia="Times New Roman" w:hAnsi="Calibri" w:cs="Calibri"/>
          <w:b/>
          <w:color w:val="7030A0"/>
          <w:sz w:val="22"/>
          <w:szCs w:val="22"/>
        </w:rPr>
      </w:pPr>
      <w:r w:rsidRPr="00D20B98">
        <w:rPr>
          <w:rFonts w:ascii="Calibri" w:eastAsia="Times New Roman" w:hAnsi="Calibri" w:cs="Calibri"/>
          <w:b/>
          <w:color w:val="7030A0"/>
          <w:sz w:val="22"/>
          <w:szCs w:val="22"/>
        </w:rPr>
        <w:t>P</w:t>
      </w:r>
      <w:r w:rsidR="009208E5" w:rsidRPr="00D20B98">
        <w:rPr>
          <w:rFonts w:ascii="Calibri" w:eastAsia="Times New Roman" w:hAnsi="Calibri" w:cs="Calibri"/>
          <w:b/>
          <w:color w:val="7030A0"/>
          <w:sz w:val="22"/>
          <w:szCs w:val="22"/>
        </w:rPr>
        <w:t>robity</w:t>
      </w:r>
    </w:p>
    <w:p w14:paraId="5398ACE7" w14:textId="5B0E8F26" w:rsidR="0062056E" w:rsidRPr="00781B57" w:rsidRDefault="00635672" w:rsidP="00D20B98">
      <w:pPr>
        <w:spacing w:before="120" w:after="120" w:line="264" w:lineRule="auto"/>
        <w:rPr>
          <w:rFonts w:ascii="Calibri" w:eastAsia="Times New Roman" w:hAnsi="Calibri" w:cs="Calibri"/>
        </w:rPr>
      </w:pPr>
      <w:r w:rsidRPr="00781B57">
        <w:rPr>
          <w:rFonts w:ascii="Calibri" w:eastAsia="Times New Roman" w:hAnsi="Calibri" w:cs="Calibri"/>
        </w:rPr>
        <w:t>When doing u</w:t>
      </w:r>
      <w:r w:rsidR="007C6CF1" w:rsidRPr="00781B57">
        <w:rPr>
          <w:rFonts w:ascii="Calibri" w:eastAsia="Times New Roman" w:hAnsi="Calibri" w:cs="Calibri"/>
        </w:rPr>
        <w:t xml:space="preserve">rgent procurement </w:t>
      </w:r>
      <w:r w:rsidRPr="00781B57">
        <w:rPr>
          <w:rFonts w:ascii="Calibri" w:eastAsia="Times New Roman" w:hAnsi="Calibri" w:cs="Calibri"/>
        </w:rPr>
        <w:t xml:space="preserve">there is an </w:t>
      </w:r>
      <w:r w:rsidR="0062056E" w:rsidRPr="00781B57">
        <w:rPr>
          <w:rFonts w:ascii="Calibri" w:eastAsia="Times New Roman" w:hAnsi="Calibri" w:cs="Calibri"/>
        </w:rPr>
        <w:t>increase</w:t>
      </w:r>
      <w:r w:rsidRPr="00781B57">
        <w:rPr>
          <w:rFonts w:ascii="Calibri" w:eastAsia="Times New Roman" w:hAnsi="Calibri" w:cs="Calibri"/>
        </w:rPr>
        <w:t>d</w:t>
      </w:r>
      <w:r w:rsidR="0062056E" w:rsidRPr="00781B57">
        <w:rPr>
          <w:rFonts w:ascii="Calibri" w:eastAsia="Times New Roman" w:hAnsi="Calibri" w:cs="Calibri"/>
        </w:rPr>
        <w:t xml:space="preserve"> risk</w:t>
      </w:r>
      <w:r w:rsidR="00D73F39" w:rsidRPr="00781B57">
        <w:rPr>
          <w:rFonts w:ascii="Calibri" w:eastAsia="Times New Roman" w:hAnsi="Calibri" w:cs="Calibri"/>
        </w:rPr>
        <w:t xml:space="preserve"> </w:t>
      </w:r>
      <w:r w:rsidR="16872411" w:rsidRPr="00781B57">
        <w:rPr>
          <w:rFonts w:ascii="Calibri" w:eastAsia="Times New Roman" w:hAnsi="Calibri" w:cs="Calibri"/>
        </w:rPr>
        <w:t xml:space="preserve">in relation to maintaining </w:t>
      </w:r>
      <w:r w:rsidR="00D73F39" w:rsidRPr="00781B57">
        <w:rPr>
          <w:rFonts w:ascii="Calibri" w:eastAsia="Times New Roman" w:hAnsi="Calibri" w:cs="Calibri"/>
        </w:rPr>
        <w:t>integrity, non-</w:t>
      </w:r>
      <w:r w:rsidR="00E97B96" w:rsidRPr="00781B57">
        <w:rPr>
          <w:rFonts w:ascii="Calibri" w:eastAsia="Times New Roman" w:hAnsi="Calibri" w:cs="Calibri"/>
        </w:rPr>
        <w:t>corruptibility,</w:t>
      </w:r>
      <w:r w:rsidR="00D73F39" w:rsidRPr="00781B57">
        <w:rPr>
          <w:rFonts w:ascii="Calibri" w:eastAsia="Times New Roman" w:hAnsi="Calibri" w:cs="Calibri"/>
        </w:rPr>
        <w:t xml:space="preserve"> and impartiality</w:t>
      </w:r>
      <w:r w:rsidR="3370CB5D" w:rsidRPr="00781B57">
        <w:rPr>
          <w:rFonts w:ascii="Calibri" w:eastAsia="Times New Roman" w:hAnsi="Calibri" w:cs="Calibri"/>
        </w:rPr>
        <w:t xml:space="preserve"> of procurement decisions.</w:t>
      </w:r>
      <w:r w:rsidR="00D73F39" w:rsidRPr="00781B57">
        <w:rPr>
          <w:rFonts w:ascii="Calibri" w:eastAsia="Times New Roman" w:hAnsi="Calibri" w:cs="Calibri"/>
        </w:rPr>
        <w:t xml:space="preserve"> </w:t>
      </w:r>
      <w:r w:rsidRPr="00781B57">
        <w:rPr>
          <w:rFonts w:ascii="Calibri" w:eastAsia="Times New Roman" w:hAnsi="Calibri" w:cs="Calibri"/>
        </w:rPr>
        <w:t>N</w:t>
      </w:r>
      <w:r w:rsidR="00201692" w:rsidRPr="00781B57">
        <w:rPr>
          <w:rFonts w:ascii="Calibri" w:eastAsia="Times New Roman" w:hAnsi="Calibri" w:cs="Calibri"/>
        </w:rPr>
        <w:t xml:space="preserve">ormal probity considerations apply, </w:t>
      </w:r>
      <w:r w:rsidRPr="00781B57">
        <w:rPr>
          <w:rFonts w:ascii="Calibri" w:eastAsia="Times New Roman" w:hAnsi="Calibri" w:cs="Calibri"/>
        </w:rPr>
        <w:t>with</w:t>
      </w:r>
      <w:r w:rsidR="00691AC7" w:rsidRPr="00781B57">
        <w:rPr>
          <w:rFonts w:ascii="Calibri" w:eastAsia="Times New Roman" w:hAnsi="Calibri" w:cs="Calibri"/>
        </w:rPr>
        <w:t xml:space="preserve"> a heightened emphasis on </w:t>
      </w:r>
      <w:r w:rsidR="00201692" w:rsidRPr="00781B57">
        <w:rPr>
          <w:rFonts w:ascii="Calibri" w:eastAsia="Times New Roman" w:hAnsi="Calibri" w:cs="Calibri"/>
        </w:rPr>
        <w:t>m</w:t>
      </w:r>
      <w:r w:rsidR="00D73F39" w:rsidRPr="00781B57">
        <w:rPr>
          <w:rFonts w:ascii="Calibri" w:eastAsia="Times New Roman" w:hAnsi="Calibri" w:cs="Calibri"/>
        </w:rPr>
        <w:t xml:space="preserve">anaging </w:t>
      </w:r>
      <w:r w:rsidR="3370CB5D" w:rsidRPr="00781B57">
        <w:rPr>
          <w:rFonts w:ascii="Calibri" w:eastAsia="Times New Roman" w:hAnsi="Calibri" w:cs="Calibri"/>
        </w:rPr>
        <w:t>conflicts</w:t>
      </w:r>
      <w:r w:rsidR="00D73F39" w:rsidRPr="00781B57">
        <w:rPr>
          <w:rFonts w:ascii="Calibri" w:eastAsia="Times New Roman" w:hAnsi="Calibri" w:cs="Calibri"/>
        </w:rPr>
        <w:t xml:space="preserve"> of interest to </w:t>
      </w:r>
      <w:r w:rsidR="00EB34FB" w:rsidRPr="00781B57">
        <w:rPr>
          <w:rFonts w:ascii="Calibri" w:eastAsia="Times New Roman" w:hAnsi="Calibri" w:cs="Calibri"/>
        </w:rPr>
        <w:t>mitigate</w:t>
      </w:r>
      <w:r w:rsidR="00D73F39" w:rsidRPr="00781B57">
        <w:rPr>
          <w:rFonts w:ascii="Calibri" w:eastAsia="Times New Roman" w:hAnsi="Calibri" w:cs="Calibri"/>
        </w:rPr>
        <w:t xml:space="preserve"> this risk</w:t>
      </w:r>
      <w:r w:rsidR="14F1E0BA" w:rsidRPr="00781B57">
        <w:rPr>
          <w:rFonts w:ascii="Calibri" w:eastAsia="Times New Roman" w:hAnsi="Calibri" w:cs="Calibri"/>
        </w:rPr>
        <w:t>.</w:t>
      </w:r>
    </w:p>
    <w:p w14:paraId="76EDDE4D" w14:textId="13CF007D" w:rsidR="009044DE" w:rsidRPr="00781B57" w:rsidRDefault="00277648"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The urgency </w:t>
      </w:r>
      <w:r w:rsidR="00FB3E6A" w:rsidRPr="00781B57">
        <w:rPr>
          <w:rFonts w:ascii="Calibri" w:eastAsia="Times New Roman" w:hAnsi="Calibri" w:cs="Calibri"/>
        </w:rPr>
        <w:t xml:space="preserve">of </w:t>
      </w:r>
      <w:r w:rsidR="00DA2BEF" w:rsidRPr="00781B57">
        <w:rPr>
          <w:rFonts w:ascii="Calibri" w:eastAsia="Times New Roman" w:hAnsi="Calibri" w:cs="Calibri"/>
        </w:rPr>
        <w:t xml:space="preserve">a </w:t>
      </w:r>
      <w:r w:rsidR="00FB3E6A" w:rsidRPr="00781B57">
        <w:rPr>
          <w:rFonts w:ascii="Calibri" w:eastAsia="Times New Roman" w:hAnsi="Calibri" w:cs="Calibri"/>
        </w:rPr>
        <w:t xml:space="preserve">procurement in an emergency </w:t>
      </w:r>
      <w:r w:rsidR="00FA69A1" w:rsidRPr="00781B57">
        <w:rPr>
          <w:rFonts w:ascii="Calibri" w:eastAsia="Times New Roman" w:hAnsi="Calibri" w:cs="Calibri"/>
        </w:rPr>
        <w:t>may preclude competitive</w:t>
      </w:r>
      <w:r w:rsidR="00C015CA" w:rsidRPr="00781B57">
        <w:rPr>
          <w:rFonts w:ascii="Calibri" w:eastAsia="Times New Roman" w:hAnsi="Calibri" w:cs="Calibri"/>
        </w:rPr>
        <w:t xml:space="preserve"> market approaches or restrict competition.</w:t>
      </w:r>
      <w:r w:rsidR="00A06BBD" w:rsidRPr="00781B57">
        <w:rPr>
          <w:rFonts w:ascii="Calibri" w:eastAsia="Times New Roman" w:hAnsi="Calibri" w:cs="Calibri"/>
        </w:rPr>
        <w:t xml:space="preserve"> </w:t>
      </w:r>
      <w:r w:rsidR="009A0472" w:rsidRPr="00781B57">
        <w:rPr>
          <w:rFonts w:ascii="Calibri" w:eastAsia="Times New Roman" w:hAnsi="Calibri" w:cs="Calibri"/>
        </w:rPr>
        <w:t xml:space="preserve">Consequently, some suppliers may perceive </w:t>
      </w:r>
      <w:r w:rsidR="00C24A2C" w:rsidRPr="00781B57">
        <w:rPr>
          <w:rFonts w:ascii="Calibri" w:eastAsia="Times New Roman" w:hAnsi="Calibri" w:cs="Calibri"/>
        </w:rPr>
        <w:t xml:space="preserve">that the market </w:t>
      </w:r>
      <w:r w:rsidR="00635672" w:rsidRPr="00781B57">
        <w:rPr>
          <w:rFonts w:ascii="Calibri" w:eastAsia="Times New Roman" w:hAnsi="Calibri" w:cs="Calibri"/>
        </w:rPr>
        <w:t xml:space="preserve">was </w:t>
      </w:r>
      <w:r w:rsidR="00C24A2C" w:rsidRPr="00781B57">
        <w:rPr>
          <w:rFonts w:ascii="Calibri" w:eastAsia="Times New Roman" w:hAnsi="Calibri" w:cs="Calibri"/>
        </w:rPr>
        <w:t>not given fair opportunity.</w:t>
      </w:r>
      <w:r w:rsidR="004C6268" w:rsidRPr="00781B57">
        <w:rPr>
          <w:rFonts w:ascii="Calibri" w:eastAsia="Times New Roman" w:hAnsi="Calibri" w:cs="Calibri"/>
        </w:rPr>
        <w:t xml:space="preserve"> </w:t>
      </w:r>
      <w:r w:rsidR="00C4163D" w:rsidRPr="00781B57">
        <w:rPr>
          <w:rFonts w:ascii="Calibri" w:eastAsia="Times New Roman" w:hAnsi="Calibri" w:cs="Calibri"/>
        </w:rPr>
        <w:t xml:space="preserve">Recording the basis for </w:t>
      </w:r>
      <w:r w:rsidR="00F72E7E" w:rsidRPr="00781B57">
        <w:rPr>
          <w:rFonts w:ascii="Calibri" w:eastAsia="Times New Roman" w:hAnsi="Calibri" w:cs="Calibri"/>
        </w:rPr>
        <w:t xml:space="preserve">procurement </w:t>
      </w:r>
      <w:r w:rsidR="00C4163D" w:rsidRPr="00781B57">
        <w:rPr>
          <w:rFonts w:ascii="Calibri" w:eastAsia="Times New Roman" w:hAnsi="Calibri" w:cs="Calibri"/>
        </w:rPr>
        <w:t xml:space="preserve">decisions </w:t>
      </w:r>
      <w:r w:rsidR="00EF7F93" w:rsidRPr="00781B57">
        <w:rPr>
          <w:rFonts w:ascii="Calibri" w:eastAsia="Times New Roman" w:hAnsi="Calibri" w:cs="Calibri"/>
        </w:rPr>
        <w:t>is important to address such concerns.</w:t>
      </w:r>
    </w:p>
    <w:p w14:paraId="3B4F136E" w14:textId="19F6CFAB" w:rsidR="009208E5" w:rsidRPr="00D20B98" w:rsidRDefault="00B476DB" w:rsidP="00D20B98">
      <w:pPr>
        <w:pStyle w:val="Heading3"/>
        <w:keepLines w:val="0"/>
        <w:spacing w:before="240" w:after="120" w:line="240" w:lineRule="auto"/>
        <w:rPr>
          <w:rFonts w:ascii="Calibri" w:eastAsia="Times New Roman" w:hAnsi="Calibri" w:cs="Calibri"/>
          <w:b/>
          <w:color w:val="7030A0"/>
          <w:sz w:val="22"/>
          <w:szCs w:val="22"/>
        </w:rPr>
      </w:pPr>
      <w:r w:rsidRPr="00D20B98">
        <w:rPr>
          <w:rFonts w:ascii="Calibri" w:eastAsia="Times New Roman" w:hAnsi="Calibri" w:cs="Calibri"/>
          <w:b/>
          <w:color w:val="7030A0"/>
          <w:sz w:val="22"/>
          <w:szCs w:val="22"/>
        </w:rPr>
        <w:t>S</w:t>
      </w:r>
      <w:r w:rsidR="009208E5" w:rsidRPr="00D20B98">
        <w:rPr>
          <w:rFonts w:ascii="Calibri" w:eastAsia="Times New Roman" w:hAnsi="Calibri" w:cs="Calibri"/>
          <w:b/>
          <w:color w:val="7030A0"/>
          <w:sz w:val="22"/>
          <w:szCs w:val="22"/>
        </w:rPr>
        <w:t>calability</w:t>
      </w:r>
    </w:p>
    <w:p w14:paraId="2D9F7945" w14:textId="4E717F5C" w:rsidR="00DA1D5A" w:rsidRPr="00781B57" w:rsidRDefault="00DA1D5A"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Scalability </w:t>
      </w:r>
      <w:r w:rsidR="00161231" w:rsidRPr="00781B57">
        <w:rPr>
          <w:rFonts w:ascii="Calibri" w:eastAsia="Times New Roman" w:hAnsi="Calibri" w:cs="Calibri"/>
        </w:rPr>
        <w:t>is</w:t>
      </w:r>
      <w:r w:rsidRPr="00781B57">
        <w:rPr>
          <w:rFonts w:ascii="Calibri" w:eastAsia="Times New Roman" w:hAnsi="Calibri" w:cs="Calibri"/>
        </w:rPr>
        <w:t xml:space="preserve"> </w:t>
      </w:r>
      <w:r w:rsidR="00572FFB" w:rsidRPr="00781B57">
        <w:rPr>
          <w:rFonts w:ascii="Calibri" w:eastAsia="Times New Roman" w:hAnsi="Calibri" w:cs="Calibri"/>
        </w:rPr>
        <w:t xml:space="preserve">about </w:t>
      </w:r>
      <w:r w:rsidR="0083714F" w:rsidRPr="00781B57">
        <w:rPr>
          <w:rFonts w:ascii="Calibri" w:eastAsia="Times New Roman" w:hAnsi="Calibri" w:cs="Calibri"/>
        </w:rPr>
        <w:t>adapting the</w:t>
      </w:r>
      <w:r w:rsidR="006B5054" w:rsidRPr="00781B57">
        <w:rPr>
          <w:rFonts w:ascii="Calibri" w:eastAsia="Times New Roman" w:hAnsi="Calibri" w:cs="Calibri"/>
        </w:rPr>
        <w:t xml:space="preserve"> </w:t>
      </w:r>
      <w:r w:rsidR="0083714F" w:rsidRPr="00781B57">
        <w:rPr>
          <w:rFonts w:ascii="Calibri" w:eastAsia="Times New Roman" w:hAnsi="Calibri" w:cs="Calibri"/>
        </w:rPr>
        <w:t xml:space="preserve">procurement </w:t>
      </w:r>
      <w:r w:rsidRPr="00781B57">
        <w:rPr>
          <w:rFonts w:ascii="Calibri" w:eastAsia="Times New Roman" w:hAnsi="Calibri" w:cs="Calibri"/>
        </w:rPr>
        <w:t xml:space="preserve">processes to the risk, </w:t>
      </w:r>
      <w:r w:rsidR="00E97B96" w:rsidRPr="00781B57">
        <w:rPr>
          <w:rFonts w:ascii="Calibri" w:eastAsia="Times New Roman" w:hAnsi="Calibri" w:cs="Calibri"/>
        </w:rPr>
        <w:t>complexity,</w:t>
      </w:r>
      <w:r w:rsidRPr="00781B57">
        <w:rPr>
          <w:rFonts w:ascii="Calibri" w:eastAsia="Times New Roman" w:hAnsi="Calibri" w:cs="Calibri"/>
        </w:rPr>
        <w:t xml:space="preserve"> and urgency </w:t>
      </w:r>
      <w:r w:rsidR="0081373A" w:rsidRPr="00781B57">
        <w:rPr>
          <w:rFonts w:ascii="Calibri" w:eastAsia="Times New Roman" w:hAnsi="Calibri" w:cs="Calibri"/>
        </w:rPr>
        <w:t>of a procurement.</w:t>
      </w:r>
    </w:p>
    <w:p w14:paraId="70DB87AE" w14:textId="0F6277CE" w:rsidR="002A76C1" w:rsidRPr="00781B57" w:rsidRDefault="00A0551F" w:rsidP="00D20B98">
      <w:pPr>
        <w:spacing w:before="120" w:after="120" w:line="264" w:lineRule="auto"/>
        <w:rPr>
          <w:rFonts w:ascii="Calibri" w:eastAsia="Times New Roman" w:hAnsi="Calibri" w:cs="Calibri"/>
        </w:rPr>
      </w:pPr>
      <w:r w:rsidRPr="00781B57">
        <w:rPr>
          <w:rFonts w:ascii="Calibri" w:eastAsia="Times New Roman" w:hAnsi="Calibri" w:cs="Calibri"/>
        </w:rPr>
        <w:t xml:space="preserve">In </w:t>
      </w:r>
      <w:r w:rsidR="00936915" w:rsidRPr="00781B57">
        <w:rPr>
          <w:rFonts w:ascii="Calibri" w:eastAsia="Times New Roman" w:hAnsi="Calibri" w:cs="Calibri"/>
        </w:rPr>
        <w:t>routine procurement</w:t>
      </w:r>
      <w:r w:rsidR="00CE65CF" w:rsidRPr="00781B57">
        <w:rPr>
          <w:rFonts w:ascii="Calibri" w:eastAsia="Times New Roman" w:hAnsi="Calibri" w:cs="Calibri"/>
        </w:rPr>
        <w:t>,</w:t>
      </w:r>
      <w:r w:rsidR="00410D83" w:rsidRPr="00781B57">
        <w:rPr>
          <w:rFonts w:ascii="Calibri" w:eastAsia="Times New Roman" w:hAnsi="Calibri" w:cs="Calibri"/>
        </w:rPr>
        <w:t xml:space="preserve"> </w:t>
      </w:r>
      <w:r w:rsidR="00E97B96" w:rsidRPr="00781B57">
        <w:rPr>
          <w:rFonts w:ascii="Calibri" w:eastAsia="Times New Roman" w:hAnsi="Calibri" w:cs="Calibri"/>
        </w:rPr>
        <w:t>processes can</w:t>
      </w:r>
      <w:r w:rsidR="0083714F" w:rsidRPr="00781B57">
        <w:rPr>
          <w:rFonts w:ascii="Calibri" w:eastAsia="Times New Roman" w:hAnsi="Calibri" w:cs="Calibri"/>
        </w:rPr>
        <w:t xml:space="preserve"> be </w:t>
      </w:r>
      <w:r w:rsidR="1AE0DEC7" w:rsidRPr="00781B57">
        <w:rPr>
          <w:rFonts w:ascii="Calibri" w:eastAsia="Times New Roman" w:hAnsi="Calibri" w:cs="Calibri"/>
        </w:rPr>
        <w:t xml:space="preserve">simplified </w:t>
      </w:r>
      <w:r w:rsidR="00410D83" w:rsidRPr="00781B57">
        <w:rPr>
          <w:rFonts w:ascii="Calibri" w:eastAsia="Times New Roman" w:hAnsi="Calibri" w:cs="Calibri"/>
        </w:rPr>
        <w:t xml:space="preserve">for </w:t>
      </w:r>
      <w:r w:rsidR="3C332956" w:rsidRPr="00781B57">
        <w:rPr>
          <w:rFonts w:ascii="Calibri" w:eastAsia="Times New Roman" w:hAnsi="Calibri" w:cs="Calibri"/>
        </w:rPr>
        <w:t>procurement activities</w:t>
      </w:r>
      <w:r w:rsidR="00013D17" w:rsidRPr="00781B57">
        <w:rPr>
          <w:rFonts w:ascii="Calibri" w:eastAsia="Times New Roman" w:hAnsi="Calibri" w:cs="Calibri"/>
        </w:rPr>
        <w:t xml:space="preserve"> of </w:t>
      </w:r>
      <w:r w:rsidR="00410D83" w:rsidRPr="00781B57">
        <w:rPr>
          <w:rFonts w:ascii="Calibri" w:eastAsia="Times New Roman" w:hAnsi="Calibri" w:cs="Calibri"/>
        </w:rPr>
        <w:t xml:space="preserve">low </w:t>
      </w:r>
      <w:r w:rsidR="00013D17" w:rsidRPr="00781B57">
        <w:rPr>
          <w:rFonts w:ascii="Calibri" w:eastAsia="Times New Roman" w:hAnsi="Calibri" w:cs="Calibri"/>
        </w:rPr>
        <w:t xml:space="preserve">risk </w:t>
      </w:r>
      <w:r w:rsidR="009F22C5" w:rsidRPr="00781B57">
        <w:rPr>
          <w:rFonts w:ascii="Calibri" w:eastAsia="Times New Roman" w:hAnsi="Calibri" w:cs="Calibri"/>
        </w:rPr>
        <w:t xml:space="preserve">and </w:t>
      </w:r>
      <w:r w:rsidR="00066CBA" w:rsidRPr="00781B57">
        <w:rPr>
          <w:rFonts w:ascii="Calibri" w:eastAsia="Times New Roman" w:hAnsi="Calibri" w:cs="Calibri"/>
        </w:rPr>
        <w:t>complexity or</w:t>
      </w:r>
      <w:r w:rsidR="00410D83" w:rsidRPr="00781B57">
        <w:rPr>
          <w:rFonts w:ascii="Calibri" w:eastAsia="Times New Roman" w:hAnsi="Calibri" w:cs="Calibri"/>
        </w:rPr>
        <w:t xml:space="preserve"> </w:t>
      </w:r>
      <w:r w:rsidR="008C0D48" w:rsidRPr="00781B57">
        <w:rPr>
          <w:rFonts w:ascii="Calibri" w:eastAsia="Times New Roman" w:hAnsi="Calibri" w:cs="Calibri"/>
        </w:rPr>
        <w:t xml:space="preserve">accelerated </w:t>
      </w:r>
      <w:r w:rsidR="00E007D7" w:rsidRPr="00781B57">
        <w:rPr>
          <w:rFonts w:ascii="Calibri" w:eastAsia="Times New Roman" w:hAnsi="Calibri" w:cs="Calibri"/>
        </w:rPr>
        <w:t>to</w:t>
      </w:r>
      <w:r w:rsidR="00410D83" w:rsidRPr="00781B57">
        <w:rPr>
          <w:rFonts w:ascii="Calibri" w:eastAsia="Times New Roman" w:hAnsi="Calibri" w:cs="Calibri"/>
        </w:rPr>
        <w:t xml:space="preserve"> respond to urgent business needs.</w:t>
      </w:r>
      <w:r w:rsidR="00066CBA" w:rsidRPr="00781B57">
        <w:rPr>
          <w:rFonts w:ascii="Calibri" w:eastAsia="Times New Roman" w:hAnsi="Calibri" w:cs="Calibri"/>
        </w:rPr>
        <w:t xml:space="preserve"> </w:t>
      </w:r>
      <w:r w:rsidR="00C81C93" w:rsidRPr="00781B57">
        <w:rPr>
          <w:rFonts w:ascii="Calibri" w:eastAsia="Times New Roman" w:hAnsi="Calibri" w:cs="Calibri"/>
        </w:rPr>
        <w:t>In</w:t>
      </w:r>
      <w:r w:rsidR="00C602DA" w:rsidRPr="00781B57">
        <w:rPr>
          <w:rFonts w:ascii="Calibri" w:eastAsia="Times New Roman" w:hAnsi="Calibri" w:cs="Calibri"/>
        </w:rPr>
        <w:t xml:space="preserve"> response to an</w:t>
      </w:r>
      <w:r w:rsidR="00C81C93" w:rsidRPr="00781B57">
        <w:rPr>
          <w:rFonts w:ascii="Calibri" w:eastAsia="Times New Roman" w:hAnsi="Calibri" w:cs="Calibri"/>
        </w:rPr>
        <w:t xml:space="preserve"> emergency, </w:t>
      </w:r>
      <w:r w:rsidR="0083714F" w:rsidRPr="00781B57">
        <w:rPr>
          <w:rFonts w:ascii="Calibri" w:eastAsia="Times New Roman" w:hAnsi="Calibri" w:cs="Calibri"/>
        </w:rPr>
        <w:t xml:space="preserve">scalability can be used to </w:t>
      </w:r>
      <w:r w:rsidR="004030D0" w:rsidRPr="00781B57">
        <w:rPr>
          <w:rFonts w:ascii="Calibri" w:eastAsia="Times New Roman" w:hAnsi="Calibri" w:cs="Calibri"/>
        </w:rPr>
        <w:t xml:space="preserve">abbreviate </w:t>
      </w:r>
      <w:r w:rsidR="4505E4CA" w:rsidRPr="00781B57">
        <w:rPr>
          <w:rFonts w:ascii="Calibri" w:eastAsia="Times New Roman" w:hAnsi="Calibri" w:cs="Calibri"/>
        </w:rPr>
        <w:t>processes</w:t>
      </w:r>
      <w:r w:rsidR="004030D0" w:rsidRPr="00781B57">
        <w:rPr>
          <w:rFonts w:ascii="Calibri" w:eastAsia="Times New Roman" w:hAnsi="Calibri" w:cs="Calibri"/>
        </w:rPr>
        <w:t xml:space="preserve"> </w:t>
      </w:r>
      <w:r w:rsidR="0083714F" w:rsidRPr="00781B57">
        <w:rPr>
          <w:rFonts w:ascii="Calibri" w:eastAsia="Times New Roman" w:hAnsi="Calibri" w:cs="Calibri"/>
        </w:rPr>
        <w:t xml:space="preserve">for </w:t>
      </w:r>
      <w:r w:rsidR="4505E4CA" w:rsidRPr="00781B57">
        <w:rPr>
          <w:rFonts w:ascii="Calibri" w:eastAsia="Times New Roman" w:hAnsi="Calibri" w:cs="Calibri"/>
        </w:rPr>
        <w:t>procurement activities</w:t>
      </w:r>
      <w:r w:rsidR="004030D0" w:rsidRPr="00781B57">
        <w:rPr>
          <w:rFonts w:ascii="Calibri" w:eastAsia="Times New Roman" w:hAnsi="Calibri" w:cs="Calibri"/>
        </w:rPr>
        <w:t xml:space="preserve"> of </w:t>
      </w:r>
      <w:r w:rsidR="4505E4CA" w:rsidRPr="00781B57">
        <w:rPr>
          <w:rFonts w:ascii="Calibri" w:eastAsia="Times New Roman" w:hAnsi="Calibri" w:cs="Calibri"/>
        </w:rPr>
        <w:t>higher</w:t>
      </w:r>
      <w:r w:rsidR="004030D0" w:rsidRPr="00781B57">
        <w:rPr>
          <w:rFonts w:ascii="Calibri" w:eastAsia="Times New Roman" w:hAnsi="Calibri" w:cs="Calibri"/>
        </w:rPr>
        <w:t xml:space="preserve"> risk and complexity </w:t>
      </w:r>
      <w:r w:rsidR="00BB1D5D" w:rsidRPr="00781B57">
        <w:rPr>
          <w:rFonts w:ascii="Calibri" w:eastAsia="Times New Roman" w:hAnsi="Calibri" w:cs="Calibri"/>
        </w:rPr>
        <w:t>to</w:t>
      </w:r>
      <w:r w:rsidR="004030D0" w:rsidRPr="00781B57">
        <w:rPr>
          <w:rFonts w:ascii="Calibri" w:eastAsia="Times New Roman" w:hAnsi="Calibri" w:cs="Calibri"/>
        </w:rPr>
        <w:t xml:space="preserve"> achieve the necessary urgency.</w:t>
      </w:r>
      <w:r w:rsidR="00BB1D5D" w:rsidRPr="00781B57">
        <w:rPr>
          <w:rFonts w:ascii="Calibri" w:eastAsia="Times New Roman" w:hAnsi="Calibri" w:cs="Calibri"/>
        </w:rPr>
        <w:t xml:space="preserve"> </w:t>
      </w:r>
    </w:p>
    <w:p w14:paraId="0FDC5EB5" w14:textId="4146A5AC" w:rsidR="00CD1891" w:rsidRPr="00781B57" w:rsidRDefault="0053073A" w:rsidP="00D20B98">
      <w:pPr>
        <w:spacing w:before="120" w:after="120" w:line="264" w:lineRule="auto"/>
        <w:rPr>
          <w:rFonts w:ascii="Calibri" w:eastAsia="Times New Roman" w:hAnsi="Calibri" w:cs="Calibri"/>
        </w:rPr>
      </w:pPr>
      <w:r w:rsidRPr="00781B57">
        <w:rPr>
          <w:rFonts w:ascii="Calibri" w:eastAsia="Times New Roman" w:hAnsi="Calibri" w:cs="Calibri"/>
        </w:rPr>
        <w:t>C</w:t>
      </w:r>
      <w:r w:rsidR="00CD1891" w:rsidRPr="00781B57">
        <w:rPr>
          <w:rFonts w:ascii="Calibri" w:eastAsia="Times New Roman" w:hAnsi="Calibri" w:cs="Calibri"/>
        </w:rPr>
        <w:t>onsider wh</w:t>
      </w:r>
      <w:r w:rsidR="00A55AAE" w:rsidRPr="00781B57">
        <w:rPr>
          <w:rFonts w:ascii="Calibri" w:eastAsia="Times New Roman" w:hAnsi="Calibri" w:cs="Calibri"/>
        </w:rPr>
        <w:t>ich</w:t>
      </w:r>
      <w:r w:rsidR="00CD1891" w:rsidRPr="00781B57">
        <w:rPr>
          <w:rFonts w:ascii="Calibri" w:eastAsia="Times New Roman" w:hAnsi="Calibri" w:cs="Calibri"/>
        </w:rPr>
        <w:t xml:space="preserve"> </w:t>
      </w:r>
      <w:r w:rsidR="6A76DD5C" w:rsidRPr="00781B57">
        <w:rPr>
          <w:rFonts w:ascii="Calibri" w:eastAsia="Times New Roman" w:hAnsi="Calibri" w:cs="Calibri"/>
        </w:rPr>
        <w:t>processes</w:t>
      </w:r>
      <w:r w:rsidR="00CD1891" w:rsidRPr="00781B57">
        <w:rPr>
          <w:rFonts w:ascii="Calibri" w:eastAsia="Times New Roman" w:hAnsi="Calibri" w:cs="Calibri"/>
        </w:rPr>
        <w:t xml:space="preserve"> </w:t>
      </w:r>
      <w:r w:rsidR="00540362" w:rsidRPr="00781B57">
        <w:rPr>
          <w:rFonts w:ascii="Calibri" w:eastAsia="Times New Roman" w:hAnsi="Calibri" w:cs="Calibri"/>
        </w:rPr>
        <w:t xml:space="preserve">in the procurement lifecycle </w:t>
      </w:r>
      <w:r w:rsidR="00CD1891" w:rsidRPr="00781B57">
        <w:rPr>
          <w:rFonts w:ascii="Calibri" w:eastAsia="Times New Roman" w:hAnsi="Calibri" w:cs="Calibri"/>
        </w:rPr>
        <w:t>can be abbreviated</w:t>
      </w:r>
      <w:r w:rsidR="00F446C0" w:rsidRPr="00781B57">
        <w:rPr>
          <w:rFonts w:ascii="Calibri" w:eastAsia="Times New Roman" w:hAnsi="Calibri" w:cs="Calibri"/>
        </w:rPr>
        <w:t xml:space="preserve"> and </w:t>
      </w:r>
      <w:r w:rsidR="00540362" w:rsidRPr="00781B57">
        <w:rPr>
          <w:rFonts w:ascii="Calibri" w:eastAsia="Times New Roman" w:hAnsi="Calibri" w:cs="Calibri"/>
        </w:rPr>
        <w:t>detail how they will be applied in the emergency procurement plan.</w:t>
      </w:r>
    </w:p>
    <w:p w14:paraId="63A93ADA" w14:textId="24FA7948" w:rsidR="009208E5" w:rsidRPr="00D20B98" w:rsidRDefault="00066CBA" w:rsidP="00D20B98">
      <w:pPr>
        <w:pStyle w:val="Heading3"/>
        <w:keepLines w:val="0"/>
        <w:spacing w:before="240" w:after="120" w:line="240" w:lineRule="auto"/>
        <w:rPr>
          <w:rFonts w:ascii="Calibri" w:eastAsia="Times New Roman" w:hAnsi="Calibri" w:cs="Calibri"/>
          <w:b/>
          <w:color w:val="7030A0"/>
          <w:szCs w:val="22"/>
        </w:rPr>
      </w:pPr>
      <w:r w:rsidRPr="00D20B98">
        <w:rPr>
          <w:rFonts w:ascii="Calibri" w:eastAsia="Times New Roman" w:hAnsi="Calibri" w:cs="Calibri"/>
          <w:b/>
          <w:color w:val="7030A0"/>
          <w:szCs w:val="22"/>
        </w:rPr>
        <w:t>Flexib</w:t>
      </w:r>
      <w:r w:rsidR="000301D1" w:rsidRPr="00D20B98">
        <w:rPr>
          <w:rFonts w:ascii="Calibri" w:eastAsia="Times New Roman" w:hAnsi="Calibri" w:cs="Calibri"/>
          <w:b/>
          <w:color w:val="7030A0"/>
          <w:szCs w:val="22"/>
        </w:rPr>
        <w:t>ly</w:t>
      </w:r>
      <w:r w:rsidR="00AA2AED" w:rsidRPr="00D20B98">
        <w:rPr>
          <w:rFonts w:ascii="Calibri" w:eastAsia="Times New Roman" w:hAnsi="Calibri" w:cs="Calibri"/>
          <w:b/>
          <w:color w:val="7030A0"/>
          <w:szCs w:val="22"/>
        </w:rPr>
        <w:t xml:space="preserve"> apply mandatory requirements of </w:t>
      </w:r>
      <w:r w:rsidR="008F6193" w:rsidRPr="00D20B98">
        <w:rPr>
          <w:rFonts w:ascii="Calibri" w:eastAsia="Times New Roman" w:hAnsi="Calibri" w:cs="Calibri"/>
          <w:b/>
          <w:color w:val="7030A0"/>
          <w:szCs w:val="22"/>
        </w:rPr>
        <w:t xml:space="preserve">the </w:t>
      </w:r>
      <w:r w:rsidR="00EB0766" w:rsidRPr="00D20B98">
        <w:rPr>
          <w:rFonts w:ascii="Calibri" w:eastAsia="Times New Roman" w:hAnsi="Calibri" w:cs="Calibri"/>
          <w:b/>
          <w:color w:val="7030A0"/>
          <w:szCs w:val="22"/>
        </w:rPr>
        <w:t>V</w:t>
      </w:r>
      <w:r w:rsidR="00EB0766">
        <w:rPr>
          <w:rFonts w:ascii="Calibri" w:eastAsia="Times New Roman" w:hAnsi="Calibri" w:cs="Calibri"/>
          <w:b/>
          <w:color w:val="7030A0"/>
          <w:szCs w:val="22"/>
        </w:rPr>
        <w:t xml:space="preserve">ictorian </w:t>
      </w:r>
      <w:r w:rsidR="00EB0766" w:rsidRPr="00D20B98">
        <w:rPr>
          <w:rFonts w:ascii="Calibri" w:eastAsia="Times New Roman" w:hAnsi="Calibri" w:cs="Calibri"/>
          <w:b/>
          <w:color w:val="7030A0"/>
          <w:szCs w:val="22"/>
        </w:rPr>
        <w:t>G</w:t>
      </w:r>
      <w:r w:rsidR="00EB0766">
        <w:rPr>
          <w:rFonts w:ascii="Calibri" w:eastAsia="Times New Roman" w:hAnsi="Calibri" w:cs="Calibri"/>
          <w:b/>
          <w:color w:val="7030A0"/>
          <w:szCs w:val="22"/>
        </w:rPr>
        <w:t xml:space="preserve">overnment </w:t>
      </w:r>
      <w:r w:rsidR="00EB0766" w:rsidRPr="00D20B98">
        <w:rPr>
          <w:rFonts w:ascii="Calibri" w:eastAsia="Times New Roman" w:hAnsi="Calibri" w:cs="Calibri"/>
          <w:b/>
          <w:color w:val="7030A0"/>
          <w:szCs w:val="22"/>
        </w:rPr>
        <w:t>P</w:t>
      </w:r>
      <w:r w:rsidR="00EB0766">
        <w:rPr>
          <w:rFonts w:ascii="Calibri" w:eastAsia="Times New Roman" w:hAnsi="Calibri" w:cs="Calibri"/>
          <w:b/>
          <w:color w:val="7030A0"/>
          <w:szCs w:val="22"/>
        </w:rPr>
        <w:t xml:space="preserve">urchasing </w:t>
      </w:r>
      <w:r w:rsidR="00EB0766" w:rsidRPr="00D20B98">
        <w:rPr>
          <w:rFonts w:ascii="Calibri" w:eastAsia="Times New Roman" w:hAnsi="Calibri" w:cs="Calibri"/>
          <w:b/>
          <w:color w:val="7030A0"/>
          <w:szCs w:val="22"/>
        </w:rPr>
        <w:t>B</w:t>
      </w:r>
      <w:r w:rsidR="00EB0766">
        <w:rPr>
          <w:rFonts w:ascii="Calibri" w:eastAsia="Times New Roman" w:hAnsi="Calibri" w:cs="Calibri"/>
          <w:b/>
          <w:color w:val="7030A0"/>
          <w:szCs w:val="22"/>
        </w:rPr>
        <w:t>oard</w:t>
      </w:r>
      <w:r w:rsidR="00EB0766" w:rsidRPr="00D20B98">
        <w:rPr>
          <w:rFonts w:ascii="Calibri" w:eastAsia="Times New Roman" w:hAnsi="Calibri" w:cs="Calibri"/>
          <w:b/>
          <w:color w:val="7030A0"/>
          <w:szCs w:val="22"/>
        </w:rPr>
        <w:t xml:space="preserve"> </w:t>
      </w:r>
      <w:r w:rsidR="008F6193" w:rsidRPr="00D20B98">
        <w:rPr>
          <w:rFonts w:ascii="Calibri" w:eastAsia="Times New Roman" w:hAnsi="Calibri" w:cs="Calibri"/>
          <w:b/>
          <w:color w:val="7030A0"/>
          <w:szCs w:val="22"/>
        </w:rPr>
        <w:t>policies</w:t>
      </w:r>
    </w:p>
    <w:p w14:paraId="17B237D2" w14:textId="0741C4AF" w:rsidR="00764B0C" w:rsidRPr="0077599C" w:rsidRDefault="009A2D5A"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The </w:t>
      </w:r>
      <w:r w:rsidR="002A04D5" w:rsidRPr="0077599C">
        <w:rPr>
          <w:rFonts w:ascii="Calibri" w:eastAsia="Times New Roman" w:hAnsi="Calibri" w:cs="Calibri"/>
        </w:rPr>
        <w:t>emergency procurement</w:t>
      </w:r>
      <w:r w:rsidRPr="0077599C">
        <w:rPr>
          <w:rFonts w:ascii="Calibri" w:eastAsia="Times New Roman" w:hAnsi="Calibri" w:cs="Calibri"/>
        </w:rPr>
        <w:t xml:space="preserve"> policy requires that </w:t>
      </w:r>
      <w:r w:rsidR="00A83B57" w:rsidRPr="0077599C">
        <w:rPr>
          <w:rFonts w:ascii="Calibri" w:eastAsia="Times New Roman" w:hAnsi="Calibri" w:cs="Calibri"/>
        </w:rPr>
        <w:t xml:space="preserve">flexibility in applying the </w:t>
      </w:r>
      <w:r w:rsidR="00EB0766" w:rsidRPr="00EB0766">
        <w:rPr>
          <w:rFonts w:ascii="Calibri" w:eastAsia="Times New Roman" w:hAnsi="Calibri" w:cs="Calibri"/>
        </w:rPr>
        <w:t>Victorian Government Purchasing Board</w:t>
      </w:r>
      <w:r w:rsidR="00EB0766" w:rsidRPr="0077599C">
        <w:rPr>
          <w:rFonts w:ascii="Calibri" w:eastAsia="Times New Roman" w:hAnsi="Calibri" w:cs="Calibri"/>
        </w:rPr>
        <w:t xml:space="preserve"> </w:t>
      </w:r>
      <w:hyperlink r:id="rId18" w:history="1">
        <w:r w:rsidR="00BF523A" w:rsidRPr="00BF523A">
          <w:rPr>
            <w:rStyle w:val="Hyperlink"/>
            <w:color w:val="44546A" w:themeColor="text2"/>
            <w:lang w:eastAsia="en-AU"/>
          </w:rPr>
          <w:t>Supply Policies</w:t>
        </w:r>
      </w:hyperlink>
      <w:r w:rsidR="00A83B57" w:rsidRPr="0077599C">
        <w:rPr>
          <w:rFonts w:ascii="Calibri" w:eastAsia="Times New Roman" w:hAnsi="Calibri" w:cs="Calibri"/>
        </w:rPr>
        <w:t xml:space="preserve">’ requirements is </w:t>
      </w:r>
      <w:r w:rsidR="00816C9D" w:rsidRPr="0077599C">
        <w:rPr>
          <w:rFonts w:ascii="Calibri" w:eastAsia="Times New Roman" w:hAnsi="Calibri" w:cs="Calibri"/>
        </w:rPr>
        <w:t>applied only when necessary, to the extent necessary, and for the time necessary.</w:t>
      </w:r>
    </w:p>
    <w:p w14:paraId="78735DF8" w14:textId="526D5454" w:rsidR="00CB7188" w:rsidRPr="0077599C" w:rsidRDefault="00694601" w:rsidP="00D20B98">
      <w:pPr>
        <w:spacing w:before="120" w:after="120" w:line="264" w:lineRule="auto"/>
        <w:rPr>
          <w:rFonts w:ascii="Calibri" w:eastAsia="Times New Roman" w:hAnsi="Calibri" w:cs="Calibri"/>
        </w:rPr>
      </w:pPr>
      <w:r w:rsidRPr="0077599C">
        <w:rPr>
          <w:rFonts w:ascii="Calibri" w:eastAsia="Times New Roman" w:hAnsi="Calibri" w:cs="Calibri"/>
        </w:rPr>
        <w:lastRenderedPageBreak/>
        <w:t>‘</w:t>
      </w:r>
      <w:r w:rsidR="00CB7188" w:rsidRPr="0077599C">
        <w:rPr>
          <w:rFonts w:ascii="Calibri" w:eastAsia="Times New Roman" w:hAnsi="Calibri" w:cs="Calibri"/>
        </w:rPr>
        <w:t>When necessary</w:t>
      </w:r>
      <w:r w:rsidRPr="0077599C">
        <w:rPr>
          <w:rFonts w:ascii="Calibri" w:eastAsia="Times New Roman" w:hAnsi="Calibri" w:cs="Calibri"/>
        </w:rPr>
        <w:t>’</w:t>
      </w:r>
      <w:r w:rsidR="00CB7188" w:rsidRPr="0077599C">
        <w:rPr>
          <w:rFonts w:ascii="Calibri" w:eastAsia="Times New Roman" w:hAnsi="Calibri" w:cs="Calibri"/>
        </w:rPr>
        <w:t xml:space="preserve"> </w:t>
      </w:r>
      <w:r w:rsidRPr="0077599C">
        <w:rPr>
          <w:rFonts w:ascii="Calibri" w:eastAsia="Times New Roman" w:hAnsi="Calibri" w:cs="Calibri"/>
        </w:rPr>
        <w:t>means when</w:t>
      </w:r>
      <w:r w:rsidR="00CB7188" w:rsidRPr="0077599C">
        <w:rPr>
          <w:rFonts w:ascii="Calibri" w:eastAsia="Times New Roman" w:hAnsi="Calibri" w:cs="Calibri"/>
        </w:rPr>
        <w:t xml:space="preserve"> </w:t>
      </w:r>
      <w:r w:rsidR="007448CD" w:rsidRPr="0077599C">
        <w:rPr>
          <w:rFonts w:ascii="Calibri" w:eastAsia="Times New Roman" w:hAnsi="Calibri" w:cs="Calibri"/>
        </w:rPr>
        <w:t xml:space="preserve">scalability </w:t>
      </w:r>
      <w:r w:rsidR="00A335D9" w:rsidRPr="0077599C">
        <w:rPr>
          <w:rFonts w:ascii="Calibri" w:eastAsia="Times New Roman" w:hAnsi="Calibri" w:cs="Calibri"/>
        </w:rPr>
        <w:t xml:space="preserve">is insufficient to meet the urgency of a procurement activity </w:t>
      </w:r>
      <w:r w:rsidR="007546E8" w:rsidRPr="0077599C">
        <w:rPr>
          <w:rFonts w:ascii="Calibri" w:eastAsia="Times New Roman" w:hAnsi="Calibri" w:cs="Calibri"/>
        </w:rPr>
        <w:t xml:space="preserve">and some </w:t>
      </w:r>
      <w:r w:rsidR="00E662A9" w:rsidRPr="0077599C">
        <w:rPr>
          <w:rFonts w:ascii="Calibri" w:eastAsia="Times New Roman" w:hAnsi="Calibri" w:cs="Calibri"/>
        </w:rPr>
        <w:t>flexibility in applying the V</w:t>
      </w:r>
      <w:r w:rsidR="008D3FC9">
        <w:rPr>
          <w:rFonts w:ascii="Calibri" w:eastAsia="Times New Roman" w:hAnsi="Calibri" w:cs="Calibri"/>
        </w:rPr>
        <w:t xml:space="preserve">ictorian </w:t>
      </w:r>
      <w:r w:rsidR="00E662A9" w:rsidRPr="0077599C">
        <w:rPr>
          <w:rFonts w:ascii="Calibri" w:eastAsia="Times New Roman" w:hAnsi="Calibri" w:cs="Calibri"/>
        </w:rPr>
        <w:t>G</w:t>
      </w:r>
      <w:r w:rsidR="008D3FC9">
        <w:rPr>
          <w:rFonts w:ascii="Calibri" w:eastAsia="Times New Roman" w:hAnsi="Calibri" w:cs="Calibri"/>
        </w:rPr>
        <w:t xml:space="preserve">overnment </w:t>
      </w:r>
      <w:r w:rsidR="00E662A9" w:rsidRPr="0077599C">
        <w:rPr>
          <w:rFonts w:ascii="Calibri" w:eastAsia="Times New Roman" w:hAnsi="Calibri" w:cs="Calibri"/>
        </w:rPr>
        <w:t>P</w:t>
      </w:r>
      <w:r w:rsidR="008D3FC9">
        <w:rPr>
          <w:rFonts w:ascii="Calibri" w:eastAsia="Times New Roman" w:hAnsi="Calibri" w:cs="Calibri"/>
        </w:rPr>
        <w:t xml:space="preserve">urchasing </w:t>
      </w:r>
      <w:r w:rsidR="00E662A9" w:rsidRPr="0077599C">
        <w:rPr>
          <w:rFonts w:ascii="Calibri" w:eastAsia="Times New Roman" w:hAnsi="Calibri" w:cs="Calibri"/>
        </w:rPr>
        <w:t>B</w:t>
      </w:r>
      <w:r w:rsidR="008D3FC9">
        <w:rPr>
          <w:rFonts w:ascii="Calibri" w:eastAsia="Times New Roman" w:hAnsi="Calibri" w:cs="Calibri"/>
        </w:rPr>
        <w:t>oard</w:t>
      </w:r>
      <w:r w:rsidR="00E662A9" w:rsidRPr="0077599C">
        <w:rPr>
          <w:rFonts w:ascii="Calibri" w:eastAsia="Times New Roman" w:hAnsi="Calibri" w:cs="Calibri"/>
        </w:rPr>
        <w:t xml:space="preserve"> Supply Policies’ requirements </w:t>
      </w:r>
      <w:r w:rsidR="00533F7A" w:rsidRPr="0077599C">
        <w:rPr>
          <w:rFonts w:ascii="Calibri" w:eastAsia="Times New Roman" w:hAnsi="Calibri" w:cs="Calibri"/>
        </w:rPr>
        <w:t xml:space="preserve">in that procurement activity </w:t>
      </w:r>
      <w:r w:rsidR="00E662A9" w:rsidRPr="0077599C">
        <w:rPr>
          <w:rFonts w:ascii="Calibri" w:eastAsia="Times New Roman" w:hAnsi="Calibri" w:cs="Calibri"/>
        </w:rPr>
        <w:t>is necessary.</w:t>
      </w:r>
    </w:p>
    <w:p w14:paraId="151733A0" w14:textId="35B7AF47" w:rsidR="00E662A9" w:rsidRPr="0077599C" w:rsidRDefault="00502F06"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‘To the extent necessary’ means that flexibility must only be applied </w:t>
      </w:r>
      <w:r w:rsidR="00703D68" w:rsidRPr="0077599C">
        <w:rPr>
          <w:rFonts w:ascii="Calibri" w:eastAsia="Times New Roman" w:hAnsi="Calibri" w:cs="Calibri"/>
        </w:rPr>
        <w:t xml:space="preserve">to </w:t>
      </w:r>
      <w:r w:rsidR="0052531C" w:rsidRPr="0077599C">
        <w:rPr>
          <w:rFonts w:ascii="Calibri" w:eastAsia="Times New Roman" w:hAnsi="Calibri" w:cs="Calibri"/>
        </w:rPr>
        <w:t xml:space="preserve">those </w:t>
      </w:r>
      <w:r w:rsidR="00703D68" w:rsidRPr="0077599C">
        <w:rPr>
          <w:rFonts w:ascii="Calibri" w:eastAsia="Times New Roman" w:hAnsi="Calibri" w:cs="Calibri"/>
        </w:rPr>
        <w:t xml:space="preserve">policy requirements </w:t>
      </w:r>
      <w:r w:rsidR="0052531C" w:rsidRPr="0077599C">
        <w:rPr>
          <w:rFonts w:ascii="Calibri" w:eastAsia="Times New Roman" w:hAnsi="Calibri" w:cs="Calibri"/>
        </w:rPr>
        <w:t xml:space="preserve">necessary to </w:t>
      </w:r>
      <w:r w:rsidR="007E0896" w:rsidRPr="0077599C">
        <w:rPr>
          <w:rFonts w:ascii="Calibri" w:eastAsia="Times New Roman" w:hAnsi="Calibri" w:cs="Calibri"/>
        </w:rPr>
        <w:t xml:space="preserve">meet the urgency of a procurement activity. </w:t>
      </w:r>
      <w:r w:rsidR="004C6429" w:rsidRPr="0077599C">
        <w:rPr>
          <w:rFonts w:ascii="Calibri" w:eastAsia="Times New Roman" w:hAnsi="Calibri" w:cs="Calibri"/>
        </w:rPr>
        <w:t xml:space="preserve">It does not mean all policy requirements, and </w:t>
      </w:r>
      <w:r w:rsidR="00A86DE6" w:rsidRPr="0077599C">
        <w:rPr>
          <w:rFonts w:ascii="Calibri" w:eastAsia="Times New Roman" w:hAnsi="Calibri" w:cs="Calibri"/>
        </w:rPr>
        <w:t xml:space="preserve">flexibility </w:t>
      </w:r>
      <w:r w:rsidR="004C6429" w:rsidRPr="0077599C">
        <w:rPr>
          <w:rFonts w:ascii="Calibri" w:eastAsia="Times New Roman" w:hAnsi="Calibri" w:cs="Calibri"/>
        </w:rPr>
        <w:t xml:space="preserve">is not </w:t>
      </w:r>
      <w:r w:rsidR="00A86DE6" w:rsidRPr="0077599C">
        <w:rPr>
          <w:rFonts w:ascii="Calibri" w:eastAsia="Times New Roman" w:hAnsi="Calibri" w:cs="Calibri"/>
        </w:rPr>
        <w:t>to be applied to</w:t>
      </w:r>
      <w:r w:rsidR="008033BA" w:rsidRPr="0077599C">
        <w:rPr>
          <w:rFonts w:ascii="Calibri" w:eastAsia="Times New Roman" w:hAnsi="Calibri" w:cs="Calibri"/>
        </w:rPr>
        <w:t xml:space="preserve"> the mandatory requirements of the </w:t>
      </w:r>
      <w:r w:rsidR="002A04D5" w:rsidRPr="0077599C">
        <w:rPr>
          <w:rFonts w:ascii="Calibri" w:eastAsia="Times New Roman" w:hAnsi="Calibri" w:cs="Calibri"/>
        </w:rPr>
        <w:t>e</w:t>
      </w:r>
      <w:r w:rsidR="008033BA" w:rsidRPr="0077599C">
        <w:rPr>
          <w:rFonts w:ascii="Calibri" w:eastAsia="Times New Roman" w:hAnsi="Calibri" w:cs="Calibri"/>
        </w:rPr>
        <w:t xml:space="preserve">mergency </w:t>
      </w:r>
      <w:r w:rsidR="002A04D5" w:rsidRPr="0077599C">
        <w:rPr>
          <w:rFonts w:ascii="Calibri" w:eastAsia="Times New Roman" w:hAnsi="Calibri" w:cs="Calibri"/>
        </w:rPr>
        <w:t>p</w:t>
      </w:r>
      <w:r w:rsidR="008033BA" w:rsidRPr="0077599C">
        <w:rPr>
          <w:rFonts w:ascii="Calibri" w:eastAsia="Times New Roman" w:hAnsi="Calibri" w:cs="Calibri"/>
        </w:rPr>
        <w:t>rocurement policy</w:t>
      </w:r>
      <w:r w:rsidR="00A86DE6" w:rsidRPr="0077599C">
        <w:rPr>
          <w:rFonts w:ascii="Calibri" w:eastAsia="Times New Roman" w:hAnsi="Calibri" w:cs="Calibri"/>
        </w:rPr>
        <w:t>.</w:t>
      </w:r>
      <w:r w:rsidR="00B12E06" w:rsidRPr="0077599C">
        <w:rPr>
          <w:rFonts w:ascii="Calibri" w:eastAsia="Times New Roman" w:hAnsi="Calibri" w:cs="Calibri"/>
        </w:rPr>
        <w:t xml:space="preserve"> </w:t>
      </w:r>
    </w:p>
    <w:p w14:paraId="44D1544C" w14:textId="3F6D055E" w:rsidR="00A86DE6" w:rsidRPr="0077599C" w:rsidRDefault="00B430E0" w:rsidP="00D20B98">
      <w:pPr>
        <w:spacing w:before="120" w:after="120" w:line="264" w:lineRule="auto"/>
        <w:rPr>
          <w:rFonts w:ascii="Calibri" w:eastAsia="Times New Roman" w:hAnsi="Calibri" w:cs="Calibri"/>
        </w:rPr>
      </w:pPr>
      <w:r w:rsidRPr="0077599C">
        <w:rPr>
          <w:rFonts w:ascii="Calibri" w:eastAsia="Times New Roman" w:hAnsi="Calibri" w:cs="Calibri"/>
        </w:rPr>
        <w:t>‘</w:t>
      </w:r>
      <w:r w:rsidR="00A86DE6" w:rsidRPr="0077599C">
        <w:rPr>
          <w:rFonts w:ascii="Calibri" w:eastAsia="Times New Roman" w:hAnsi="Calibri" w:cs="Calibri"/>
        </w:rPr>
        <w:t>For the time necessary</w:t>
      </w:r>
      <w:r w:rsidRPr="0077599C">
        <w:rPr>
          <w:rFonts w:ascii="Calibri" w:eastAsia="Times New Roman" w:hAnsi="Calibri" w:cs="Calibri"/>
        </w:rPr>
        <w:t xml:space="preserve">’ means </w:t>
      </w:r>
      <w:r w:rsidR="00066579" w:rsidRPr="0077599C">
        <w:rPr>
          <w:rFonts w:ascii="Calibri" w:eastAsia="Times New Roman" w:hAnsi="Calibri" w:cs="Calibri"/>
        </w:rPr>
        <w:t>flexibility is only applied for the time it is necessary to meet the urgency of a procurement activity</w:t>
      </w:r>
      <w:r w:rsidR="006B32C5" w:rsidRPr="0077599C">
        <w:rPr>
          <w:rFonts w:ascii="Calibri" w:eastAsia="Times New Roman" w:hAnsi="Calibri" w:cs="Calibri"/>
        </w:rPr>
        <w:t>.</w:t>
      </w:r>
      <w:r w:rsidR="00066579" w:rsidRPr="0077599C">
        <w:rPr>
          <w:rFonts w:ascii="Calibri" w:eastAsia="Times New Roman" w:hAnsi="Calibri" w:cs="Calibri"/>
        </w:rPr>
        <w:t xml:space="preserve"> </w:t>
      </w:r>
      <w:r w:rsidR="00ED4E54" w:rsidRPr="0077599C">
        <w:rPr>
          <w:rFonts w:ascii="Calibri" w:eastAsia="Times New Roman" w:hAnsi="Calibri" w:cs="Calibri"/>
        </w:rPr>
        <w:t xml:space="preserve">It means that if </w:t>
      </w:r>
      <w:r w:rsidR="009068E0" w:rsidRPr="0077599C">
        <w:rPr>
          <w:rFonts w:ascii="Calibri" w:eastAsia="Times New Roman" w:hAnsi="Calibri" w:cs="Calibri"/>
        </w:rPr>
        <w:t xml:space="preserve">a requirement could not be met </w:t>
      </w:r>
      <w:r w:rsidR="00420140" w:rsidRPr="0077599C">
        <w:rPr>
          <w:rFonts w:ascii="Calibri" w:eastAsia="Times New Roman" w:hAnsi="Calibri" w:cs="Calibri"/>
        </w:rPr>
        <w:t xml:space="preserve">at a point in time </w:t>
      </w:r>
      <w:r w:rsidR="006B32C5" w:rsidRPr="0077599C">
        <w:rPr>
          <w:rFonts w:ascii="Calibri" w:eastAsia="Times New Roman" w:hAnsi="Calibri" w:cs="Calibri"/>
        </w:rPr>
        <w:t>during a procurement activity</w:t>
      </w:r>
      <w:r w:rsidR="00420140" w:rsidRPr="0077599C">
        <w:rPr>
          <w:rFonts w:ascii="Calibri" w:eastAsia="Times New Roman" w:hAnsi="Calibri" w:cs="Calibri"/>
        </w:rPr>
        <w:t xml:space="preserve"> </w:t>
      </w:r>
      <w:r w:rsidR="00590882" w:rsidRPr="0077599C">
        <w:rPr>
          <w:rFonts w:ascii="Calibri" w:eastAsia="Times New Roman" w:hAnsi="Calibri" w:cs="Calibri"/>
        </w:rPr>
        <w:t>but c</w:t>
      </w:r>
      <w:r w:rsidR="00D1585D" w:rsidRPr="0077599C">
        <w:rPr>
          <w:rFonts w:ascii="Calibri" w:eastAsia="Times New Roman" w:hAnsi="Calibri" w:cs="Calibri"/>
        </w:rPr>
        <w:t>ould</w:t>
      </w:r>
      <w:r w:rsidR="00590882" w:rsidRPr="0077599C">
        <w:rPr>
          <w:rFonts w:ascii="Calibri" w:eastAsia="Times New Roman" w:hAnsi="Calibri" w:cs="Calibri"/>
        </w:rPr>
        <w:t xml:space="preserve"> be met </w:t>
      </w:r>
      <w:r w:rsidR="00F323B7" w:rsidRPr="0077599C">
        <w:rPr>
          <w:rFonts w:ascii="Calibri" w:eastAsia="Times New Roman" w:hAnsi="Calibri" w:cs="Calibri"/>
        </w:rPr>
        <w:t>later</w:t>
      </w:r>
      <w:r w:rsidR="00590882" w:rsidRPr="0077599C">
        <w:rPr>
          <w:rFonts w:ascii="Calibri" w:eastAsia="Times New Roman" w:hAnsi="Calibri" w:cs="Calibri"/>
        </w:rPr>
        <w:t xml:space="preserve">, then it </w:t>
      </w:r>
      <w:r w:rsidR="006333B6" w:rsidRPr="0077599C">
        <w:rPr>
          <w:rFonts w:ascii="Calibri" w:eastAsia="Times New Roman" w:hAnsi="Calibri" w:cs="Calibri"/>
        </w:rPr>
        <w:t>is required to</w:t>
      </w:r>
      <w:r w:rsidR="00590882" w:rsidRPr="0077599C">
        <w:rPr>
          <w:rFonts w:ascii="Calibri" w:eastAsia="Times New Roman" w:hAnsi="Calibri" w:cs="Calibri"/>
        </w:rPr>
        <w:t xml:space="preserve"> be met later. </w:t>
      </w:r>
      <w:r w:rsidR="00F81AAC" w:rsidRPr="0077599C">
        <w:rPr>
          <w:rFonts w:ascii="Calibri" w:eastAsia="Times New Roman" w:hAnsi="Calibri" w:cs="Calibri"/>
        </w:rPr>
        <w:t>F</w:t>
      </w:r>
      <w:r w:rsidR="00DA0E3E" w:rsidRPr="0077599C">
        <w:rPr>
          <w:rFonts w:ascii="Calibri" w:eastAsia="Times New Roman" w:hAnsi="Calibri" w:cs="Calibri"/>
        </w:rPr>
        <w:t>lexibly appl</w:t>
      </w:r>
      <w:r w:rsidR="00F81AAC" w:rsidRPr="0077599C">
        <w:rPr>
          <w:rFonts w:ascii="Calibri" w:eastAsia="Times New Roman" w:hAnsi="Calibri" w:cs="Calibri"/>
        </w:rPr>
        <w:t>ying</w:t>
      </w:r>
      <w:r w:rsidR="00DA0E3E" w:rsidRPr="0077599C">
        <w:rPr>
          <w:rFonts w:ascii="Calibri" w:eastAsia="Times New Roman" w:hAnsi="Calibri" w:cs="Calibri"/>
        </w:rPr>
        <w:t xml:space="preserve"> a </w:t>
      </w:r>
      <w:r w:rsidR="00F323B7" w:rsidRPr="0077599C">
        <w:rPr>
          <w:rFonts w:ascii="Calibri" w:eastAsia="Times New Roman" w:hAnsi="Calibri" w:cs="Calibri"/>
        </w:rPr>
        <w:t xml:space="preserve">requirement(s) in a procurement </w:t>
      </w:r>
      <w:r w:rsidR="00F81AAC" w:rsidRPr="0077599C">
        <w:rPr>
          <w:rFonts w:ascii="Calibri" w:eastAsia="Times New Roman" w:hAnsi="Calibri" w:cs="Calibri"/>
        </w:rPr>
        <w:t>does not continue for the l</w:t>
      </w:r>
      <w:r w:rsidR="00714603" w:rsidRPr="0077599C">
        <w:rPr>
          <w:rFonts w:ascii="Calibri" w:eastAsia="Times New Roman" w:hAnsi="Calibri" w:cs="Calibri"/>
        </w:rPr>
        <w:t xml:space="preserve">ife of that procurement unless </w:t>
      </w:r>
      <w:r w:rsidR="0095737B" w:rsidRPr="0077599C">
        <w:rPr>
          <w:rFonts w:ascii="Calibri" w:eastAsia="Times New Roman" w:hAnsi="Calibri" w:cs="Calibri"/>
        </w:rPr>
        <w:t xml:space="preserve">it is necessary </w:t>
      </w:r>
      <w:r w:rsidR="00B45C53" w:rsidRPr="0077599C">
        <w:rPr>
          <w:rFonts w:ascii="Calibri" w:eastAsia="Times New Roman" w:hAnsi="Calibri" w:cs="Calibri"/>
        </w:rPr>
        <w:t>throughout.</w:t>
      </w:r>
      <w:r w:rsidR="0095737B" w:rsidRPr="0077599C">
        <w:rPr>
          <w:rFonts w:ascii="Calibri" w:eastAsia="Times New Roman" w:hAnsi="Calibri" w:cs="Calibri"/>
        </w:rPr>
        <w:t xml:space="preserve"> </w:t>
      </w:r>
    </w:p>
    <w:p w14:paraId="4D392E07" w14:textId="18063F93" w:rsidR="00FF2C7D" w:rsidRPr="0077599C" w:rsidRDefault="0004323C" w:rsidP="00D20B98">
      <w:pPr>
        <w:spacing w:before="120" w:after="120" w:line="264" w:lineRule="auto"/>
        <w:rPr>
          <w:rFonts w:ascii="Calibri" w:eastAsia="Times New Roman" w:hAnsi="Calibri" w:cs="Calibri"/>
        </w:rPr>
      </w:pPr>
      <w:r w:rsidRPr="0077599C">
        <w:rPr>
          <w:rFonts w:ascii="Calibri" w:eastAsia="Times New Roman" w:hAnsi="Calibri" w:cs="Calibri"/>
        </w:rPr>
        <w:t>F</w:t>
      </w:r>
      <w:r w:rsidR="00352BB2" w:rsidRPr="0077599C">
        <w:rPr>
          <w:rFonts w:ascii="Calibri" w:eastAsia="Times New Roman" w:hAnsi="Calibri" w:cs="Calibri"/>
        </w:rPr>
        <w:t xml:space="preserve">lexibility </w:t>
      </w:r>
      <w:r w:rsidR="00421EDD" w:rsidRPr="0077599C">
        <w:rPr>
          <w:rFonts w:ascii="Calibri" w:eastAsia="Times New Roman" w:hAnsi="Calibri" w:cs="Calibri"/>
        </w:rPr>
        <w:t xml:space="preserve">in applying </w:t>
      </w:r>
      <w:r w:rsidRPr="0077599C">
        <w:rPr>
          <w:rFonts w:ascii="Calibri" w:eastAsia="Times New Roman" w:hAnsi="Calibri" w:cs="Calibri"/>
        </w:rPr>
        <w:t xml:space="preserve">the </w:t>
      </w:r>
      <w:r w:rsidR="0053073A" w:rsidRPr="0077599C">
        <w:rPr>
          <w:rFonts w:ascii="Calibri" w:eastAsia="Times New Roman" w:hAnsi="Calibri" w:cs="Calibri"/>
        </w:rPr>
        <w:t xml:space="preserve">goods and services supply policies </w:t>
      </w:r>
      <w:r w:rsidR="00FF2C7D" w:rsidRPr="0077599C">
        <w:rPr>
          <w:rFonts w:ascii="Calibri" w:eastAsia="Times New Roman" w:hAnsi="Calibri" w:cs="Calibri"/>
        </w:rPr>
        <w:t>does not extend to:</w:t>
      </w:r>
    </w:p>
    <w:p w14:paraId="2E3496E1" w14:textId="46707F20" w:rsidR="00ED744E" w:rsidRPr="0077599C" w:rsidRDefault="00CA2478"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 xml:space="preserve">the Financial Management Act 1994 and the </w:t>
      </w:r>
      <w:hyperlink r:id="rId19" w:history="1">
        <w:r w:rsidRPr="00097E75">
          <w:rPr>
            <w:rStyle w:val="Hyperlink"/>
            <w:color w:val="44546A" w:themeColor="text2"/>
            <w:lang w:eastAsia="en-AU"/>
          </w:rPr>
          <w:t>Standing Directions 2018</w:t>
        </w:r>
        <w:r w:rsidRPr="00097E75">
          <w:rPr>
            <w:rStyle w:val="Hyperlink"/>
            <w:rFonts w:ascii="Calibri" w:eastAsia="Times New Roman" w:hAnsi="Calibri" w:cs="Calibri"/>
            <w:bCs/>
            <w:lang w:eastAsia="en-AU"/>
          </w:rPr>
          <w:t>,</w:t>
        </w:r>
      </w:hyperlink>
      <w:r w:rsidRPr="0077599C">
        <w:rPr>
          <w:rFonts w:ascii="Calibri" w:eastAsia="Times New Roman" w:hAnsi="Calibri" w:cs="Calibri"/>
          <w:bCs/>
          <w:lang w:eastAsia="en-AU"/>
        </w:rPr>
        <w:t xml:space="preserve"> including financial delegate approvals for procurement</w:t>
      </w:r>
      <w:r w:rsidR="00FF2C7D" w:rsidRPr="0077599C">
        <w:rPr>
          <w:rFonts w:ascii="Calibri" w:eastAsia="Times New Roman" w:hAnsi="Calibri" w:cs="Calibri"/>
          <w:bCs/>
          <w:lang w:eastAsia="en-AU"/>
        </w:rPr>
        <w:t xml:space="preserve">; or </w:t>
      </w:r>
    </w:p>
    <w:p w14:paraId="168EA7DD" w14:textId="30E65ACD" w:rsidR="00EA1110" w:rsidRPr="00FF2C7D" w:rsidRDefault="00ED744E" w:rsidP="0077599C">
      <w:pPr>
        <w:pStyle w:val="ListParagraph"/>
        <w:numPr>
          <w:ilvl w:val="0"/>
          <w:numId w:val="15"/>
        </w:numPr>
        <w:spacing w:before="120" w:after="120" w:line="264" w:lineRule="auto"/>
        <w:rPr>
          <w:rFonts w:ascii="Arial" w:eastAsia="Times New Roman" w:hAnsi="Arial" w:cs="Arial"/>
          <w:color w:val="011A3C"/>
          <w:sz w:val="24"/>
          <w:szCs w:val="24"/>
          <w:lang w:eastAsia="en-AU"/>
        </w:rPr>
      </w:pPr>
      <w:r w:rsidRPr="0077599C">
        <w:rPr>
          <w:rFonts w:ascii="Calibri" w:eastAsia="Times New Roman" w:hAnsi="Calibri" w:cs="Calibri"/>
          <w:bCs/>
          <w:lang w:eastAsia="en-AU"/>
        </w:rPr>
        <w:t>p</w:t>
      </w:r>
      <w:r w:rsidR="00CA2478" w:rsidRPr="0077599C">
        <w:rPr>
          <w:rFonts w:ascii="Calibri" w:eastAsia="Times New Roman" w:hAnsi="Calibri" w:cs="Calibri"/>
          <w:bCs/>
          <w:lang w:eastAsia="en-AU"/>
        </w:rPr>
        <w:t>rocurement-related Victorian Government policies</w:t>
      </w:r>
    </w:p>
    <w:p w14:paraId="58116512" w14:textId="126BA0BC" w:rsidR="00C3432B" w:rsidRPr="00D20B98" w:rsidRDefault="00C3432B" w:rsidP="00D20B98">
      <w:pPr>
        <w:pStyle w:val="Heading3"/>
        <w:keepLines w:val="0"/>
        <w:spacing w:before="240" w:after="120" w:line="240" w:lineRule="auto"/>
        <w:rPr>
          <w:rFonts w:ascii="Calibri" w:eastAsia="Times New Roman" w:hAnsi="Calibri" w:cs="Calibri"/>
          <w:b/>
          <w:color w:val="7030A0"/>
          <w:szCs w:val="22"/>
        </w:rPr>
      </w:pPr>
      <w:r w:rsidRPr="00D20B98">
        <w:rPr>
          <w:rFonts w:ascii="Calibri" w:eastAsia="Times New Roman" w:hAnsi="Calibri" w:cs="Calibri"/>
          <w:b/>
          <w:color w:val="7030A0"/>
          <w:szCs w:val="22"/>
        </w:rPr>
        <w:t>Manag</w:t>
      </w:r>
      <w:r w:rsidR="000301D1" w:rsidRPr="00D20B98">
        <w:rPr>
          <w:rFonts w:ascii="Calibri" w:eastAsia="Times New Roman" w:hAnsi="Calibri" w:cs="Calibri"/>
          <w:b/>
          <w:color w:val="7030A0"/>
          <w:szCs w:val="22"/>
        </w:rPr>
        <w:t>e</w:t>
      </w:r>
      <w:r w:rsidRPr="00D20B98">
        <w:rPr>
          <w:rFonts w:ascii="Calibri" w:eastAsia="Times New Roman" w:hAnsi="Calibri" w:cs="Calibri"/>
          <w:b/>
          <w:color w:val="7030A0"/>
          <w:szCs w:val="22"/>
        </w:rPr>
        <w:t xml:space="preserve"> procurement risk</w:t>
      </w:r>
    </w:p>
    <w:p w14:paraId="71D14EF6" w14:textId="71CECE64" w:rsidR="00DC67D0" w:rsidRPr="0077599C" w:rsidRDefault="00DC67D0"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An increase in </w:t>
      </w:r>
      <w:r w:rsidR="0082795D" w:rsidRPr="0077599C">
        <w:rPr>
          <w:rFonts w:ascii="Calibri" w:eastAsia="Times New Roman" w:hAnsi="Calibri" w:cs="Calibri"/>
        </w:rPr>
        <w:t xml:space="preserve">procurement risk </w:t>
      </w:r>
      <w:r w:rsidRPr="0077599C">
        <w:rPr>
          <w:rFonts w:ascii="Calibri" w:eastAsia="Times New Roman" w:hAnsi="Calibri" w:cs="Calibri"/>
        </w:rPr>
        <w:t xml:space="preserve">should only be considered if </w:t>
      </w:r>
      <w:r w:rsidR="00C3432B" w:rsidRPr="0077599C">
        <w:rPr>
          <w:rFonts w:ascii="Calibri" w:eastAsia="Times New Roman" w:hAnsi="Calibri" w:cs="Calibri"/>
        </w:rPr>
        <w:t xml:space="preserve">it reduces risk to life, property, </w:t>
      </w:r>
      <w:r w:rsidR="00E97B96" w:rsidRPr="0077599C">
        <w:rPr>
          <w:rFonts w:ascii="Calibri" w:eastAsia="Times New Roman" w:hAnsi="Calibri" w:cs="Calibri"/>
        </w:rPr>
        <w:t>environment,</w:t>
      </w:r>
      <w:r w:rsidR="00C3432B" w:rsidRPr="0077599C">
        <w:rPr>
          <w:rFonts w:ascii="Calibri" w:eastAsia="Times New Roman" w:hAnsi="Calibri" w:cs="Calibri"/>
        </w:rPr>
        <w:t xml:space="preserve"> and services. </w:t>
      </w:r>
    </w:p>
    <w:p w14:paraId="56FD6BC9" w14:textId="68B958BA" w:rsidR="00F85C05" w:rsidRPr="0077599C" w:rsidRDefault="0082795D" w:rsidP="00D20B98">
      <w:pPr>
        <w:spacing w:before="120" w:after="120" w:line="264" w:lineRule="auto"/>
        <w:rPr>
          <w:rFonts w:ascii="Calibri" w:eastAsia="Times New Roman" w:hAnsi="Calibri" w:cs="Calibri"/>
        </w:rPr>
      </w:pPr>
      <w:r w:rsidRPr="0077599C">
        <w:rPr>
          <w:rFonts w:ascii="Calibri" w:eastAsia="Times New Roman" w:hAnsi="Calibri" w:cs="Calibri"/>
        </w:rPr>
        <w:t>I</w:t>
      </w:r>
      <w:r w:rsidR="0025701F" w:rsidRPr="0077599C">
        <w:rPr>
          <w:rFonts w:ascii="Calibri" w:eastAsia="Times New Roman" w:hAnsi="Calibri" w:cs="Calibri"/>
        </w:rPr>
        <w:t xml:space="preserve">dentify and manage risk to </w:t>
      </w:r>
      <w:hyperlink r:id="rId20" w:history="1">
        <w:r w:rsidR="005D1743" w:rsidRPr="006D088F">
          <w:rPr>
            <w:rStyle w:val="Hyperlink"/>
            <w:color w:val="44546A" w:themeColor="text2"/>
            <w:lang w:eastAsia="en-AU"/>
          </w:rPr>
          <w:t>i</w:t>
        </w:r>
        <w:r w:rsidR="00B60804" w:rsidRPr="006D088F">
          <w:rPr>
            <w:rStyle w:val="Hyperlink"/>
            <w:color w:val="44546A" w:themeColor="text2"/>
            <w:lang w:eastAsia="en-AU"/>
          </w:rPr>
          <w:t>nformation asset security</w:t>
        </w:r>
      </w:hyperlink>
      <w:r w:rsidR="00D10A5A" w:rsidRPr="0077599C">
        <w:rPr>
          <w:rFonts w:ascii="Calibri" w:eastAsia="Times New Roman" w:hAnsi="Calibri" w:cs="Calibri"/>
        </w:rPr>
        <w:t xml:space="preserve"> </w:t>
      </w:r>
      <w:r w:rsidRPr="0077599C">
        <w:rPr>
          <w:rFonts w:ascii="Calibri" w:eastAsia="Times New Roman" w:hAnsi="Calibri" w:cs="Calibri"/>
        </w:rPr>
        <w:t>since</w:t>
      </w:r>
      <w:r w:rsidR="05ADC837" w:rsidRPr="0077599C">
        <w:rPr>
          <w:rFonts w:ascii="Calibri" w:eastAsia="Times New Roman" w:hAnsi="Calibri" w:cs="Calibri"/>
        </w:rPr>
        <w:t xml:space="preserve"> any</w:t>
      </w:r>
      <w:r w:rsidR="007112FD" w:rsidRPr="0077599C">
        <w:rPr>
          <w:rFonts w:ascii="Calibri" w:eastAsia="Times New Roman" w:hAnsi="Calibri" w:cs="Calibri"/>
        </w:rPr>
        <w:t xml:space="preserve"> </w:t>
      </w:r>
      <w:r w:rsidR="00254E53" w:rsidRPr="0077599C">
        <w:rPr>
          <w:rFonts w:ascii="Calibri" w:eastAsia="Times New Roman" w:hAnsi="Calibri" w:cs="Calibri"/>
        </w:rPr>
        <w:t>vulnerabilities</w:t>
      </w:r>
      <w:r w:rsidR="000A7ACE" w:rsidRPr="0077599C">
        <w:rPr>
          <w:rFonts w:ascii="Calibri" w:eastAsia="Times New Roman" w:hAnsi="Calibri" w:cs="Calibri"/>
        </w:rPr>
        <w:t xml:space="preserve"> </w:t>
      </w:r>
      <w:r w:rsidR="00254E53" w:rsidRPr="0077599C">
        <w:rPr>
          <w:rFonts w:ascii="Calibri" w:eastAsia="Times New Roman" w:hAnsi="Calibri" w:cs="Calibri"/>
        </w:rPr>
        <w:t>arising</w:t>
      </w:r>
      <w:r w:rsidR="00847F27" w:rsidRPr="0077599C">
        <w:rPr>
          <w:rFonts w:ascii="Calibri" w:eastAsia="Times New Roman" w:hAnsi="Calibri" w:cs="Calibri"/>
        </w:rPr>
        <w:t xml:space="preserve"> in an emergency</w:t>
      </w:r>
      <w:r w:rsidR="187832B0" w:rsidRPr="0077599C">
        <w:rPr>
          <w:rFonts w:ascii="Calibri" w:eastAsia="Times New Roman" w:hAnsi="Calibri" w:cs="Calibri"/>
        </w:rPr>
        <w:t xml:space="preserve"> c</w:t>
      </w:r>
      <w:r w:rsidR="006333B6" w:rsidRPr="0077599C">
        <w:rPr>
          <w:rFonts w:ascii="Calibri" w:eastAsia="Times New Roman" w:hAnsi="Calibri" w:cs="Calibri"/>
        </w:rPr>
        <w:t>ould</w:t>
      </w:r>
      <w:r w:rsidR="187832B0" w:rsidRPr="0077599C">
        <w:rPr>
          <w:rFonts w:ascii="Calibri" w:eastAsia="Times New Roman" w:hAnsi="Calibri" w:cs="Calibri"/>
        </w:rPr>
        <w:t xml:space="preserve"> be exploited</w:t>
      </w:r>
      <w:r w:rsidR="00E03249" w:rsidRPr="0077599C">
        <w:rPr>
          <w:rFonts w:ascii="Calibri" w:eastAsia="Times New Roman" w:hAnsi="Calibri" w:cs="Calibri"/>
        </w:rPr>
        <w:t>,</w:t>
      </w:r>
      <w:r w:rsidR="0064603F" w:rsidRPr="0077599C">
        <w:rPr>
          <w:rFonts w:ascii="Calibri" w:eastAsia="Times New Roman" w:hAnsi="Calibri" w:cs="Calibri"/>
        </w:rPr>
        <w:t xml:space="preserve"> </w:t>
      </w:r>
      <w:r w:rsidR="3992CDDB" w:rsidRPr="0077599C">
        <w:rPr>
          <w:rFonts w:ascii="Calibri" w:eastAsia="Times New Roman" w:hAnsi="Calibri" w:cs="Calibri"/>
        </w:rPr>
        <w:t xml:space="preserve">and </w:t>
      </w:r>
      <w:r w:rsidR="006333B6" w:rsidRPr="0077599C">
        <w:rPr>
          <w:rFonts w:ascii="Calibri" w:eastAsia="Times New Roman" w:hAnsi="Calibri" w:cs="Calibri"/>
        </w:rPr>
        <w:t xml:space="preserve">vulnerabilities </w:t>
      </w:r>
      <w:r w:rsidR="0064603F" w:rsidRPr="0077599C">
        <w:rPr>
          <w:rFonts w:ascii="Calibri" w:eastAsia="Times New Roman" w:hAnsi="Calibri" w:cs="Calibri"/>
        </w:rPr>
        <w:t xml:space="preserve">may continue </w:t>
      </w:r>
      <w:r w:rsidR="00DB6CAD" w:rsidRPr="0077599C">
        <w:rPr>
          <w:rFonts w:ascii="Calibri" w:eastAsia="Times New Roman" w:hAnsi="Calibri" w:cs="Calibri"/>
        </w:rPr>
        <w:t>beyond the emergency</w:t>
      </w:r>
      <w:r w:rsidR="0088033B" w:rsidRPr="0077599C">
        <w:rPr>
          <w:rFonts w:ascii="Calibri" w:eastAsia="Times New Roman" w:hAnsi="Calibri" w:cs="Calibri"/>
        </w:rPr>
        <w:t xml:space="preserve"> event</w:t>
      </w:r>
      <w:r w:rsidR="00DB6CAD" w:rsidRPr="0077599C">
        <w:rPr>
          <w:rFonts w:ascii="Calibri" w:eastAsia="Times New Roman" w:hAnsi="Calibri" w:cs="Calibri"/>
        </w:rPr>
        <w:t>.</w:t>
      </w:r>
    </w:p>
    <w:p w14:paraId="4BCD54AE" w14:textId="57A6CA9D" w:rsidR="00DC67D0" w:rsidRPr="0077599C" w:rsidRDefault="003A1DB2" w:rsidP="00D20B98">
      <w:pPr>
        <w:spacing w:before="120" w:after="120" w:line="264" w:lineRule="auto"/>
        <w:rPr>
          <w:rFonts w:ascii="Calibri" w:eastAsia="Times New Roman" w:hAnsi="Calibri" w:cs="Calibri"/>
        </w:rPr>
      </w:pPr>
      <w:r w:rsidRPr="0077599C">
        <w:rPr>
          <w:rFonts w:ascii="Calibri" w:eastAsia="Times New Roman" w:hAnsi="Calibri" w:cs="Calibri"/>
        </w:rPr>
        <w:t>R</w:t>
      </w:r>
      <w:r w:rsidR="00DC67D0" w:rsidRPr="0077599C">
        <w:rPr>
          <w:rFonts w:ascii="Calibri" w:eastAsia="Times New Roman" w:hAnsi="Calibri" w:cs="Calibri"/>
        </w:rPr>
        <w:t>educe risk in emergency procurement activities while increasing speed</w:t>
      </w:r>
      <w:r w:rsidRPr="0077599C">
        <w:rPr>
          <w:rFonts w:ascii="Calibri" w:eastAsia="Times New Roman" w:hAnsi="Calibri" w:cs="Calibri"/>
        </w:rPr>
        <w:t xml:space="preserve"> by</w:t>
      </w:r>
      <w:r w:rsidR="00DC67D0" w:rsidRPr="0077599C">
        <w:rPr>
          <w:rFonts w:ascii="Calibri" w:eastAsia="Times New Roman" w:hAnsi="Calibri" w:cs="Calibri"/>
        </w:rPr>
        <w:t xml:space="preserve">: </w:t>
      </w:r>
    </w:p>
    <w:p w14:paraId="1A7ABE55" w14:textId="0CE92CF1" w:rsidR="00E97B96" w:rsidRPr="0077599C" w:rsidRDefault="00CC36C7"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leverag</w:t>
      </w:r>
      <w:r w:rsidR="003A1DB2" w:rsidRPr="0077599C">
        <w:rPr>
          <w:rFonts w:ascii="Calibri" w:eastAsia="Times New Roman" w:hAnsi="Calibri" w:cs="Calibri"/>
          <w:bCs/>
          <w:lang w:eastAsia="en-AU"/>
        </w:rPr>
        <w:t>ing</w:t>
      </w:r>
      <w:r w:rsidRPr="0077599C">
        <w:rPr>
          <w:rFonts w:ascii="Calibri" w:eastAsia="Times New Roman" w:hAnsi="Calibri" w:cs="Calibri"/>
          <w:bCs/>
          <w:lang w:eastAsia="en-AU"/>
        </w:rPr>
        <w:t xml:space="preserve"> existing contracts </w:t>
      </w:r>
    </w:p>
    <w:p w14:paraId="7BBF19E4" w14:textId="686DCE13" w:rsidR="00E97B96" w:rsidRPr="0077599C" w:rsidRDefault="00DC67D0"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deal</w:t>
      </w:r>
      <w:r w:rsidR="003A1DB2" w:rsidRPr="0077599C">
        <w:rPr>
          <w:rFonts w:ascii="Calibri" w:eastAsia="Times New Roman" w:hAnsi="Calibri" w:cs="Calibri"/>
          <w:bCs/>
          <w:lang w:eastAsia="en-AU"/>
        </w:rPr>
        <w:t>ing</w:t>
      </w:r>
      <w:r w:rsidRPr="0077599C">
        <w:rPr>
          <w:rFonts w:ascii="Calibri" w:eastAsia="Times New Roman" w:hAnsi="Calibri" w:cs="Calibri"/>
          <w:bCs/>
          <w:lang w:eastAsia="en-AU"/>
        </w:rPr>
        <w:t xml:space="preserve"> with </w:t>
      </w:r>
      <w:r w:rsidR="00CC36C7" w:rsidRPr="0077599C">
        <w:rPr>
          <w:rFonts w:ascii="Calibri" w:eastAsia="Times New Roman" w:hAnsi="Calibri" w:cs="Calibri"/>
          <w:bCs/>
          <w:lang w:eastAsia="en-AU"/>
        </w:rPr>
        <w:t xml:space="preserve">proven suppliers </w:t>
      </w:r>
    </w:p>
    <w:p w14:paraId="7E73F2C6" w14:textId="57879567" w:rsidR="00E97B96" w:rsidRPr="0077599C" w:rsidRDefault="00DC67D0"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refer</w:t>
      </w:r>
      <w:r w:rsidR="003A1DB2" w:rsidRPr="0077599C">
        <w:rPr>
          <w:rFonts w:ascii="Calibri" w:eastAsia="Times New Roman" w:hAnsi="Calibri" w:cs="Calibri"/>
          <w:bCs/>
          <w:lang w:eastAsia="en-AU"/>
        </w:rPr>
        <w:t>ring</w:t>
      </w:r>
      <w:r w:rsidRPr="0077599C">
        <w:rPr>
          <w:rFonts w:ascii="Calibri" w:eastAsia="Times New Roman" w:hAnsi="Calibri" w:cs="Calibri"/>
          <w:bCs/>
          <w:lang w:eastAsia="en-AU"/>
        </w:rPr>
        <w:t xml:space="preserve"> to the Agency’s </w:t>
      </w:r>
      <w:r w:rsidR="00CC36C7" w:rsidRPr="0077599C">
        <w:rPr>
          <w:rFonts w:ascii="Calibri" w:eastAsia="Times New Roman" w:hAnsi="Calibri" w:cs="Calibri"/>
          <w:bCs/>
          <w:lang w:eastAsia="en-AU"/>
        </w:rPr>
        <w:t>past market research and evaluations</w:t>
      </w:r>
    </w:p>
    <w:p w14:paraId="643D753F" w14:textId="27711794" w:rsidR="00CC36C7" w:rsidRPr="0077599C" w:rsidRDefault="00DC67D0"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collaborat</w:t>
      </w:r>
      <w:r w:rsidR="002C4AF0" w:rsidRPr="0077599C">
        <w:rPr>
          <w:rFonts w:ascii="Calibri" w:eastAsia="Times New Roman" w:hAnsi="Calibri" w:cs="Calibri"/>
          <w:bCs/>
          <w:lang w:eastAsia="en-AU"/>
        </w:rPr>
        <w:t>ing</w:t>
      </w:r>
      <w:r w:rsidRPr="0077599C">
        <w:rPr>
          <w:rFonts w:ascii="Calibri" w:eastAsia="Times New Roman" w:hAnsi="Calibri" w:cs="Calibri"/>
          <w:bCs/>
          <w:lang w:eastAsia="en-AU"/>
        </w:rPr>
        <w:t xml:space="preserve"> </w:t>
      </w:r>
      <w:r w:rsidR="00CC36C7" w:rsidRPr="0077599C">
        <w:rPr>
          <w:rFonts w:ascii="Calibri" w:eastAsia="Times New Roman" w:hAnsi="Calibri" w:cs="Calibri"/>
          <w:bCs/>
          <w:lang w:eastAsia="en-AU"/>
        </w:rPr>
        <w:t>across agencies</w:t>
      </w:r>
      <w:r w:rsidRPr="0077599C">
        <w:rPr>
          <w:rFonts w:ascii="Calibri" w:eastAsia="Times New Roman" w:hAnsi="Calibri" w:cs="Calibri"/>
          <w:bCs/>
          <w:lang w:eastAsia="en-AU"/>
        </w:rPr>
        <w:t xml:space="preserve"> to gain information about the market, particular suppliers or unfamiliar goods or services</w:t>
      </w:r>
    </w:p>
    <w:p w14:paraId="1F215573" w14:textId="43020BB5" w:rsidR="00F15358" w:rsidRPr="0077599C" w:rsidRDefault="00790327" w:rsidP="00D20B98">
      <w:pPr>
        <w:spacing w:before="120" w:after="120" w:line="264" w:lineRule="auto"/>
        <w:rPr>
          <w:rFonts w:ascii="Calibri" w:eastAsia="Times New Roman" w:hAnsi="Calibri" w:cs="Calibri"/>
        </w:rPr>
      </w:pPr>
      <w:r w:rsidRPr="0077599C">
        <w:rPr>
          <w:rFonts w:ascii="Calibri" w:eastAsia="Times New Roman" w:hAnsi="Calibri" w:cs="Calibri"/>
        </w:rPr>
        <w:t>Plan</w:t>
      </w:r>
      <w:r w:rsidR="00F15358" w:rsidRPr="0077599C">
        <w:rPr>
          <w:rFonts w:ascii="Calibri" w:eastAsia="Times New Roman" w:hAnsi="Calibri" w:cs="Calibri"/>
        </w:rPr>
        <w:t xml:space="preserve"> to purchase from </w:t>
      </w:r>
      <w:r w:rsidR="00E9431A" w:rsidRPr="0077599C">
        <w:rPr>
          <w:rFonts w:ascii="Calibri" w:eastAsia="Times New Roman" w:hAnsi="Calibri" w:cs="Calibri"/>
        </w:rPr>
        <w:t>the</w:t>
      </w:r>
      <w:r w:rsidR="00F15358" w:rsidRPr="0077599C">
        <w:rPr>
          <w:rFonts w:ascii="Calibri" w:eastAsia="Times New Roman" w:hAnsi="Calibri" w:cs="Calibri"/>
        </w:rPr>
        <w:t xml:space="preserve"> </w:t>
      </w:r>
      <w:r w:rsidR="008D3FC9">
        <w:rPr>
          <w:rFonts w:ascii="Calibri" w:eastAsia="Times New Roman" w:hAnsi="Calibri" w:cs="Calibri"/>
        </w:rPr>
        <w:t>A</w:t>
      </w:r>
      <w:r w:rsidR="00F15358" w:rsidRPr="0077599C">
        <w:rPr>
          <w:rFonts w:ascii="Calibri" w:eastAsia="Times New Roman" w:hAnsi="Calibri" w:cs="Calibri"/>
        </w:rPr>
        <w:t>gency’s existing contracts</w:t>
      </w:r>
      <w:r w:rsidR="00CC36C7" w:rsidRPr="0077599C">
        <w:rPr>
          <w:rFonts w:ascii="Calibri" w:eastAsia="Times New Roman" w:hAnsi="Calibri" w:cs="Calibri"/>
        </w:rPr>
        <w:t xml:space="preserve"> wherever possible</w:t>
      </w:r>
      <w:r w:rsidR="00F15358" w:rsidRPr="0077599C">
        <w:rPr>
          <w:rFonts w:ascii="Calibri" w:eastAsia="Times New Roman" w:hAnsi="Calibri" w:cs="Calibri"/>
        </w:rPr>
        <w:t xml:space="preserve">. If contracts are due to expire during the urgent response stage, </w:t>
      </w:r>
      <w:r w:rsidR="00E9431A" w:rsidRPr="0077599C">
        <w:rPr>
          <w:rFonts w:ascii="Calibri" w:eastAsia="Times New Roman" w:hAnsi="Calibri" w:cs="Calibri"/>
        </w:rPr>
        <w:t>the</w:t>
      </w:r>
      <w:r w:rsidR="00F15358" w:rsidRPr="0077599C">
        <w:rPr>
          <w:rFonts w:ascii="Calibri" w:eastAsia="Times New Roman" w:hAnsi="Calibri" w:cs="Calibri"/>
        </w:rPr>
        <w:t xml:space="preserve"> </w:t>
      </w:r>
      <w:r w:rsidR="008D3FC9">
        <w:rPr>
          <w:rFonts w:ascii="Calibri" w:eastAsia="Times New Roman" w:hAnsi="Calibri" w:cs="Calibri"/>
        </w:rPr>
        <w:t>A</w:t>
      </w:r>
      <w:r w:rsidR="00F15358" w:rsidRPr="0077599C">
        <w:rPr>
          <w:rFonts w:ascii="Calibri" w:eastAsia="Times New Roman" w:hAnsi="Calibri" w:cs="Calibri"/>
        </w:rPr>
        <w:t xml:space="preserve">gency may consider extending them until both the </w:t>
      </w:r>
      <w:r w:rsidR="008D3FC9">
        <w:rPr>
          <w:rFonts w:ascii="Calibri" w:eastAsia="Times New Roman" w:hAnsi="Calibri" w:cs="Calibri"/>
        </w:rPr>
        <w:t>A</w:t>
      </w:r>
      <w:r w:rsidR="00F15358" w:rsidRPr="0077599C">
        <w:rPr>
          <w:rFonts w:ascii="Calibri" w:eastAsia="Times New Roman" w:hAnsi="Calibri" w:cs="Calibri"/>
        </w:rPr>
        <w:t xml:space="preserve">gency and prospective suppliers are able to undertake a routine procurement process. </w:t>
      </w:r>
    </w:p>
    <w:p w14:paraId="7502A107" w14:textId="77777777" w:rsidR="00DC67D0" w:rsidRPr="0077599C" w:rsidRDefault="00DC67D0" w:rsidP="00D20B98">
      <w:pPr>
        <w:spacing w:before="120" w:after="120" w:line="264" w:lineRule="auto"/>
        <w:rPr>
          <w:rFonts w:ascii="Calibri" w:eastAsia="Times New Roman" w:hAnsi="Calibri" w:cs="Calibri"/>
        </w:rPr>
      </w:pPr>
      <w:r w:rsidRPr="0077599C">
        <w:rPr>
          <w:rFonts w:ascii="Calibri" w:eastAsia="Times New Roman" w:hAnsi="Calibri" w:cs="Calibri"/>
        </w:rPr>
        <w:t>The emergency procurement plan should give guidance on how to identify and manage procurement risk in emergencies.</w:t>
      </w:r>
    </w:p>
    <w:p w14:paraId="503D86B9" w14:textId="7C92A623" w:rsidR="00CC36C7" w:rsidRPr="0077599C" w:rsidRDefault="00CC36C7" w:rsidP="00D20B98">
      <w:pPr>
        <w:spacing w:before="120" w:after="120" w:line="264" w:lineRule="auto"/>
        <w:rPr>
          <w:rFonts w:ascii="Calibri" w:eastAsia="Times New Roman" w:hAnsi="Calibri" w:cs="Calibri"/>
        </w:rPr>
      </w:pPr>
      <w:r w:rsidRPr="0077599C">
        <w:rPr>
          <w:rFonts w:ascii="Calibri" w:eastAsia="Times New Roman" w:hAnsi="Calibri" w:cs="Calibri"/>
        </w:rPr>
        <w:t>Where unfamiliar emergency needs are common across several agencies, expertise in one or more agencies could be utilised or developed to provide a whole of government response.</w:t>
      </w:r>
    </w:p>
    <w:p w14:paraId="2151ACE2" w14:textId="38A24994" w:rsidR="007E14E4" w:rsidRPr="00D20B98" w:rsidRDefault="007E14E4" w:rsidP="00D20B98">
      <w:pPr>
        <w:pStyle w:val="Heading3"/>
        <w:keepLines w:val="0"/>
        <w:spacing w:before="240" w:after="120" w:line="240" w:lineRule="auto"/>
        <w:rPr>
          <w:rFonts w:ascii="Calibri" w:eastAsia="Times New Roman" w:hAnsi="Calibri" w:cs="Calibri"/>
          <w:b/>
          <w:color w:val="7030A0"/>
          <w:szCs w:val="22"/>
        </w:rPr>
      </w:pPr>
      <w:r w:rsidRPr="00D20B98">
        <w:rPr>
          <w:rFonts w:ascii="Calibri" w:eastAsia="Times New Roman" w:hAnsi="Calibri" w:cs="Calibri"/>
          <w:b/>
          <w:color w:val="7030A0"/>
          <w:szCs w:val="22"/>
        </w:rPr>
        <w:t>Declar</w:t>
      </w:r>
      <w:r w:rsidR="000301D1" w:rsidRPr="00D20B98">
        <w:rPr>
          <w:rFonts w:ascii="Calibri" w:eastAsia="Times New Roman" w:hAnsi="Calibri" w:cs="Calibri"/>
          <w:b/>
          <w:color w:val="7030A0"/>
          <w:szCs w:val="22"/>
        </w:rPr>
        <w:t>e</w:t>
      </w:r>
      <w:r w:rsidRPr="00D20B98">
        <w:rPr>
          <w:rFonts w:ascii="Calibri" w:eastAsia="Times New Roman" w:hAnsi="Calibri" w:cs="Calibri"/>
          <w:b/>
          <w:color w:val="7030A0"/>
          <w:szCs w:val="22"/>
        </w:rPr>
        <w:t xml:space="preserve"> and manag</w:t>
      </w:r>
      <w:r w:rsidR="000301D1" w:rsidRPr="00D20B98">
        <w:rPr>
          <w:rFonts w:ascii="Calibri" w:eastAsia="Times New Roman" w:hAnsi="Calibri" w:cs="Calibri"/>
          <w:b/>
          <w:color w:val="7030A0"/>
          <w:szCs w:val="22"/>
        </w:rPr>
        <w:t>e</w:t>
      </w:r>
      <w:r w:rsidRPr="00D20B98">
        <w:rPr>
          <w:rFonts w:ascii="Calibri" w:eastAsia="Times New Roman" w:hAnsi="Calibri" w:cs="Calibri"/>
          <w:b/>
          <w:color w:val="7030A0"/>
          <w:szCs w:val="22"/>
        </w:rPr>
        <w:t xml:space="preserve"> conflicts of interest</w:t>
      </w:r>
    </w:p>
    <w:p w14:paraId="21A52E69" w14:textId="310EC879" w:rsidR="007E14E4" w:rsidRPr="0077599C" w:rsidRDefault="007E14E4" w:rsidP="00D20B98">
      <w:pPr>
        <w:spacing w:before="120" w:after="120" w:line="264" w:lineRule="auto"/>
        <w:rPr>
          <w:rFonts w:ascii="Calibri" w:eastAsia="Times New Roman" w:hAnsi="Calibri" w:cs="Calibri"/>
        </w:rPr>
      </w:pPr>
      <w:r w:rsidRPr="0077599C">
        <w:rPr>
          <w:rFonts w:ascii="Calibri" w:eastAsia="Times New Roman" w:hAnsi="Calibri" w:cs="Calibri"/>
        </w:rPr>
        <w:t>Conflict</w:t>
      </w:r>
      <w:r w:rsidR="00DC67D0" w:rsidRPr="0077599C">
        <w:rPr>
          <w:rFonts w:ascii="Calibri" w:eastAsia="Times New Roman" w:hAnsi="Calibri" w:cs="Calibri"/>
        </w:rPr>
        <w:t>s</w:t>
      </w:r>
      <w:r w:rsidRPr="0077599C">
        <w:rPr>
          <w:rFonts w:ascii="Calibri" w:eastAsia="Times New Roman" w:hAnsi="Calibri" w:cs="Calibri"/>
        </w:rPr>
        <w:t xml:space="preserve"> of interest </w:t>
      </w:r>
      <w:r w:rsidR="00DC67D0" w:rsidRPr="0077599C">
        <w:rPr>
          <w:rFonts w:ascii="Calibri" w:eastAsia="Times New Roman" w:hAnsi="Calibri" w:cs="Calibri"/>
        </w:rPr>
        <w:t xml:space="preserve">(actual, potential or perceived) must be declared </w:t>
      </w:r>
      <w:bookmarkStart w:id="6" w:name="_Hlk99036447"/>
      <w:r w:rsidR="00DC67D0" w:rsidRPr="0077599C">
        <w:rPr>
          <w:rFonts w:ascii="Calibri" w:eastAsia="Times New Roman" w:hAnsi="Calibri" w:cs="Calibri"/>
        </w:rPr>
        <w:t xml:space="preserve">for emergency </w:t>
      </w:r>
      <w:r w:rsidRPr="0077599C">
        <w:rPr>
          <w:rFonts w:ascii="Calibri" w:eastAsia="Times New Roman" w:hAnsi="Calibri" w:cs="Calibri"/>
        </w:rPr>
        <w:t>procurement</w:t>
      </w:r>
      <w:bookmarkEnd w:id="6"/>
      <w:r w:rsidR="00DC67D0" w:rsidRPr="0077599C">
        <w:rPr>
          <w:rFonts w:ascii="Calibri" w:eastAsia="Times New Roman" w:hAnsi="Calibri" w:cs="Calibri"/>
        </w:rPr>
        <w:t>s as soon as possible. This is usually</w:t>
      </w:r>
      <w:r w:rsidR="009114C0" w:rsidRPr="0077599C">
        <w:rPr>
          <w:rFonts w:ascii="Calibri" w:eastAsia="Times New Roman" w:hAnsi="Calibri" w:cs="Calibri"/>
        </w:rPr>
        <w:t xml:space="preserve"> </w:t>
      </w:r>
      <w:r w:rsidRPr="0077599C">
        <w:rPr>
          <w:rFonts w:ascii="Calibri" w:eastAsia="Times New Roman" w:hAnsi="Calibri" w:cs="Calibri"/>
        </w:rPr>
        <w:t xml:space="preserve">at the start of the procurement and whenever additional people become involved in the procurement. </w:t>
      </w:r>
    </w:p>
    <w:p w14:paraId="4450C4DF" w14:textId="33B02322" w:rsidR="00CD5038" w:rsidRPr="0077599C" w:rsidRDefault="00CD5038"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Follow </w:t>
      </w:r>
      <w:r w:rsidR="0082795D" w:rsidRPr="0077599C">
        <w:rPr>
          <w:rFonts w:ascii="Calibri" w:eastAsia="Times New Roman" w:hAnsi="Calibri" w:cs="Calibri"/>
        </w:rPr>
        <w:t>the</w:t>
      </w:r>
      <w:r w:rsidRPr="0077599C">
        <w:rPr>
          <w:rFonts w:ascii="Calibri" w:eastAsia="Times New Roman" w:hAnsi="Calibri" w:cs="Calibri"/>
        </w:rPr>
        <w:t xml:space="preserve"> Agency</w:t>
      </w:r>
      <w:r w:rsidR="0082795D" w:rsidRPr="0077599C">
        <w:rPr>
          <w:rFonts w:ascii="Calibri" w:eastAsia="Times New Roman" w:hAnsi="Calibri" w:cs="Calibri"/>
        </w:rPr>
        <w:t>’</w:t>
      </w:r>
      <w:r w:rsidRPr="0077599C">
        <w:rPr>
          <w:rFonts w:ascii="Calibri" w:eastAsia="Times New Roman" w:hAnsi="Calibri" w:cs="Calibri"/>
        </w:rPr>
        <w:t xml:space="preserve"> processes to manage and record conflicts of interest.</w:t>
      </w:r>
    </w:p>
    <w:p w14:paraId="123D7DA1" w14:textId="68E74017" w:rsidR="007E14E4" w:rsidRPr="00D20B98" w:rsidRDefault="007E14E4" w:rsidP="00D20B98">
      <w:pPr>
        <w:pStyle w:val="Heading3"/>
        <w:keepLines w:val="0"/>
        <w:spacing w:before="240" w:after="120" w:line="240" w:lineRule="auto"/>
        <w:rPr>
          <w:rFonts w:ascii="Calibri" w:eastAsia="Times New Roman" w:hAnsi="Calibri" w:cs="Calibri"/>
          <w:b/>
          <w:color w:val="7030A0"/>
          <w:szCs w:val="22"/>
        </w:rPr>
      </w:pPr>
      <w:r w:rsidRPr="00D20B98">
        <w:rPr>
          <w:rFonts w:ascii="Calibri" w:eastAsia="Times New Roman" w:hAnsi="Calibri" w:cs="Calibri"/>
          <w:b/>
          <w:color w:val="7030A0"/>
          <w:szCs w:val="22"/>
        </w:rPr>
        <w:lastRenderedPageBreak/>
        <w:t>Consider us</w:t>
      </w:r>
      <w:r w:rsidR="000301D1" w:rsidRPr="00D20B98">
        <w:rPr>
          <w:rFonts w:ascii="Calibri" w:eastAsia="Times New Roman" w:hAnsi="Calibri" w:cs="Calibri"/>
          <w:b/>
          <w:color w:val="7030A0"/>
          <w:szCs w:val="22"/>
        </w:rPr>
        <w:t>ing</w:t>
      </w:r>
      <w:r w:rsidRPr="00D20B98">
        <w:rPr>
          <w:rFonts w:ascii="Calibri" w:eastAsia="Times New Roman" w:hAnsi="Calibri" w:cs="Calibri"/>
          <w:b/>
          <w:color w:val="7030A0"/>
          <w:szCs w:val="22"/>
        </w:rPr>
        <w:t xml:space="preserve"> State Purchase Contracts</w:t>
      </w:r>
    </w:p>
    <w:p w14:paraId="596FA6AD" w14:textId="47FE36C0" w:rsidR="00D33590" w:rsidRPr="0077599C" w:rsidRDefault="00C846E7"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It is a policy requirement that </w:t>
      </w:r>
      <w:r w:rsidR="00E9431A" w:rsidRPr="0077599C">
        <w:rPr>
          <w:rFonts w:ascii="Calibri" w:eastAsia="Times New Roman" w:hAnsi="Calibri" w:cs="Calibri"/>
        </w:rPr>
        <w:t>the</w:t>
      </w:r>
      <w:r w:rsidRPr="0077599C">
        <w:rPr>
          <w:rFonts w:ascii="Calibri" w:eastAsia="Times New Roman" w:hAnsi="Calibri" w:cs="Calibri"/>
        </w:rPr>
        <w:t xml:space="preserve"> </w:t>
      </w:r>
      <w:r w:rsidR="00790327" w:rsidRPr="0077599C">
        <w:rPr>
          <w:rFonts w:ascii="Calibri" w:eastAsia="Times New Roman" w:hAnsi="Calibri" w:cs="Calibri"/>
        </w:rPr>
        <w:t>e</w:t>
      </w:r>
      <w:r w:rsidRPr="0077599C">
        <w:rPr>
          <w:rFonts w:ascii="Calibri" w:eastAsia="Times New Roman" w:hAnsi="Calibri" w:cs="Calibri"/>
        </w:rPr>
        <w:t xml:space="preserve">mergency </w:t>
      </w:r>
      <w:r w:rsidR="00790327" w:rsidRPr="0077599C">
        <w:rPr>
          <w:rFonts w:ascii="Calibri" w:eastAsia="Times New Roman" w:hAnsi="Calibri" w:cs="Calibri"/>
        </w:rPr>
        <w:t>p</w:t>
      </w:r>
      <w:r w:rsidRPr="0077599C">
        <w:rPr>
          <w:rFonts w:ascii="Calibri" w:eastAsia="Times New Roman" w:hAnsi="Calibri" w:cs="Calibri"/>
        </w:rPr>
        <w:t xml:space="preserve">rocurement </w:t>
      </w:r>
      <w:r w:rsidR="00790327" w:rsidRPr="0077599C">
        <w:rPr>
          <w:rFonts w:ascii="Calibri" w:eastAsia="Times New Roman" w:hAnsi="Calibri" w:cs="Calibri"/>
        </w:rPr>
        <w:t>p</w:t>
      </w:r>
      <w:r w:rsidRPr="0077599C">
        <w:rPr>
          <w:rFonts w:ascii="Calibri" w:eastAsia="Times New Roman" w:hAnsi="Calibri" w:cs="Calibri"/>
        </w:rPr>
        <w:t xml:space="preserve">lan </w:t>
      </w:r>
      <w:r w:rsidR="009114C0" w:rsidRPr="0077599C">
        <w:rPr>
          <w:rFonts w:ascii="Calibri" w:eastAsia="Times New Roman" w:hAnsi="Calibri" w:cs="Calibri"/>
        </w:rPr>
        <w:t xml:space="preserve">considers </w:t>
      </w:r>
      <w:r w:rsidRPr="0077599C">
        <w:rPr>
          <w:rFonts w:ascii="Calibri" w:eastAsia="Times New Roman" w:hAnsi="Calibri" w:cs="Calibri"/>
        </w:rPr>
        <w:t xml:space="preserve">using </w:t>
      </w:r>
      <w:hyperlink r:id="rId21" w:history="1">
        <w:r w:rsidR="00790327" w:rsidRPr="00097E75">
          <w:rPr>
            <w:rStyle w:val="Hyperlink"/>
            <w:color w:val="44546A" w:themeColor="text2"/>
            <w:lang w:eastAsia="en-AU"/>
          </w:rPr>
          <w:t>s</w:t>
        </w:r>
        <w:r w:rsidRPr="00097E75">
          <w:rPr>
            <w:rStyle w:val="Hyperlink"/>
            <w:color w:val="44546A" w:themeColor="text2"/>
            <w:lang w:eastAsia="en-AU"/>
          </w:rPr>
          <w:t xml:space="preserve">tate </w:t>
        </w:r>
        <w:r w:rsidR="00790327" w:rsidRPr="00097E75">
          <w:rPr>
            <w:rStyle w:val="Hyperlink"/>
            <w:color w:val="44546A" w:themeColor="text2"/>
            <w:lang w:eastAsia="en-AU"/>
          </w:rPr>
          <w:t>p</w:t>
        </w:r>
        <w:r w:rsidRPr="00097E75">
          <w:rPr>
            <w:rStyle w:val="Hyperlink"/>
            <w:color w:val="44546A" w:themeColor="text2"/>
            <w:lang w:eastAsia="en-AU"/>
          </w:rPr>
          <w:t xml:space="preserve">urchase </w:t>
        </w:r>
        <w:r w:rsidR="00790327" w:rsidRPr="00097E75">
          <w:rPr>
            <w:rStyle w:val="Hyperlink"/>
            <w:color w:val="44546A" w:themeColor="text2"/>
            <w:lang w:eastAsia="en-AU"/>
          </w:rPr>
          <w:t>c</w:t>
        </w:r>
        <w:r w:rsidRPr="00097E75">
          <w:rPr>
            <w:rStyle w:val="Hyperlink"/>
            <w:color w:val="44546A" w:themeColor="text2"/>
            <w:lang w:eastAsia="en-AU"/>
          </w:rPr>
          <w:t>ontracts</w:t>
        </w:r>
      </w:hyperlink>
      <w:r w:rsidRPr="0077599C">
        <w:rPr>
          <w:rFonts w:ascii="Calibri" w:eastAsia="Times New Roman" w:hAnsi="Calibri" w:cs="Calibri"/>
        </w:rPr>
        <w:t xml:space="preserve"> for </w:t>
      </w:r>
      <w:r w:rsidR="007E14E4" w:rsidRPr="0077599C">
        <w:rPr>
          <w:rFonts w:ascii="Calibri" w:eastAsia="Times New Roman" w:hAnsi="Calibri" w:cs="Calibri"/>
        </w:rPr>
        <w:t>each emergency procurement activity</w:t>
      </w:r>
      <w:r w:rsidRPr="0077599C">
        <w:rPr>
          <w:rFonts w:ascii="Calibri" w:eastAsia="Times New Roman" w:hAnsi="Calibri" w:cs="Calibri"/>
        </w:rPr>
        <w:t>.</w:t>
      </w:r>
    </w:p>
    <w:p w14:paraId="275D5DA0" w14:textId="48C6C9BB" w:rsidR="002D31CE" w:rsidRPr="0077599C" w:rsidRDefault="00A71E42"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If the </w:t>
      </w:r>
      <w:r w:rsidR="009114C0" w:rsidRPr="0077599C">
        <w:rPr>
          <w:rFonts w:ascii="Calibri" w:eastAsia="Times New Roman" w:hAnsi="Calibri" w:cs="Calibri"/>
        </w:rPr>
        <w:t xml:space="preserve">urgent </w:t>
      </w:r>
      <w:r w:rsidRPr="0077599C">
        <w:rPr>
          <w:rFonts w:ascii="Calibri" w:eastAsia="Times New Roman" w:hAnsi="Calibri" w:cs="Calibri"/>
        </w:rPr>
        <w:t xml:space="preserve">goods or services are covered by </w:t>
      </w:r>
      <w:r w:rsidR="002A04D5" w:rsidRPr="0077599C">
        <w:rPr>
          <w:rFonts w:ascii="Calibri" w:eastAsia="Times New Roman" w:hAnsi="Calibri" w:cs="Calibri"/>
        </w:rPr>
        <w:t>state purchase contract</w:t>
      </w:r>
      <w:r w:rsidRPr="0077599C">
        <w:rPr>
          <w:rFonts w:ascii="Calibri" w:eastAsia="Times New Roman" w:hAnsi="Calibri" w:cs="Calibri"/>
        </w:rPr>
        <w:t>s</w:t>
      </w:r>
      <w:bookmarkStart w:id="7" w:name="_Hlk107308986"/>
      <w:r w:rsidRPr="0077599C">
        <w:rPr>
          <w:rFonts w:ascii="Calibri" w:eastAsia="Times New Roman" w:hAnsi="Calibri" w:cs="Calibri"/>
        </w:rPr>
        <w:t xml:space="preserve">, </w:t>
      </w:r>
      <w:r w:rsidR="00E9431A" w:rsidRPr="0077599C">
        <w:rPr>
          <w:rFonts w:ascii="Calibri" w:eastAsia="Times New Roman" w:hAnsi="Calibri" w:cs="Calibri"/>
        </w:rPr>
        <w:t>the</w:t>
      </w:r>
      <w:r w:rsidRPr="0077599C">
        <w:rPr>
          <w:rFonts w:ascii="Calibri" w:eastAsia="Times New Roman" w:hAnsi="Calibri" w:cs="Calibri"/>
        </w:rPr>
        <w:t xml:space="preserve"> </w:t>
      </w:r>
      <w:r w:rsidR="00097E75">
        <w:rPr>
          <w:rFonts w:ascii="Calibri" w:eastAsia="Times New Roman" w:hAnsi="Calibri" w:cs="Calibri"/>
        </w:rPr>
        <w:t>A</w:t>
      </w:r>
      <w:r w:rsidRPr="0077599C">
        <w:rPr>
          <w:rFonts w:ascii="Calibri" w:eastAsia="Times New Roman" w:hAnsi="Calibri" w:cs="Calibri"/>
        </w:rPr>
        <w:t>gency may benefit from the work already completed</w:t>
      </w:r>
      <w:r w:rsidR="006338C1" w:rsidRPr="0077599C">
        <w:rPr>
          <w:rFonts w:ascii="Calibri" w:eastAsia="Times New Roman" w:hAnsi="Calibri" w:cs="Calibri"/>
        </w:rPr>
        <w:t xml:space="preserve"> to establish the </w:t>
      </w:r>
      <w:r w:rsidR="002A04D5" w:rsidRPr="0077599C">
        <w:rPr>
          <w:rFonts w:ascii="Calibri" w:eastAsia="Times New Roman" w:hAnsi="Calibri" w:cs="Calibri"/>
        </w:rPr>
        <w:t>state purchase contract</w:t>
      </w:r>
      <w:r w:rsidR="006338C1" w:rsidRPr="0077599C">
        <w:rPr>
          <w:rFonts w:ascii="Calibri" w:eastAsia="Times New Roman" w:hAnsi="Calibri" w:cs="Calibri"/>
        </w:rPr>
        <w:t>.</w:t>
      </w:r>
      <w:bookmarkEnd w:id="7"/>
    </w:p>
    <w:p w14:paraId="2F3BFFA6" w14:textId="3B8F4E6F" w:rsidR="00BA460B" w:rsidRPr="0077599C" w:rsidRDefault="003F7F26" w:rsidP="00D20B98">
      <w:pPr>
        <w:spacing w:before="120" w:after="120" w:line="264" w:lineRule="auto"/>
        <w:rPr>
          <w:rFonts w:ascii="Calibri" w:eastAsia="Times New Roman" w:hAnsi="Calibri" w:cs="Calibri"/>
        </w:rPr>
      </w:pPr>
      <w:r w:rsidRPr="0077599C">
        <w:rPr>
          <w:rFonts w:ascii="Calibri" w:eastAsia="Times New Roman" w:hAnsi="Calibri" w:cs="Calibri"/>
        </w:rPr>
        <w:t>I</w:t>
      </w:r>
      <w:r w:rsidR="002D31CE" w:rsidRPr="0077599C">
        <w:rPr>
          <w:rFonts w:ascii="Calibri" w:eastAsia="Times New Roman" w:hAnsi="Calibri" w:cs="Calibri"/>
        </w:rPr>
        <w:t xml:space="preserve">f </w:t>
      </w:r>
      <w:r w:rsidR="002A04D5" w:rsidRPr="0077599C">
        <w:rPr>
          <w:rFonts w:ascii="Calibri" w:eastAsia="Times New Roman" w:hAnsi="Calibri" w:cs="Calibri"/>
        </w:rPr>
        <w:t>state purchase contract</w:t>
      </w:r>
      <w:r w:rsidR="002D31CE" w:rsidRPr="0077599C">
        <w:rPr>
          <w:rFonts w:ascii="Calibri" w:eastAsia="Times New Roman" w:hAnsi="Calibri" w:cs="Calibri"/>
        </w:rPr>
        <w:t>s do not cover the goods and services needed for a</w:t>
      </w:r>
      <w:r w:rsidRPr="0077599C">
        <w:rPr>
          <w:rFonts w:ascii="Calibri" w:eastAsia="Times New Roman" w:hAnsi="Calibri" w:cs="Calibri"/>
        </w:rPr>
        <w:t>n</w:t>
      </w:r>
      <w:r w:rsidR="002D31CE" w:rsidRPr="0077599C">
        <w:rPr>
          <w:rFonts w:ascii="Calibri" w:eastAsia="Times New Roman" w:hAnsi="Calibri" w:cs="Calibri"/>
        </w:rPr>
        <w:t xml:space="preserve"> emergency procurement activity, </w:t>
      </w:r>
      <w:r w:rsidRPr="0077599C">
        <w:rPr>
          <w:rFonts w:ascii="Calibri" w:eastAsia="Times New Roman" w:hAnsi="Calibri" w:cs="Calibri"/>
        </w:rPr>
        <w:t xml:space="preserve">it is possible </w:t>
      </w:r>
      <w:r w:rsidR="002D31CE" w:rsidRPr="0077599C">
        <w:rPr>
          <w:rFonts w:ascii="Calibri" w:eastAsia="Times New Roman" w:hAnsi="Calibri" w:cs="Calibri"/>
        </w:rPr>
        <w:t xml:space="preserve">that </w:t>
      </w:r>
      <w:r w:rsidRPr="0077599C">
        <w:rPr>
          <w:rFonts w:ascii="Calibri" w:eastAsia="Times New Roman" w:hAnsi="Calibri" w:cs="Calibri"/>
        </w:rPr>
        <w:t xml:space="preserve">prospective suppliers are represented on </w:t>
      </w:r>
      <w:r w:rsidR="002A04D5" w:rsidRPr="0077599C">
        <w:rPr>
          <w:rFonts w:ascii="Calibri" w:eastAsia="Times New Roman" w:hAnsi="Calibri" w:cs="Calibri"/>
        </w:rPr>
        <w:t>state purchase contract</w:t>
      </w:r>
      <w:r w:rsidRPr="0077599C">
        <w:rPr>
          <w:rFonts w:ascii="Calibri" w:eastAsia="Times New Roman" w:hAnsi="Calibri" w:cs="Calibri"/>
        </w:rPr>
        <w:t xml:space="preserve">s. In this case, </w:t>
      </w:r>
      <w:r w:rsidR="00E9431A" w:rsidRPr="0077599C">
        <w:rPr>
          <w:rFonts w:ascii="Calibri" w:eastAsia="Times New Roman" w:hAnsi="Calibri" w:cs="Calibri"/>
        </w:rPr>
        <w:t>the</w:t>
      </w:r>
      <w:r w:rsidRPr="0077599C">
        <w:rPr>
          <w:rFonts w:ascii="Calibri" w:eastAsia="Times New Roman" w:hAnsi="Calibri" w:cs="Calibri"/>
        </w:rPr>
        <w:t xml:space="preserve"> </w:t>
      </w:r>
      <w:r w:rsidR="008D3FC9">
        <w:rPr>
          <w:rFonts w:ascii="Calibri" w:eastAsia="Times New Roman" w:hAnsi="Calibri" w:cs="Calibri"/>
        </w:rPr>
        <w:t>A</w:t>
      </w:r>
      <w:r w:rsidRPr="0077599C">
        <w:rPr>
          <w:rFonts w:ascii="Calibri" w:eastAsia="Times New Roman" w:hAnsi="Calibri" w:cs="Calibri"/>
        </w:rPr>
        <w:t xml:space="preserve">gency may still leverage elements of the work done to establish </w:t>
      </w:r>
      <w:r w:rsidR="002A04D5" w:rsidRPr="0077599C">
        <w:rPr>
          <w:rFonts w:ascii="Calibri" w:eastAsia="Times New Roman" w:hAnsi="Calibri" w:cs="Calibri"/>
        </w:rPr>
        <w:t>state purchase contract</w:t>
      </w:r>
      <w:r w:rsidRPr="0077599C">
        <w:rPr>
          <w:rFonts w:ascii="Calibri" w:eastAsia="Times New Roman" w:hAnsi="Calibri" w:cs="Calibri"/>
        </w:rPr>
        <w:t>s.</w:t>
      </w:r>
    </w:p>
    <w:p w14:paraId="4DCA8ABD" w14:textId="1E607DC8" w:rsidR="00A71E42" w:rsidRPr="0077599C" w:rsidRDefault="00A71E42"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Where a </w:t>
      </w:r>
      <w:r w:rsidR="003F7F26" w:rsidRPr="0077599C">
        <w:rPr>
          <w:rFonts w:ascii="Calibri" w:eastAsia="Times New Roman" w:hAnsi="Calibri" w:cs="Calibri"/>
        </w:rPr>
        <w:t xml:space="preserve">prospective </w:t>
      </w:r>
      <w:r w:rsidRPr="0077599C">
        <w:rPr>
          <w:rFonts w:ascii="Calibri" w:eastAsia="Times New Roman" w:hAnsi="Calibri" w:cs="Calibri"/>
        </w:rPr>
        <w:t xml:space="preserve">supplier has been engaged by another agency, </w:t>
      </w:r>
      <w:r w:rsidR="00E9431A" w:rsidRPr="0077599C">
        <w:rPr>
          <w:rFonts w:ascii="Calibri" w:eastAsia="Times New Roman" w:hAnsi="Calibri" w:cs="Calibri"/>
        </w:rPr>
        <w:t>the</w:t>
      </w:r>
      <w:r w:rsidRPr="0077599C">
        <w:rPr>
          <w:rFonts w:ascii="Calibri" w:eastAsia="Times New Roman" w:hAnsi="Calibri" w:cs="Calibri"/>
        </w:rPr>
        <w:t xml:space="preserve"> </w:t>
      </w:r>
      <w:r w:rsidR="00097E75">
        <w:rPr>
          <w:rFonts w:ascii="Calibri" w:eastAsia="Times New Roman" w:hAnsi="Calibri" w:cs="Calibri"/>
        </w:rPr>
        <w:t>A</w:t>
      </w:r>
      <w:r w:rsidRPr="0077599C">
        <w:rPr>
          <w:rFonts w:ascii="Calibri" w:eastAsia="Times New Roman" w:hAnsi="Calibri" w:cs="Calibri"/>
        </w:rPr>
        <w:t>gency should check that the supplier’s performance has been satisfactory.</w:t>
      </w:r>
    </w:p>
    <w:p w14:paraId="6E439981" w14:textId="0A929CE8" w:rsidR="009208E5" w:rsidRPr="00D20B98" w:rsidRDefault="002B3FDF" w:rsidP="00D20B98">
      <w:pPr>
        <w:pStyle w:val="Heading3"/>
        <w:keepLines w:val="0"/>
        <w:spacing w:before="240" w:after="120" w:line="240" w:lineRule="auto"/>
        <w:rPr>
          <w:rFonts w:ascii="Calibri" w:eastAsia="Times New Roman" w:hAnsi="Calibri" w:cs="Calibri"/>
          <w:b/>
          <w:color w:val="7030A0"/>
          <w:szCs w:val="22"/>
        </w:rPr>
      </w:pPr>
      <w:r w:rsidRPr="00D20B98">
        <w:rPr>
          <w:rFonts w:ascii="Calibri" w:eastAsia="Times New Roman" w:hAnsi="Calibri" w:cs="Calibri"/>
          <w:b/>
          <w:color w:val="7030A0"/>
          <w:szCs w:val="22"/>
        </w:rPr>
        <w:t>C</w:t>
      </w:r>
      <w:r w:rsidR="009208E5" w:rsidRPr="00D20B98">
        <w:rPr>
          <w:rFonts w:ascii="Calibri" w:eastAsia="Times New Roman" w:hAnsi="Calibri" w:cs="Calibri"/>
          <w:b/>
          <w:color w:val="7030A0"/>
          <w:szCs w:val="22"/>
        </w:rPr>
        <w:t>onsider the impacts of emergencies on suppliers and supply chains</w:t>
      </w:r>
    </w:p>
    <w:p w14:paraId="4E295808" w14:textId="66EAF191" w:rsidR="00F956DF" w:rsidRPr="0077599C" w:rsidRDefault="00DA2A08"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Markets </w:t>
      </w:r>
      <w:r w:rsidR="009477AC" w:rsidRPr="0077599C">
        <w:rPr>
          <w:rFonts w:ascii="Calibri" w:eastAsia="Times New Roman" w:hAnsi="Calibri" w:cs="Calibri"/>
        </w:rPr>
        <w:t>may</w:t>
      </w:r>
      <w:r w:rsidRPr="0077599C">
        <w:rPr>
          <w:rFonts w:ascii="Calibri" w:eastAsia="Times New Roman" w:hAnsi="Calibri" w:cs="Calibri"/>
        </w:rPr>
        <w:t xml:space="preserve"> be </w:t>
      </w:r>
      <w:r w:rsidR="004B465B" w:rsidRPr="0077599C">
        <w:rPr>
          <w:rFonts w:ascii="Calibri" w:eastAsia="Times New Roman" w:hAnsi="Calibri" w:cs="Calibri"/>
        </w:rPr>
        <w:t xml:space="preserve">more dynamic than usual in emergencies, so </w:t>
      </w:r>
      <w:r w:rsidR="00F956DF" w:rsidRPr="0077599C">
        <w:rPr>
          <w:rFonts w:ascii="Calibri" w:eastAsia="Times New Roman" w:hAnsi="Calibri" w:cs="Calibri"/>
        </w:rPr>
        <w:t>it may be prudent to</w:t>
      </w:r>
      <w:r w:rsidR="00953E42" w:rsidRPr="0077599C">
        <w:rPr>
          <w:rFonts w:ascii="Calibri" w:eastAsia="Times New Roman" w:hAnsi="Calibri" w:cs="Calibri"/>
        </w:rPr>
        <w:t xml:space="preserve"> </w:t>
      </w:r>
      <w:r w:rsidR="335E3BAE" w:rsidRPr="0077599C">
        <w:rPr>
          <w:rFonts w:ascii="Calibri" w:eastAsia="Times New Roman" w:hAnsi="Calibri" w:cs="Calibri"/>
        </w:rPr>
        <w:t xml:space="preserve">buy </w:t>
      </w:r>
      <w:r w:rsidR="00953E42" w:rsidRPr="0077599C">
        <w:rPr>
          <w:rFonts w:ascii="Calibri" w:eastAsia="Times New Roman" w:hAnsi="Calibri" w:cs="Calibri"/>
        </w:rPr>
        <w:t>the minimum necessary</w:t>
      </w:r>
      <w:r w:rsidR="005D6A16" w:rsidRPr="0077599C">
        <w:rPr>
          <w:rFonts w:ascii="Calibri" w:eastAsia="Times New Roman" w:hAnsi="Calibri" w:cs="Calibri"/>
        </w:rPr>
        <w:t xml:space="preserve"> </w:t>
      </w:r>
      <w:r w:rsidR="006D27D0" w:rsidRPr="0077599C">
        <w:rPr>
          <w:rFonts w:ascii="Calibri" w:eastAsia="Times New Roman" w:hAnsi="Calibri" w:cs="Calibri"/>
        </w:rPr>
        <w:t>for short periods</w:t>
      </w:r>
      <w:r w:rsidR="5BDA8EC4" w:rsidRPr="0077599C">
        <w:rPr>
          <w:rFonts w:ascii="Calibri" w:eastAsia="Times New Roman" w:hAnsi="Calibri" w:cs="Calibri"/>
        </w:rPr>
        <w:t>.</w:t>
      </w:r>
      <w:r w:rsidR="00B53040" w:rsidRPr="0077599C">
        <w:rPr>
          <w:rFonts w:ascii="Calibri" w:eastAsia="Times New Roman" w:hAnsi="Calibri" w:cs="Calibri"/>
        </w:rPr>
        <w:t xml:space="preserve"> </w:t>
      </w:r>
      <w:r w:rsidR="002A04D5" w:rsidRPr="0077599C">
        <w:rPr>
          <w:rFonts w:ascii="Calibri" w:eastAsia="Times New Roman" w:hAnsi="Calibri" w:cs="Calibri"/>
        </w:rPr>
        <w:t>B</w:t>
      </w:r>
      <w:r w:rsidR="00C429C5" w:rsidRPr="0077599C">
        <w:rPr>
          <w:rFonts w:ascii="Calibri" w:eastAsia="Times New Roman" w:hAnsi="Calibri" w:cs="Calibri"/>
        </w:rPr>
        <w:t>alance</w:t>
      </w:r>
      <w:r w:rsidR="002A04D5" w:rsidRPr="0077599C">
        <w:rPr>
          <w:rFonts w:ascii="Calibri" w:eastAsia="Times New Roman" w:hAnsi="Calibri" w:cs="Calibri"/>
        </w:rPr>
        <w:t xml:space="preserve"> this</w:t>
      </w:r>
      <w:r w:rsidR="00C429C5" w:rsidRPr="0077599C">
        <w:rPr>
          <w:rFonts w:ascii="Calibri" w:eastAsia="Times New Roman" w:hAnsi="Calibri" w:cs="Calibri"/>
        </w:rPr>
        <w:t xml:space="preserve"> against other considerations</w:t>
      </w:r>
      <w:r w:rsidR="0013511F" w:rsidRPr="0077599C">
        <w:rPr>
          <w:rFonts w:ascii="Calibri" w:eastAsia="Times New Roman" w:hAnsi="Calibri" w:cs="Calibri"/>
        </w:rPr>
        <w:t xml:space="preserve"> such as </w:t>
      </w:r>
      <w:r w:rsidR="00BE2908" w:rsidRPr="0077599C">
        <w:rPr>
          <w:rFonts w:ascii="Calibri" w:eastAsia="Times New Roman" w:hAnsi="Calibri" w:cs="Calibri"/>
        </w:rPr>
        <w:t xml:space="preserve">the capacity of procurement </w:t>
      </w:r>
      <w:r w:rsidR="0013511F" w:rsidRPr="0077599C">
        <w:rPr>
          <w:rFonts w:ascii="Calibri" w:eastAsia="Times New Roman" w:hAnsi="Calibri" w:cs="Calibri"/>
        </w:rPr>
        <w:t>resourc</w:t>
      </w:r>
      <w:r w:rsidR="00BE2908" w:rsidRPr="0077599C">
        <w:rPr>
          <w:rFonts w:ascii="Calibri" w:eastAsia="Times New Roman" w:hAnsi="Calibri" w:cs="Calibri"/>
        </w:rPr>
        <w:t xml:space="preserve">es, </w:t>
      </w:r>
      <w:r w:rsidR="00931980" w:rsidRPr="0077599C">
        <w:rPr>
          <w:rFonts w:ascii="Calibri" w:eastAsia="Times New Roman" w:hAnsi="Calibri" w:cs="Calibri"/>
        </w:rPr>
        <w:t>scale efficiencies</w:t>
      </w:r>
      <w:r w:rsidR="00545A44" w:rsidRPr="0077599C">
        <w:rPr>
          <w:rFonts w:ascii="Calibri" w:eastAsia="Times New Roman" w:hAnsi="Calibri" w:cs="Calibri"/>
        </w:rPr>
        <w:t xml:space="preserve">, </w:t>
      </w:r>
      <w:r w:rsidR="75225700" w:rsidRPr="0077599C">
        <w:rPr>
          <w:rFonts w:ascii="Calibri" w:eastAsia="Times New Roman" w:hAnsi="Calibri" w:cs="Calibri"/>
        </w:rPr>
        <w:t xml:space="preserve">and </w:t>
      </w:r>
      <w:r w:rsidR="00DB7324" w:rsidRPr="0077599C">
        <w:rPr>
          <w:rFonts w:ascii="Calibri" w:eastAsia="Times New Roman" w:hAnsi="Calibri" w:cs="Calibri"/>
        </w:rPr>
        <w:t>sufficient value</w:t>
      </w:r>
      <w:r w:rsidR="00B31639" w:rsidRPr="0077599C">
        <w:rPr>
          <w:rFonts w:ascii="Calibri" w:eastAsia="Times New Roman" w:hAnsi="Calibri" w:cs="Calibri"/>
        </w:rPr>
        <w:t xml:space="preserve"> in a procurement</w:t>
      </w:r>
      <w:r w:rsidR="00DB7324" w:rsidRPr="0077599C">
        <w:rPr>
          <w:rFonts w:ascii="Calibri" w:eastAsia="Times New Roman" w:hAnsi="Calibri" w:cs="Calibri"/>
        </w:rPr>
        <w:t xml:space="preserve"> to attract a supply response.</w:t>
      </w:r>
    </w:p>
    <w:p w14:paraId="2D71FC8E" w14:textId="16FDCA6D" w:rsidR="005518F5" w:rsidRPr="0077599C" w:rsidRDefault="00AA55C1" w:rsidP="00D20B98">
      <w:pPr>
        <w:spacing w:before="120" w:after="120" w:line="264" w:lineRule="auto"/>
        <w:rPr>
          <w:rFonts w:ascii="Calibri" w:eastAsia="Times New Roman" w:hAnsi="Calibri" w:cs="Calibri"/>
        </w:rPr>
      </w:pPr>
      <w:r w:rsidRPr="0077599C">
        <w:rPr>
          <w:rFonts w:ascii="Calibri" w:eastAsia="Times New Roman" w:hAnsi="Calibri" w:cs="Calibri"/>
        </w:rPr>
        <w:t>In emergencies, s</w:t>
      </w:r>
      <w:r w:rsidR="009D1F12" w:rsidRPr="0077599C">
        <w:rPr>
          <w:rFonts w:ascii="Calibri" w:eastAsia="Times New Roman" w:hAnsi="Calibri" w:cs="Calibri"/>
        </w:rPr>
        <w:t>uppliers may urgen</w:t>
      </w:r>
      <w:r w:rsidR="00F64012" w:rsidRPr="0077599C">
        <w:rPr>
          <w:rFonts w:ascii="Calibri" w:eastAsia="Times New Roman" w:hAnsi="Calibri" w:cs="Calibri"/>
        </w:rPr>
        <w:t xml:space="preserve">tly </w:t>
      </w:r>
      <w:r w:rsidR="009D1F12" w:rsidRPr="0077599C">
        <w:rPr>
          <w:rFonts w:ascii="Calibri" w:eastAsia="Times New Roman" w:hAnsi="Calibri" w:cs="Calibri"/>
        </w:rPr>
        <w:t xml:space="preserve">establish </w:t>
      </w:r>
      <w:r w:rsidR="00F64012" w:rsidRPr="0077599C">
        <w:rPr>
          <w:rFonts w:ascii="Calibri" w:eastAsia="Times New Roman" w:hAnsi="Calibri" w:cs="Calibri"/>
        </w:rPr>
        <w:t>new supply chains</w:t>
      </w:r>
      <w:r w:rsidRPr="0077599C">
        <w:rPr>
          <w:rFonts w:ascii="Calibri" w:eastAsia="Times New Roman" w:hAnsi="Calibri" w:cs="Calibri"/>
        </w:rPr>
        <w:t>. D</w:t>
      </w:r>
      <w:r w:rsidR="001A056F" w:rsidRPr="0077599C">
        <w:rPr>
          <w:rFonts w:ascii="Calibri" w:eastAsia="Times New Roman" w:hAnsi="Calibri" w:cs="Calibri"/>
        </w:rPr>
        <w:t xml:space="preserve">ue diligence </w:t>
      </w:r>
      <w:r w:rsidR="009A16AA" w:rsidRPr="0077599C">
        <w:rPr>
          <w:rFonts w:ascii="Calibri" w:eastAsia="Times New Roman" w:hAnsi="Calibri" w:cs="Calibri"/>
        </w:rPr>
        <w:t xml:space="preserve">may </w:t>
      </w:r>
      <w:r w:rsidR="007441C0" w:rsidRPr="0077599C">
        <w:rPr>
          <w:rFonts w:ascii="Calibri" w:eastAsia="Times New Roman" w:hAnsi="Calibri" w:cs="Calibri"/>
        </w:rPr>
        <w:t xml:space="preserve">be </w:t>
      </w:r>
      <w:r w:rsidR="009A16AA" w:rsidRPr="0077599C">
        <w:rPr>
          <w:rFonts w:ascii="Calibri" w:eastAsia="Times New Roman" w:hAnsi="Calibri" w:cs="Calibri"/>
        </w:rPr>
        <w:t>challeng</w:t>
      </w:r>
      <w:r w:rsidR="007441C0" w:rsidRPr="0077599C">
        <w:rPr>
          <w:rFonts w:ascii="Calibri" w:eastAsia="Times New Roman" w:hAnsi="Calibri" w:cs="Calibri"/>
        </w:rPr>
        <w:t>ing for</w:t>
      </w:r>
      <w:r w:rsidR="009A16AA" w:rsidRPr="0077599C">
        <w:rPr>
          <w:rFonts w:ascii="Calibri" w:eastAsia="Times New Roman" w:hAnsi="Calibri" w:cs="Calibri"/>
        </w:rPr>
        <w:t xml:space="preserve"> </w:t>
      </w:r>
      <w:r w:rsidR="00E9431A" w:rsidRPr="0077599C">
        <w:rPr>
          <w:rFonts w:ascii="Calibri" w:eastAsia="Times New Roman" w:hAnsi="Calibri" w:cs="Calibri"/>
        </w:rPr>
        <w:t>the</w:t>
      </w:r>
      <w:r w:rsidR="009A16AA" w:rsidRPr="0077599C">
        <w:rPr>
          <w:rFonts w:ascii="Calibri" w:eastAsia="Times New Roman" w:hAnsi="Calibri" w:cs="Calibri"/>
        </w:rPr>
        <w:t xml:space="preserve"> </w:t>
      </w:r>
      <w:r w:rsidR="008D3FC9">
        <w:rPr>
          <w:rFonts w:ascii="Calibri" w:eastAsia="Times New Roman" w:hAnsi="Calibri" w:cs="Calibri"/>
        </w:rPr>
        <w:t>A</w:t>
      </w:r>
      <w:r w:rsidR="009A16AA" w:rsidRPr="0077599C">
        <w:rPr>
          <w:rFonts w:ascii="Calibri" w:eastAsia="Times New Roman" w:hAnsi="Calibri" w:cs="Calibri"/>
        </w:rPr>
        <w:t xml:space="preserve">gency and its suppliers around </w:t>
      </w:r>
      <w:r w:rsidR="00A04482" w:rsidRPr="0077599C">
        <w:rPr>
          <w:rFonts w:ascii="Calibri" w:eastAsia="Times New Roman" w:hAnsi="Calibri" w:cs="Calibri"/>
        </w:rPr>
        <w:t xml:space="preserve">risks </w:t>
      </w:r>
      <w:r w:rsidR="009A16AA" w:rsidRPr="0077599C">
        <w:rPr>
          <w:rFonts w:ascii="Calibri" w:eastAsia="Times New Roman" w:hAnsi="Calibri" w:cs="Calibri"/>
        </w:rPr>
        <w:t xml:space="preserve">of </w:t>
      </w:r>
      <w:r w:rsidR="00F91FC4" w:rsidRPr="0077599C">
        <w:rPr>
          <w:rFonts w:ascii="Calibri" w:eastAsia="Times New Roman" w:hAnsi="Calibri" w:cs="Calibri"/>
        </w:rPr>
        <w:t xml:space="preserve">modern slavery </w:t>
      </w:r>
      <w:r w:rsidR="007441C0" w:rsidRPr="0077599C">
        <w:rPr>
          <w:rFonts w:ascii="Calibri" w:eastAsia="Times New Roman" w:hAnsi="Calibri" w:cs="Calibri"/>
        </w:rPr>
        <w:t>and</w:t>
      </w:r>
      <w:r w:rsidR="00F91FC4" w:rsidRPr="0077599C">
        <w:rPr>
          <w:rFonts w:ascii="Calibri" w:eastAsia="Times New Roman" w:hAnsi="Calibri" w:cs="Calibri"/>
        </w:rPr>
        <w:t xml:space="preserve"> unlawful or unethical labour </w:t>
      </w:r>
      <w:r w:rsidR="2FF40C64" w:rsidRPr="0077599C">
        <w:rPr>
          <w:rFonts w:ascii="Calibri" w:eastAsia="Times New Roman" w:hAnsi="Calibri" w:cs="Calibri"/>
        </w:rPr>
        <w:t>and environmental practices</w:t>
      </w:r>
      <w:r w:rsidR="001A056F" w:rsidRPr="0077599C">
        <w:rPr>
          <w:rFonts w:ascii="Calibri" w:eastAsia="Times New Roman" w:hAnsi="Calibri" w:cs="Calibri"/>
        </w:rPr>
        <w:t>.</w:t>
      </w:r>
    </w:p>
    <w:p w14:paraId="1D03B173" w14:textId="64B3B0F2" w:rsidR="001E5735" w:rsidRPr="0077599C" w:rsidRDefault="00C107CD"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Suppliers may </w:t>
      </w:r>
      <w:r w:rsidR="002A51B0" w:rsidRPr="0077599C">
        <w:rPr>
          <w:rFonts w:ascii="Calibri" w:eastAsia="Times New Roman" w:hAnsi="Calibri" w:cs="Calibri"/>
        </w:rPr>
        <w:t xml:space="preserve">require </w:t>
      </w:r>
      <w:r w:rsidR="00A931F1" w:rsidRPr="0077599C">
        <w:rPr>
          <w:rFonts w:ascii="Calibri" w:eastAsia="Times New Roman" w:hAnsi="Calibri" w:cs="Calibri"/>
        </w:rPr>
        <w:t xml:space="preserve">(partial or full) </w:t>
      </w:r>
      <w:r w:rsidR="002A51B0" w:rsidRPr="0077599C">
        <w:rPr>
          <w:rFonts w:ascii="Calibri" w:eastAsia="Times New Roman" w:hAnsi="Calibri" w:cs="Calibri"/>
        </w:rPr>
        <w:t xml:space="preserve">payment upfront to secure supply for </w:t>
      </w:r>
      <w:r w:rsidR="00E9431A" w:rsidRPr="0077599C">
        <w:rPr>
          <w:rFonts w:ascii="Calibri" w:eastAsia="Times New Roman" w:hAnsi="Calibri" w:cs="Calibri"/>
        </w:rPr>
        <w:t>the</w:t>
      </w:r>
      <w:r w:rsidR="002A51B0" w:rsidRPr="0077599C">
        <w:rPr>
          <w:rFonts w:ascii="Calibri" w:eastAsia="Times New Roman" w:hAnsi="Calibri" w:cs="Calibri"/>
        </w:rPr>
        <w:t xml:space="preserve"> </w:t>
      </w:r>
      <w:r w:rsidR="008D3FC9">
        <w:rPr>
          <w:rFonts w:ascii="Calibri" w:eastAsia="Times New Roman" w:hAnsi="Calibri" w:cs="Calibri"/>
        </w:rPr>
        <w:t>A</w:t>
      </w:r>
      <w:r w:rsidR="002A51B0" w:rsidRPr="0077599C">
        <w:rPr>
          <w:rFonts w:ascii="Calibri" w:eastAsia="Times New Roman" w:hAnsi="Calibri" w:cs="Calibri"/>
        </w:rPr>
        <w:t>gency</w:t>
      </w:r>
      <w:r w:rsidR="009C0C36" w:rsidRPr="0077599C">
        <w:rPr>
          <w:rFonts w:ascii="Calibri" w:eastAsia="Times New Roman" w:hAnsi="Calibri" w:cs="Calibri"/>
        </w:rPr>
        <w:t xml:space="preserve">, especially when there is </w:t>
      </w:r>
      <w:r w:rsidR="00F35DC6" w:rsidRPr="0077599C">
        <w:rPr>
          <w:rFonts w:ascii="Calibri" w:eastAsia="Times New Roman" w:hAnsi="Calibri" w:cs="Calibri"/>
        </w:rPr>
        <w:t>strong</w:t>
      </w:r>
      <w:r w:rsidR="009C0C36" w:rsidRPr="0077599C">
        <w:rPr>
          <w:rFonts w:ascii="Calibri" w:eastAsia="Times New Roman" w:hAnsi="Calibri" w:cs="Calibri"/>
        </w:rPr>
        <w:t xml:space="preserve"> competition among buyers</w:t>
      </w:r>
      <w:r w:rsidR="00696013" w:rsidRPr="0077599C">
        <w:rPr>
          <w:rFonts w:ascii="Calibri" w:eastAsia="Times New Roman" w:hAnsi="Calibri" w:cs="Calibri"/>
        </w:rPr>
        <w:t xml:space="preserve"> for limited supplies</w:t>
      </w:r>
      <w:r w:rsidR="009C0C36" w:rsidRPr="0077599C">
        <w:rPr>
          <w:rFonts w:ascii="Calibri" w:eastAsia="Times New Roman" w:hAnsi="Calibri" w:cs="Calibri"/>
        </w:rPr>
        <w:t>.</w:t>
      </w:r>
    </w:p>
    <w:p w14:paraId="31E69E6D" w14:textId="50F84F6A" w:rsidR="00083CAB" w:rsidRPr="0077599C" w:rsidRDefault="00083CAB"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Suppliers </w:t>
      </w:r>
      <w:r w:rsidR="00722530" w:rsidRPr="0077599C">
        <w:rPr>
          <w:rFonts w:ascii="Calibri" w:eastAsia="Times New Roman" w:hAnsi="Calibri" w:cs="Calibri"/>
        </w:rPr>
        <w:t xml:space="preserve">impacted by </w:t>
      </w:r>
      <w:r w:rsidR="000530EC" w:rsidRPr="0077599C">
        <w:rPr>
          <w:rFonts w:ascii="Calibri" w:eastAsia="Times New Roman" w:hAnsi="Calibri" w:cs="Calibri"/>
        </w:rPr>
        <w:t>an</w:t>
      </w:r>
      <w:r w:rsidR="00722530" w:rsidRPr="0077599C">
        <w:rPr>
          <w:rFonts w:ascii="Calibri" w:eastAsia="Times New Roman" w:hAnsi="Calibri" w:cs="Calibri"/>
        </w:rPr>
        <w:t xml:space="preserve"> emergency may also experienc</w:t>
      </w:r>
      <w:r w:rsidR="000530EC" w:rsidRPr="0077599C">
        <w:rPr>
          <w:rFonts w:ascii="Calibri" w:eastAsia="Times New Roman" w:hAnsi="Calibri" w:cs="Calibri"/>
        </w:rPr>
        <w:t>e</w:t>
      </w:r>
      <w:r w:rsidR="00722530" w:rsidRPr="0077599C">
        <w:rPr>
          <w:rFonts w:ascii="Calibri" w:eastAsia="Times New Roman" w:hAnsi="Calibri" w:cs="Calibri"/>
        </w:rPr>
        <w:t xml:space="preserve"> cash flow challenges. </w:t>
      </w:r>
      <w:r w:rsidR="00E9431A" w:rsidRPr="0077599C">
        <w:rPr>
          <w:rFonts w:ascii="Calibri" w:eastAsia="Times New Roman" w:hAnsi="Calibri" w:cs="Calibri"/>
        </w:rPr>
        <w:t>The</w:t>
      </w:r>
      <w:r w:rsidR="00722530" w:rsidRPr="0077599C">
        <w:rPr>
          <w:rFonts w:ascii="Calibri" w:eastAsia="Times New Roman" w:hAnsi="Calibri" w:cs="Calibri"/>
        </w:rPr>
        <w:t xml:space="preserve"> </w:t>
      </w:r>
      <w:r w:rsidR="008D3FC9">
        <w:rPr>
          <w:rFonts w:ascii="Calibri" w:eastAsia="Times New Roman" w:hAnsi="Calibri" w:cs="Calibri"/>
        </w:rPr>
        <w:t>A</w:t>
      </w:r>
      <w:r w:rsidR="00722530" w:rsidRPr="0077599C">
        <w:rPr>
          <w:rFonts w:ascii="Calibri" w:eastAsia="Times New Roman" w:hAnsi="Calibri" w:cs="Calibri"/>
        </w:rPr>
        <w:t xml:space="preserve">gency should </w:t>
      </w:r>
      <w:r w:rsidR="00447E75" w:rsidRPr="0077599C">
        <w:rPr>
          <w:rFonts w:ascii="Calibri" w:eastAsia="Times New Roman" w:hAnsi="Calibri" w:cs="Calibri"/>
        </w:rPr>
        <w:t>pay suppliers in a timely manner</w:t>
      </w:r>
      <w:r w:rsidR="321632E0" w:rsidRPr="0077599C">
        <w:rPr>
          <w:rFonts w:ascii="Calibri" w:eastAsia="Times New Roman" w:hAnsi="Calibri" w:cs="Calibri"/>
        </w:rPr>
        <w:t>,</w:t>
      </w:r>
      <w:r w:rsidR="000530EC" w:rsidRPr="0077599C">
        <w:rPr>
          <w:rFonts w:ascii="Calibri" w:eastAsia="Times New Roman" w:hAnsi="Calibri" w:cs="Calibri"/>
        </w:rPr>
        <w:t xml:space="preserve"> </w:t>
      </w:r>
      <w:r w:rsidR="007441C0" w:rsidRPr="0077599C">
        <w:rPr>
          <w:rFonts w:ascii="Calibri" w:eastAsia="Times New Roman" w:hAnsi="Calibri" w:cs="Calibri"/>
        </w:rPr>
        <w:t xml:space="preserve">and </w:t>
      </w:r>
      <w:r w:rsidR="001F79F1" w:rsidRPr="0077599C">
        <w:rPr>
          <w:rFonts w:ascii="Calibri" w:eastAsia="Times New Roman" w:hAnsi="Calibri" w:cs="Calibri"/>
        </w:rPr>
        <w:t xml:space="preserve">within </w:t>
      </w:r>
      <w:r w:rsidR="02644906" w:rsidRPr="0077599C">
        <w:rPr>
          <w:rFonts w:ascii="Calibri" w:eastAsia="Times New Roman" w:hAnsi="Calibri" w:cs="Calibri"/>
        </w:rPr>
        <w:t xml:space="preserve">any </w:t>
      </w:r>
      <w:r w:rsidR="001F79F1" w:rsidRPr="0077599C">
        <w:rPr>
          <w:rFonts w:ascii="Calibri" w:eastAsia="Times New Roman" w:hAnsi="Calibri" w:cs="Calibri"/>
        </w:rPr>
        <w:t xml:space="preserve">timelines </w:t>
      </w:r>
      <w:r w:rsidR="007441C0" w:rsidRPr="0077599C">
        <w:rPr>
          <w:rFonts w:ascii="Calibri" w:eastAsia="Times New Roman" w:hAnsi="Calibri" w:cs="Calibri"/>
        </w:rPr>
        <w:t>required</w:t>
      </w:r>
      <w:r w:rsidR="001F79F1" w:rsidRPr="0077599C">
        <w:rPr>
          <w:rFonts w:ascii="Calibri" w:eastAsia="Times New Roman" w:hAnsi="Calibri" w:cs="Calibri"/>
        </w:rPr>
        <w:t xml:space="preserve"> by </w:t>
      </w:r>
      <w:r w:rsidR="007441C0" w:rsidRPr="0077599C">
        <w:rPr>
          <w:rFonts w:ascii="Calibri" w:eastAsia="Times New Roman" w:hAnsi="Calibri" w:cs="Calibri"/>
        </w:rPr>
        <w:t>policy</w:t>
      </w:r>
      <w:r w:rsidR="001F79F1" w:rsidRPr="0077599C">
        <w:rPr>
          <w:rFonts w:ascii="Calibri" w:eastAsia="Times New Roman" w:hAnsi="Calibri" w:cs="Calibri"/>
        </w:rPr>
        <w:t>.</w:t>
      </w:r>
    </w:p>
    <w:p w14:paraId="5EE77A36" w14:textId="359A2EFF" w:rsidR="00345294" w:rsidRPr="00D20B98" w:rsidRDefault="00345294" w:rsidP="00D20B98">
      <w:pPr>
        <w:pStyle w:val="Heading3"/>
        <w:keepLines w:val="0"/>
        <w:spacing w:before="240" w:after="120" w:line="240" w:lineRule="auto"/>
        <w:rPr>
          <w:rFonts w:ascii="Calibri" w:eastAsia="Times New Roman" w:hAnsi="Calibri" w:cs="Calibri"/>
          <w:b/>
          <w:color w:val="7030A0"/>
          <w:szCs w:val="22"/>
        </w:rPr>
      </w:pPr>
      <w:r w:rsidRPr="00D20B98">
        <w:rPr>
          <w:rFonts w:ascii="Calibri" w:eastAsia="Times New Roman" w:hAnsi="Calibri" w:cs="Calibri"/>
          <w:b/>
          <w:color w:val="7030A0"/>
          <w:szCs w:val="22"/>
        </w:rPr>
        <w:t>Keep adequate records</w:t>
      </w:r>
    </w:p>
    <w:p w14:paraId="77B31A51" w14:textId="0257ABD0" w:rsidR="00B82BCE" w:rsidRPr="0077599C" w:rsidRDefault="00AB1041" w:rsidP="00D20B98">
      <w:pPr>
        <w:spacing w:before="120" w:after="120" w:line="264" w:lineRule="auto"/>
        <w:rPr>
          <w:rFonts w:ascii="Calibri" w:eastAsia="Times New Roman" w:hAnsi="Calibri" w:cs="Calibri"/>
        </w:rPr>
      </w:pPr>
      <w:r w:rsidRPr="0077599C">
        <w:rPr>
          <w:rFonts w:ascii="Calibri" w:eastAsia="Times New Roman" w:hAnsi="Calibri" w:cs="Calibri"/>
        </w:rPr>
        <w:t>R</w:t>
      </w:r>
      <w:r w:rsidR="00B82BCE" w:rsidRPr="0077599C">
        <w:rPr>
          <w:rFonts w:ascii="Calibri" w:eastAsia="Times New Roman" w:hAnsi="Calibri" w:cs="Calibri"/>
        </w:rPr>
        <w:t xml:space="preserve">ecord </w:t>
      </w:r>
      <w:r w:rsidR="007D6261" w:rsidRPr="0077599C">
        <w:rPr>
          <w:rFonts w:ascii="Calibri" w:eastAsia="Times New Roman" w:hAnsi="Calibri" w:cs="Calibri"/>
        </w:rPr>
        <w:t>e</w:t>
      </w:r>
      <w:r w:rsidR="008C698A" w:rsidRPr="0077599C">
        <w:rPr>
          <w:rFonts w:ascii="Calibri" w:eastAsia="Times New Roman" w:hAnsi="Calibri" w:cs="Calibri"/>
        </w:rPr>
        <w:t xml:space="preserve">mergency </w:t>
      </w:r>
      <w:r w:rsidR="007D6261" w:rsidRPr="0077599C">
        <w:rPr>
          <w:rFonts w:ascii="Calibri" w:eastAsia="Times New Roman" w:hAnsi="Calibri" w:cs="Calibri"/>
        </w:rPr>
        <w:t>p</w:t>
      </w:r>
      <w:r w:rsidR="008C698A" w:rsidRPr="0077599C">
        <w:rPr>
          <w:rFonts w:ascii="Calibri" w:eastAsia="Times New Roman" w:hAnsi="Calibri" w:cs="Calibri"/>
        </w:rPr>
        <w:t xml:space="preserve">rocurement </w:t>
      </w:r>
      <w:r w:rsidR="036A6FA9" w:rsidRPr="0077599C">
        <w:rPr>
          <w:rFonts w:ascii="Calibri" w:eastAsia="Times New Roman" w:hAnsi="Calibri" w:cs="Calibri"/>
        </w:rPr>
        <w:t xml:space="preserve">activities </w:t>
      </w:r>
      <w:r w:rsidR="00B82BCE" w:rsidRPr="0077599C">
        <w:rPr>
          <w:rFonts w:ascii="Calibri" w:eastAsia="Times New Roman" w:hAnsi="Calibri" w:cs="Calibri"/>
        </w:rPr>
        <w:t xml:space="preserve">during or as soon as </w:t>
      </w:r>
      <w:r w:rsidR="00462A72" w:rsidRPr="0077599C">
        <w:rPr>
          <w:rFonts w:ascii="Calibri" w:eastAsia="Times New Roman" w:hAnsi="Calibri" w:cs="Calibri"/>
        </w:rPr>
        <w:t>practicable</w:t>
      </w:r>
      <w:r w:rsidR="00B82BCE" w:rsidRPr="0077599C">
        <w:rPr>
          <w:rFonts w:ascii="Calibri" w:eastAsia="Times New Roman" w:hAnsi="Calibri" w:cs="Calibri"/>
        </w:rPr>
        <w:t xml:space="preserve"> after the event. Mark the record as an </w:t>
      </w:r>
      <w:r w:rsidR="007D6261" w:rsidRPr="0077599C">
        <w:rPr>
          <w:rFonts w:ascii="Calibri" w:eastAsia="Times New Roman" w:hAnsi="Calibri" w:cs="Calibri"/>
        </w:rPr>
        <w:t>e</w:t>
      </w:r>
      <w:r w:rsidR="036A6FA9" w:rsidRPr="0077599C">
        <w:rPr>
          <w:rFonts w:ascii="Calibri" w:eastAsia="Times New Roman" w:hAnsi="Calibri" w:cs="Calibri"/>
        </w:rPr>
        <w:t xml:space="preserve">mergency </w:t>
      </w:r>
      <w:r w:rsidR="007D6261" w:rsidRPr="0077599C">
        <w:rPr>
          <w:rFonts w:ascii="Calibri" w:eastAsia="Times New Roman" w:hAnsi="Calibri" w:cs="Calibri"/>
        </w:rPr>
        <w:t>p</w:t>
      </w:r>
      <w:r w:rsidR="00B82BCE" w:rsidRPr="0077599C">
        <w:rPr>
          <w:rFonts w:ascii="Calibri" w:eastAsia="Times New Roman" w:hAnsi="Calibri" w:cs="Calibri"/>
        </w:rPr>
        <w:t>rocurement and outline the facts and circumstances justifying this approach.</w:t>
      </w:r>
    </w:p>
    <w:p w14:paraId="2D0599E7" w14:textId="77777777" w:rsidR="00B82BCE" w:rsidRPr="0077599C" w:rsidRDefault="00B82BCE" w:rsidP="00D20B98">
      <w:pPr>
        <w:spacing w:before="120" w:after="120" w:line="264" w:lineRule="auto"/>
        <w:rPr>
          <w:rFonts w:ascii="Calibri" w:eastAsia="Times New Roman" w:hAnsi="Calibri" w:cs="Calibri"/>
        </w:rPr>
      </w:pPr>
      <w:r w:rsidRPr="0077599C">
        <w:rPr>
          <w:rFonts w:ascii="Calibri" w:eastAsia="Times New Roman" w:hAnsi="Calibri" w:cs="Calibri"/>
        </w:rPr>
        <w:t>Records should include:</w:t>
      </w:r>
    </w:p>
    <w:p w14:paraId="4AEDEBCA" w14:textId="46CD24D6"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the procurer(s), financial delegate</w:t>
      </w:r>
    </w:p>
    <w:p w14:paraId="247B790E" w14:textId="470AF70A"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conflict of interest declarations</w:t>
      </w:r>
    </w:p>
    <w:p w14:paraId="2FDFCB4E" w14:textId="3336B81A"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the business need</w:t>
      </w:r>
      <w:r w:rsidR="0077599C">
        <w:rPr>
          <w:rFonts w:ascii="Calibri" w:eastAsia="Times New Roman" w:hAnsi="Calibri" w:cs="Calibri"/>
          <w:bCs/>
          <w:lang w:eastAsia="en-AU"/>
        </w:rPr>
        <w:t>s</w:t>
      </w:r>
    </w:p>
    <w:p w14:paraId="3787322C" w14:textId="48236CD9"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 xml:space="preserve">justification for conducting an </w:t>
      </w:r>
      <w:r w:rsidR="002A04D5" w:rsidRPr="0077599C">
        <w:rPr>
          <w:rFonts w:ascii="Calibri" w:eastAsia="Times New Roman" w:hAnsi="Calibri" w:cs="Calibri"/>
          <w:bCs/>
          <w:lang w:eastAsia="en-AU"/>
        </w:rPr>
        <w:t>emergency procurement</w:t>
      </w:r>
    </w:p>
    <w:p w14:paraId="589C9CB9" w14:textId="7CE3EA64"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the market analysis</w:t>
      </w:r>
    </w:p>
    <w:p w14:paraId="0B353DC7" w14:textId="0F8459BF"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 xml:space="preserve">the market approach and why (including </w:t>
      </w:r>
      <w:r w:rsidR="00BB0077" w:rsidRPr="0077599C">
        <w:rPr>
          <w:rFonts w:ascii="Calibri" w:eastAsia="Times New Roman" w:hAnsi="Calibri" w:cs="Calibri"/>
          <w:bCs/>
          <w:lang w:eastAsia="en-AU"/>
        </w:rPr>
        <w:t>consideration</w:t>
      </w:r>
      <w:r w:rsidRPr="0077599C">
        <w:rPr>
          <w:rFonts w:ascii="Calibri" w:eastAsia="Times New Roman" w:hAnsi="Calibri" w:cs="Calibri"/>
          <w:bCs/>
          <w:lang w:eastAsia="en-AU"/>
        </w:rPr>
        <w:t xml:space="preserve"> of </w:t>
      </w:r>
      <w:r w:rsidR="002A04D5" w:rsidRPr="0077599C">
        <w:rPr>
          <w:rFonts w:ascii="Calibri" w:eastAsia="Times New Roman" w:hAnsi="Calibri" w:cs="Calibri"/>
          <w:bCs/>
          <w:lang w:eastAsia="en-AU"/>
        </w:rPr>
        <w:t>state purchase contract</w:t>
      </w:r>
      <w:r w:rsidRPr="0077599C">
        <w:rPr>
          <w:rFonts w:ascii="Calibri" w:eastAsia="Times New Roman" w:hAnsi="Calibri" w:cs="Calibri"/>
          <w:bCs/>
          <w:lang w:eastAsia="en-AU"/>
        </w:rPr>
        <w:t>s)</w:t>
      </w:r>
    </w:p>
    <w:p w14:paraId="148FA33C" w14:textId="04F832B1"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supplier(s) and key offer(s) details</w:t>
      </w:r>
    </w:p>
    <w:p w14:paraId="6575E127" w14:textId="40BD5C0F"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evaluation</w:t>
      </w:r>
      <w:r w:rsidR="00E128E3" w:rsidRPr="0077599C">
        <w:rPr>
          <w:rFonts w:ascii="Calibri" w:eastAsia="Times New Roman" w:hAnsi="Calibri" w:cs="Calibri"/>
          <w:bCs/>
          <w:lang w:eastAsia="en-AU"/>
        </w:rPr>
        <w:t xml:space="preserve"> outcome</w:t>
      </w:r>
      <w:r w:rsidRPr="0077599C">
        <w:rPr>
          <w:rFonts w:ascii="Calibri" w:eastAsia="Times New Roman" w:hAnsi="Calibri" w:cs="Calibri"/>
          <w:bCs/>
          <w:lang w:eastAsia="en-AU"/>
        </w:rPr>
        <w:t xml:space="preserve"> and </w:t>
      </w:r>
      <w:r w:rsidR="00600073" w:rsidRPr="0077599C">
        <w:rPr>
          <w:rFonts w:ascii="Calibri" w:eastAsia="Times New Roman" w:hAnsi="Calibri" w:cs="Calibri"/>
          <w:bCs/>
          <w:lang w:eastAsia="en-AU"/>
        </w:rPr>
        <w:t>value for money</w:t>
      </w:r>
      <w:r w:rsidRPr="0077599C">
        <w:rPr>
          <w:rFonts w:ascii="Calibri" w:eastAsia="Times New Roman" w:hAnsi="Calibri" w:cs="Calibri"/>
          <w:bCs/>
          <w:lang w:eastAsia="en-AU"/>
        </w:rPr>
        <w:t xml:space="preserve"> of selected offer(s)</w:t>
      </w:r>
    </w:p>
    <w:p w14:paraId="764B8362" w14:textId="3B818849"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 xml:space="preserve">financial approval </w:t>
      </w:r>
      <w:r w:rsidR="00E128E3" w:rsidRPr="0077599C">
        <w:rPr>
          <w:rFonts w:ascii="Calibri" w:eastAsia="Times New Roman" w:hAnsi="Calibri" w:cs="Calibri"/>
          <w:bCs/>
          <w:lang w:eastAsia="en-AU"/>
        </w:rPr>
        <w:t xml:space="preserve">amount </w:t>
      </w:r>
      <w:r w:rsidRPr="0077599C">
        <w:rPr>
          <w:rFonts w:ascii="Calibri" w:eastAsia="Times New Roman" w:hAnsi="Calibri" w:cs="Calibri"/>
          <w:bCs/>
          <w:lang w:eastAsia="en-AU"/>
        </w:rPr>
        <w:t>(incl</w:t>
      </w:r>
      <w:r w:rsidR="007441C0" w:rsidRPr="0077599C">
        <w:rPr>
          <w:rFonts w:ascii="Calibri" w:eastAsia="Times New Roman" w:hAnsi="Calibri" w:cs="Calibri"/>
          <w:bCs/>
          <w:lang w:eastAsia="en-AU"/>
        </w:rPr>
        <w:t>uding</w:t>
      </w:r>
      <w:r w:rsidRPr="0077599C">
        <w:rPr>
          <w:rFonts w:ascii="Calibri" w:eastAsia="Times New Roman" w:hAnsi="Calibri" w:cs="Calibri"/>
          <w:bCs/>
          <w:lang w:eastAsia="en-AU"/>
        </w:rPr>
        <w:t xml:space="preserve"> options to extend and contingency</w:t>
      </w:r>
      <w:r w:rsidR="00921617" w:rsidRPr="0077599C">
        <w:rPr>
          <w:rFonts w:ascii="Calibri" w:eastAsia="Times New Roman" w:hAnsi="Calibri" w:cs="Calibri"/>
          <w:bCs/>
          <w:lang w:eastAsia="en-AU"/>
        </w:rPr>
        <w:t xml:space="preserve"> funds</w:t>
      </w:r>
      <w:r w:rsidRPr="0077599C">
        <w:rPr>
          <w:rFonts w:ascii="Calibri" w:eastAsia="Times New Roman" w:hAnsi="Calibri" w:cs="Calibri"/>
          <w:bCs/>
          <w:lang w:eastAsia="en-AU"/>
        </w:rPr>
        <w:t>)</w:t>
      </w:r>
    </w:p>
    <w:p w14:paraId="13813753" w14:textId="02C8A512" w:rsidR="007D6261" w:rsidRPr="0077599C" w:rsidRDefault="007D6261"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details required by procurement-related policies</w:t>
      </w:r>
    </w:p>
    <w:p w14:paraId="49FC4E39" w14:textId="1A4E772A" w:rsidR="00B82BCE" w:rsidRPr="0077599C" w:rsidRDefault="00B82BCE"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copy of the contract or key contract details:</w:t>
      </w:r>
    </w:p>
    <w:p w14:paraId="6F51B1DA" w14:textId="73563461" w:rsidR="00B82BCE" w:rsidRPr="0077599C" w:rsidRDefault="00B82BCE" w:rsidP="0077599C">
      <w:pPr>
        <w:pStyle w:val="ListParagraph"/>
        <w:numPr>
          <w:ilvl w:val="1"/>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supplier(s)</w:t>
      </w:r>
    </w:p>
    <w:p w14:paraId="2C20ED89" w14:textId="4D24619A" w:rsidR="00B82BCE" w:rsidRPr="0077599C" w:rsidRDefault="00B82BCE" w:rsidP="0077599C">
      <w:pPr>
        <w:pStyle w:val="ListParagraph"/>
        <w:numPr>
          <w:ilvl w:val="1"/>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lastRenderedPageBreak/>
        <w:t>scope (type and quantity of goods or services)</w:t>
      </w:r>
    </w:p>
    <w:p w14:paraId="064565A2" w14:textId="07C12E3C" w:rsidR="00B82BCE" w:rsidRPr="0077599C" w:rsidRDefault="00B82BCE" w:rsidP="0077599C">
      <w:pPr>
        <w:pStyle w:val="ListParagraph"/>
        <w:numPr>
          <w:ilvl w:val="1"/>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delivery date for one-off supply or term</w:t>
      </w:r>
    </w:p>
    <w:p w14:paraId="308C2E99" w14:textId="7000E80C" w:rsidR="00386158" w:rsidRPr="0077599C" w:rsidRDefault="00B82BCE" w:rsidP="0077599C">
      <w:pPr>
        <w:pStyle w:val="ListParagraph"/>
        <w:numPr>
          <w:ilvl w:val="1"/>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value</w:t>
      </w:r>
      <w:r w:rsidR="000D2930" w:rsidRPr="0077599C">
        <w:rPr>
          <w:rFonts w:ascii="Calibri" w:eastAsia="Times New Roman" w:hAnsi="Calibri" w:cs="Calibri"/>
          <w:bCs/>
          <w:lang w:eastAsia="en-AU"/>
        </w:rPr>
        <w:t xml:space="preserve"> (initial term)</w:t>
      </w:r>
    </w:p>
    <w:p w14:paraId="24153077" w14:textId="7709C7BF" w:rsidR="00345294" w:rsidRPr="00D20B98" w:rsidRDefault="002757D5" w:rsidP="00D20B98">
      <w:pPr>
        <w:pStyle w:val="Heading3"/>
        <w:keepLines w:val="0"/>
        <w:spacing w:before="240" w:after="120" w:line="240" w:lineRule="auto"/>
        <w:rPr>
          <w:rFonts w:ascii="Calibri" w:eastAsia="Times New Roman" w:hAnsi="Calibri" w:cs="Calibri"/>
          <w:b/>
          <w:color w:val="7030A0"/>
          <w:szCs w:val="22"/>
        </w:rPr>
      </w:pPr>
      <w:r w:rsidRPr="00D20B98">
        <w:rPr>
          <w:rFonts w:ascii="Calibri" w:eastAsia="Times New Roman" w:hAnsi="Calibri" w:cs="Calibri"/>
          <w:b/>
          <w:color w:val="7030A0"/>
          <w:szCs w:val="22"/>
        </w:rPr>
        <w:t>Disclos</w:t>
      </w:r>
      <w:r w:rsidR="000301D1" w:rsidRPr="00D20B98">
        <w:rPr>
          <w:rFonts w:ascii="Calibri" w:eastAsia="Times New Roman" w:hAnsi="Calibri" w:cs="Calibri"/>
          <w:b/>
          <w:color w:val="7030A0"/>
          <w:szCs w:val="22"/>
        </w:rPr>
        <w:t>e</w:t>
      </w:r>
      <w:r w:rsidRPr="00D20B98">
        <w:rPr>
          <w:rFonts w:ascii="Calibri" w:eastAsia="Times New Roman" w:hAnsi="Calibri" w:cs="Calibri"/>
          <w:b/>
          <w:color w:val="7030A0"/>
          <w:szCs w:val="22"/>
        </w:rPr>
        <w:t xml:space="preserve"> contracts</w:t>
      </w:r>
    </w:p>
    <w:p w14:paraId="70827287" w14:textId="417359C3" w:rsidR="00AD198E" w:rsidRPr="0077599C" w:rsidRDefault="00AD198E" w:rsidP="00D20B98">
      <w:pPr>
        <w:spacing w:before="120" w:after="120" w:line="264" w:lineRule="auto"/>
        <w:rPr>
          <w:rFonts w:ascii="Calibri" w:eastAsia="Times New Roman" w:hAnsi="Calibri" w:cs="Calibri"/>
        </w:rPr>
      </w:pPr>
      <w:r w:rsidRPr="0077599C">
        <w:rPr>
          <w:rFonts w:ascii="Calibri" w:eastAsia="Times New Roman" w:hAnsi="Calibri" w:cs="Calibri"/>
        </w:rPr>
        <w:t>D</w:t>
      </w:r>
      <w:r w:rsidR="00B82BCE" w:rsidRPr="0077599C">
        <w:rPr>
          <w:rFonts w:ascii="Calibri" w:eastAsia="Times New Roman" w:hAnsi="Calibri" w:cs="Calibri"/>
        </w:rPr>
        <w:t xml:space="preserve">isclose </w:t>
      </w:r>
      <w:r w:rsidRPr="0077599C">
        <w:rPr>
          <w:rFonts w:ascii="Calibri" w:eastAsia="Times New Roman" w:hAnsi="Calibri" w:cs="Calibri"/>
        </w:rPr>
        <w:t>e</w:t>
      </w:r>
      <w:r w:rsidR="00353FD3" w:rsidRPr="0077599C">
        <w:rPr>
          <w:rFonts w:ascii="Calibri" w:eastAsia="Times New Roman" w:hAnsi="Calibri" w:cs="Calibri"/>
        </w:rPr>
        <w:t xml:space="preserve">mergency </w:t>
      </w:r>
      <w:r w:rsidRPr="0077599C">
        <w:rPr>
          <w:rFonts w:ascii="Calibri" w:eastAsia="Times New Roman" w:hAnsi="Calibri" w:cs="Calibri"/>
        </w:rPr>
        <w:t>p</w:t>
      </w:r>
      <w:r w:rsidR="00353FD3" w:rsidRPr="0077599C">
        <w:rPr>
          <w:rFonts w:ascii="Calibri" w:eastAsia="Times New Roman" w:hAnsi="Calibri" w:cs="Calibri"/>
        </w:rPr>
        <w:t>rocurement</w:t>
      </w:r>
      <w:r w:rsidR="00B82BCE" w:rsidRPr="0077599C">
        <w:rPr>
          <w:rFonts w:ascii="Calibri" w:eastAsia="Times New Roman" w:hAnsi="Calibri" w:cs="Calibri"/>
        </w:rPr>
        <w:t xml:space="preserve"> </w:t>
      </w:r>
      <w:r w:rsidR="006338C1" w:rsidRPr="0077599C">
        <w:rPr>
          <w:rFonts w:ascii="Calibri" w:eastAsia="Times New Roman" w:hAnsi="Calibri" w:cs="Calibri"/>
        </w:rPr>
        <w:t xml:space="preserve">contracts </w:t>
      </w:r>
      <w:r w:rsidR="00B82BCE" w:rsidRPr="0077599C">
        <w:rPr>
          <w:rFonts w:ascii="Calibri" w:eastAsia="Times New Roman" w:hAnsi="Calibri" w:cs="Calibri"/>
        </w:rPr>
        <w:t xml:space="preserve">in </w:t>
      </w:r>
      <w:r w:rsidR="0051553D" w:rsidRPr="0077599C">
        <w:rPr>
          <w:rFonts w:ascii="Calibri" w:eastAsia="Times New Roman" w:hAnsi="Calibri" w:cs="Calibri"/>
        </w:rPr>
        <w:t>accordance with the</w:t>
      </w:r>
      <w:r w:rsidR="008C698A" w:rsidRPr="0077599C">
        <w:rPr>
          <w:rFonts w:ascii="Calibri" w:eastAsia="Times New Roman" w:hAnsi="Calibri" w:cs="Calibri"/>
        </w:rPr>
        <w:t xml:space="preserve"> </w:t>
      </w:r>
      <w:hyperlink r:id="rId22" w:anchor="2-contract-disclosure" w:history="1">
        <w:r w:rsidR="002A4638" w:rsidRPr="00A2788C">
          <w:rPr>
            <w:rStyle w:val="Hyperlink"/>
            <w:rFonts w:eastAsia="Times New Roman"/>
            <w:color w:val="44546A" w:themeColor="text2"/>
            <w:lang w:eastAsia="en-AU"/>
          </w:rPr>
          <w:t xml:space="preserve">Contract management and disclosure </w:t>
        </w:r>
        <w:r w:rsidR="00097E75">
          <w:rPr>
            <w:rStyle w:val="Hyperlink"/>
            <w:rFonts w:eastAsia="Times New Roman"/>
            <w:color w:val="44546A" w:themeColor="text2"/>
            <w:lang w:eastAsia="en-AU"/>
          </w:rPr>
          <w:t xml:space="preserve">– Goods and services </w:t>
        </w:r>
        <w:r w:rsidR="002A4638" w:rsidRPr="00A2788C">
          <w:rPr>
            <w:rStyle w:val="Hyperlink"/>
            <w:rFonts w:eastAsia="Times New Roman"/>
            <w:color w:val="44546A" w:themeColor="text2"/>
            <w:lang w:eastAsia="en-AU"/>
          </w:rPr>
          <w:t>policy</w:t>
        </w:r>
      </w:hyperlink>
      <w:r w:rsidR="00B82BCE" w:rsidRPr="0077599C">
        <w:rPr>
          <w:rFonts w:ascii="Calibri" w:eastAsia="Times New Roman" w:hAnsi="Calibri" w:cs="Calibri"/>
        </w:rPr>
        <w:t>.</w:t>
      </w:r>
    </w:p>
    <w:p w14:paraId="2FC3F662" w14:textId="2C83A2D3" w:rsidR="00790327" w:rsidRPr="0077599C" w:rsidRDefault="00B82BCE"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To </w:t>
      </w:r>
      <w:r w:rsidR="036A6FA9" w:rsidRPr="0077599C">
        <w:rPr>
          <w:rFonts w:ascii="Calibri" w:eastAsia="Times New Roman" w:hAnsi="Calibri" w:cs="Calibri"/>
        </w:rPr>
        <w:t>comply with this requirement</w:t>
      </w:r>
      <w:r w:rsidRPr="0077599C">
        <w:rPr>
          <w:rFonts w:ascii="Calibri" w:eastAsia="Times New Roman" w:hAnsi="Calibri" w:cs="Calibri"/>
        </w:rPr>
        <w:t xml:space="preserve">, </w:t>
      </w:r>
      <w:r w:rsidR="00E9431A" w:rsidRPr="0077599C">
        <w:rPr>
          <w:rFonts w:ascii="Calibri" w:eastAsia="Times New Roman" w:hAnsi="Calibri" w:cs="Calibri"/>
        </w:rPr>
        <w:t>the</w:t>
      </w:r>
      <w:r w:rsidRPr="0077599C">
        <w:rPr>
          <w:rFonts w:ascii="Calibri" w:eastAsia="Times New Roman" w:hAnsi="Calibri" w:cs="Calibri"/>
        </w:rPr>
        <w:t xml:space="preserve"> </w:t>
      </w:r>
      <w:r w:rsidR="00097E75">
        <w:rPr>
          <w:rFonts w:ascii="Calibri" w:eastAsia="Times New Roman" w:hAnsi="Calibri" w:cs="Calibri"/>
        </w:rPr>
        <w:t>A</w:t>
      </w:r>
      <w:r w:rsidRPr="0077599C">
        <w:rPr>
          <w:rFonts w:ascii="Calibri" w:eastAsia="Times New Roman" w:hAnsi="Calibri" w:cs="Calibri"/>
        </w:rPr>
        <w:t xml:space="preserve">gency </w:t>
      </w:r>
      <w:r w:rsidR="007441C0" w:rsidRPr="0077599C">
        <w:rPr>
          <w:rFonts w:ascii="Calibri" w:eastAsia="Times New Roman" w:hAnsi="Calibri" w:cs="Calibri"/>
        </w:rPr>
        <w:t>will need to</w:t>
      </w:r>
      <w:r w:rsidR="036A6FA9" w:rsidRPr="0077599C">
        <w:rPr>
          <w:rFonts w:ascii="Calibri" w:eastAsia="Times New Roman" w:hAnsi="Calibri" w:cs="Calibri"/>
        </w:rPr>
        <w:t xml:space="preserve"> </w:t>
      </w:r>
      <w:r w:rsidRPr="0077599C">
        <w:rPr>
          <w:rFonts w:ascii="Calibri" w:eastAsia="Times New Roman" w:hAnsi="Calibri" w:cs="Calibri"/>
        </w:rPr>
        <w:t xml:space="preserve">maintain its contracts register </w:t>
      </w:r>
      <w:r w:rsidR="002A4638" w:rsidRPr="0077599C">
        <w:rPr>
          <w:rFonts w:ascii="Calibri" w:eastAsia="Times New Roman" w:hAnsi="Calibri" w:cs="Calibri"/>
        </w:rPr>
        <w:t xml:space="preserve">during </w:t>
      </w:r>
      <w:r w:rsidR="194D90D2" w:rsidRPr="0077599C">
        <w:rPr>
          <w:rFonts w:ascii="Calibri" w:eastAsia="Times New Roman" w:hAnsi="Calibri" w:cs="Calibri"/>
        </w:rPr>
        <w:t xml:space="preserve">its </w:t>
      </w:r>
      <w:r w:rsidR="002A4638" w:rsidRPr="0077599C">
        <w:rPr>
          <w:rFonts w:ascii="Calibri" w:eastAsia="Times New Roman" w:hAnsi="Calibri" w:cs="Calibri"/>
        </w:rPr>
        <w:t xml:space="preserve">response to an emergency and include </w:t>
      </w:r>
      <w:r w:rsidR="194D90D2" w:rsidRPr="0077599C">
        <w:rPr>
          <w:rFonts w:ascii="Calibri" w:eastAsia="Times New Roman" w:hAnsi="Calibri" w:cs="Calibri"/>
        </w:rPr>
        <w:t xml:space="preserve">all </w:t>
      </w:r>
      <w:r w:rsidR="002A4638" w:rsidRPr="0077599C">
        <w:rPr>
          <w:rFonts w:ascii="Calibri" w:eastAsia="Times New Roman" w:hAnsi="Calibri" w:cs="Calibri"/>
        </w:rPr>
        <w:t xml:space="preserve">relevant </w:t>
      </w:r>
      <w:r w:rsidR="00790327" w:rsidRPr="0077599C">
        <w:rPr>
          <w:rFonts w:ascii="Calibri" w:eastAsia="Times New Roman" w:hAnsi="Calibri" w:cs="Calibri"/>
        </w:rPr>
        <w:t>e</w:t>
      </w:r>
      <w:r w:rsidR="00353FD3" w:rsidRPr="0077599C">
        <w:rPr>
          <w:rFonts w:ascii="Calibri" w:eastAsia="Times New Roman" w:hAnsi="Calibri" w:cs="Calibri"/>
        </w:rPr>
        <w:t xml:space="preserve">mergency </w:t>
      </w:r>
      <w:r w:rsidR="00790327" w:rsidRPr="0077599C">
        <w:rPr>
          <w:rFonts w:ascii="Calibri" w:eastAsia="Times New Roman" w:hAnsi="Calibri" w:cs="Calibri"/>
        </w:rPr>
        <w:t>p</w:t>
      </w:r>
      <w:r w:rsidR="00353FD3" w:rsidRPr="0077599C">
        <w:rPr>
          <w:rFonts w:ascii="Calibri" w:eastAsia="Times New Roman" w:hAnsi="Calibri" w:cs="Calibri"/>
        </w:rPr>
        <w:t>rocurement</w:t>
      </w:r>
      <w:r w:rsidR="008C698A" w:rsidRPr="0077599C">
        <w:rPr>
          <w:rFonts w:ascii="Calibri" w:eastAsia="Times New Roman" w:hAnsi="Calibri" w:cs="Calibri"/>
        </w:rPr>
        <w:t xml:space="preserve"> </w:t>
      </w:r>
      <w:r w:rsidR="002A4638" w:rsidRPr="0077599C">
        <w:rPr>
          <w:rFonts w:ascii="Calibri" w:eastAsia="Times New Roman" w:hAnsi="Calibri" w:cs="Calibri"/>
        </w:rPr>
        <w:t>contracts.</w:t>
      </w:r>
    </w:p>
    <w:p w14:paraId="5BE7437F" w14:textId="4DBC7CE1" w:rsidR="00C72782" w:rsidRPr="00D20B98" w:rsidRDefault="00C72782" w:rsidP="00D20B98">
      <w:pPr>
        <w:pStyle w:val="Heading2"/>
        <w:keepLines w:val="0"/>
        <w:spacing w:before="240" w:after="120" w:line="240" w:lineRule="auto"/>
        <w:rPr>
          <w:rFonts w:ascii="Calibri" w:eastAsia="Times New Roman" w:hAnsi="Calibri" w:cs="Calibri"/>
          <w:b/>
          <w:color w:val="7030A0"/>
          <w:sz w:val="28"/>
          <w:szCs w:val="22"/>
        </w:rPr>
      </w:pPr>
      <w:r w:rsidRPr="00D20B98">
        <w:rPr>
          <w:rFonts w:ascii="Calibri" w:eastAsia="Times New Roman" w:hAnsi="Calibri" w:cs="Calibri"/>
          <w:b/>
          <w:color w:val="7030A0"/>
          <w:sz w:val="28"/>
          <w:szCs w:val="22"/>
        </w:rPr>
        <w:t>Activat</w:t>
      </w:r>
      <w:r w:rsidR="000301D1" w:rsidRPr="00D20B98">
        <w:rPr>
          <w:rFonts w:ascii="Calibri" w:eastAsia="Times New Roman" w:hAnsi="Calibri" w:cs="Calibri"/>
          <w:b/>
          <w:color w:val="7030A0"/>
          <w:sz w:val="28"/>
          <w:szCs w:val="22"/>
        </w:rPr>
        <w:t xml:space="preserve">e, </w:t>
      </w:r>
      <w:r w:rsidR="00AD198E" w:rsidRPr="00D20B98">
        <w:rPr>
          <w:rFonts w:ascii="Calibri" w:eastAsia="Times New Roman" w:hAnsi="Calibri" w:cs="Calibri"/>
          <w:b/>
          <w:color w:val="7030A0"/>
          <w:sz w:val="28"/>
          <w:szCs w:val="22"/>
        </w:rPr>
        <w:t>review,</w:t>
      </w:r>
      <w:r w:rsidRPr="00D20B98">
        <w:rPr>
          <w:rFonts w:ascii="Calibri" w:eastAsia="Times New Roman" w:hAnsi="Calibri" w:cs="Calibri"/>
          <w:b/>
          <w:color w:val="7030A0"/>
          <w:sz w:val="28"/>
          <w:szCs w:val="22"/>
        </w:rPr>
        <w:t xml:space="preserve"> and cea</w:t>
      </w:r>
      <w:r w:rsidR="000301D1" w:rsidRPr="00D20B98">
        <w:rPr>
          <w:rFonts w:ascii="Calibri" w:eastAsia="Times New Roman" w:hAnsi="Calibri" w:cs="Calibri"/>
          <w:b/>
          <w:color w:val="7030A0"/>
          <w:sz w:val="28"/>
          <w:szCs w:val="22"/>
        </w:rPr>
        <w:t>se</w:t>
      </w:r>
      <w:r w:rsidRPr="00D20B98">
        <w:rPr>
          <w:rFonts w:ascii="Calibri" w:eastAsia="Times New Roman" w:hAnsi="Calibri" w:cs="Calibri"/>
          <w:b/>
          <w:color w:val="7030A0"/>
          <w:sz w:val="28"/>
          <w:szCs w:val="22"/>
        </w:rPr>
        <w:t xml:space="preserve"> </w:t>
      </w:r>
      <w:r w:rsidR="00AB1041" w:rsidRPr="00D20B98">
        <w:rPr>
          <w:rFonts w:ascii="Calibri" w:eastAsia="Times New Roman" w:hAnsi="Calibri" w:cs="Calibri"/>
          <w:b/>
          <w:color w:val="7030A0"/>
          <w:sz w:val="28"/>
          <w:szCs w:val="22"/>
        </w:rPr>
        <w:t>e</w:t>
      </w:r>
      <w:r w:rsidR="00353FD3" w:rsidRPr="00D20B98">
        <w:rPr>
          <w:rFonts w:ascii="Calibri" w:eastAsia="Times New Roman" w:hAnsi="Calibri" w:cs="Calibri"/>
          <w:b/>
          <w:color w:val="7030A0"/>
          <w:sz w:val="28"/>
          <w:szCs w:val="22"/>
        </w:rPr>
        <w:t xml:space="preserve">mergency </w:t>
      </w:r>
      <w:r w:rsidR="00AB1041" w:rsidRPr="00D20B98">
        <w:rPr>
          <w:rFonts w:ascii="Calibri" w:eastAsia="Times New Roman" w:hAnsi="Calibri" w:cs="Calibri"/>
          <w:b/>
          <w:color w:val="7030A0"/>
          <w:sz w:val="28"/>
          <w:szCs w:val="22"/>
        </w:rPr>
        <w:t>p</w:t>
      </w:r>
      <w:r w:rsidR="00353FD3" w:rsidRPr="00D20B98">
        <w:rPr>
          <w:rFonts w:ascii="Calibri" w:eastAsia="Times New Roman" w:hAnsi="Calibri" w:cs="Calibri"/>
          <w:b/>
          <w:color w:val="7030A0"/>
          <w:sz w:val="28"/>
          <w:szCs w:val="22"/>
        </w:rPr>
        <w:t>rocurement</w:t>
      </w:r>
    </w:p>
    <w:p w14:paraId="79447338" w14:textId="722D0D8F" w:rsidR="005F1733" w:rsidRPr="0077599C" w:rsidRDefault="0037306E"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Detail </w:t>
      </w:r>
      <w:r w:rsidR="00AB1041" w:rsidRPr="0077599C">
        <w:rPr>
          <w:rFonts w:ascii="Calibri" w:eastAsia="Times New Roman" w:hAnsi="Calibri" w:cs="Calibri"/>
        </w:rPr>
        <w:t>in the</w:t>
      </w:r>
      <w:r w:rsidR="00A931F1" w:rsidRPr="0077599C">
        <w:rPr>
          <w:rFonts w:ascii="Calibri" w:eastAsia="Times New Roman" w:hAnsi="Calibri" w:cs="Calibri"/>
        </w:rPr>
        <w:t xml:space="preserve"> emergency procurement</w:t>
      </w:r>
      <w:r w:rsidR="00AB1041" w:rsidRPr="0077599C">
        <w:rPr>
          <w:rFonts w:ascii="Calibri" w:eastAsia="Times New Roman" w:hAnsi="Calibri" w:cs="Calibri"/>
        </w:rPr>
        <w:t xml:space="preserve"> plan </w:t>
      </w:r>
      <w:r w:rsidR="00AD198E" w:rsidRPr="0077599C">
        <w:rPr>
          <w:rFonts w:ascii="Calibri" w:eastAsia="Times New Roman" w:hAnsi="Calibri" w:cs="Calibri"/>
        </w:rPr>
        <w:t xml:space="preserve">how </w:t>
      </w:r>
      <w:r w:rsidR="00AB1041" w:rsidRPr="0077599C">
        <w:rPr>
          <w:rFonts w:ascii="Calibri" w:eastAsia="Times New Roman" w:hAnsi="Calibri" w:cs="Calibri"/>
        </w:rPr>
        <w:t xml:space="preserve">emergency procurement </w:t>
      </w:r>
      <w:r w:rsidR="00AD198E" w:rsidRPr="0077599C">
        <w:rPr>
          <w:rFonts w:ascii="Calibri" w:eastAsia="Times New Roman" w:hAnsi="Calibri" w:cs="Calibri"/>
        </w:rPr>
        <w:t>is activated, reviewed, and ceased</w:t>
      </w:r>
      <w:r w:rsidRPr="0077599C">
        <w:rPr>
          <w:rFonts w:ascii="Calibri" w:eastAsia="Times New Roman" w:hAnsi="Calibri" w:cs="Calibri"/>
        </w:rPr>
        <w:t>,</w:t>
      </w:r>
      <w:r w:rsidR="00140639" w:rsidRPr="0077599C">
        <w:rPr>
          <w:rFonts w:ascii="Calibri" w:eastAsia="Times New Roman" w:hAnsi="Calibri" w:cs="Calibri"/>
        </w:rPr>
        <w:t xml:space="preserve"> and how this will be communicated</w:t>
      </w:r>
      <w:r w:rsidRPr="0077599C">
        <w:rPr>
          <w:rFonts w:ascii="Calibri" w:eastAsia="Times New Roman" w:hAnsi="Calibri" w:cs="Calibri"/>
        </w:rPr>
        <w:t>.</w:t>
      </w:r>
    </w:p>
    <w:p w14:paraId="6F2E2CA1" w14:textId="15DBA343" w:rsidR="005F1733" w:rsidRPr="0077599C" w:rsidRDefault="00AD198E" w:rsidP="00D20B98">
      <w:pPr>
        <w:spacing w:before="120" w:after="120" w:line="264" w:lineRule="auto"/>
        <w:rPr>
          <w:rFonts w:ascii="Calibri" w:eastAsia="Times New Roman" w:hAnsi="Calibri" w:cs="Calibri"/>
        </w:rPr>
      </w:pPr>
      <w:r w:rsidRPr="0077599C">
        <w:rPr>
          <w:rFonts w:ascii="Calibri" w:eastAsia="Times New Roman" w:hAnsi="Calibri" w:cs="Calibri"/>
        </w:rPr>
        <w:t>An A</w:t>
      </w:r>
      <w:r w:rsidR="005F1733" w:rsidRPr="0077599C">
        <w:rPr>
          <w:rFonts w:ascii="Calibri" w:eastAsia="Times New Roman" w:hAnsi="Calibri" w:cs="Calibri"/>
        </w:rPr>
        <w:t xml:space="preserve">gency’s </w:t>
      </w:r>
      <w:r w:rsidRPr="0077599C">
        <w:rPr>
          <w:rFonts w:ascii="Calibri" w:eastAsia="Times New Roman" w:hAnsi="Calibri" w:cs="Calibri"/>
        </w:rPr>
        <w:t>e</w:t>
      </w:r>
      <w:r w:rsidR="005F1733" w:rsidRPr="0077599C">
        <w:rPr>
          <w:rFonts w:ascii="Calibri" w:eastAsia="Times New Roman" w:hAnsi="Calibri" w:cs="Calibri"/>
        </w:rPr>
        <w:t xml:space="preserve">mergency </w:t>
      </w:r>
      <w:r w:rsidRPr="0077599C">
        <w:rPr>
          <w:rFonts w:ascii="Calibri" w:eastAsia="Times New Roman" w:hAnsi="Calibri" w:cs="Calibri"/>
        </w:rPr>
        <w:t>p</w:t>
      </w:r>
      <w:r w:rsidR="005F1733" w:rsidRPr="0077599C">
        <w:rPr>
          <w:rFonts w:ascii="Calibri" w:eastAsia="Times New Roman" w:hAnsi="Calibri" w:cs="Calibri"/>
        </w:rPr>
        <w:t xml:space="preserve">rocurement </w:t>
      </w:r>
      <w:r w:rsidRPr="0077599C">
        <w:rPr>
          <w:rFonts w:ascii="Calibri" w:eastAsia="Times New Roman" w:hAnsi="Calibri" w:cs="Calibri"/>
        </w:rPr>
        <w:t>p</w:t>
      </w:r>
      <w:r w:rsidR="005F1733" w:rsidRPr="0077599C">
        <w:rPr>
          <w:rFonts w:ascii="Calibri" w:eastAsia="Times New Roman" w:hAnsi="Calibri" w:cs="Calibri"/>
        </w:rPr>
        <w:t xml:space="preserve">lan is not automatically activated by a declaration of a </w:t>
      </w:r>
      <w:r w:rsidR="00AB1041" w:rsidRPr="0077599C">
        <w:rPr>
          <w:rFonts w:ascii="Calibri" w:eastAsia="Times New Roman" w:hAnsi="Calibri" w:cs="Calibri"/>
        </w:rPr>
        <w:t>s</w:t>
      </w:r>
      <w:r w:rsidR="005F1733" w:rsidRPr="0077599C">
        <w:rPr>
          <w:rFonts w:ascii="Calibri" w:eastAsia="Times New Roman" w:hAnsi="Calibri" w:cs="Calibri"/>
        </w:rPr>
        <w:t xml:space="preserve">tate of </w:t>
      </w:r>
      <w:r w:rsidR="00AB1041" w:rsidRPr="0077599C">
        <w:rPr>
          <w:rFonts w:ascii="Calibri" w:eastAsia="Times New Roman" w:hAnsi="Calibri" w:cs="Calibri"/>
        </w:rPr>
        <w:t>e</w:t>
      </w:r>
      <w:r w:rsidR="005F1733" w:rsidRPr="0077599C">
        <w:rPr>
          <w:rFonts w:ascii="Calibri" w:eastAsia="Times New Roman" w:hAnsi="Calibri" w:cs="Calibri"/>
        </w:rPr>
        <w:t>mergency</w:t>
      </w:r>
      <w:r w:rsidR="00AA3D9E" w:rsidRPr="0077599C">
        <w:rPr>
          <w:rFonts w:ascii="Calibri" w:eastAsia="Times New Roman" w:hAnsi="Calibri" w:cs="Calibri"/>
        </w:rPr>
        <w:t xml:space="preserve">. Not all agencies </w:t>
      </w:r>
      <w:r w:rsidR="005F1733" w:rsidRPr="0077599C">
        <w:rPr>
          <w:rFonts w:ascii="Calibri" w:eastAsia="Times New Roman" w:hAnsi="Calibri" w:cs="Calibri"/>
        </w:rPr>
        <w:t>may be impacted or require urgent procurement to respond to the emergency.</w:t>
      </w:r>
    </w:p>
    <w:p w14:paraId="0320E7F4" w14:textId="5604A3E8" w:rsidR="00DC1B96" w:rsidRPr="0077599C" w:rsidRDefault="00DC1B96"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When activating the </w:t>
      </w:r>
      <w:r w:rsidR="00AD198E" w:rsidRPr="0077599C">
        <w:rPr>
          <w:rFonts w:ascii="Calibri" w:eastAsia="Times New Roman" w:hAnsi="Calibri" w:cs="Calibri"/>
        </w:rPr>
        <w:t>A</w:t>
      </w:r>
      <w:r w:rsidRPr="0077599C">
        <w:rPr>
          <w:rFonts w:ascii="Calibri" w:eastAsia="Times New Roman" w:hAnsi="Calibri" w:cs="Calibri"/>
        </w:rPr>
        <w:t xml:space="preserve">gency’s </w:t>
      </w:r>
      <w:r w:rsidR="00AD198E" w:rsidRPr="0077599C">
        <w:rPr>
          <w:rFonts w:ascii="Calibri" w:eastAsia="Times New Roman" w:hAnsi="Calibri" w:cs="Calibri"/>
        </w:rPr>
        <w:t>e</w:t>
      </w:r>
      <w:r w:rsidRPr="0077599C">
        <w:rPr>
          <w:rFonts w:ascii="Calibri" w:eastAsia="Times New Roman" w:hAnsi="Calibri" w:cs="Calibri"/>
        </w:rPr>
        <w:t xml:space="preserve">mergency </w:t>
      </w:r>
      <w:r w:rsidR="00AD198E" w:rsidRPr="0077599C">
        <w:rPr>
          <w:rFonts w:ascii="Calibri" w:eastAsia="Times New Roman" w:hAnsi="Calibri" w:cs="Calibri"/>
        </w:rPr>
        <w:t>p</w:t>
      </w:r>
      <w:r w:rsidRPr="0077599C">
        <w:rPr>
          <w:rFonts w:ascii="Calibri" w:eastAsia="Times New Roman" w:hAnsi="Calibri" w:cs="Calibri"/>
        </w:rPr>
        <w:t xml:space="preserve">rocurement </w:t>
      </w:r>
      <w:r w:rsidR="00AD198E" w:rsidRPr="0077599C">
        <w:rPr>
          <w:rFonts w:ascii="Calibri" w:eastAsia="Times New Roman" w:hAnsi="Calibri" w:cs="Calibri"/>
        </w:rPr>
        <w:t>p</w:t>
      </w:r>
      <w:r w:rsidRPr="0077599C">
        <w:rPr>
          <w:rFonts w:ascii="Calibri" w:eastAsia="Times New Roman" w:hAnsi="Calibri" w:cs="Calibri"/>
        </w:rPr>
        <w:t xml:space="preserve">lan, the </w:t>
      </w:r>
      <w:r w:rsidR="00097E75">
        <w:rPr>
          <w:rFonts w:ascii="Calibri" w:eastAsia="Times New Roman" w:hAnsi="Calibri" w:cs="Calibri"/>
        </w:rPr>
        <w:t>A</w:t>
      </w:r>
      <w:r w:rsidRPr="0077599C">
        <w:rPr>
          <w:rFonts w:ascii="Calibri" w:eastAsia="Times New Roman" w:hAnsi="Calibri" w:cs="Calibri"/>
        </w:rPr>
        <w:t xml:space="preserve">ccountable </w:t>
      </w:r>
      <w:r w:rsidR="00097E75">
        <w:rPr>
          <w:rFonts w:ascii="Calibri" w:eastAsia="Times New Roman" w:hAnsi="Calibri" w:cs="Calibri"/>
        </w:rPr>
        <w:t>O</w:t>
      </w:r>
      <w:r w:rsidRPr="0077599C">
        <w:rPr>
          <w:rFonts w:ascii="Calibri" w:eastAsia="Times New Roman" w:hAnsi="Calibri" w:cs="Calibri"/>
        </w:rPr>
        <w:t xml:space="preserve">fficer or delegate </w:t>
      </w:r>
      <w:r w:rsidR="00EE4ACF" w:rsidRPr="0077599C">
        <w:rPr>
          <w:rFonts w:ascii="Calibri" w:eastAsia="Times New Roman" w:hAnsi="Calibri" w:cs="Calibri"/>
        </w:rPr>
        <w:t xml:space="preserve">must </w:t>
      </w:r>
      <w:r w:rsidRPr="0077599C">
        <w:rPr>
          <w:rFonts w:ascii="Calibri" w:eastAsia="Times New Roman" w:hAnsi="Calibri" w:cs="Calibri"/>
        </w:rPr>
        <w:t>set a date for review or cessation not exceeding 90 calendar days from the date of activation. The review or cessation date should be a date rather than a duration.</w:t>
      </w:r>
    </w:p>
    <w:p w14:paraId="28E155A1" w14:textId="1259A89A" w:rsidR="00DC1B96" w:rsidRPr="0077599C" w:rsidRDefault="00DC1B96"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On the review date the </w:t>
      </w:r>
      <w:r w:rsidR="00097E75">
        <w:rPr>
          <w:rFonts w:ascii="Calibri" w:eastAsia="Times New Roman" w:hAnsi="Calibri" w:cs="Calibri"/>
        </w:rPr>
        <w:t>A</w:t>
      </w:r>
      <w:r w:rsidRPr="0077599C">
        <w:rPr>
          <w:rFonts w:ascii="Calibri" w:eastAsia="Times New Roman" w:hAnsi="Calibri" w:cs="Calibri"/>
        </w:rPr>
        <w:t xml:space="preserve">ccountable </w:t>
      </w:r>
      <w:r w:rsidR="00097E75">
        <w:rPr>
          <w:rFonts w:ascii="Calibri" w:eastAsia="Times New Roman" w:hAnsi="Calibri" w:cs="Calibri"/>
        </w:rPr>
        <w:t>O</w:t>
      </w:r>
      <w:r w:rsidRPr="0077599C">
        <w:rPr>
          <w:rFonts w:ascii="Calibri" w:eastAsia="Times New Roman" w:hAnsi="Calibri" w:cs="Calibri"/>
        </w:rPr>
        <w:t xml:space="preserve">fficer or delegate may set a further date for review or cessation not exceeding 90 calendar days from </w:t>
      </w:r>
      <w:bookmarkStart w:id="8" w:name="_Hlk103944038"/>
      <w:r w:rsidRPr="0077599C">
        <w:rPr>
          <w:rFonts w:ascii="Calibri" w:eastAsia="Times New Roman" w:hAnsi="Calibri" w:cs="Calibri"/>
        </w:rPr>
        <w:t>the date of review</w:t>
      </w:r>
      <w:bookmarkEnd w:id="8"/>
      <w:r w:rsidRPr="0077599C">
        <w:rPr>
          <w:rFonts w:ascii="Calibri" w:eastAsia="Times New Roman" w:hAnsi="Calibri" w:cs="Calibri"/>
        </w:rPr>
        <w:t>.</w:t>
      </w:r>
    </w:p>
    <w:p w14:paraId="18634AFA" w14:textId="5EA55DDA" w:rsidR="00E641B7" w:rsidRPr="0077599C" w:rsidRDefault="00FA4300"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When a cessation date is set, emergency procurement ends on that date. </w:t>
      </w:r>
      <w:r w:rsidR="00DC1B96" w:rsidRPr="0077599C">
        <w:rPr>
          <w:rFonts w:ascii="Calibri" w:eastAsia="Times New Roman" w:hAnsi="Calibri" w:cs="Calibri"/>
        </w:rPr>
        <w:t>If</w:t>
      </w:r>
      <w:r w:rsidRPr="0077599C">
        <w:rPr>
          <w:rFonts w:ascii="Calibri" w:eastAsia="Times New Roman" w:hAnsi="Calibri" w:cs="Calibri"/>
        </w:rPr>
        <w:t xml:space="preserve"> further emergency procurement is needed to respond to the same emergency, the </w:t>
      </w:r>
      <w:r w:rsidR="008D3FC9">
        <w:rPr>
          <w:rFonts w:ascii="Calibri" w:eastAsia="Times New Roman" w:hAnsi="Calibri" w:cs="Calibri"/>
        </w:rPr>
        <w:t>A</w:t>
      </w:r>
      <w:r w:rsidRPr="0077599C">
        <w:rPr>
          <w:rFonts w:ascii="Calibri" w:eastAsia="Times New Roman" w:hAnsi="Calibri" w:cs="Calibri"/>
        </w:rPr>
        <w:t xml:space="preserve">ccountable </w:t>
      </w:r>
      <w:r w:rsidR="008D3FC9">
        <w:rPr>
          <w:rFonts w:ascii="Calibri" w:eastAsia="Times New Roman" w:hAnsi="Calibri" w:cs="Calibri"/>
        </w:rPr>
        <w:t>O</w:t>
      </w:r>
      <w:r w:rsidRPr="0077599C">
        <w:rPr>
          <w:rFonts w:ascii="Calibri" w:eastAsia="Times New Roman" w:hAnsi="Calibri" w:cs="Calibri"/>
        </w:rPr>
        <w:t>fficer or delegate will need to undertake a new activation process.</w:t>
      </w:r>
    </w:p>
    <w:p w14:paraId="45F718D4" w14:textId="77777777" w:rsidR="0037306E" w:rsidRPr="0077599C" w:rsidRDefault="0037306E" w:rsidP="00D20B98">
      <w:pPr>
        <w:spacing w:before="120" w:after="120" w:line="264" w:lineRule="auto"/>
        <w:rPr>
          <w:rFonts w:ascii="Calibri" w:eastAsia="Times New Roman" w:hAnsi="Calibri" w:cs="Calibri"/>
        </w:rPr>
      </w:pPr>
      <w:r w:rsidRPr="0077599C">
        <w:rPr>
          <w:rFonts w:ascii="Calibri" w:eastAsia="Times New Roman" w:hAnsi="Calibri" w:cs="Calibri"/>
        </w:rPr>
        <w:t>Communicate any extension or cessation of emergency procurement.</w:t>
      </w:r>
    </w:p>
    <w:p w14:paraId="78FF1815" w14:textId="7813A6B9" w:rsidR="002B6077" w:rsidRPr="00D20B98" w:rsidRDefault="002B6077" w:rsidP="00D20B98">
      <w:pPr>
        <w:pStyle w:val="Heading2"/>
        <w:keepLines w:val="0"/>
        <w:spacing w:before="240" w:after="120" w:line="240" w:lineRule="auto"/>
        <w:rPr>
          <w:rFonts w:ascii="Calibri" w:eastAsia="Times New Roman" w:hAnsi="Calibri" w:cs="Calibri"/>
          <w:b/>
          <w:color w:val="7030A0"/>
          <w:sz w:val="28"/>
          <w:szCs w:val="22"/>
        </w:rPr>
      </w:pPr>
      <w:r w:rsidRPr="00D20B98">
        <w:rPr>
          <w:rFonts w:ascii="Calibri" w:eastAsia="Times New Roman" w:hAnsi="Calibri" w:cs="Calibri"/>
          <w:b/>
          <w:color w:val="7030A0"/>
          <w:sz w:val="28"/>
          <w:szCs w:val="22"/>
        </w:rPr>
        <w:t>Post-emergency</w:t>
      </w:r>
    </w:p>
    <w:p w14:paraId="6D4BE1E0" w14:textId="3801F4AF" w:rsidR="002B6077" w:rsidRPr="0077599C" w:rsidRDefault="002B6077" w:rsidP="00D20B98">
      <w:pPr>
        <w:spacing w:before="120" w:after="120" w:line="264" w:lineRule="auto"/>
        <w:rPr>
          <w:rFonts w:ascii="Calibri" w:eastAsia="Times New Roman" w:hAnsi="Calibri" w:cs="Calibri"/>
        </w:rPr>
      </w:pPr>
      <w:bookmarkStart w:id="9" w:name="_Hlk106364469"/>
      <w:r w:rsidRPr="0077599C">
        <w:rPr>
          <w:rFonts w:ascii="Calibri" w:eastAsia="Times New Roman" w:hAnsi="Calibri" w:cs="Calibri"/>
        </w:rPr>
        <w:t xml:space="preserve">After the emergency response is complete, review </w:t>
      </w:r>
      <w:bookmarkStart w:id="10" w:name="_Hlk99036097"/>
      <w:r w:rsidR="006947F0" w:rsidRPr="0077599C">
        <w:rPr>
          <w:rFonts w:ascii="Calibri" w:eastAsia="Times New Roman" w:hAnsi="Calibri" w:cs="Calibri"/>
        </w:rPr>
        <w:t>performance under e</w:t>
      </w:r>
      <w:r w:rsidRPr="0077599C">
        <w:rPr>
          <w:rFonts w:ascii="Calibri" w:eastAsia="Times New Roman" w:hAnsi="Calibri" w:cs="Calibri"/>
        </w:rPr>
        <w:t xml:space="preserve">mergency </w:t>
      </w:r>
      <w:r w:rsidR="006947F0" w:rsidRPr="0077599C">
        <w:rPr>
          <w:rFonts w:ascii="Calibri" w:eastAsia="Times New Roman" w:hAnsi="Calibri" w:cs="Calibri"/>
        </w:rPr>
        <w:t>p</w:t>
      </w:r>
      <w:r w:rsidRPr="0077599C">
        <w:rPr>
          <w:rFonts w:ascii="Calibri" w:eastAsia="Times New Roman" w:hAnsi="Calibri" w:cs="Calibri"/>
        </w:rPr>
        <w:t xml:space="preserve">rocurement </w:t>
      </w:r>
      <w:bookmarkEnd w:id="10"/>
      <w:r w:rsidRPr="0077599C">
        <w:rPr>
          <w:rFonts w:ascii="Calibri" w:eastAsia="Times New Roman" w:hAnsi="Calibri" w:cs="Calibri"/>
        </w:rPr>
        <w:t xml:space="preserve">to identify improvements. This may be part of, or in addition to, </w:t>
      </w:r>
      <w:r w:rsidR="00830CD3" w:rsidRPr="0077599C">
        <w:rPr>
          <w:rFonts w:ascii="Calibri" w:eastAsia="Times New Roman" w:hAnsi="Calibri" w:cs="Calibri"/>
        </w:rPr>
        <w:t xml:space="preserve">an </w:t>
      </w:r>
      <w:r w:rsidRPr="0077599C">
        <w:rPr>
          <w:rFonts w:ascii="Calibri" w:eastAsia="Times New Roman" w:hAnsi="Calibri" w:cs="Calibri"/>
        </w:rPr>
        <w:t xml:space="preserve">annual review of the </w:t>
      </w:r>
      <w:r w:rsidR="006947F0" w:rsidRPr="0077599C">
        <w:rPr>
          <w:rFonts w:ascii="Calibri" w:eastAsia="Times New Roman" w:hAnsi="Calibri" w:cs="Calibri"/>
        </w:rPr>
        <w:t>e</w:t>
      </w:r>
      <w:r w:rsidRPr="0077599C">
        <w:rPr>
          <w:rFonts w:ascii="Calibri" w:eastAsia="Times New Roman" w:hAnsi="Calibri" w:cs="Calibri"/>
        </w:rPr>
        <w:t xml:space="preserve">mergency </w:t>
      </w:r>
      <w:r w:rsidR="006947F0" w:rsidRPr="0077599C">
        <w:rPr>
          <w:rFonts w:ascii="Calibri" w:eastAsia="Times New Roman" w:hAnsi="Calibri" w:cs="Calibri"/>
        </w:rPr>
        <w:t>p</w:t>
      </w:r>
      <w:r w:rsidRPr="0077599C">
        <w:rPr>
          <w:rFonts w:ascii="Calibri" w:eastAsia="Times New Roman" w:hAnsi="Calibri" w:cs="Calibri"/>
        </w:rPr>
        <w:t xml:space="preserve">rocurement </w:t>
      </w:r>
      <w:r w:rsidR="006947F0" w:rsidRPr="0077599C">
        <w:rPr>
          <w:rFonts w:ascii="Calibri" w:eastAsia="Times New Roman" w:hAnsi="Calibri" w:cs="Calibri"/>
        </w:rPr>
        <w:t>p</w:t>
      </w:r>
      <w:r w:rsidRPr="0077599C">
        <w:rPr>
          <w:rFonts w:ascii="Calibri" w:eastAsia="Times New Roman" w:hAnsi="Calibri" w:cs="Calibri"/>
        </w:rPr>
        <w:t>lan as part of the annual procurement planning cycle.</w:t>
      </w:r>
    </w:p>
    <w:p w14:paraId="3D23D576" w14:textId="0DF523EE" w:rsidR="00AA0EE9" w:rsidRPr="0077599C" w:rsidRDefault="006D78C7"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Consider </w:t>
      </w:r>
      <w:r w:rsidR="00AA0EE9" w:rsidRPr="0077599C">
        <w:rPr>
          <w:rFonts w:ascii="Calibri" w:eastAsia="Times New Roman" w:hAnsi="Calibri" w:cs="Calibri"/>
        </w:rPr>
        <w:t>also applying learnings from conducting</w:t>
      </w:r>
      <w:r w:rsidRPr="0077599C">
        <w:rPr>
          <w:rFonts w:ascii="Calibri" w:eastAsia="Times New Roman" w:hAnsi="Calibri" w:cs="Calibri"/>
        </w:rPr>
        <w:t xml:space="preserve"> e</w:t>
      </w:r>
      <w:r w:rsidR="00AA0EE9" w:rsidRPr="0077599C">
        <w:rPr>
          <w:rFonts w:ascii="Calibri" w:eastAsia="Times New Roman" w:hAnsi="Calibri" w:cs="Calibri"/>
        </w:rPr>
        <w:t xml:space="preserve">mergency </w:t>
      </w:r>
      <w:r w:rsidRPr="0077599C">
        <w:rPr>
          <w:rFonts w:ascii="Calibri" w:eastAsia="Times New Roman" w:hAnsi="Calibri" w:cs="Calibri"/>
        </w:rPr>
        <w:t>p</w:t>
      </w:r>
      <w:r w:rsidR="00AA0EE9" w:rsidRPr="0077599C">
        <w:rPr>
          <w:rFonts w:ascii="Calibri" w:eastAsia="Times New Roman" w:hAnsi="Calibri" w:cs="Calibri"/>
        </w:rPr>
        <w:t xml:space="preserve">rocurement that may be relevant to improving routine procurement process and plans. For example, if processes were abbreviated without increasing risk, that may indicate that those abbreviated processes are suitable for use by </w:t>
      </w:r>
      <w:r w:rsidRPr="0077599C">
        <w:rPr>
          <w:rFonts w:ascii="Calibri" w:eastAsia="Times New Roman" w:hAnsi="Calibri" w:cs="Calibri"/>
        </w:rPr>
        <w:t>the</w:t>
      </w:r>
      <w:r w:rsidR="00AA0EE9" w:rsidRPr="0077599C">
        <w:rPr>
          <w:rFonts w:ascii="Calibri" w:eastAsia="Times New Roman" w:hAnsi="Calibri" w:cs="Calibri"/>
        </w:rPr>
        <w:t xml:space="preserve"> </w:t>
      </w:r>
      <w:r w:rsidR="008D3FC9">
        <w:rPr>
          <w:rFonts w:ascii="Calibri" w:eastAsia="Times New Roman" w:hAnsi="Calibri" w:cs="Calibri"/>
        </w:rPr>
        <w:t>A</w:t>
      </w:r>
      <w:r w:rsidR="00AA0EE9" w:rsidRPr="0077599C">
        <w:rPr>
          <w:rFonts w:ascii="Calibri" w:eastAsia="Times New Roman" w:hAnsi="Calibri" w:cs="Calibri"/>
        </w:rPr>
        <w:t>gency in routine procurement.</w:t>
      </w:r>
    </w:p>
    <w:bookmarkEnd w:id="9"/>
    <w:p w14:paraId="555F4495" w14:textId="77777777" w:rsidR="003342A1" w:rsidRPr="00D20B98" w:rsidRDefault="003342A1" w:rsidP="00D20B98">
      <w:pPr>
        <w:pStyle w:val="Heading2"/>
        <w:keepLines w:val="0"/>
        <w:spacing w:before="240" w:after="120" w:line="240" w:lineRule="auto"/>
        <w:rPr>
          <w:rFonts w:ascii="Calibri" w:eastAsia="Times New Roman" w:hAnsi="Calibri" w:cs="Calibri"/>
          <w:b/>
          <w:color w:val="7030A0"/>
          <w:sz w:val="28"/>
          <w:szCs w:val="22"/>
        </w:rPr>
      </w:pPr>
      <w:r w:rsidRPr="00D20B98">
        <w:rPr>
          <w:rFonts w:ascii="Calibri" w:eastAsia="Times New Roman" w:hAnsi="Calibri" w:cs="Calibri"/>
          <w:b/>
          <w:color w:val="7030A0"/>
          <w:sz w:val="28"/>
          <w:szCs w:val="22"/>
        </w:rPr>
        <w:t>Using this guide</w:t>
      </w:r>
    </w:p>
    <w:p w14:paraId="25EA5BF8" w14:textId="05425C48" w:rsidR="0002764F" w:rsidRPr="0077599C" w:rsidRDefault="0002764F" w:rsidP="00D20B98">
      <w:pPr>
        <w:spacing w:before="120" w:after="120" w:line="264" w:lineRule="auto"/>
        <w:rPr>
          <w:rFonts w:ascii="Calibri" w:eastAsia="Times New Roman" w:hAnsi="Calibri" w:cs="Calibri"/>
        </w:rPr>
      </w:pPr>
      <w:r w:rsidRPr="0077599C">
        <w:rPr>
          <w:rFonts w:ascii="Calibri" w:eastAsia="Times New Roman" w:hAnsi="Calibri" w:cs="Calibri"/>
        </w:rPr>
        <w:t xml:space="preserve">This guide accompanies the </w:t>
      </w:r>
      <w:hyperlink r:id="rId23" w:history="1">
        <w:r w:rsidR="00097E75" w:rsidRPr="00097E75">
          <w:rPr>
            <w:rStyle w:val="Hyperlink"/>
            <w:color w:val="44546A" w:themeColor="text2"/>
            <w:lang w:eastAsia="en-AU"/>
          </w:rPr>
          <w:t>goods and services supply policies</w:t>
        </w:r>
      </w:hyperlink>
      <w:r w:rsidRPr="0077599C">
        <w:rPr>
          <w:rFonts w:ascii="Calibri" w:eastAsia="Times New Roman" w:hAnsi="Calibri" w:cs="Calibri"/>
        </w:rPr>
        <w:t>. There are 5 supply policies:</w:t>
      </w:r>
    </w:p>
    <w:p w14:paraId="2AD6FC9B" w14:textId="5562C3DE" w:rsidR="0002764F" w:rsidRPr="0077599C" w:rsidRDefault="0002764F"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Governance policy</w:t>
      </w:r>
    </w:p>
    <w:p w14:paraId="14A5930A" w14:textId="436C5E61" w:rsidR="0002764F" w:rsidRPr="0077599C" w:rsidRDefault="0002764F"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Complexity and capability assessment policy</w:t>
      </w:r>
    </w:p>
    <w:p w14:paraId="2F069A1C" w14:textId="1573357F" w:rsidR="0002764F" w:rsidRPr="0077599C" w:rsidRDefault="0002764F"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Market analysis and review policy</w:t>
      </w:r>
    </w:p>
    <w:p w14:paraId="2B52F5D8" w14:textId="1D281785" w:rsidR="0002764F" w:rsidRPr="0077599C" w:rsidRDefault="0002764F" w:rsidP="0077599C">
      <w:pPr>
        <w:pStyle w:val="ListParagraph"/>
        <w:numPr>
          <w:ilvl w:val="0"/>
          <w:numId w:val="15"/>
        </w:numPr>
        <w:spacing w:before="120" w:after="120" w:line="264" w:lineRule="auto"/>
        <w:rPr>
          <w:rFonts w:ascii="Calibri" w:eastAsia="Times New Roman" w:hAnsi="Calibri" w:cs="Calibri"/>
          <w:bCs/>
          <w:lang w:eastAsia="en-AU"/>
        </w:rPr>
      </w:pPr>
      <w:r w:rsidRPr="0077599C">
        <w:rPr>
          <w:rFonts w:ascii="Calibri" w:eastAsia="Times New Roman" w:hAnsi="Calibri" w:cs="Calibri"/>
          <w:bCs/>
          <w:lang w:eastAsia="en-AU"/>
        </w:rPr>
        <w:t>Market approach policy</w:t>
      </w:r>
    </w:p>
    <w:p w14:paraId="28AE38DC" w14:textId="748EC759" w:rsidR="0002764F" w:rsidRPr="0002764F" w:rsidRDefault="0002764F" w:rsidP="0077599C">
      <w:pPr>
        <w:pStyle w:val="ListParagraph"/>
        <w:numPr>
          <w:ilvl w:val="0"/>
          <w:numId w:val="15"/>
        </w:numPr>
        <w:spacing w:before="120" w:after="120" w:line="264" w:lineRule="auto"/>
        <w:rPr>
          <w:rFonts w:ascii="Arial" w:eastAsia="Times New Roman" w:hAnsi="Arial" w:cs="Arial"/>
          <w:color w:val="011A3C"/>
          <w:sz w:val="24"/>
          <w:szCs w:val="24"/>
          <w:lang w:eastAsia="en-AU"/>
        </w:rPr>
      </w:pPr>
      <w:r w:rsidRPr="0077599C">
        <w:rPr>
          <w:rFonts w:ascii="Calibri" w:eastAsia="Times New Roman" w:hAnsi="Calibri" w:cs="Calibri"/>
          <w:bCs/>
          <w:lang w:eastAsia="en-AU"/>
        </w:rPr>
        <w:t>Contract management and disclosure policy</w:t>
      </w:r>
    </w:p>
    <w:p w14:paraId="76B6942C" w14:textId="69D30618" w:rsidR="003342A1" w:rsidRDefault="0002764F" w:rsidP="00D20B98">
      <w:pPr>
        <w:spacing w:before="120" w:after="120" w:line="264" w:lineRule="auto"/>
        <w:rPr>
          <w:rFonts w:ascii="Calibri" w:eastAsia="Times New Roman" w:hAnsi="Calibri" w:cs="Calibri"/>
        </w:rPr>
      </w:pPr>
      <w:r w:rsidRPr="0077599C">
        <w:rPr>
          <w:rFonts w:ascii="Calibri" w:eastAsia="Times New Roman" w:hAnsi="Calibri" w:cs="Calibri"/>
        </w:rPr>
        <w:lastRenderedPageBreak/>
        <w:t>This guide supports the</w:t>
      </w:r>
      <w:r w:rsidR="00836B6D" w:rsidRPr="0077599C">
        <w:rPr>
          <w:rFonts w:ascii="Calibri" w:eastAsia="Times New Roman" w:hAnsi="Calibri" w:cs="Calibri"/>
        </w:rPr>
        <w:t xml:space="preserve"> </w:t>
      </w:r>
      <w:r w:rsidR="002270DF" w:rsidRPr="0077599C">
        <w:rPr>
          <w:rFonts w:ascii="Calibri" w:eastAsia="Times New Roman" w:hAnsi="Calibri" w:cs="Calibri"/>
        </w:rPr>
        <w:t>e</w:t>
      </w:r>
      <w:r w:rsidR="00836B6D" w:rsidRPr="0077599C">
        <w:rPr>
          <w:rFonts w:ascii="Calibri" w:eastAsia="Times New Roman" w:hAnsi="Calibri" w:cs="Calibri"/>
        </w:rPr>
        <w:t xml:space="preserve">mergency </w:t>
      </w:r>
      <w:r w:rsidR="002270DF" w:rsidRPr="0077599C">
        <w:rPr>
          <w:rFonts w:ascii="Calibri" w:eastAsia="Times New Roman" w:hAnsi="Calibri" w:cs="Calibri"/>
        </w:rPr>
        <w:t>p</w:t>
      </w:r>
      <w:r w:rsidR="00836B6D" w:rsidRPr="0077599C">
        <w:rPr>
          <w:rFonts w:ascii="Calibri" w:eastAsia="Times New Roman" w:hAnsi="Calibri" w:cs="Calibri"/>
        </w:rPr>
        <w:t>rocurement section of the</w:t>
      </w:r>
      <w:r w:rsidR="00097E75">
        <w:rPr>
          <w:rFonts w:ascii="Calibri" w:eastAsia="Times New Roman" w:hAnsi="Calibri" w:cs="Calibri"/>
        </w:rPr>
        <w:t xml:space="preserve"> </w:t>
      </w:r>
      <w:hyperlink r:id="rId24" w:history="1">
        <w:r w:rsidRPr="00097E75">
          <w:rPr>
            <w:rStyle w:val="Hyperlink"/>
            <w:color w:val="44546A" w:themeColor="text2"/>
            <w:lang w:eastAsia="en-AU"/>
          </w:rPr>
          <w:t>Governance policy</w:t>
        </w:r>
      </w:hyperlink>
      <w:r w:rsidRPr="0077599C">
        <w:rPr>
          <w:rFonts w:ascii="Calibri" w:eastAsia="Times New Roman" w:hAnsi="Calibri" w:cs="Calibri"/>
        </w:rPr>
        <w:t>.</w:t>
      </w:r>
    </w:p>
    <w:p w14:paraId="5F9DC57F" w14:textId="6477DBEB" w:rsidR="00942DA3" w:rsidRPr="0077599C" w:rsidRDefault="00DF4E40" w:rsidP="00D20B98">
      <w:pPr>
        <w:spacing w:before="120" w:after="120" w:line="264" w:lineRule="auto"/>
        <w:rPr>
          <w:rFonts w:ascii="Calibri" w:eastAsia="Times New Roman" w:hAnsi="Calibri" w:cs="Calibri"/>
        </w:rPr>
      </w:pPr>
      <w:r>
        <w:t>A</w:t>
      </w:r>
      <w:r w:rsidR="00942DA3" w:rsidRPr="003458C3">
        <w:t xml:space="preserve"> </w:t>
      </w:r>
      <w:r w:rsidR="005642E9">
        <w:t xml:space="preserve">template emergency procurement plan </w:t>
      </w:r>
      <w:r w:rsidR="00942DA3">
        <w:t xml:space="preserve">is </w:t>
      </w:r>
      <w:r w:rsidR="00942DA3" w:rsidRPr="003458C3">
        <w:t xml:space="preserve">available </w:t>
      </w:r>
      <w:r w:rsidR="00942DA3">
        <w:t xml:space="preserve">in the </w:t>
      </w:r>
      <w:hyperlink r:id="rId25" w:history="1">
        <w:r w:rsidR="00942DA3" w:rsidRPr="00942DA3">
          <w:rPr>
            <w:rStyle w:val="Hyperlink"/>
            <w:color w:val="44546A" w:themeColor="text2"/>
            <w:lang w:eastAsia="en-AU"/>
          </w:rPr>
          <w:t>Goods and services</w:t>
        </w:r>
        <w:r w:rsidR="003F5F4D">
          <w:rPr>
            <w:rStyle w:val="Hyperlink"/>
            <w:color w:val="44546A" w:themeColor="text2"/>
            <w:lang w:eastAsia="en-AU"/>
          </w:rPr>
          <w:t xml:space="preserve"> tools and templates</w:t>
        </w:r>
        <w:r w:rsidR="00942DA3" w:rsidRPr="00942DA3">
          <w:rPr>
            <w:rStyle w:val="Hyperlink"/>
            <w:color w:val="44546A" w:themeColor="text2"/>
            <w:lang w:eastAsia="en-AU"/>
          </w:rPr>
          <w:t xml:space="preserve"> </w:t>
        </w:r>
      </w:hyperlink>
      <w:r w:rsidR="00942DA3" w:rsidRPr="003458C3">
        <w:t>to support this guide</w:t>
      </w:r>
      <w:r w:rsidR="005642E9">
        <w:t>.</w:t>
      </w:r>
    </w:p>
    <w:p w14:paraId="7DDE71FB" w14:textId="5D9AEA05" w:rsidR="004B41C3" w:rsidRDefault="004B41C3" w:rsidP="00D20B98">
      <w:pPr>
        <w:spacing w:before="120" w:after="120" w:line="264" w:lineRule="auto"/>
        <w:rPr>
          <w:rFonts w:ascii="Calibri" w:eastAsia="Times New Roman" w:hAnsi="Calibri" w:cs="Calibri"/>
        </w:rPr>
      </w:pPr>
    </w:p>
    <w:p w14:paraId="1B10B5BC" w14:textId="77777777" w:rsidR="005642E9" w:rsidRDefault="005642E9" w:rsidP="00D20B98">
      <w:pPr>
        <w:spacing w:before="120" w:after="120" w:line="264" w:lineRule="auto"/>
        <w:rPr>
          <w:rFonts w:ascii="Calibri" w:eastAsia="Times New Roman" w:hAnsi="Calibri" w:cs="Calibri"/>
        </w:rPr>
      </w:pPr>
    </w:p>
    <w:p w14:paraId="43FD5EC8" w14:textId="77777777" w:rsidR="00942DA3" w:rsidRDefault="00942DA3" w:rsidP="00D20B98">
      <w:pPr>
        <w:spacing w:before="120" w:after="120" w:line="264" w:lineRule="auto"/>
        <w:rPr>
          <w:rFonts w:ascii="Calibri" w:eastAsia="Times New Roman" w:hAnsi="Calibri" w:cs="Calibri"/>
        </w:rPr>
      </w:pPr>
    </w:p>
    <w:p w14:paraId="59960418" w14:textId="4A8C06C1" w:rsidR="004B41C3" w:rsidRDefault="004B41C3" w:rsidP="00D20B98">
      <w:pPr>
        <w:spacing w:before="120" w:after="120" w:line="264" w:lineRule="auto"/>
        <w:rPr>
          <w:rFonts w:ascii="Calibri" w:eastAsia="Times New Roman" w:hAnsi="Calibri" w:cs="Calibri"/>
        </w:rPr>
      </w:pPr>
    </w:p>
    <w:p w14:paraId="78EC01A9" w14:textId="1108B1A6" w:rsidR="006D088F" w:rsidRDefault="006D088F" w:rsidP="00D20B98">
      <w:pPr>
        <w:spacing w:before="120" w:after="120" w:line="264" w:lineRule="auto"/>
        <w:rPr>
          <w:rFonts w:ascii="Calibri" w:eastAsia="Times New Roman" w:hAnsi="Calibri" w:cs="Calibri"/>
        </w:rPr>
      </w:pPr>
    </w:p>
    <w:p w14:paraId="1593ED85" w14:textId="670BD457" w:rsidR="006D088F" w:rsidRDefault="006D088F" w:rsidP="00D20B98">
      <w:pPr>
        <w:spacing w:before="120" w:after="120" w:line="264" w:lineRule="auto"/>
        <w:rPr>
          <w:rFonts w:ascii="Calibri" w:eastAsia="Times New Roman" w:hAnsi="Calibri" w:cs="Calibri"/>
        </w:rPr>
      </w:pPr>
    </w:p>
    <w:p w14:paraId="4BDE0351" w14:textId="1F3221FB" w:rsidR="006D088F" w:rsidRDefault="006D088F" w:rsidP="00D20B98">
      <w:pPr>
        <w:spacing w:before="120" w:after="120" w:line="264" w:lineRule="auto"/>
        <w:rPr>
          <w:rFonts w:ascii="Calibri" w:eastAsia="Times New Roman" w:hAnsi="Calibri" w:cs="Calibri"/>
        </w:rPr>
      </w:pPr>
    </w:p>
    <w:p w14:paraId="614E4EB5" w14:textId="142E5C42" w:rsidR="006D088F" w:rsidRDefault="006D088F" w:rsidP="00D20B98">
      <w:pPr>
        <w:spacing w:before="120" w:after="120" w:line="264" w:lineRule="auto"/>
        <w:rPr>
          <w:rFonts w:ascii="Calibri" w:eastAsia="Times New Roman" w:hAnsi="Calibri" w:cs="Calibri"/>
        </w:rPr>
      </w:pPr>
    </w:p>
    <w:p w14:paraId="51961609" w14:textId="05D82ABE" w:rsidR="006D088F" w:rsidRDefault="006D088F" w:rsidP="00D20B98">
      <w:pPr>
        <w:spacing w:before="120" w:after="120" w:line="264" w:lineRule="auto"/>
        <w:rPr>
          <w:rFonts w:ascii="Calibri" w:eastAsia="Times New Roman" w:hAnsi="Calibri" w:cs="Calibri"/>
        </w:rPr>
      </w:pPr>
    </w:p>
    <w:p w14:paraId="50EC7BD6" w14:textId="1B579F28" w:rsidR="006D088F" w:rsidRDefault="006D088F" w:rsidP="00D20B98">
      <w:pPr>
        <w:spacing w:before="120" w:after="120" w:line="264" w:lineRule="auto"/>
        <w:rPr>
          <w:rFonts w:ascii="Calibri" w:eastAsia="Times New Roman" w:hAnsi="Calibri" w:cs="Calibri"/>
        </w:rPr>
      </w:pPr>
    </w:p>
    <w:p w14:paraId="0B816FEA" w14:textId="7FAF2830" w:rsidR="006D088F" w:rsidRDefault="006D088F" w:rsidP="00D20B98">
      <w:pPr>
        <w:spacing w:before="120" w:after="120" w:line="264" w:lineRule="auto"/>
        <w:rPr>
          <w:rFonts w:ascii="Calibri" w:eastAsia="Times New Roman" w:hAnsi="Calibri" w:cs="Calibri"/>
        </w:rPr>
      </w:pPr>
    </w:p>
    <w:p w14:paraId="7DA5C4E0" w14:textId="5B7EC6ED" w:rsidR="006D088F" w:rsidRDefault="006D088F" w:rsidP="00D20B98">
      <w:pPr>
        <w:spacing w:before="120" w:after="120" w:line="264" w:lineRule="auto"/>
        <w:rPr>
          <w:rFonts w:ascii="Calibri" w:eastAsia="Times New Roman" w:hAnsi="Calibri" w:cs="Calibri"/>
        </w:rPr>
      </w:pPr>
    </w:p>
    <w:p w14:paraId="29A24E30" w14:textId="0D85BBCA" w:rsidR="006D088F" w:rsidRDefault="006D088F" w:rsidP="00D20B98">
      <w:pPr>
        <w:spacing w:before="120" w:after="120" w:line="264" w:lineRule="auto"/>
        <w:rPr>
          <w:rFonts w:ascii="Calibri" w:eastAsia="Times New Roman" w:hAnsi="Calibri" w:cs="Calibri"/>
        </w:rPr>
      </w:pPr>
    </w:p>
    <w:p w14:paraId="5E81F44C" w14:textId="3A85DF20" w:rsidR="006D088F" w:rsidRDefault="006D088F" w:rsidP="00D20B98">
      <w:pPr>
        <w:spacing w:before="120" w:after="120" w:line="264" w:lineRule="auto"/>
        <w:rPr>
          <w:rFonts w:ascii="Calibri" w:eastAsia="Times New Roman" w:hAnsi="Calibri" w:cs="Calibri"/>
        </w:rPr>
      </w:pPr>
    </w:p>
    <w:p w14:paraId="3CCDAE75" w14:textId="39AAA48F" w:rsidR="006D088F" w:rsidRDefault="006D088F" w:rsidP="00D20B98">
      <w:pPr>
        <w:spacing w:before="120" w:after="120" w:line="264" w:lineRule="auto"/>
        <w:rPr>
          <w:rFonts w:ascii="Calibri" w:eastAsia="Times New Roman" w:hAnsi="Calibri" w:cs="Calibri"/>
        </w:rPr>
      </w:pPr>
    </w:p>
    <w:p w14:paraId="6277C48F" w14:textId="27BC8E26" w:rsidR="006D088F" w:rsidRDefault="006D088F" w:rsidP="00D20B98">
      <w:pPr>
        <w:spacing w:before="120" w:after="120" w:line="264" w:lineRule="auto"/>
        <w:rPr>
          <w:rFonts w:ascii="Calibri" w:eastAsia="Times New Roman" w:hAnsi="Calibri" w:cs="Calibri"/>
        </w:rPr>
      </w:pPr>
    </w:p>
    <w:p w14:paraId="07A60660" w14:textId="77777777" w:rsidR="006D088F" w:rsidRDefault="006D088F" w:rsidP="00D20B98">
      <w:pPr>
        <w:spacing w:before="120" w:after="120" w:line="264" w:lineRule="auto"/>
        <w:rPr>
          <w:rFonts w:ascii="Calibri" w:eastAsia="Times New Roman" w:hAnsi="Calibri" w:cs="Calibri"/>
        </w:rPr>
      </w:pPr>
    </w:p>
    <w:p w14:paraId="1CA2C509" w14:textId="2B6D9D5F" w:rsidR="006D088F" w:rsidRDefault="006D088F" w:rsidP="00D20B98">
      <w:pPr>
        <w:spacing w:before="120" w:after="120" w:line="264" w:lineRule="auto"/>
        <w:rPr>
          <w:rFonts w:ascii="Calibri" w:eastAsia="Times New Roman" w:hAnsi="Calibri" w:cs="Calibri"/>
        </w:rPr>
      </w:pPr>
    </w:p>
    <w:p w14:paraId="273B1AB5" w14:textId="217C5963" w:rsidR="006D088F" w:rsidRDefault="006D088F" w:rsidP="00D20B98">
      <w:pPr>
        <w:spacing w:before="120" w:after="120" w:line="264" w:lineRule="auto"/>
        <w:rPr>
          <w:rFonts w:ascii="Calibri" w:eastAsia="Times New Roman" w:hAnsi="Calibri" w:cs="Calibri"/>
        </w:rPr>
      </w:pPr>
    </w:p>
    <w:p w14:paraId="3A7DF751" w14:textId="77777777" w:rsidR="006D088F" w:rsidRDefault="006D088F" w:rsidP="00D20B98">
      <w:pPr>
        <w:spacing w:before="120" w:after="120" w:line="264" w:lineRule="auto"/>
        <w:rPr>
          <w:rFonts w:ascii="Calibri" w:eastAsia="Times New Roman" w:hAnsi="Calibri" w:cs="Calibri"/>
        </w:rPr>
      </w:pPr>
    </w:p>
    <w:p w14:paraId="3F8D3FE2" w14:textId="28D8A92E" w:rsidR="004B41C3" w:rsidRDefault="004B41C3" w:rsidP="00D20B98">
      <w:pPr>
        <w:spacing w:before="120" w:after="120" w:line="264" w:lineRule="auto"/>
        <w:rPr>
          <w:rFonts w:ascii="Calibri" w:eastAsia="Times New Roman" w:hAnsi="Calibri" w:cs="Calibri"/>
        </w:rPr>
      </w:pPr>
    </w:p>
    <w:p w14:paraId="1ADF08A7" w14:textId="77777777" w:rsidR="004B41C3" w:rsidRDefault="004B41C3" w:rsidP="00D20B98">
      <w:pPr>
        <w:spacing w:before="120" w:after="120" w:line="264" w:lineRule="auto"/>
        <w:rPr>
          <w:rFonts w:ascii="Calibri" w:eastAsia="Times New Roman" w:hAnsi="Calibri" w:cs="Calibri"/>
        </w:rPr>
      </w:pPr>
    </w:p>
    <w:p w14:paraId="42E4EF86" w14:textId="4EBB10D5" w:rsidR="004B41C3" w:rsidRPr="004B41C3" w:rsidRDefault="004B41C3" w:rsidP="004B41C3">
      <w:pPr>
        <w:rPr>
          <w:rFonts w:ascii="Calibri" w:hAnsi="Calibri" w:cs="Calibri"/>
          <w:sz w:val="20"/>
          <w:szCs w:val="20"/>
        </w:rPr>
      </w:pPr>
      <w:r w:rsidRPr="004B41C3">
        <w:rPr>
          <w:rFonts w:ascii="Calibri" w:hAnsi="Calibri" w:cs="Calibri"/>
          <w:sz w:val="20"/>
          <w:szCs w:val="20"/>
        </w:rPr>
        <w:t>© State of Victoria 2012 (Victorian Government Purchasing Board)</w:t>
      </w:r>
    </w:p>
    <w:p w14:paraId="63C5CD0E" w14:textId="77777777" w:rsidR="004B41C3" w:rsidRPr="000311E1" w:rsidRDefault="004B41C3" w:rsidP="004B41C3">
      <w:pPr>
        <w:rPr>
          <w:rFonts w:ascii="Calibri" w:hAnsi="Calibri" w:cs="Calibri"/>
          <w:sz w:val="20"/>
          <w:szCs w:val="20"/>
        </w:rPr>
      </w:pPr>
      <w:r w:rsidRPr="000311E1">
        <w:rPr>
          <w:rFonts w:ascii="Calibri" w:hAnsi="Calibri" w:cs="Calibri"/>
          <w:noProof/>
          <w:sz w:val="20"/>
          <w:szCs w:val="20"/>
        </w:rPr>
        <w:drawing>
          <wp:inline distT="0" distB="0" distL="0" distR="0" wp14:anchorId="0D855E42" wp14:editId="507DC878">
            <wp:extent cx="1117460" cy="393651"/>
            <wp:effectExtent l="0" t="0" r="6985" b="6985"/>
            <wp:docPr id="1"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7">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0311E1">
        <w:rPr>
          <w:rFonts w:ascii="Calibri" w:hAnsi="Calibri" w:cs="Calibri"/>
          <w:sz w:val="20"/>
          <w:szCs w:val="20"/>
        </w:rPr>
        <w:t xml:space="preserve"> </w:t>
      </w:r>
    </w:p>
    <w:p w14:paraId="36588913" w14:textId="77777777" w:rsidR="004B41C3" w:rsidRPr="000311E1" w:rsidRDefault="004B41C3" w:rsidP="004B41C3">
      <w:pPr>
        <w:rPr>
          <w:rFonts w:ascii="Calibri" w:hAnsi="Calibri" w:cs="Calibri"/>
          <w:sz w:val="20"/>
          <w:szCs w:val="20"/>
        </w:rPr>
      </w:pPr>
      <w:r w:rsidRPr="000311E1">
        <w:rPr>
          <w:rFonts w:ascii="Calibri" w:hAnsi="Calibri" w:cs="Calibri"/>
          <w:sz w:val="20"/>
          <w:szCs w:val="20"/>
        </w:rPr>
        <w:t xml:space="preserve">This work is licensed under a </w:t>
      </w:r>
      <w:hyperlink r:id="rId28" w:history="1">
        <w:r w:rsidRPr="000311E1">
          <w:rPr>
            <w:rStyle w:val="Hyperlink"/>
            <w:rFonts w:eastAsia="Times New Roman"/>
            <w:color w:val="44546A" w:themeColor="text2"/>
            <w:sz w:val="20"/>
            <w:szCs w:val="20"/>
            <w:lang w:eastAsia="en-AU"/>
          </w:rPr>
          <w:t>Creative Commons Attribution 3.0 Australia licence</w:t>
        </w:r>
      </w:hyperlink>
      <w:r w:rsidRPr="000311E1">
        <w:rPr>
          <w:rFonts w:ascii="Calibri" w:hAnsi="Calibri" w:cs="Calibri"/>
          <w:sz w:val="20"/>
          <w:szCs w:val="20"/>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7540680F" w14:textId="3F4C8AD3" w:rsidR="004B41C3" w:rsidRPr="000311E1" w:rsidRDefault="004B41C3" w:rsidP="004B41C3">
      <w:pPr>
        <w:rPr>
          <w:rFonts w:ascii="Calibri" w:hAnsi="Calibri" w:cs="Calibri"/>
          <w:sz w:val="20"/>
          <w:szCs w:val="20"/>
        </w:rPr>
      </w:pPr>
      <w:r w:rsidRPr="000311E1">
        <w:rPr>
          <w:rFonts w:ascii="Calibri" w:hAnsi="Calibri" w:cs="Calibri"/>
          <w:sz w:val="20"/>
          <w:szCs w:val="20"/>
        </w:rPr>
        <w:t xml:space="preserve">Copyright queries may be directed to </w:t>
      </w:r>
      <w:hyperlink r:id="rId29" w:history="1">
        <w:r w:rsidRPr="000311E1">
          <w:rPr>
            <w:rFonts w:ascii="Calibri" w:hAnsi="Calibri" w:cs="Calibri"/>
            <w:color w:val="660B68"/>
            <w:sz w:val="20"/>
            <w:szCs w:val="20"/>
          </w:rPr>
          <w:t>I</w:t>
        </w:r>
        <w:r w:rsidRPr="000311E1">
          <w:rPr>
            <w:rStyle w:val="Hyperlink"/>
            <w:rFonts w:eastAsia="Times New Roman"/>
            <w:color w:val="44546A" w:themeColor="text2"/>
            <w:sz w:val="20"/>
            <w:szCs w:val="20"/>
            <w:lang w:eastAsia="en-AU"/>
          </w:rPr>
          <w:t>Ppolicy@dtf.vic.gov.au</w:t>
        </w:r>
      </w:hyperlink>
    </w:p>
    <w:sectPr w:rsidR="004B41C3" w:rsidRPr="000311E1">
      <w:headerReference w:type="default" r:id="rId30"/>
      <w:foot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9B222" w14:textId="77777777" w:rsidR="00C75A68" w:rsidRDefault="00C75A68" w:rsidP="00700A77">
      <w:pPr>
        <w:spacing w:after="0" w:line="240" w:lineRule="auto"/>
      </w:pPr>
      <w:r>
        <w:separator/>
      </w:r>
    </w:p>
  </w:endnote>
  <w:endnote w:type="continuationSeparator" w:id="0">
    <w:p w14:paraId="4683466A" w14:textId="77777777" w:rsidR="00C75A68" w:rsidRDefault="00C75A68" w:rsidP="00700A77">
      <w:pPr>
        <w:spacing w:after="0" w:line="240" w:lineRule="auto"/>
      </w:pPr>
      <w:r>
        <w:continuationSeparator/>
      </w:r>
    </w:p>
  </w:endnote>
  <w:endnote w:type="continuationNotice" w:id="1">
    <w:p w14:paraId="3A8B85FF" w14:textId="77777777" w:rsidR="00C75A68" w:rsidRDefault="00C75A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C0DE" w14:textId="5EFDFAAD" w:rsidR="00D20B98" w:rsidRPr="00D20B98" w:rsidRDefault="00D20B98" w:rsidP="00D20B98">
    <w:pPr>
      <w:pStyle w:val="Footer"/>
      <w:tabs>
        <w:tab w:val="right" w:pos="9639"/>
      </w:tabs>
      <w:rPr>
        <w:sz w:val="20"/>
        <w:szCs w:val="20"/>
      </w:rPr>
    </w:pPr>
    <w:r w:rsidRPr="00D20B98">
      <w:rPr>
        <w:sz w:val="20"/>
        <w:szCs w:val="20"/>
      </w:rPr>
      <w:t>Victorian Government Purchasing Board</w:t>
    </w:r>
  </w:p>
  <w:p w14:paraId="229A4D02" w14:textId="2E897831" w:rsidR="00700A77" w:rsidRPr="00EC7EF7" w:rsidRDefault="00D20B98" w:rsidP="00D20B98">
    <w:pPr>
      <w:pStyle w:val="Footer"/>
      <w:tabs>
        <w:tab w:val="right" w:pos="9639"/>
      </w:tabs>
      <w:rPr>
        <w:sz w:val="20"/>
        <w:szCs w:val="20"/>
      </w:rPr>
    </w:pPr>
    <w:r w:rsidRPr="00D20B98">
      <w:rPr>
        <w:noProof/>
        <w:sz w:val="20"/>
        <w:szCs w:val="20"/>
      </w:rPr>
      <mc:AlternateContent>
        <mc:Choice Requires="wps">
          <w:drawing>
            <wp:anchor distT="0" distB="0" distL="114300" distR="114300" simplePos="0" relativeHeight="251659264" behindDoc="0" locked="0" layoutInCell="0" allowOverlap="1" wp14:anchorId="657A49D7" wp14:editId="354804E4">
              <wp:simplePos x="0" y="0"/>
              <wp:positionH relativeFrom="page">
                <wp:posOffset>0</wp:posOffset>
              </wp:positionH>
              <wp:positionV relativeFrom="page">
                <wp:posOffset>10234930</wp:posOffset>
              </wp:positionV>
              <wp:extent cx="7557135" cy="266700"/>
              <wp:effectExtent l="0" t="0" r="0" b="0"/>
              <wp:wrapNone/>
              <wp:docPr id="61" name="MSIPCMf84c41cbbf10ee48f2b92849"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D52538" w14:textId="77777777" w:rsidR="00D20B98" w:rsidRPr="003B2DDB" w:rsidRDefault="00D20B98" w:rsidP="00D20B98">
                          <w:pPr>
                            <w:spacing w:after="0"/>
                            <w:rPr>
                              <w:color w:val="000000"/>
                            </w:rPr>
                          </w:pPr>
                          <w:r w:rsidRPr="003B2DDB">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57A49D7" id="_x0000_t202" coordsize="21600,21600" o:spt="202" path="m,l,21600r21600,l21600,xe">
              <v:stroke joinstyle="miter"/>
              <v:path gradientshapeok="t" o:connecttype="rect"/>
            </v:shapetype>
            <v:shape id="MSIPCMf84c41cbbf10ee48f2b92849" o:spid="_x0000_s1026" type="#_x0000_t202" alt="{&quot;HashCode&quot;:-1267603503,&quot;Height&quot;:842.0,&quot;Width&quot;:595.0,&quot;Placement&quot;:&quot;Footer&quot;,&quot;Index&quot;:&quot;Primary&quot;,&quot;Section&quot;:1,&quot;Top&quot;:0.0,&quot;Left&quot;:0.0}" style="position:absolute;margin-left:0;margin-top:805.9pt;width:595.0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" o:allowincell="f" filled="f" stroked="f" strokeweight=".5pt">
              <v:textbox inset="20pt,0,,0">
                <w:txbxContent>
                  <w:p w14:paraId="6CD52538" w14:textId="77777777" w:rsidR="00D20B98" w:rsidRPr="003B2DDB" w:rsidRDefault="00D20B98" w:rsidP="00D20B98">
                    <w:pPr>
                      <w:spacing w:after="0"/>
                      <w:rPr>
                        <w:color w:val="000000"/>
                      </w:rPr>
                    </w:pPr>
                    <w:r w:rsidRPr="003B2DDB">
                      <w:rPr>
                        <w:color w:val="000000"/>
                      </w:rPr>
                      <w:t>OFFICIAL</w:t>
                    </w:r>
                  </w:p>
                </w:txbxContent>
              </v:textbox>
              <w10:wrap anchorx="page" anchory="page"/>
            </v:shape>
          </w:pict>
        </mc:Fallback>
      </mc:AlternateContent>
    </w:r>
    <w:r w:rsidR="00EC7EF7">
      <w:rPr>
        <w:sz w:val="20"/>
        <w:szCs w:val="20"/>
      </w:rPr>
      <w:t>Develop an emergency procurement plan</w:t>
    </w:r>
    <w:r w:rsidRPr="00D20B98">
      <w:rPr>
        <w:sz w:val="20"/>
        <w:szCs w:val="20"/>
      </w:rPr>
      <w:t xml:space="preserve"> – Goods and services procurement guide</w:t>
    </w:r>
    <w:r w:rsidRPr="00D20B98">
      <w:rPr>
        <w:sz w:val="20"/>
        <w:szCs w:val="20"/>
      </w:rPr>
      <w:br/>
    </w:r>
    <w:r w:rsidR="00EC7EF7">
      <w:rPr>
        <w:sz w:val="20"/>
        <w:szCs w:val="20"/>
      </w:rPr>
      <w:t xml:space="preserve">July </w:t>
    </w:r>
    <w:r w:rsidRPr="00D20B98">
      <w:rPr>
        <w:sz w:val="20"/>
        <w:szCs w:val="20"/>
      </w:rPr>
      <w:t>20</w:t>
    </w:r>
    <w:r w:rsidR="00EC7EF7">
      <w:rPr>
        <w:sz w:val="20"/>
        <w:szCs w:val="20"/>
      </w:rPr>
      <w:t>2</w:t>
    </w:r>
    <w:r w:rsidRPr="00D20B98">
      <w:rPr>
        <w:sz w:val="20"/>
        <w:szCs w:val="20"/>
      </w:rPr>
      <w:t>2</w:t>
    </w:r>
    <w:r>
      <w:rPr>
        <w:sz w:val="20"/>
        <w:szCs w:val="20"/>
      </w:rPr>
      <w:tab/>
    </w:r>
    <w:r>
      <w:tab/>
    </w:r>
    <w:sdt>
      <w:sdtPr>
        <w:id w:val="-1017387635"/>
        <w:docPartObj>
          <w:docPartGallery w:val="Page Numbers (Bottom of Page)"/>
          <w:docPartUnique/>
        </w:docPartObj>
      </w:sdtPr>
      <w:sdtEndPr/>
      <w:sdtContent>
        <w:sdt>
          <w:sdtPr>
            <w:id w:val="-1769616900"/>
            <w:docPartObj>
              <w:docPartGallery w:val="Page Numbers (Top of Page)"/>
              <w:docPartUnique/>
            </w:docPartObj>
          </w:sdtPr>
          <w:sdtEndPr/>
          <w:sdtContent>
            <w:r w:rsidRPr="00EC7EF7">
              <w:rPr>
                <w:sz w:val="20"/>
                <w:szCs w:val="20"/>
              </w:rPr>
              <w:t xml:space="preserve">Page </w:t>
            </w:r>
            <w:r w:rsidRPr="00EC7EF7">
              <w:rPr>
                <w:b/>
                <w:bCs/>
                <w:sz w:val="20"/>
                <w:szCs w:val="20"/>
              </w:rPr>
              <w:fldChar w:fldCharType="begin"/>
            </w:r>
            <w:r w:rsidRPr="00EC7EF7">
              <w:rPr>
                <w:b/>
                <w:bCs/>
                <w:sz w:val="20"/>
                <w:szCs w:val="20"/>
              </w:rPr>
              <w:instrText xml:space="preserve"> PAGE </w:instrText>
            </w:r>
            <w:r w:rsidRPr="00EC7EF7">
              <w:rPr>
                <w:b/>
                <w:bCs/>
                <w:sz w:val="20"/>
                <w:szCs w:val="20"/>
              </w:rPr>
              <w:fldChar w:fldCharType="separate"/>
            </w:r>
            <w:r w:rsidRPr="00EC7EF7">
              <w:rPr>
                <w:b/>
                <w:bCs/>
                <w:sz w:val="20"/>
                <w:szCs w:val="20"/>
              </w:rPr>
              <w:t>1</w:t>
            </w:r>
            <w:r w:rsidRPr="00EC7EF7">
              <w:rPr>
                <w:b/>
                <w:bCs/>
                <w:sz w:val="20"/>
                <w:szCs w:val="20"/>
              </w:rPr>
              <w:fldChar w:fldCharType="end"/>
            </w:r>
            <w:r w:rsidRPr="00EC7EF7">
              <w:rPr>
                <w:sz w:val="20"/>
                <w:szCs w:val="20"/>
              </w:rPr>
              <w:t xml:space="preserve"> of </w:t>
            </w:r>
            <w:r w:rsidRPr="00EC7EF7">
              <w:rPr>
                <w:b/>
                <w:bCs/>
                <w:sz w:val="20"/>
                <w:szCs w:val="20"/>
              </w:rPr>
              <w:fldChar w:fldCharType="begin"/>
            </w:r>
            <w:r w:rsidRPr="00EC7EF7">
              <w:rPr>
                <w:b/>
                <w:bCs/>
                <w:sz w:val="20"/>
                <w:szCs w:val="20"/>
              </w:rPr>
              <w:instrText xml:space="preserve"> NUMPAGES  </w:instrText>
            </w:r>
            <w:r w:rsidRPr="00EC7EF7">
              <w:rPr>
                <w:b/>
                <w:bCs/>
                <w:sz w:val="20"/>
                <w:szCs w:val="20"/>
              </w:rPr>
              <w:fldChar w:fldCharType="separate"/>
            </w:r>
            <w:r w:rsidRPr="00EC7EF7">
              <w:rPr>
                <w:b/>
                <w:bCs/>
                <w:sz w:val="20"/>
                <w:szCs w:val="20"/>
              </w:rPr>
              <w:t>2</w:t>
            </w:r>
            <w:r w:rsidRPr="00EC7EF7">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790EF" w14:textId="77777777" w:rsidR="00C75A68" w:rsidRDefault="00C75A68" w:rsidP="00700A77">
      <w:pPr>
        <w:spacing w:after="0" w:line="240" w:lineRule="auto"/>
      </w:pPr>
      <w:r>
        <w:separator/>
      </w:r>
    </w:p>
  </w:footnote>
  <w:footnote w:type="continuationSeparator" w:id="0">
    <w:p w14:paraId="0B8680D0" w14:textId="77777777" w:rsidR="00C75A68" w:rsidRDefault="00C75A68" w:rsidP="00700A77">
      <w:pPr>
        <w:spacing w:after="0" w:line="240" w:lineRule="auto"/>
      </w:pPr>
      <w:r>
        <w:continuationSeparator/>
      </w:r>
    </w:p>
  </w:footnote>
  <w:footnote w:type="continuationNotice" w:id="1">
    <w:p w14:paraId="55F0B747" w14:textId="77777777" w:rsidR="00C75A68" w:rsidRDefault="00C75A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6D8C2" w14:textId="07B55B2E" w:rsidR="00D20B98" w:rsidRDefault="00D20B98" w:rsidP="00D20B98">
    <w:pPr>
      <w:pStyle w:val="Header"/>
      <w:jc w:val="right"/>
    </w:pPr>
    <w:r>
      <w:rPr>
        <w:noProof/>
      </w:rPr>
      <w:drawing>
        <wp:inline distT="0" distB="0" distL="0" distR="0" wp14:anchorId="53779C52" wp14:editId="2EB4E0DD">
          <wp:extent cx="1206316" cy="360000"/>
          <wp:effectExtent l="0" t="0" r="0" b="254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toria State Gov DTF right black rgb.png"/>
                  <pic:cNvPicPr/>
                </pic:nvPicPr>
                <pic:blipFill>
                  <a:blip r:embed="rId1">
                    <a:extLst>
                      <a:ext uri="{28A0092B-C50C-407E-A947-70E740481C1C}">
                        <a14:useLocalDpi xmlns:a14="http://schemas.microsoft.com/office/drawing/2010/main" val="0"/>
                      </a:ext>
                    </a:extLst>
                  </a:blip>
                  <a:stretch>
                    <a:fillRect/>
                  </a:stretch>
                </pic:blipFill>
                <pic:spPr>
                  <a:xfrm>
                    <a:off x="0" y="0"/>
                    <a:ext cx="1206316"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3DB"/>
    <w:multiLevelType w:val="hybridMultilevel"/>
    <w:tmpl w:val="215893A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59748E"/>
    <w:multiLevelType w:val="hybridMultilevel"/>
    <w:tmpl w:val="81F653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CF48A8"/>
    <w:multiLevelType w:val="hybridMultilevel"/>
    <w:tmpl w:val="4C68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426476"/>
    <w:multiLevelType w:val="multilevel"/>
    <w:tmpl w:val="B936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D71587"/>
    <w:multiLevelType w:val="hybridMultilevel"/>
    <w:tmpl w:val="34948CD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2A3623FA"/>
    <w:multiLevelType w:val="hybridMultilevel"/>
    <w:tmpl w:val="ABB0281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2A4B4238"/>
    <w:multiLevelType w:val="hybridMultilevel"/>
    <w:tmpl w:val="5D4CB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FF33DE2"/>
    <w:multiLevelType w:val="hybridMultilevel"/>
    <w:tmpl w:val="9CFE23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EA674CC"/>
    <w:multiLevelType w:val="hybridMultilevel"/>
    <w:tmpl w:val="ED660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A732F35"/>
    <w:multiLevelType w:val="hybridMultilevel"/>
    <w:tmpl w:val="846218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581B0B"/>
    <w:multiLevelType w:val="hybridMultilevel"/>
    <w:tmpl w:val="4FE221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604758"/>
    <w:multiLevelType w:val="hybridMultilevel"/>
    <w:tmpl w:val="6A6C50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07D36CC"/>
    <w:multiLevelType w:val="hybridMultilevel"/>
    <w:tmpl w:val="DDFEF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1E36E71"/>
    <w:multiLevelType w:val="hybridMultilevel"/>
    <w:tmpl w:val="64A81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8220EA7"/>
    <w:multiLevelType w:val="hybridMultilevel"/>
    <w:tmpl w:val="BFA6C2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8F62C9"/>
    <w:multiLevelType w:val="hybridMultilevel"/>
    <w:tmpl w:val="7DC67480"/>
    <w:lvl w:ilvl="0" w:tplc="C88C5306">
      <w:start w:val="1"/>
      <w:numFmt w:val="bullet"/>
      <w:pStyle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8CA3A28"/>
    <w:multiLevelType w:val="hybridMultilevel"/>
    <w:tmpl w:val="AC4A2792"/>
    <w:lvl w:ilvl="0" w:tplc="66B0EF7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7"/>
  </w:num>
  <w:num w:numId="4">
    <w:abstractNumId w:val="13"/>
  </w:num>
  <w:num w:numId="5">
    <w:abstractNumId w:val="6"/>
  </w:num>
  <w:num w:numId="6">
    <w:abstractNumId w:val="12"/>
  </w:num>
  <w:num w:numId="7">
    <w:abstractNumId w:val="0"/>
  </w:num>
  <w:num w:numId="8">
    <w:abstractNumId w:val="5"/>
  </w:num>
  <w:num w:numId="9">
    <w:abstractNumId w:val="9"/>
  </w:num>
  <w:num w:numId="10">
    <w:abstractNumId w:val="4"/>
  </w:num>
  <w:num w:numId="11">
    <w:abstractNumId w:val="3"/>
  </w:num>
  <w:num w:numId="12">
    <w:abstractNumId w:val="2"/>
  </w:num>
  <w:num w:numId="13">
    <w:abstractNumId w:val="8"/>
  </w:num>
  <w:num w:numId="14">
    <w:abstractNumId w:val="16"/>
  </w:num>
  <w:num w:numId="15">
    <w:abstractNumId w:val="1"/>
  </w:num>
  <w:num w:numId="16">
    <w:abstractNumId w:val="10"/>
  </w:num>
  <w:num w:numId="17">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A77"/>
    <w:rsid w:val="000000C7"/>
    <w:rsid w:val="00000A48"/>
    <w:rsid w:val="00000FDE"/>
    <w:rsid w:val="00001582"/>
    <w:rsid w:val="00001CD7"/>
    <w:rsid w:val="000023A9"/>
    <w:rsid w:val="0000263D"/>
    <w:rsid w:val="00003346"/>
    <w:rsid w:val="00003919"/>
    <w:rsid w:val="00003FD6"/>
    <w:rsid w:val="00004DFE"/>
    <w:rsid w:val="0000593F"/>
    <w:rsid w:val="000068F6"/>
    <w:rsid w:val="0001065A"/>
    <w:rsid w:val="00010D24"/>
    <w:rsid w:val="000112C9"/>
    <w:rsid w:val="00011398"/>
    <w:rsid w:val="00011E3E"/>
    <w:rsid w:val="00011F89"/>
    <w:rsid w:val="00012A0C"/>
    <w:rsid w:val="00012D28"/>
    <w:rsid w:val="0001329C"/>
    <w:rsid w:val="0001344A"/>
    <w:rsid w:val="000134EB"/>
    <w:rsid w:val="00013D17"/>
    <w:rsid w:val="00014C41"/>
    <w:rsid w:val="0001508F"/>
    <w:rsid w:val="0001553F"/>
    <w:rsid w:val="00015EEA"/>
    <w:rsid w:val="00016097"/>
    <w:rsid w:val="000172DE"/>
    <w:rsid w:val="000204DA"/>
    <w:rsid w:val="00020972"/>
    <w:rsid w:val="000217CD"/>
    <w:rsid w:val="00021D19"/>
    <w:rsid w:val="00023426"/>
    <w:rsid w:val="000234E1"/>
    <w:rsid w:val="00025028"/>
    <w:rsid w:val="000257AB"/>
    <w:rsid w:val="00025E8D"/>
    <w:rsid w:val="00026619"/>
    <w:rsid w:val="0002764F"/>
    <w:rsid w:val="000301D1"/>
    <w:rsid w:val="00030C98"/>
    <w:rsid w:val="00030DFB"/>
    <w:rsid w:val="000311E1"/>
    <w:rsid w:val="0003301B"/>
    <w:rsid w:val="00034717"/>
    <w:rsid w:val="00034CF3"/>
    <w:rsid w:val="0004323C"/>
    <w:rsid w:val="0004513C"/>
    <w:rsid w:val="00045789"/>
    <w:rsid w:val="000463C7"/>
    <w:rsid w:val="00047FC0"/>
    <w:rsid w:val="00051AFF"/>
    <w:rsid w:val="000526AF"/>
    <w:rsid w:val="00052BC2"/>
    <w:rsid w:val="000530EC"/>
    <w:rsid w:val="000543B0"/>
    <w:rsid w:val="00054E87"/>
    <w:rsid w:val="000558DF"/>
    <w:rsid w:val="00056245"/>
    <w:rsid w:val="00056293"/>
    <w:rsid w:val="00056E0C"/>
    <w:rsid w:val="00057351"/>
    <w:rsid w:val="0005792C"/>
    <w:rsid w:val="00061505"/>
    <w:rsid w:val="0006170B"/>
    <w:rsid w:val="00062B94"/>
    <w:rsid w:val="0006312E"/>
    <w:rsid w:val="0006316C"/>
    <w:rsid w:val="00063388"/>
    <w:rsid w:val="00064BA0"/>
    <w:rsid w:val="00064E14"/>
    <w:rsid w:val="0006630E"/>
    <w:rsid w:val="00066579"/>
    <w:rsid w:val="00066CBA"/>
    <w:rsid w:val="00066EFC"/>
    <w:rsid w:val="0006741E"/>
    <w:rsid w:val="00067F7A"/>
    <w:rsid w:val="00070404"/>
    <w:rsid w:val="00070F14"/>
    <w:rsid w:val="00071193"/>
    <w:rsid w:val="000735BC"/>
    <w:rsid w:val="000767F0"/>
    <w:rsid w:val="00076E57"/>
    <w:rsid w:val="00077B87"/>
    <w:rsid w:val="0008119B"/>
    <w:rsid w:val="00081627"/>
    <w:rsid w:val="000827B2"/>
    <w:rsid w:val="00082E44"/>
    <w:rsid w:val="00082EB5"/>
    <w:rsid w:val="00083CAB"/>
    <w:rsid w:val="00086C29"/>
    <w:rsid w:val="00086FCA"/>
    <w:rsid w:val="00090278"/>
    <w:rsid w:val="00090A62"/>
    <w:rsid w:val="00090DCB"/>
    <w:rsid w:val="00090FDF"/>
    <w:rsid w:val="0009293B"/>
    <w:rsid w:val="000935B4"/>
    <w:rsid w:val="000937EF"/>
    <w:rsid w:val="00093AEE"/>
    <w:rsid w:val="000949C7"/>
    <w:rsid w:val="000949D8"/>
    <w:rsid w:val="00094E77"/>
    <w:rsid w:val="000950A7"/>
    <w:rsid w:val="00095C85"/>
    <w:rsid w:val="000978D0"/>
    <w:rsid w:val="0009792C"/>
    <w:rsid w:val="00097E75"/>
    <w:rsid w:val="000A23AB"/>
    <w:rsid w:val="000A2951"/>
    <w:rsid w:val="000A35AD"/>
    <w:rsid w:val="000A3DE9"/>
    <w:rsid w:val="000A4829"/>
    <w:rsid w:val="000A51C8"/>
    <w:rsid w:val="000A56B9"/>
    <w:rsid w:val="000A5D31"/>
    <w:rsid w:val="000A67C1"/>
    <w:rsid w:val="000A7ACE"/>
    <w:rsid w:val="000B1AFA"/>
    <w:rsid w:val="000B352F"/>
    <w:rsid w:val="000B3E80"/>
    <w:rsid w:val="000B4903"/>
    <w:rsid w:val="000B56EF"/>
    <w:rsid w:val="000B6304"/>
    <w:rsid w:val="000B6599"/>
    <w:rsid w:val="000B6793"/>
    <w:rsid w:val="000C0E6B"/>
    <w:rsid w:val="000C1465"/>
    <w:rsid w:val="000C1C4D"/>
    <w:rsid w:val="000C303C"/>
    <w:rsid w:val="000C4510"/>
    <w:rsid w:val="000C4AA6"/>
    <w:rsid w:val="000C4F86"/>
    <w:rsid w:val="000C5A2A"/>
    <w:rsid w:val="000C6A14"/>
    <w:rsid w:val="000C751F"/>
    <w:rsid w:val="000D06B0"/>
    <w:rsid w:val="000D09F0"/>
    <w:rsid w:val="000D2930"/>
    <w:rsid w:val="000D2AFD"/>
    <w:rsid w:val="000D2C6D"/>
    <w:rsid w:val="000D4D08"/>
    <w:rsid w:val="000D5070"/>
    <w:rsid w:val="000D53DD"/>
    <w:rsid w:val="000D5868"/>
    <w:rsid w:val="000D6099"/>
    <w:rsid w:val="000D6E7F"/>
    <w:rsid w:val="000D777A"/>
    <w:rsid w:val="000D79CD"/>
    <w:rsid w:val="000D7F6F"/>
    <w:rsid w:val="000E0932"/>
    <w:rsid w:val="000E2CCC"/>
    <w:rsid w:val="000E2FE0"/>
    <w:rsid w:val="000E3913"/>
    <w:rsid w:val="000E3D0F"/>
    <w:rsid w:val="000E3D19"/>
    <w:rsid w:val="000E4376"/>
    <w:rsid w:val="000E5482"/>
    <w:rsid w:val="000E55E9"/>
    <w:rsid w:val="000E59AF"/>
    <w:rsid w:val="000E5B61"/>
    <w:rsid w:val="000E66DB"/>
    <w:rsid w:val="000E7715"/>
    <w:rsid w:val="000E7A04"/>
    <w:rsid w:val="000F039A"/>
    <w:rsid w:val="000F06E2"/>
    <w:rsid w:val="000F0A07"/>
    <w:rsid w:val="000F0CF5"/>
    <w:rsid w:val="000F23D0"/>
    <w:rsid w:val="000F4930"/>
    <w:rsid w:val="000F493B"/>
    <w:rsid w:val="000F4D49"/>
    <w:rsid w:val="000F4D61"/>
    <w:rsid w:val="000F4E5A"/>
    <w:rsid w:val="000F545E"/>
    <w:rsid w:val="000F5B71"/>
    <w:rsid w:val="000F6460"/>
    <w:rsid w:val="000F672E"/>
    <w:rsid w:val="000F6D79"/>
    <w:rsid w:val="000F70A1"/>
    <w:rsid w:val="000F7CE6"/>
    <w:rsid w:val="000F7F60"/>
    <w:rsid w:val="00101B4E"/>
    <w:rsid w:val="00101BF6"/>
    <w:rsid w:val="00102A7D"/>
    <w:rsid w:val="00102C69"/>
    <w:rsid w:val="00104899"/>
    <w:rsid w:val="001060EA"/>
    <w:rsid w:val="00110408"/>
    <w:rsid w:val="0011120A"/>
    <w:rsid w:val="00111E93"/>
    <w:rsid w:val="0011212B"/>
    <w:rsid w:val="001122C2"/>
    <w:rsid w:val="001124CA"/>
    <w:rsid w:val="00112C9A"/>
    <w:rsid w:val="00113277"/>
    <w:rsid w:val="001134F7"/>
    <w:rsid w:val="00113B36"/>
    <w:rsid w:val="0011469D"/>
    <w:rsid w:val="00114DA7"/>
    <w:rsid w:val="0011511F"/>
    <w:rsid w:val="0011655F"/>
    <w:rsid w:val="001166E9"/>
    <w:rsid w:val="00116B4D"/>
    <w:rsid w:val="00116E3A"/>
    <w:rsid w:val="001173AE"/>
    <w:rsid w:val="0011747E"/>
    <w:rsid w:val="001175FF"/>
    <w:rsid w:val="00117A90"/>
    <w:rsid w:val="00117D9F"/>
    <w:rsid w:val="00121182"/>
    <w:rsid w:val="00121F19"/>
    <w:rsid w:val="00123521"/>
    <w:rsid w:val="0012399B"/>
    <w:rsid w:val="00124C6E"/>
    <w:rsid w:val="00124F5A"/>
    <w:rsid w:val="00126237"/>
    <w:rsid w:val="0013004D"/>
    <w:rsid w:val="001304A7"/>
    <w:rsid w:val="00130669"/>
    <w:rsid w:val="0013240D"/>
    <w:rsid w:val="00132B81"/>
    <w:rsid w:val="00132B9E"/>
    <w:rsid w:val="00132C83"/>
    <w:rsid w:val="00133FF1"/>
    <w:rsid w:val="0013417B"/>
    <w:rsid w:val="001342CE"/>
    <w:rsid w:val="00134BEA"/>
    <w:rsid w:val="0013511F"/>
    <w:rsid w:val="001366AD"/>
    <w:rsid w:val="00136CFF"/>
    <w:rsid w:val="00136DC4"/>
    <w:rsid w:val="00137C30"/>
    <w:rsid w:val="00140639"/>
    <w:rsid w:val="00140EA6"/>
    <w:rsid w:val="001411D0"/>
    <w:rsid w:val="00142C7C"/>
    <w:rsid w:val="001432FF"/>
    <w:rsid w:val="00144596"/>
    <w:rsid w:val="001447D5"/>
    <w:rsid w:val="00144B57"/>
    <w:rsid w:val="00146331"/>
    <w:rsid w:val="0014783F"/>
    <w:rsid w:val="00152839"/>
    <w:rsid w:val="001538DB"/>
    <w:rsid w:val="00154BAB"/>
    <w:rsid w:val="00155ECB"/>
    <w:rsid w:val="0015735D"/>
    <w:rsid w:val="00161231"/>
    <w:rsid w:val="00161B7F"/>
    <w:rsid w:val="00161BC8"/>
    <w:rsid w:val="0016261D"/>
    <w:rsid w:val="001628AD"/>
    <w:rsid w:val="00162E8E"/>
    <w:rsid w:val="00163B53"/>
    <w:rsid w:val="00164206"/>
    <w:rsid w:val="00165451"/>
    <w:rsid w:val="0016593D"/>
    <w:rsid w:val="00166312"/>
    <w:rsid w:val="00166DE5"/>
    <w:rsid w:val="00166F23"/>
    <w:rsid w:val="00167470"/>
    <w:rsid w:val="001703CD"/>
    <w:rsid w:val="0017081F"/>
    <w:rsid w:val="00170D6E"/>
    <w:rsid w:val="00170F1A"/>
    <w:rsid w:val="00171700"/>
    <w:rsid w:val="00172ABB"/>
    <w:rsid w:val="00172E3A"/>
    <w:rsid w:val="00172EFC"/>
    <w:rsid w:val="0017318F"/>
    <w:rsid w:val="0017560E"/>
    <w:rsid w:val="00176AC4"/>
    <w:rsid w:val="00176E58"/>
    <w:rsid w:val="0017784B"/>
    <w:rsid w:val="001805B7"/>
    <w:rsid w:val="001818C9"/>
    <w:rsid w:val="0018407F"/>
    <w:rsid w:val="00185491"/>
    <w:rsid w:val="001854A8"/>
    <w:rsid w:val="001855EA"/>
    <w:rsid w:val="001909A2"/>
    <w:rsid w:val="00190D99"/>
    <w:rsid w:val="00190DC8"/>
    <w:rsid w:val="00191CA5"/>
    <w:rsid w:val="001922F1"/>
    <w:rsid w:val="00193B13"/>
    <w:rsid w:val="00194348"/>
    <w:rsid w:val="00194CBC"/>
    <w:rsid w:val="00196A02"/>
    <w:rsid w:val="001A056F"/>
    <w:rsid w:val="001A0C44"/>
    <w:rsid w:val="001A15D9"/>
    <w:rsid w:val="001A266A"/>
    <w:rsid w:val="001A3690"/>
    <w:rsid w:val="001A4757"/>
    <w:rsid w:val="001A6D02"/>
    <w:rsid w:val="001B17AA"/>
    <w:rsid w:val="001B6C9B"/>
    <w:rsid w:val="001B73EB"/>
    <w:rsid w:val="001C0256"/>
    <w:rsid w:val="001C0413"/>
    <w:rsid w:val="001C0A1E"/>
    <w:rsid w:val="001C1105"/>
    <w:rsid w:val="001C11E2"/>
    <w:rsid w:val="001C193C"/>
    <w:rsid w:val="001C2341"/>
    <w:rsid w:val="001C2A54"/>
    <w:rsid w:val="001C3083"/>
    <w:rsid w:val="001C34A5"/>
    <w:rsid w:val="001C433A"/>
    <w:rsid w:val="001C4487"/>
    <w:rsid w:val="001C4C09"/>
    <w:rsid w:val="001C71E1"/>
    <w:rsid w:val="001D1E7E"/>
    <w:rsid w:val="001D20AA"/>
    <w:rsid w:val="001D2442"/>
    <w:rsid w:val="001D39F7"/>
    <w:rsid w:val="001D47E3"/>
    <w:rsid w:val="001D5BDF"/>
    <w:rsid w:val="001D6C77"/>
    <w:rsid w:val="001D72B4"/>
    <w:rsid w:val="001D76E4"/>
    <w:rsid w:val="001D7C16"/>
    <w:rsid w:val="001E0504"/>
    <w:rsid w:val="001E0865"/>
    <w:rsid w:val="001E0A53"/>
    <w:rsid w:val="001E2DDA"/>
    <w:rsid w:val="001E4003"/>
    <w:rsid w:val="001E40D2"/>
    <w:rsid w:val="001E44D5"/>
    <w:rsid w:val="001E44F6"/>
    <w:rsid w:val="001E46F5"/>
    <w:rsid w:val="001E4EA0"/>
    <w:rsid w:val="001E5735"/>
    <w:rsid w:val="001E68BD"/>
    <w:rsid w:val="001E7E31"/>
    <w:rsid w:val="001F0DB7"/>
    <w:rsid w:val="001F215E"/>
    <w:rsid w:val="001F2B1E"/>
    <w:rsid w:val="001F34FA"/>
    <w:rsid w:val="001F355C"/>
    <w:rsid w:val="001F3783"/>
    <w:rsid w:val="001F39C8"/>
    <w:rsid w:val="001F3AA8"/>
    <w:rsid w:val="001F4416"/>
    <w:rsid w:val="001F52D5"/>
    <w:rsid w:val="001F5D3F"/>
    <w:rsid w:val="001F613F"/>
    <w:rsid w:val="001F6F6A"/>
    <w:rsid w:val="001F7863"/>
    <w:rsid w:val="001F79F1"/>
    <w:rsid w:val="002006AE"/>
    <w:rsid w:val="00200A67"/>
    <w:rsid w:val="00201122"/>
    <w:rsid w:val="00201692"/>
    <w:rsid w:val="00201BA3"/>
    <w:rsid w:val="00202B13"/>
    <w:rsid w:val="00202F5E"/>
    <w:rsid w:val="0020300E"/>
    <w:rsid w:val="00204288"/>
    <w:rsid w:val="00204AC2"/>
    <w:rsid w:val="0020502B"/>
    <w:rsid w:val="00205831"/>
    <w:rsid w:val="00205E93"/>
    <w:rsid w:val="00206E04"/>
    <w:rsid w:val="002112F5"/>
    <w:rsid w:val="0021158D"/>
    <w:rsid w:val="00211CD2"/>
    <w:rsid w:val="00211EA2"/>
    <w:rsid w:val="0021317E"/>
    <w:rsid w:val="0021432E"/>
    <w:rsid w:val="0021476C"/>
    <w:rsid w:val="002148C0"/>
    <w:rsid w:val="002148D9"/>
    <w:rsid w:val="002149E5"/>
    <w:rsid w:val="00215B8B"/>
    <w:rsid w:val="00215DE1"/>
    <w:rsid w:val="0021605B"/>
    <w:rsid w:val="00216257"/>
    <w:rsid w:val="002209A9"/>
    <w:rsid w:val="00220A51"/>
    <w:rsid w:val="00220E3F"/>
    <w:rsid w:val="00221B23"/>
    <w:rsid w:val="002237D4"/>
    <w:rsid w:val="00223881"/>
    <w:rsid w:val="00223D8F"/>
    <w:rsid w:val="00224F6A"/>
    <w:rsid w:val="00225D31"/>
    <w:rsid w:val="002262E9"/>
    <w:rsid w:val="002270DF"/>
    <w:rsid w:val="00227C3A"/>
    <w:rsid w:val="00230829"/>
    <w:rsid w:val="00232717"/>
    <w:rsid w:val="00232BF3"/>
    <w:rsid w:val="0023380C"/>
    <w:rsid w:val="002339EB"/>
    <w:rsid w:val="00234974"/>
    <w:rsid w:val="00235A06"/>
    <w:rsid w:val="00235DB4"/>
    <w:rsid w:val="00236364"/>
    <w:rsid w:val="00237242"/>
    <w:rsid w:val="002379A6"/>
    <w:rsid w:val="00237BF1"/>
    <w:rsid w:val="00241BBB"/>
    <w:rsid w:val="00243A47"/>
    <w:rsid w:val="00243D26"/>
    <w:rsid w:val="00244817"/>
    <w:rsid w:val="00244D46"/>
    <w:rsid w:val="0024544D"/>
    <w:rsid w:val="002456FB"/>
    <w:rsid w:val="00245FDA"/>
    <w:rsid w:val="0024676A"/>
    <w:rsid w:val="002508DD"/>
    <w:rsid w:val="00251479"/>
    <w:rsid w:val="00251F41"/>
    <w:rsid w:val="00253209"/>
    <w:rsid w:val="00254E53"/>
    <w:rsid w:val="00256FA9"/>
    <w:rsid w:val="0025701F"/>
    <w:rsid w:val="0025716D"/>
    <w:rsid w:val="002600EA"/>
    <w:rsid w:val="0026076F"/>
    <w:rsid w:val="00260A9B"/>
    <w:rsid w:val="00261210"/>
    <w:rsid w:val="00263774"/>
    <w:rsid w:val="002639DE"/>
    <w:rsid w:val="002640D1"/>
    <w:rsid w:val="00264813"/>
    <w:rsid w:val="00265DDA"/>
    <w:rsid w:val="00266DD1"/>
    <w:rsid w:val="002704B6"/>
    <w:rsid w:val="00270B89"/>
    <w:rsid w:val="00270D0F"/>
    <w:rsid w:val="002711BD"/>
    <w:rsid w:val="00272E1C"/>
    <w:rsid w:val="002739E6"/>
    <w:rsid w:val="002741FB"/>
    <w:rsid w:val="00274F06"/>
    <w:rsid w:val="00275241"/>
    <w:rsid w:val="002754CA"/>
    <w:rsid w:val="002757D5"/>
    <w:rsid w:val="00275D04"/>
    <w:rsid w:val="00277648"/>
    <w:rsid w:val="00277F97"/>
    <w:rsid w:val="0028026A"/>
    <w:rsid w:val="0028187E"/>
    <w:rsid w:val="00281A58"/>
    <w:rsid w:val="00285053"/>
    <w:rsid w:val="0028560B"/>
    <w:rsid w:val="00285A67"/>
    <w:rsid w:val="00286263"/>
    <w:rsid w:val="00287EC1"/>
    <w:rsid w:val="00290B15"/>
    <w:rsid w:val="00291403"/>
    <w:rsid w:val="0029218F"/>
    <w:rsid w:val="00292D7E"/>
    <w:rsid w:val="0029642B"/>
    <w:rsid w:val="0029655D"/>
    <w:rsid w:val="002A01F2"/>
    <w:rsid w:val="002A0397"/>
    <w:rsid w:val="002A04D5"/>
    <w:rsid w:val="002A192D"/>
    <w:rsid w:val="002A2A47"/>
    <w:rsid w:val="002A3B64"/>
    <w:rsid w:val="002A3D3A"/>
    <w:rsid w:val="002A4326"/>
    <w:rsid w:val="002A4508"/>
    <w:rsid w:val="002A4638"/>
    <w:rsid w:val="002A51B0"/>
    <w:rsid w:val="002A6F87"/>
    <w:rsid w:val="002A76C1"/>
    <w:rsid w:val="002B2DC0"/>
    <w:rsid w:val="002B3D94"/>
    <w:rsid w:val="002B3FDF"/>
    <w:rsid w:val="002B472D"/>
    <w:rsid w:val="002B49BC"/>
    <w:rsid w:val="002B5EE0"/>
    <w:rsid w:val="002B6077"/>
    <w:rsid w:val="002B714E"/>
    <w:rsid w:val="002B72B4"/>
    <w:rsid w:val="002B788D"/>
    <w:rsid w:val="002B7ED9"/>
    <w:rsid w:val="002C04F5"/>
    <w:rsid w:val="002C0C2A"/>
    <w:rsid w:val="002C1B4C"/>
    <w:rsid w:val="002C2E61"/>
    <w:rsid w:val="002C3349"/>
    <w:rsid w:val="002C3786"/>
    <w:rsid w:val="002C3B25"/>
    <w:rsid w:val="002C4AF0"/>
    <w:rsid w:val="002C5044"/>
    <w:rsid w:val="002C5D4A"/>
    <w:rsid w:val="002C636E"/>
    <w:rsid w:val="002D0809"/>
    <w:rsid w:val="002D0D77"/>
    <w:rsid w:val="002D1702"/>
    <w:rsid w:val="002D18CF"/>
    <w:rsid w:val="002D1A79"/>
    <w:rsid w:val="002D1F73"/>
    <w:rsid w:val="002D31CE"/>
    <w:rsid w:val="002D3930"/>
    <w:rsid w:val="002D43A1"/>
    <w:rsid w:val="002D4CBF"/>
    <w:rsid w:val="002D4D79"/>
    <w:rsid w:val="002D582F"/>
    <w:rsid w:val="002D5CA5"/>
    <w:rsid w:val="002D6319"/>
    <w:rsid w:val="002D68CC"/>
    <w:rsid w:val="002D6A04"/>
    <w:rsid w:val="002D6D0D"/>
    <w:rsid w:val="002D6D2B"/>
    <w:rsid w:val="002E1E7B"/>
    <w:rsid w:val="002E24A9"/>
    <w:rsid w:val="002E29E5"/>
    <w:rsid w:val="002E4727"/>
    <w:rsid w:val="002E4D64"/>
    <w:rsid w:val="002E5AEF"/>
    <w:rsid w:val="002E6A2C"/>
    <w:rsid w:val="002E73B3"/>
    <w:rsid w:val="002E7D7F"/>
    <w:rsid w:val="002F016C"/>
    <w:rsid w:val="002F0F7C"/>
    <w:rsid w:val="002F110E"/>
    <w:rsid w:val="002F122E"/>
    <w:rsid w:val="002F184A"/>
    <w:rsid w:val="002F2BCB"/>
    <w:rsid w:val="002F34D8"/>
    <w:rsid w:val="002F4231"/>
    <w:rsid w:val="002F45BB"/>
    <w:rsid w:val="002F46D3"/>
    <w:rsid w:val="002F5975"/>
    <w:rsid w:val="002F7B68"/>
    <w:rsid w:val="0030055A"/>
    <w:rsid w:val="00301020"/>
    <w:rsid w:val="00301350"/>
    <w:rsid w:val="00301669"/>
    <w:rsid w:val="003028CA"/>
    <w:rsid w:val="00303895"/>
    <w:rsid w:val="00304B02"/>
    <w:rsid w:val="0030541E"/>
    <w:rsid w:val="00305845"/>
    <w:rsid w:val="00311121"/>
    <w:rsid w:val="003112A4"/>
    <w:rsid w:val="00311843"/>
    <w:rsid w:val="00311FB9"/>
    <w:rsid w:val="00313F18"/>
    <w:rsid w:val="00314B18"/>
    <w:rsid w:val="00316036"/>
    <w:rsid w:val="00316936"/>
    <w:rsid w:val="003169C0"/>
    <w:rsid w:val="00317AE4"/>
    <w:rsid w:val="00317B4C"/>
    <w:rsid w:val="00317DCA"/>
    <w:rsid w:val="0032227C"/>
    <w:rsid w:val="003231A3"/>
    <w:rsid w:val="003232DF"/>
    <w:rsid w:val="003235B0"/>
    <w:rsid w:val="00323D21"/>
    <w:rsid w:val="0032442B"/>
    <w:rsid w:val="00325DAF"/>
    <w:rsid w:val="00325F84"/>
    <w:rsid w:val="003262B5"/>
    <w:rsid w:val="00330BEC"/>
    <w:rsid w:val="00331312"/>
    <w:rsid w:val="00331C8F"/>
    <w:rsid w:val="003328A7"/>
    <w:rsid w:val="003331B6"/>
    <w:rsid w:val="003335E3"/>
    <w:rsid w:val="003338A4"/>
    <w:rsid w:val="003342A1"/>
    <w:rsid w:val="00334838"/>
    <w:rsid w:val="00334901"/>
    <w:rsid w:val="00334989"/>
    <w:rsid w:val="00336726"/>
    <w:rsid w:val="003371CC"/>
    <w:rsid w:val="003372CD"/>
    <w:rsid w:val="00337EDC"/>
    <w:rsid w:val="00340277"/>
    <w:rsid w:val="00340D8C"/>
    <w:rsid w:val="00341CAF"/>
    <w:rsid w:val="00341F7D"/>
    <w:rsid w:val="003423CD"/>
    <w:rsid w:val="003437E2"/>
    <w:rsid w:val="003439F3"/>
    <w:rsid w:val="00345294"/>
    <w:rsid w:val="0034608C"/>
    <w:rsid w:val="003468AA"/>
    <w:rsid w:val="0034690C"/>
    <w:rsid w:val="00346DEB"/>
    <w:rsid w:val="003473C0"/>
    <w:rsid w:val="00352BB2"/>
    <w:rsid w:val="003537ED"/>
    <w:rsid w:val="00353A4D"/>
    <w:rsid w:val="00353FD3"/>
    <w:rsid w:val="003549BC"/>
    <w:rsid w:val="00354DF2"/>
    <w:rsid w:val="00355015"/>
    <w:rsid w:val="00355324"/>
    <w:rsid w:val="00356380"/>
    <w:rsid w:val="0035655A"/>
    <w:rsid w:val="0035659E"/>
    <w:rsid w:val="00357F2C"/>
    <w:rsid w:val="00357FCE"/>
    <w:rsid w:val="00360552"/>
    <w:rsid w:val="00361718"/>
    <w:rsid w:val="00361A28"/>
    <w:rsid w:val="00363360"/>
    <w:rsid w:val="0036395F"/>
    <w:rsid w:val="00363BA8"/>
    <w:rsid w:val="0036569F"/>
    <w:rsid w:val="00365B45"/>
    <w:rsid w:val="0036673F"/>
    <w:rsid w:val="00367C2A"/>
    <w:rsid w:val="00367F41"/>
    <w:rsid w:val="003707CD"/>
    <w:rsid w:val="0037120A"/>
    <w:rsid w:val="00371727"/>
    <w:rsid w:val="003723DF"/>
    <w:rsid w:val="00372C71"/>
    <w:rsid w:val="0037306E"/>
    <w:rsid w:val="00375EA3"/>
    <w:rsid w:val="00376B95"/>
    <w:rsid w:val="00376C57"/>
    <w:rsid w:val="0037770C"/>
    <w:rsid w:val="003777D5"/>
    <w:rsid w:val="00380687"/>
    <w:rsid w:val="00380900"/>
    <w:rsid w:val="003823FE"/>
    <w:rsid w:val="00382C1A"/>
    <w:rsid w:val="003840BD"/>
    <w:rsid w:val="003842AB"/>
    <w:rsid w:val="00385F8A"/>
    <w:rsid w:val="00386062"/>
    <w:rsid w:val="00386158"/>
    <w:rsid w:val="003864D9"/>
    <w:rsid w:val="003868DE"/>
    <w:rsid w:val="003868F1"/>
    <w:rsid w:val="00386F50"/>
    <w:rsid w:val="00387742"/>
    <w:rsid w:val="00391266"/>
    <w:rsid w:val="00391C0D"/>
    <w:rsid w:val="00391D2B"/>
    <w:rsid w:val="00391E3C"/>
    <w:rsid w:val="00394325"/>
    <w:rsid w:val="00395E35"/>
    <w:rsid w:val="003962DB"/>
    <w:rsid w:val="00396C30"/>
    <w:rsid w:val="00397CDD"/>
    <w:rsid w:val="003A12CD"/>
    <w:rsid w:val="003A1DB2"/>
    <w:rsid w:val="003A3AD2"/>
    <w:rsid w:val="003A4C38"/>
    <w:rsid w:val="003A5168"/>
    <w:rsid w:val="003A5747"/>
    <w:rsid w:val="003A595A"/>
    <w:rsid w:val="003A5D38"/>
    <w:rsid w:val="003A7078"/>
    <w:rsid w:val="003A7AAD"/>
    <w:rsid w:val="003B1B7A"/>
    <w:rsid w:val="003B1CC9"/>
    <w:rsid w:val="003B21FB"/>
    <w:rsid w:val="003B2C98"/>
    <w:rsid w:val="003B3ED5"/>
    <w:rsid w:val="003B5B84"/>
    <w:rsid w:val="003B5EA5"/>
    <w:rsid w:val="003B7C72"/>
    <w:rsid w:val="003B7E5F"/>
    <w:rsid w:val="003C01BB"/>
    <w:rsid w:val="003C063C"/>
    <w:rsid w:val="003C06BA"/>
    <w:rsid w:val="003C1A25"/>
    <w:rsid w:val="003C1A6F"/>
    <w:rsid w:val="003C21AA"/>
    <w:rsid w:val="003C28E7"/>
    <w:rsid w:val="003C2E6D"/>
    <w:rsid w:val="003C3357"/>
    <w:rsid w:val="003C4071"/>
    <w:rsid w:val="003C4E09"/>
    <w:rsid w:val="003C50D4"/>
    <w:rsid w:val="003C72E3"/>
    <w:rsid w:val="003C76D6"/>
    <w:rsid w:val="003D0D07"/>
    <w:rsid w:val="003D1766"/>
    <w:rsid w:val="003D22CE"/>
    <w:rsid w:val="003D349C"/>
    <w:rsid w:val="003D3E73"/>
    <w:rsid w:val="003D4159"/>
    <w:rsid w:val="003D5068"/>
    <w:rsid w:val="003D5606"/>
    <w:rsid w:val="003D68E4"/>
    <w:rsid w:val="003D6B66"/>
    <w:rsid w:val="003D6D7F"/>
    <w:rsid w:val="003D6E32"/>
    <w:rsid w:val="003D77EA"/>
    <w:rsid w:val="003D7B93"/>
    <w:rsid w:val="003D7D80"/>
    <w:rsid w:val="003D7DB8"/>
    <w:rsid w:val="003E00F5"/>
    <w:rsid w:val="003E085F"/>
    <w:rsid w:val="003E10B5"/>
    <w:rsid w:val="003E3EBD"/>
    <w:rsid w:val="003E42EC"/>
    <w:rsid w:val="003E4826"/>
    <w:rsid w:val="003E4B0A"/>
    <w:rsid w:val="003E69EF"/>
    <w:rsid w:val="003E6C0C"/>
    <w:rsid w:val="003E75AC"/>
    <w:rsid w:val="003F0724"/>
    <w:rsid w:val="003F1A03"/>
    <w:rsid w:val="003F1E59"/>
    <w:rsid w:val="003F2B47"/>
    <w:rsid w:val="003F2FF7"/>
    <w:rsid w:val="003F35E7"/>
    <w:rsid w:val="003F457E"/>
    <w:rsid w:val="003F5F4D"/>
    <w:rsid w:val="003F77F3"/>
    <w:rsid w:val="003F7F26"/>
    <w:rsid w:val="0040108C"/>
    <w:rsid w:val="00402206"/>
    <w:rsid w:val="00402473"/>
    <w:rsid w:val="004030D0"/>
    <w:rsid w:val="00404773"/>
    <w:rsid w:val="004048AF"/>
    <w:rsid w:val="00406DF5"/>
    <w:rsid w:val="00406E4A"/>
    <w:rsid w:val="00406F24"/>
    <w:rsid w:val="004076AA"/>
    <w:rsid w:val="00410BB9"/>
    <w:rsid w:val="00410D83"/>
    <w:rsid w:val="004126BE"/>
    <w:rsid w:val="00414BFD"/>
    <w:rsid w:val="004150A1"/>
    <w:rsid w:val="004155BC"/>
    <w:rsid w:val="00417DC0"/>
    <w:rsid w:val="00420140"/>
    <w:rsid w:val="004201A3"/>
    <w:rsid w:val="00420624"/>
    <w:rsid w:val="00420EC7"/>
    <w:rsid w:val="00421442"/>
    <w:rsid w:val="00421EDD"/>
    <w:rsid w:val="004236A4"/>
    <w:rsid w:val="00423BB1"/>
    <w:rsid w:val="00424031"/>
    <w:rsid w:val="004251D6"/>
    <w:rsid w:val="00425A49"/>
    <w:rsid w:val="00427B95"/>
    <w:rsid w:val="00431A75"/>
    <w:rsid w:val="00433394"/>
    <w:rsid w:val="0043349C"/>
    <w:rsid w:val="0043365A"/>
    <w:rsid w:val="00433988"/>
    <w:rsid w:val="004343CF"/>
    <w:rsid w:val="00434CF0"/>
    <w:rsid w:val="004351D1"/>
    <w:rsid w:val="00435575"/>
    <w:rsid w:val="00435B32"/>
    <w:rsid w:val="00436854"/>
    <w:rsid w:val="00437B7B"/>
    <w:rsid w:val="00440164"/>
    <w:rsid w:val="00440C4B"/>
    <w:rsid w:val="00443FF4"/>
    <w:rsid w:val="0044461E"/>
    <w:rsid w:val="00444847"/>
    <w:rsid w:val="00445392"/>
    <w:rsid w:val="00445C8B"/>
    <w:rsid w:val="00445E94"/>
    <w:rsid w:val="00446CFC"/>
    <w:rsid w:val="00447D1D"/>
    <w:rsid w:val="00447E75"/>
    <w:rsid w:val="00450DD5"/>
    <w:rsid w:val="00451E10"/>
    <w:rsid w:val="004526A7"/>
    <w:rsid w:val="0045427E"/>
    <w:rsid w:val="00454A29"/>
    <w:rsid w:val="00455E2B"/>
    <w:rsid w:val="00455F83"/>
    <w:rsid w:val="00456654"/>
    <w:rsid w:val="004602F1"/>
    <w:rsid w:val="004606D1"/>
    <w:rsid w:val="00461231"/>
    <w:rsid w:val="00461464"/>
    <w:rsid w:val="00461971"/>
    <w:rsid w:val="00462A72"/>
    <w:rsid w:val="004633F2"/>
    <w:rsid w:val="0046351E"/>
    <w:rsid w:val="00463EFF"/>
    <w:rsid w:val="0046453E"/>
    <w:rsid w:val="00464E0F"/>
    <w:rsid w:val="00465316"/>
    <w:rsid w:val="00465694"/>
    <w:rsid w:val="004667A2"/>
    <w:rsid w:val="00466D68"/>
    <w:rsid w:val="00467360"/>
    <w:rsid w:val="00467482"/>
    <w:rsid w:val="00467DF2"/>
    <w:rsid w:val="004707CC"/>
    <w:rsid w:val="00470861"/>
    <w:rsid w:val="00470D69"/>
    <w:rsid w:val="00470FAB"/>
    <w:rsid w:val="00471C7E"/>
    <w:rsid w:val="00472D04"/>
    <w:rsid w:val="004732BD"/>
    <w:rsid w:val="00475566"/>
    <w:rsid w:val="00475667"/>
    <w:rsid w:val="00476676"/>
    <w:rsid w:val="00476B00"/>
    <w:rsid w:val="00476B3D"/>
    <w:rsid w:val="00476ECC"/>
    <w:rsid w:val="00477486"/>
    <w:rsid w:val="00480A7D"/>
    <w:rsid w:val="004812B2"/>
    <w:rsid w:val="00481AD6"/>
    <w:rsid w:val="00482491"/>
    <w:rsid w:val="00482524"/>
    <w:rsid w:val="00483B44"/>
    <w:rsid w:val="00486B32"/>
    <w:rsid w:val="00487CBE"/>
    <w:rsid w:val="00490435"/>
    <w:rsid w:val="00490B63"/>
    <w:rsid w:val="00490FCF"/>
    <w:rsid w:val="00491290"/>
    <w:rsid w:val="00492252"/>
    <w:rsid w:val="0049282E"/>
    <w:rsid w:val="00492D98"/>
    <w:rsid w:val="00492F5A"/>
    <w:rsid w:val="0049342B"/>
    <w:rsid w:val="004945C2"/>
    <w:rsid w:val="004951FF"/>
    <w:rsid w:val="004968D5"/>
    <w:rsid w:val="004A0640"/>
    <w:rsid w:val="004A0EBF"/>
    <w:rsid w:val="004A2AAE"/>
    <w:rsid w:val="004A2CBC"/>
    <w:rsid w:val="004A3F21"/>
    <w:rsid w:val="004A7DF0"/>
    <w:rsid w:val="004B01CF"/>
    <w:rsid w:val="004B03B2"/>
    <w:rsid w:val="004B1388"/>
    <w:rsid w:val="004B227F"/>
    <w:rsid w:val="004B41C3"/>
    <w:rsid w:val="004B465B"/>
    <w:rsid w:val="004B4C70"/>
    <w:rsid w:val="004B5242"/>
    <w:rsid w:val="004B76F3"/>
    <w:rsid w:val="004B7907"/>
    <w:rsid w:val="004C05FB"/>
    <w:rsid w:val="004C0663"/>
    <w:rsid w:val="004C0DBD"/>
    <w:rsid w:val="004C1288"/>
    <w:rsid w:val="004C42B3"/>
    <w:rsid w:val="004C4762"/>
    <w:rsid w:val="004C4915"/>
    <w:rsid w:val="004C4A20"/>
    <w:rsid w:val="004C6268"/>
    <w:rsid w:val="004C63EA"/>
    <w:rsid w:val="004C6429"/>
    <w:rsid w:val="004C6F2A"/>
    <w:rsid w:val="004C74B5"/>
    <w:rsid w:val="004C79B6"/>
    <w:rsid w:val="004D0C28"/>
    <w:rsid w:val="004D0F10"/>
    <w:rsid w:val="004D12D4"/>
    <w:rsid w:val="004D183E"/>
    <w:rsid w:val="004D2A3D"/>
    <w:rsid w:val="004D5358"/>
    <w:rsid w:val="004D546E"/>
    <w:rsid w:val="004D5570"/>
    <w:rsid w:val="004D564D"/>
    <w:rsid w:val="004D593A"/>
    <w:rsid w:val="004D5B16"/>
    <w:rsid w:val="004D7071"/>
    <w:rsid w:val="004D7D48"/>
    <w:rsid w:val="004D7FAB"/>
    <w:rsid w:val="004E08A4"/>
    <w:rsid w:val="004E3E16"/>
    <w:rsid w:val="004E51AE"/>
    <w:rsid w:val="004E531F"/>
    <w:rsid w:val="004E53EC"/>
    <w:rsid w:val="004E5C01"/>
    <w:rsid w:val="004F07E5"/>
    <w:rsid w:val="004F14E9"/>
    <w:rsid w:val="004F23F9"/>
    <w:rsid w:val="004F279A"/>
    <w:rsid w:val="004F3A90"/>
    <w:rsid w:val="004F3BF8"/>
    <w:rsid w:val="004F3E66"/>
    <w:rsid w:val="004F6903"/>
    <w:rsid w:val="004F6A61"/>
    <w:rsid w:val="004F72CA"/>
    <w:rsid w:val="0050056A"/>
    <w:rsid w:val="005010CD"/>
    <w:rsid w:val="005014C9"/>
    <w:rsid w:val="005019A0"/>
    <w:rsid w:val="00501BB5"/>
    <w:rsid w:val="00502F06"/>
    <w:rsid w:val="0050441D"/>
    <w:rsid w:val="005049F4"/>
    <w:rsid w:val="0050608D"/>
    <w:rsid w:val="00506385"/>
    <w:rsid w:val="005066C7"/>
    <w:rsid w:val="005068ED"/>
    <w:rsid w:val="005078C9"/>
    <w:rsid w:val="00510492"/>
    <w:rsid w:val="00510BB9"/>
    <w:rsid w:val="00511A19"/>
    <w:rsid w:val="00514D42"/>
    <w:rsid w:val="0051511E"/>
    <w:rsid w:val="0051553D"/>
    <w:rsid w:val="0051558D"/>
    <w:rsid w:val="00515B95"/>
    <w:rsid w:val="005163BE"/>
    <w:rsid w:val="005175B2"/>
    <w:rsid w:val="005202CF"/>
    <w:rsid w:val="00520372"/>
    <w:rsid w:val="005218A9"/>
    <w:rsid w:val="00522858"/>
    <w:rsid w:val="005245E8"/>
    <w:rsid w:val="005246EE"/>
    <w:rsid w:val="0052531C"/>
    <w:rsid w:val="00526544"/>
    <w:rsid w:val="005273DB"/>
    <w:rsid w:val="00527D73"/>
    <w:rsid w:val="00527E66"/>
    <w:rsid w:val="0053073A"/>
    <w:rsid w:val="00531D18"/>
    <w:rsid w:val="005323B7"/>
    <w:rsid w:val="0053262D"/>
    <w:rsid w:val="00533203"/>
    <w:rsid w:val="00533422"/>
    <w:rsid w:val="00533F7A"/>
    <w:rsid w:val="00535B26"/>
    <w:rsid w:val="00535CAD"/>
    <w:rsid w:val="00535E57"/>
    <w:rsid w:val="00535F9D"/>
    <w:rsid w:val="00536604"/>
    <w:rsid w:val="0053750F"/>
    <w:rsid w:val="00537779"/>
    <w:rsid w:val="00540362"/>
    <w:rsid w:val="005405A8"/>
    <w:rsid w:val="005406BC"/>
    <w:rsid w:val="00540ACF"/>
    <w:rsid w:val="00540CBD"/>
    <w:rsid w:val="00541413"/>
    <w:rsid w:val="00542C11"/>
    <w:rsid w:val="00542F6A"/>
    <w:rsid w:val="00543222"/>
    <w:rsid w:val="005437C6"/>
    <w:rsid w:val="00545A44"/>
    <w:rsid w:val="005473A3"/>
    <w:rsid w:val="00547CF4"/>
    <w:rsid w:val="005503FF"/>
    <w:rsid w:val="005506CF"/>
    <w:rsid w:val="00550C64"/>
    <w:rsid w:val="005518F5"/>
    <w:rsid w:val="00551FCB"/>
    <w:rsid w:val="005534AF"/>
    <w:rsid w:val="00553B23"/>
    <w:rsid w:val="0055483F"/>
    <w:rsid w:val="005556DE"/>
    <w:rsid w:val="00555B1F"/>
    <w:rsid w:val="00556EF2"/>
    <w:rsid w:val="00557A4D"/>
    <w:rsid w:val="00560A2C"/>
    <w:rsid w:val="00560D2E"/>
    <w:rsid w:val="005621D1"/>
    <w:rsid w:val="00562CD4"/>
    <w:rsid w:val="00563EB1"/>
    <w:rsid w:val="005642E9"/>
    <w:rsid w:val="005647FF"/>
    <w:rsid w:val="00565483"/>
    <w:rsid w:val="00565571"/>
    <w:rsid w:val="00565721"/>
    <w:rsid w:val="00566E11"/>
    <w:rsid w:val="0056789A"/>
    <w:rsid w:val="00567C2C"/>
    <w:rsid w:val="00570049"/>
    <w:rsid w:val="00570194"/>
    <w:rsid w:val="00570A42"/>
    <w:rsid w:val="00570D39"/>
    <w:rsid w:val="0057182F"/>
    <w:rsid w:val="00571C07"/>
    <w:rsid w:val="00572170"/>
    <w:rsid w:val="00572FFB"/>
    <w:rsid w:val="00574188"/>
    <w:rsid w:val="00577939"/>
    <w:rsid w:val="00577CD0"/>
    <w:rsid w:val="00580B2A"/>
    <w:rsid w:val="00581A02"/>
    <w:rsid w:val="005826A8"/>
    <w:rsid w:val="00582A51"/>
    <w:rsid w:val="00582AD3"/>
    <w:rsid w:val="00582E6E"/>
    <w:rsid w:val="00583804"/>
    <w:rsid w:val="00583AE4"/>
    <w:rsid w:val="0058533C"/>
    <w:rsid w:val="00585505"/>
    <w:rsid w:val="0058718C"/>
    <w:rsid w:val="005876F8"/>
    <w:rsid w:val="0059028A"/>
    <w:rsid w:val="005905EB"/>
    <w:rsid w:val="00590882"/>
    <w:rsid w:val="00592971"/>
    <w:rsid w:val="00592E6E"/>
    <w:rsid w:val="005939DB"/>
    <w:rsid w:val="0059428D"/>
    <w:rsid w:val="005957F8"/>
    <w:rsid w:val="00596D88"/>
    <w:rsid w:val="00596DCF"/>
    <w:rsid w:val="005A0F5D"/>
    <w:rsid w:val="005A1A34"/>
    <w:rsid w:val="005A1EA3"/>
    <w:rsid w:val="005A31B9"/>
    <w:rsid w:val="005A3F00"/>
    <w:rsid w:val="005A409F"/>
    <w:rsid w:val="005A5511"/>
    <w:rsid w:val="005A77EB"/>
    <w:rsid w:val="005A795C"/>
    <w:rsid w:val="005A7E0A"/>
    <w:rsid w:val="005B1289"/>
    <w:rsid w:val="005B1BE1"/>
    <w:rsid w:val="005B2CBA"/>
    <w:rsid w:val="005B374C"/>
    <w:rsid w:val="005B5694"/>
    <w:rsid w:val="005B5995"/>
    <w:rsid w:val="005B5B48"/>
    <w:rsid w:val="005C0161"/>
    <w:rsid w:val="005C0D8E"/>
    <w:rsid w:val="005C0DD4"/>
    <w:rsid w:val="005C14DE"/>
    <w:rsid w:val="005C19CF"/>
    <w:rsid w:val="005C1EA1"/>
    <w:rsid w:val="005C2368"/>
    <w:rsid w:val="005C3054"/>
    <w:rsid w:val="005C3204"/>
    <w:rsid w:val="005C3A1B"/>
    <w:rsid w:val="005C3B93"/>
    <w:rsid w:val="005C402B"/>
    <w:rsid w:val="005C663F"/>
    <w:rsid w:val="005C6882"/>
    <w:rsid w:val="005D000D"/>
    <w:rsid w:val="005D108A"/>
    <w:rsid w:val="005D1743"/>
    <w:rsid w:val="005D22A2"/>
    <w:rsid w:val="005D2B9F"/>
    <w:rsid w:val="005D3E0D"/>
    <w:rsid w:val="005D41CE"/>
    <w:rsid w:val="005D48FE"/>
    <w:rsid w:val="005D4E2C"/>
    <w:rsid w:val="005D6230"/>
    <w:rsid w:val="005D6A16"/>
    <w:rsid w:val="005D734E"/>
    <w:rsid w:val="005D7FED"/>
    <w:rsid w:val="005E1F78"/>
    <w:rsid w:val="005E223B"/>
    <w:rsid w:val="005E3529"/>
    <w:rsid w:val="005E56F5"/>
    <w:rsid w:val="005F1733"/>
    <w:rsid w:val="005F29AB"/>
    <w:rsid w:val="005F2E43"/>
    <w:rsid w:val="005F2F3B"/>
    <w:rsid w:val="005F3D98"/>
    <w:rsid w:val="005F426E"/>
    <w:rsid w:val="005F600A"/>
    <w:rsid w:val="005F6EF3"/>
    <w:rsid w:val="005F725D"/>
    <w:rsid w:val="005F72A3"/>
    <w:rsid w:val="00600073"/>
    <w:rsid w:val="00600A34"/>
    <w:rsid w:val="00601BFB"/>
    <w:rsid w:val="00602098"/>
    <w:rsid w:val="006022DB"/>
    <w:rsid w:val="006035A9"/>
    <w:rsid w:val="00604124"/>
    <w:rsid w:val="00605026"/>
    <w:rsid w:val="00606724"/>
    <w:rsid w:val="00606ED5"/>
    <w:rsid w:val="0060742E"/>
    <w:rsid w:val="006107AF"/>
    <w:rsid w:val="00610A07"/>
    <w:rsid w:val="00611473"/>
    <w:rsid w:val="00611AA1"/>
    <w:rsid w:val="0061230A"/>
    <w:rsid w:val="0061282C"/>
    <w:rsid w:val="00613D0C"/>
    <w:rsid w:val="0061463F"/>
    <w:rsid w:val="00615CB3"/>
    <w:rsid w:val="00615CFD"/>
    <w:rsid w:val="0061630E"/>
    <w:rsid w:val="00616F53"/>
    <w:rsid w:val="0061787D"/>
    <w:rsid w:val="006204D8"/>
    <w:rsid w:val="0062056E"/>
    <w:rsid w:val="006209D7"/>
    <w:rsid w:val="00620B84"/>
    <w:rsid w:val="00620FDB"/>
    <w:rsid w:val="006217AE"/>
    <w:rsid w:val="00622196"/>
    <w:rsid w:val="00622791"/>
    <w:rsid w:val="00622C32"/>
    <w:rsid w:val="006236E0"/>
    <w:rsid w:val="00623716"/>
    <w:rsid w:val="00623BEF"/>
    <w:rsid w:val="00623C13"/>
    <w:rsid w:val="00624416"/>
    <w:rsid w:val="0062584B"/>
    <w:rsid w:val="00625C69"/>
    <w:rsid w:val="006267FD"/>
    <w:rsid w:val="00627357"/>
    <w:rsid w:val="00627DFD"/>
    <w:rsid w:val="006314CC"/>
    <w:rsid w:val="00631C92"/>
    <w:rsid w:val="006333B6"/>
    <w:rsid w:val="006334A3"/>
    <w:rsid w:val="0063384E"/>
    <w:rsid w:val="006338C1"/>
    <w:rsid w:val="00634599"/>
    <w:rsid w:val="00635672"/>
    <w:rsid w:val="00635EE8"/>
    <w:rsid w:val="00636E00"/>
    <w:rsid w:val="0063716C"/>
    <w:rsid w:val="00637900"/>
    <w:rsid w:val="00637D29"/>
    <w:rsid w:val="006400DE"/>
    <w:rsid w:val="00640D61"/>
    <w:rsid w:val="00640DA4"/>
    <w:rsid w:val="0064309B"/>
    <w:rsid w:val="006438B3"/>
    <w:rsid w:val="00643CE5"/>
    <w:rsid w:val="00644334"/>
    <w:rsid w:val="0064603F"/>
    <w:rsid w:val="006460A1"/>
    <w:rsid w:val="00646143"/>
    <w:rsid w:val="0064691D"/>
    <w:rsid w:val="0064750E"/>
    <w:rsid w:val="006479AD"/>
    <w:rsid w:val="0065034C"/>
    <w:rsid w:val="006515C2"/>
    <w:rsid w:val="0065197F"/>
    <w:rsid w:val="006531DA"/>
    <w:rsid w:val="006537F8"/>
    <w:rsid w:val="006541F4"/>
    <w:rsid w:val="006553D4"/>
    <w:rsid w:val="00656E28"/>
    <w:rsid w:val="00656EF3"/>
    <w:rsid w:val="0066061B"/>
    <w:rsid w:val="00660DA5"/>
    <w:rsid w:val="006612C0"/>
    <w:rsid w:val="00661382"/>
    <w:rsid w:val="006621FD"/>
    <w:rsid w:val="0066311A"/>
    <w:rsid w:val="00663714"/>
    <w:rsid w:val="00663F30"/>
    <w:rsid w:val="006653C8"/>
    <w:rsid w:val="0066627D"/>
    <w:rsid w:val="00666457"/>
    <w:rsid w:val="006672EB"/>
    <w:rsid w:val="0067008A"/>
    <w:rsid w:val="00671BA7"/>
    <w:rsid w:val="0067226E"/>
    <w:rsid w:val="006724E7"/>
    <w:rsid w:val="006725AA"/>
    <w:rsid w:val="00672C26"/>
    <w:rsid w:val="00674234"/>
    <w:rsid w:val="00674F1F"/>
    <w:rsid w:val="006753FF"/>
    <w:rsid w:val="00676A29"/>
    <w:rsid w:val="00676F82"/>
    <w:rsid w:val="00677171"/>
    <w:rsid w:val="00677321"/>
    <w:rsid w:val="00677859"/>
    <w:rsid w:val="006803B7"/>
    <w:rsid w:val="00680BA1"/>
    <w:rsid w:val="00680CAC"/>
    <w:rsid w:val="00681590"/>
    <w:rsid w:val="00682C4C"/>
    <w:rsid w:val="00683BE2"/>
    <w:rsid w:val="006841B3"/>
    <w:rsid w:val="006842C3"/>
    <w:rsid w:val="00684386"/>
    <w:rsid w:val="00684C85"/>
    <w:rsid w:val="00685513"/>
    <w:rsid w:val="006867C0"/>
    <w:rsid w:val="006867EF"/>
    <w:rsid w:val="00686B07"/>
    <w:rsid w:val="0068744E"/>
    <w:rsid w:val="00687661"/>
    <w:rsid w:val="00690891"/>
    <w:rsid w:val="00691478"/>
    <w:rsid w:val="00691AC7"/>
    <w:rsid w:val="00691C9A"/>
    <w:rsid w:val="00691F31"/>
    <w:rsid w:val="00692A7A"/>
    <w:rsid w:val="006940D1"/>
    <w:rsid w:val="00694269"/>
    <w:rsid w:val="0069436C"/>
    <w:rsid w:val="006944D6"/>
    <w:rsid w:val="00694601"/>
    <w:rsid w:val="006947F0"/>
    <w:rsid w:val="006954B5"/>
    <w:rsid w:val="00695DA5"/>
    <w:rsid w:val="00696013"/>
    <w:rsid w:val="00696B68"/>
    <w:rsid w:val="006A0585"/>
    <w:rsid w:val="006A199B"/>
    <w:rsid w:val="006A1A4D"/>
    <w:rsid w:val="006A21A9"/>
    <w:rsid w:val="006A2675"/>
    <w:rsid w:val="006A3180"/>
    <w:rsid w:val="006A3A10"/>
    <w:rsid w:val="006A3D86"/>
    <w:rsid w:val="006A46ED"/>
    <w:rsid w:val="006A4E3C"/>
    <w:rsid w:val="006A5693"/>
    <w:rsid w:val="006A61FA"/>
    <w:rsid w:val="006A633B"/>
    <w:rsid w:val="006A74F7"/>
    <w:rsid w:val="006B0102"/>
    <w:rsid w:val="006B0ACA"/>
    <w:rsid w:val="006B32C5"/>
    <w:rsid w:val="006B34A8"/>
    <w:rsid w:val="006B37C6"/>
    <w:rsid w:val="006B41D6"/>
    <w:rsid w:val="006B4621"/>
    <w:rsid w:val="006B5054"/>
    <w:rsid w:val="006B582C"/>
    <w:rsid w:val="006B5AEE"/>
    <w:rsid w:val="006B647B"/>
    <w:rsid w:val="006B6967"/>
    <w:rsid w:val="006B7EFF"/>
    <w:rsid w:val="006C1992"/>
    <w:rsid w:val="006C1998"/>
    <w:rsid w:val="006C4E8E"/>
    <w:rsid w:val="006C4F71"/>
    <w:rsid w:val="006C6CBB"/>
    <w:rsid w:val="006D088F"/>
    <w:rsid w:val="006D17CF"/>
    <w:rsid w:val="006D24CA"/>
    <w:rsid w:val="006D2563"/>
    <w:rsid w:val="006D27D0"/>
    <w:rsid w:val="006D5577"/>
    <w:rsid w:val="006D5EB5"/>
    <w:rsid w:val="006D6245"/>
    <w:rsid w:val="006D64F4"/>
    <w:rsid w:val="006D65B1"/>
    <w:rsid w:val="006D66C1"/>
    <w:rsid w:val="006D78C7"/>
    <w:rsid w:val="006E09AB"/>
    <w:rsid w:val="006E19C1"/>
    <w:rsid w:val="006E1DB2"/>
    <w:rsid w:val="006E2072"/>
    <w:rsid w:val="006E2B58"/>
    <w:rsid w:val="006E2E8F"/>
    <w:rsid w:val="006E2F17"/>
    <w:rsid w:val="006E394D"/>
    <w:rsid w:val="006E55AF"/>
    <w:rsid w:val="006E5C47"/>
    <w:rsid w:val="006E6443"/>
    <w:rsid w:val="006E69F2"/>
    <w:rsid w:val="006E6C36"/>
    <w:rsid w:val="006F03EA"/>
    <w:rsid w:val="006F0747"/>
    <w:rsid w:val="006F0832"/>
    <w:rsid w:val="006F131B"/>
    <w:rsid w:val="006F1964"/>
    <w:rsid w:val="006F2A4A"/>
    <w:rsid w:val="006F3143"/>
    <w:rsid w:val="006F62F7"/>
    <w:rsid w:val="006F71D8"/>
    <w:rsid w:val="006F752A"/>
    <w:rsid w:val="006F7589"/>
    <w:rsid w:val="00700A77"/>
    <w:rsid w:val="007026ED"/>
    <w:rsid w:val="00702C76"/>
    <w:rsid w:val="0070358A"/>
    <w:rsid w:val="00703D68"/>
    <w:rsid w:val="007055DC"/>
    <w:rsid w:val="00706085"/>
    <w:rsid w:val="0070708F"/>
    <w:rsid w:val="0071039E"/>
    <w:rsid w:val="00710786"/>
    <w:rsid w:val="007112FD"/>
    <w:rsid w:val="00711E2E"/>
    <w:rsid w:val="0071440E"/>
    <w:rsid w:val="00714603"/>
    <w:rsid w:val="00714B69"/>
    <w:rsid w:val="00715FA5"/>
    <w:rsid w:val="0071670B"/>
    <w:rsid w:val="007214A6"/>
    <w:rsid w:val="00721B9C"/>
    <w:rsid w:val="00721F71"/>
    <w:rsid w:val="007222B4"/>
    <w:rsid w:val="00722530"/>
    <w:rsid w:val="0072411C"/>
    <w:rsid w:val="00725832"/>
    <w:rsid w:val="00726901"/>
    <w:rsid w:val="007272A9"/>
    <w:rsid w:val="00727A98"/>
    <w:rsid w:val="00732308"/>
    <w:rsid w:val="00732DD6"/>
    <w:rsid w:val="00732F41"/>
    <w:rsid w:val="0073460B"/>
    <w:rsid w:val="0073520D"/>
    <w:rsid w:val="00735A5B"/>
    <w:rsid w:val="00737500"/>
    <w:rsid w:val="00737BD9"/>
    <w:rsid w:val="00737E0E"/>
    <w:rsid w:val="007415A7"/>
    <w:rsid w:val="00741611"/>
    <w:rsid w:val="007422DC"/>
    <w:rsid w:val="007441C0"/>
    <w:rsid w:val="007448CD"/>
    <w:rsid w:val="00744F7F"/>
    <w:rsid w:val="00745E36"/>
    <w:rsid w:val="00745E94"/>
    <w:rsid w:val="00747897"/>
    <w:rsid w:val="007509B8"/>
    <w:rsid w:val="00750A19"/>
    <w:rsid w:val="00751A30"/>
    <w:rsid w:val="00752636"/>
    <w:rsid w:val="007546E8"/>
    <w:rsid w:val="007547E6"/>
    <w:rsid w:val="00755516"/>
    <w:rsid w:val="0075564C"/>
    <w:rsid w:val="00757970"/>
    <w:rsid w:val="00760020"/>
    <w:rsid w:val="0076076C"/>
    <w:rsid w:val="007607FA"/>
    <w:rsid w:val="00761A11"/>
    <w:rsid w:val="00762078"/>
    <w:rsid w:val="007628F9"/>
    <w:rsid w:val="00762D11"/>
    <w:rsid w:val="00763112"/>
    <w:rsid w:val="00764B0C"/>
    <w:rsid w:val="00764D7C"/>
    <w:rsid w:val="00765CE3"/>
    <w:rsid w:val="00766618"/>
    <w:rsid w:val="00766BCB"/>
    <w:rsid w:val="00766E07"/>
    <w:rsid w:val="0076754D"/>
    <w:rsid w:val="00767796"/>
    <w:rsid w:val="0077132E"/>
    <w:rsid w:val="00771524"/>
    <w:rsid w:val="00771BCA"/>
    <w:rsid w:val="00771C0E"/>
    <w:rsid w:val="00772304"/>
    <w:rsid w:val="00772344"/>
    <w:rsid w:val="00774245"/>
    <w:rsid w:val="0077599C"/>
    <w:rsid w:val="00775A77"/>
    <w:rsid w:val="00775B9D"/>
    <w:rsid w:val="0077615F"/>
    <w:rsid w:val="00776C1F"/>
    <w:rsid w:val="00777F97"/>
    <w:rsid w:val="00781A2F"/>
    <w:rsid w:val="00781B57"/>
    <w:rsid w:val="00782673"/>
    <w:rsid w:val="007836FB"/>
    <w:rsid w:val="00783C4C"/>
    <w:rsid w:val="00784326"/>
    <w:rsid w:val="00784418"/>
    <w:rsid w:val="00784EE3"/>
    <w:rsid w:val="00785F68"/>
    <w:rsid w:val="00786081"/>
    <w:rsid w:val="0078662D"/>
    <w:rsid w:val="00787DC0"/>
    <w:rsid w:val="00790327"/>
    <w:rsid w:val="007906AA"/>
    <w:rsid w:val="0079198B"/>
    <w:rsid w:val="007926FB"/>
    <w:rsid w:val="00792939"/>
    <w:rsid w:val="007933D2"/>
    <w:rsid w:val="00794E45"/>
    <w:rsid w:val="00794E75"/>
    <w:rsid w:val="007960A6"/>
    <w:rsid w:val="00797162"/>
    <w:rsid w:val="007A01FD"/>
    <w:rsid w:val="007A0D6D"/>
    <w:rsid w:val="007A2044"/>
    <w:rsid w:val="007A2110"/>
    <w:rsid w:val="007A22B3"/>
    <w:rsid w:val="007A2EF1"/>
    <w:rsid w:val="007A349C"/>
    <w:rsid w:val="007A3CED"/>
    <w:rsid w:val="007A482C"/>
    <w:rsid w:val="007A4DC7"/>
    <w:rsid w:val="007A5918"/>
    <w:rsid w:val="007A6192"/>
    <w:rsid w:val="007A710C"/>
    <w:rsid w:val="007A77F9"/>
    <w:rsid w:val="007A7ACC"/>
    <w:rsid w:val="007B040B"/>
    <w:rsid w:val="007B0C3C"/>
    <w:rsid w:val="007B14E7"/>
    <w:rsid w:val="007B20DD"/>
    <w:rsid w:val="007B27C8"/>
    <w:rsid w:val="007B38D0"/>
    <w:rsid w:val="007B4E89"/>
    <w:rsid w:val="007B5205"/>
    <w:rsid w:val="007B7B56"/>
    <w:rsid w:val="007C291A"/>
    <w:rsid w:val="007C3E67"/>
    <w:rsid w:val="007C4294"/>
    <w:rsid w:val="007C42EC"/>
    <w:rsid w:val="007C4594"/>
    <w:rsid w:val="007C4800"/>
    <w:rsid w:val="007C5240"/>
    <w:rsid w:val="007C6576"/>
    <w:rsid w:val="007C6CF1"/>
    <w:rsid w:val="007C7440"/>
    <w:rsid w:val="007C77E4"/>
    <w:rsid w:val="007C77FD"/>
    <w:rsid w:val="007D05C1"/>
    <w:rsid w:val="007D186E"/>
    <w:rsid w:val="007D1DF4"/>
    <w:rsid w:val="007D2563"/>
    <w:rsid w:val="007D4240"/>
    <w:rsid w:val="007D4624"/>
    <w:rsid w:val="007D4D19"/>
    <w:rsid w:val="007D5B31"/>
    <w:rsid w:val="007D6261"/>
    <w:rsid w:val="007D6E03"/>
    <w:rsid w:val="007D7680"/>
    <w:rsid w:val="007E0896"/>
    <w:rsid w:val="007E14E4"/>
    <w:rsid w:val="007E35E7"/>
    <w:rsid w:val="007E3D8F"/>
    <w:rsid w:val="007E4B47"/>
    <w:rsid w:val="007E54FC"/>
    <w:rsid w:val="007E558C"/>
    <w:rsid w:val="007E5F3B"/>
    <w:rsid w:val="007E63B0"/>
    <w:rsid w:val="007E7932"/>
    <w:rsid w:val="007F153F"/>
    <w:rsid w:val="007F1C9F"/>
    <w:rsid w:val="007F1E15"/>
    <w:rsid w:val="007F285D"/>
    <w:rsid w:val="007F4B05"/>
    <w:rsid w:val="007F4C80"/>
    <w:rsid w:val="007F58A2"/>
    <w:rsid w:val="007F6BAB"/>
    <w:rsid w:val="007F6CDD"/>
    <w:rsid w:val="007F7BE4"/>
    <w:rsid w:val="008001FC"/>
    <w:rsid w:val="008002AB"/>
    <w:rsid w:val="00801AD1"/>
    <w:rsid w:val="008033BA"/>
    <w:rsid w:val="008033EC"/>
    <w:rsid w:val="008037C0"/>
    <w:rsid w:val="00803964"/>
    <w:rsid w:val="00803AFC"/>
    <w:rsid w:val="0080416A"/>
    <w:rsid w:val="008053DD"/>
    <w:rsid w:val="00805527"/>
    <w:rsid w:val="008069C4"/>
    <w:rsid w:val="00807697"/>
    <w:rsid w:val="00807AA3"/>
    <w:rsid w:val="008106DE"/>
    <w:rsid w:val="008108AF"/>
    <w:rsid w:val="00810C9C"/>
    <w:rsid w:val="008114BD"/>
    <w:rsid w:val="00812249"/>
    <w:rsid w:val="0081373A"/>
    <w:rsid w:val="00815361"/>
    <w:rsid w:val="00815C39"/>
    <w:rsid w:val="00816473"/>
    <w:rsid w:val="00816AED"/>
    <w:rsid w:val="00816C9D"/>
    <w:rsid w:val="00816E7B"/>
    <w:rsid w:val="00816F30"/>
    <w:rsid w:val="00817C85"/>
    <w:rsid w:val="00820042"/>
    <w:rsid w:val="008208C5"/>
    <w:rsid w:val="00821CBE"/>
    <w:rsid w:val="00822078"/>
    <w:rsid w:val="00822105"/>
    <w:rsid w:val="0082279F"/>
    <w:rsid w:val="00823767"/>
    <w:rsid w:val="00825610"/>
    <w:rsid w:val="00825693"/>
    <w:rsid w:val="00826842"/>
    <w:rsid w:val="008269A4"/>
    <w:rsid w:val="00826AB6"/>
    <w:rsid w:val="00827875"/>
    <w:rsid w:val="0082795D"/>
    <w:rsid w:val="0083017B"/>
    <w:rsid w:val="00830CD3"/>
    <w:rsid w:val="0083290C"/>
    <w:rsid w:val="00832F90"/>
    <w:rsid w:val="0083311C"/>
    <w:rsid w:val="0083335F"/>
    <w:rsid w:val="0083359D"/>
    <w:rsid w:val="008342E8"/>
    <w:rsid w:val="00834FA3"/>
    <w:rsid w:val="00835213"/>
    <w:rsid w:val="00836B6D"/>
    <w:rsid w:val="00836E11"/>
    <w:rsid w:val="0083714F"/>
    <w:rsid w:val="0084026B"/>
    <w:rsid w:val="00840670"/>
    <w:rsid w:val="00840EDB"/>
    <w:rsid w:val="00841F25"/>
    <w:rsid w:val="008430F2"/>
    <w:rsid w:val="0084393C"/>
    <w:rsid w:val="00844756"/>
    <w:rsid w:val="00844F6A"/>
    <w:rsid w:val="00844F9D"/>
    <w:rsid w:val="0084513A"/>
    <w:rsid w:val="00845622"/>
    <w:rsid w:val="00845C09"/>
    <w:rsid w:val="00846026"/>
    <w:rsid w:val="00847818"/>
    <w:rsid w:val="00847A9D"/>
    <w:rsid w:val="00847F27"/>
    <w:rsid w:val="0085033A"/>
    <w:rsid w:val="0085094A"/>
    <w:rsid w:val="008517AD"/>
    <w:rsid w:val="00851C13"/>
    <w:rsid w:val="00851FD7"/>
    <w:rsid w:val="008523E5"/>
    <w:rsid w:val="008526FA"/>
    <w:rsid w:val="00852A94"/>
    <w:rsid w:val="0085354F"/>
    <w:rsid w:val="00856857"/>
    <w:rsid w:val="008576E0"/>
    <w:rsid w:val="00857A0B"/>
    <w:rsid w:val="00860488"/>
    <w:rsid w:val="0086197F"/>
    <w:rsid w:val="00862B84"/>
    <w:rsid w:val="00862CBA"/>
    <w:rsid w:val="0086474C"/>
    <w:rsid w:val="008667F6"/>
    <w:rsid w:val="00866D02"/>
    <w:rsid w:val="00866F91"/>
    <w:rsid w:val="00867EAC"/>
    <w:rsid w:val="008702CF"/>
    <w:rsid w:val="00870D98"/>
    <w:rsid w:val="00872904"/>
    <w:rsid w:val="00872EC7"/>
    <w:rsid w:val="00873684"/>
    <w:rsid w:val="00874732"/>
    <w:rsid w:val="00874B70"/>
    <w:rsid w:val="0087519D"/>
    <w:rsid w:val="008758C2"/>
    <w:rsid w:val="008760D7"/>
    <w:rsid w:val="0087626A"/>
    <w:rsid w:val="0087739F"/>
    <w:rsid w:val="008773C3"/>
    <w:rsid w:val="0088033B"/>
    <w:rsid w:val="00880452"/>
    <w:rsid w:val="00880F5B"/>
    <w:rsid w:val="0088139B"/>
    <w:rsid w:val="0088162E"/>
    <w:rsid w:val="008859F7"/>
    <w:rsid w:val="00886535"/>
    <w:rsid w:val="008869D5"/>
    <w:rsid w:val="0088712E"/>
    <w:rsid w:val="00887454"/>
    <w:rsid w:val="008877FC"/>
    <w:rsid w:val="0089186D"/>
    <w:rsid w:val="00892CAF"/>
    <w:rsid w:val="008930CD"/>
    <w:rsid w:val="008950B5"/>
    <w:rsid w:val="0089577B"/>
    <w:rsid w:val="00896681"/>
    <w:rsid w:val="0089721E"/>
    <w:rsid w:val="008A18A6"/>
    <w:rsid w:val="008A1A79"/>
    <w:rsid w:val="008A2C67"/>
    <w:rsid w:val="008A2F2C"/>
    <w:rsid w:val="008A5D68"/>
    <w:rsid w:val="008A6E66"/>
    <w:rsid w:val="008A709A"/>
    <w:rsid w:val="008A724E"/>
    <w:rsid w:val="008A797E"/>
    <w:rsid w:val="008B0155"/>
    <w:rsid w:val="008B0465"/>
    <w:rsid w:val="008B0FAC"/>
    <w:rsid w:val="008B1353"/>
    <w:rsid w:val="008B157D"/>
    <w:rsid w:val="008B2152"/>
    <w:rsid w:val="008B2B0B"/>
    <w:rsid w:val="008B2B1E"/>
    <w:rsid w:val="008B3246"/>
    <w:rsid w:val="008B3B39"/>
    <w:rsid w:val="008B49B7"/>
    <w:rsid w:val="008B4E0D"/>
    <w:rsid w:val="008B5293"/>
    <w:rsid w:val="008B5492"/>
    <w:rsid w:val="008B64EE"/>
    <w:rsid w:val="008B66BC"/>
    <w:rsid w:val="008B7478"/>
    <w:rsid w:val="008C03BB"/>
    <w:rsid w:val="008C0D48"/>
    <w:rsid w:val="008C0E33"/>
    <w:rsid w:val="008C1269"/>
    <w:rsid w:val="008C252C"/>
    <w:rsid w:val="008C350D"/>
    <w:rsid w:val="008C547F"/>
    <w:rsid w:val="008C5D80"/>
    <w:rsid w:val="008C5DC3"/>
    <w:rsid w:val="008C698A"/>
    <w:rsid w:val="008C7B71"/>
    <w:rsid w:val="008D0026"/>
    <w:rsid w:val="008D1379"/>
    <w:rsid w:val="008D179E"/>
    <w:rsid w:val="008D17B6"/>
    <w:rsid w:val="008D2CCB"/>
    <w:rsid w:val="008D2DD7"/>
    <w:rsid w:val="008D32EF"/>
    <w:rsid w:val="008D34D7"/>
    <w:rsid w:val="008D3FC9"/>
    <w:rsid w:val="008D4D2D"/>
    <w:rsid w:val="008D538C"/>
    <w:rsid w:val="008D553C"/>
    <w:rsid w:val="008D642C"/>
    <w:rsid w:val="008D645C"/>
    <w:rsid w:val="008E0356"/>
    <w:rsid w:val="008E0389"/>
    <w:rsid w:val="008E1E28"/>
    <w:rsid w:val="008E28CB"/>
    <w:rsid w:val="008E2D45"/>
    <w:rsid w:val="008E2DE5"/>
    <w:rsid w:val="008E3092"/>
    <w:rsid w:val="008E3134"/>
    <w:rsid w:val="008E3931"/>
    <w:rsid w:val="008E48C8"/>
    <w:rsid w:val="008E49E4"/>
    <w:rsid w:val="008E4FA1"/>
    <w:rsid w:val="008E7AEC"/>
    <w:rsid w:val="008F05AE"/>
    <w:rsid w:val="008F13F5"/>
    <w:rsid w:val="008F1CE8"/>
    <w:rsid w:val="008F2329"/>
    <w:rsid w:val="008F27CD"/>
    <w:rsid w:val="008F2B8B"/>
    <w:rsid w:val="008F3FFB"/>
    <w:rsid w:val="008F417D"/>
    <w:rsid w:val="008F4C89"/>
    <w:rsid w:val="008F4F55"/>
    <w:rsid w:val="008F536F"/>
    <w:rsid w:val="008F5582"/>
    <w:rsid w:val="008F5F5D"/>
    <w:rsid w:val="008F5FC9"/>
    <w:rsid w:val="008F6193"/>
    <w:rsid w:val="009005BB"/>
    <w:rsid w:val="00900D16"/>
    <w:rsid w:val="009012FD"/>
    <w:rsid w:val="00901FF4"/>
    <w:rsid w:val="0090218A"/>
    <w:rsid w:val="009044DE"/>
    <w:rsid w:val="009049F8"/>
    <w:rsid w:val="0090664D"/>
    <w:rsid w:val="009068E0"/>
    <w:rsid w:val="00910655"/>
    <w:rsid w:val="00910856"/>
    <w:rsid w:val="009111C3"/>
    <w:rsid w:val="009114A8"/>
    <w:rsid w:val="009114C0"/>
    <w:rsid w:val="009117E4"/>
    <w:rsid w:val="00911836"/>
    <w:rsid w:val="009154B6"/>
    <w:rsid w:val="0091736B"/>
    <w:rsid w:val="0091797E"/>
    <w:rsid w:val="00920089"/>
    <w:rsid w:val="009208E5"/>
    <w:rsid w:val="00921428"/>
    <w:rsid w:val="00921617"/>
    <w:rsid w:val="009232CB"/>
    <w:rsid w:val="0092377F"/>
    <w:rsid w:val="00924235"/>
    <w:rsid w:val="009247F2"/>
    <w:rsid w:val="00926822"/>
    <w:rsid w:val="0092695A"/>
    <w:rsid w:val="0092719E"/>
    <w:rsid w:val="0092750C"/>
    <w:rsid w:val="0092795A"/>
    <w:rsid w:val="009308AD"/>
    <w:rsid w:val="00930BBF"/>
    <w:rsid w:val="00930EA7"/>
    <w:rsid w:val="00931980"/>
    <w:rsid w:val="00931C2C"/>
    <w:rsid w:val="00931C5A"/>
    <w:rsid w:val="009320D7"/>
    <w:rsid w:val="00932308"/>
    <w:rsid w:val="009324F0"/>
    <w:rsid w:val="00933514"/>
    <w:rsid w:val="00933746"/>
    <w:rsid w:val="00933B2C"/>
    <w:rsid w:val="00935ABF"/>
    <w:rsid w:val="00935E37"/>
    <w:rsid w:val="00936915"/>
    <w:rsid w:val="009409B1"/>
    <w:rsid w:val="009409FA"/>
    <w:rsid w:val="00940BE5"/>
    <w:rsid w:val="00941CB7"/>
    <w:rsid w:val="00942A91"/>
    <w:rsid w:val="00942DA3"/>
    <w:rsid w:val="009435EF"/>
    <w:rsid w:val="00943A74"/>
    <w:rsid w:val="009454E5"/>
    <w:rsid w:val="00945663"/>
    <w:rsid w:val="00946163"/>
    <w:rsid w:val="009477AC"/>
    <w:rsid w:val="0095025B"/>
    <w:rsid w:val="009518E4"/>
    <w:rsid w:val="009521CC"/>
    <w:rsid w:val="009531FF"/>
    <w:rsid w:val="00953E42"/>
    <w:rsid w:val="00954824"/>
    <w:rsid w:val="00955A46"/>
    <w:rsid w:val="00955F4E"/>
    <w:rsid w:val="00956087"/>
    <w:rsid w:val="009560B0"/>
    <w:rsid w:val="009572B2"/>
    <w:rsid w:val="0095737B"/>
    <w:rsid w:val="00960199"/>
    <w:rsid w:val="009629FF"/>
    <w:rsid w:val="009630F9"/>
    <w:rsid w:val="0096325F"/>
    <w:rsid w:val="0096335B"/>
    <w:rsid w:val="00965C92"/>
    <w:rsid w:val="00965FB3"/>
    <w:rsid w:val="00966BA3"/>
    <w:rsid w:val="00967A66"/>
    <w:rsid w:val="00973076"/>
    <w:rsid w:val="00973FA4"/>
    <w:rsid w:val="00975EBF"/>
    <w:rsid w:val="0097695B"/>
    <w:rsid w:val="00977D0A"/>
    <w:rsid w:val="00980473"/>
    <w:rsid w:val="009839CA"/>
    <w:rsid w:val="00984BE4"/>
    <w:rsid w:val="00984F71"/>
    <w:rsid w:val="00985E43"/>
    <w:rsid w:val="00990805"/>
    <w:rsid w:val="00991021"/>
    <w:rsid w:val="009917BE"/>
    <w:rsid w:val="00991985"/>
    <w:rsid w:val="00991B5D"/>
    <w:rsid w:val="00992622"/>
    <w:rsid w:val="00992E6D"/>
    <w:rsid w:val="0099355D"/>
    <w:rsid w:val="009935EE"/>
    <w:rsid w:val="00996465"/>
    <w:rsid w:val="00996F8C"/>
    <w:rsid w:val="009A0472"/>
    <w:rsid w:val="009A065E"/>
    <w:rsid w:val="009A135A"/>
    <w:rsid w:val="009A16AA"/>
    <w:rsid w:val="009A1D27"/>
    <w:rsid w:val="009A1DA6"/>
    <w:rsid w:val="009A2C80"/>
    <w:rsid w:val="009A2D5A"/>
    <w:rsid w:val="009A3765"/>
    <w:rsid w:val="009A37C9"/>
    <w:rsid w:val="009A54D4"/>
    <w:rsid w:val="009A62B0"/>
    <w:rsid w:val="009A62C1"/>
    <w:rsid w:val="009A7551"/>
    <w:rsid w:val="009A7938"/>
    <w:rsid w:val="009B071C"/>
    <w:rsid w:val="009B122E"/>
    <w:rsid w:val="009B134E"/>
    <w:rsid w:val="009B13F5"/>
    <w:rsid w:val="009B1AF3"/>
    <w:rsid w:val="009B1B10"/>
    <w:rsid w:val="009B1BAA"/>
    <w:rsid w:val="009B2338"/>
    <w:rsid w:val="009B2399"/>
    <w:rsid w:val="009B2855"/>
    <w:rsid w:val="009B42B3"/>
    <w:rsid w:val="009B49EC"/>
    <w:rsid w:val="009B5E03"/>
    <w:rsid w:val="009B66E1"/>
    <w:rsid w:val="009B6D8E"/>
    <w:rsid w:val="009B782D"/>
    <w:rsid w:val="009C0C36"/>
    <w:rsid w:val="009C1128"/>
    <w:rsid w:val="009C1B8E"/>
    <w:rsid w:val="009C56C6"/>
    <w:rsid w:val="009C6052"/>
    <w:rsid w:val="009C65E1"/>
    <w:rsid w:val="009C6969"/>
    <w:rsid w:val="009C7116"/>
    <w:rsid w:val="009CDA3C"/>
    <w:rsid w:val="009D13C4"/>
    <w:rsid w:val="009D1F12"/>
    <w:rsid w:val="009D2738"/>
    <w:rsid w:val="009D2AB6"/>
    <w:rsid w:val="009D5AF3"/>
    <w:rsid w:val="009D5E68"/>
    <w:rsid w:val="009D647C"/>
    <w:rsid w:val="009D6804"/>
    <w:rsid w:val="009D7133"/>
    <w:rsid w:val="009E006E"/>
    <w:rsid w:val="009E04D0"/>
    <w:rsid w:val="009E0669"/>
    <w:rsid w:val="009E2CD2"/>
    <w:rsid w:val="009E329C"/>
    <w:rsid w:val="009E4660"/>
    <w:rsid w:val="009E4CD6"/>
    <w:rsid w:val="009E51AC"/>
    <w:rsid w:val="009E6277"/>
    <w:rsid w:val="009E62C8"/>
    <w:rsid w:val="009E6713"/>
    <w:rsid w:val="009E6D49"/>
    <w:rsid w:val="009F22C5"/>
    <w:rsid w:val="009F3862"/>
    <w:rsid w:val="009F3D68"/>
    <w:rsid w:val="009F6498"/>
    <w:rsid w:val="009F6D31"/>
    <w:rsid w:val="009F7EFE"/>
    <w:rsid w:val="00A00559"/>
    <w:rsid w:val="00A011CE"/>
    <w:rsid w:val="00A027E4"/>
    <w:rsid w:val="00A02BDA"/>
    <w:rsid w:val="00A04482"/>
    <w:rsid w:val="00A0469E"/>
    <w:rsid w:val="00A04955"/>
    <w:rsid w:val="00A0551F"/>
    <w:rsid w:val="00A0557A"/>
    <w:rsid w:val="00A056DA"/>
    <w:rsid w:val="00A0657A"/>
    <w:rsid w:val="00A06BBD"/>
    <w:rsid w:val="00A06DE8"/>
    <w:rsid w:val="00A0747A"/>
    <w:rsid w:val="00A07919"/>
    <w:rsid w:val="00A10756"/>
    <w:rsid w:val="00A11040"/>
    <w:rsid w:val="00A12A58"/>
    <w:rsid w:val="00A13942"/>
    <w:rsid w:val="00A14E5A"/>
    <w:rsid w:val="00A15645"/>
    <w:rsid w:val="00A1589B"/>
    <w:rsid w:val="00A15A82"/>
    <w:rsid w:val="00A17D6F"/>
    <w:rsid w:val="00A20983"/>
    <w:rsid w:val="00A21A55"/>
    <w:rsid w:val="00A231B4"/>
    <w:rsid w:val="00A23432"/>
    <w:rsid w:val="00A2367A"/>
    <w:rsid w:val="00A2369A"/>
    <w:rsid w:val="00A2423B"/>
    <w:rsid w:val="00A259FD"/>
    <w:rsid w:val="00A2624C"/>
    <w:rsid w:val="00A2788C"/>
    <w:rsid w:val="00A27BA8"/>
    <w:rsid w:val="00A30471"/>
    <w:rsid w:val="00A30B30"/>
    <w:rsid w:val="00A31244"/>
    <w:rsid w:val="00A3207F"/>
    <w:rsid w:val="00A32A3B"/>
    <w:rsid w:val="00A335D9"/>
    <w:rsid w:val="00A37611"/>
    <w:rsid w:val="00A378A0"/>
    <w:rsid w:val="00A37ECD"/>
    <w:rsid w:val="00A404D7"/>
    <w:rsid w:val="00A4064C"/>
    <w:rsid w:val="00A40EBB"/>
    <w:rsid w:val="00A414F3"/>
    <w:rsid w:val="00A43575"/>
    <w:rsid w:val="00A43AA2"/>
    <w:rsid w:val="00A43F27"/>
    <w:rsid w:val="00A450B8"/>
    <w:rsid w:val="00A453A2"/>
    <w:rsid w:val="00A45C8D"/>
    <w:rsid w:val="00A46CD0"/>
    <w:rsid w:val="00A473E3"/>
    <w:rsid w:val="00A5022E"/>
    <w:rsid w:val="00A50F1F"/>
    <w:rsid w:val="00A5141D"/>
    <w:rsid w:val="00A518F4"/>
    <w:rsid w:val="00A538B6"/>
    <w:rsid w:val="00A53B68"/>
    <w:rsid w:val="00A53BE2"/>
    <w:rsid w:val="00A55AAE"/>
    <w:rsid w:val="00A564DF"/>
    <w:rsid w:val="00A575A5"/>
    <w:rsid w:val="00A57A46"/>
    <w:rsid w:val="00A57CEA"/>
    <w:rsid w:val="00A605D6"/>
    <w:rsid w:val="00A607FC"/>
    <w:rsid w:val="00A60AC4"/>
    <w:rsid w:val="00A60FC5"/>
    <w:rsid w:val="00A62418"/>
    <w:rsid w:val="00A62533"/>
    <w:rsid w:val="00A6273D"/>
    <w:rsid w:val="00A627FC"/>
    <w:rsid w:val="00A62AF5"/>
    <w:rsid w:val="00A6491E"/>
    <w:rsid w:val="00A65050"/>
    <w:rsid w:val="00A6581C"/>
    <w:rsid w:val="00A6602C"/>
    <w:rsid w:val="00A66041"/>
    <w:rsid w:val="00A66098"/>
    <w:rsid w:val="00A704E5"/>
    <w:rsid w:val="00A70B8A"/>
    <w:rsid w:val="00A71613"/>
    <w:rsid w:val="00A717E3"/>
    <w:rsid w:val="00A71E42"/>
    <w:rsid w:val="00A725F0"/>
    <w:rsid w:val="00A72DE2"/>
    <w:rsid w:val="00A737EA"/>
    <w:rsid w:val="00A73FCD"/>
    <w:rsid w:val="00A74C67"/>
    <w:rsid w:val="00A75607"/>
    <w:rsid w:val="00A75BB4"/>
    <w:rsid w:val="00A75F6B"/>
    <w:rsid w:val="00A76B6F"/>
    <w:rsid w:val="00A77A25"/>
    <w:rsid w:val="00A81A99"/>
    <w:rsid w:val="00A81B6A"/>
    <w:rsid w:val="00A82A39"/>
    <w:rsid w:val="00A83A7D"/>
    <w:rsid w:val="00A83B57"/>
    <w:rsid w:val="00A84338"/>
    <w:rsid w:val="00A86DB4"/>
    <w:rsid w:val="00A86DE6"/>
    <w:rsid w:val="00A86E63"/>
    <w:rsid w:val="00A904F2"/>
    <w:rsid w:val="00A909BF"/>
    <w:rsid w:val="00A91423"/>
    <w:rsid w:val="00A931F1"/>
    <w:rsid w:val="00A93215"/>
    <w:rsid w:val="00A937F7"/>
    <w:rsid w:val="00A93D24"/>
    <w:rsid w:val="00A94A55"/>
    <w:rsid w:val="00A95D9D"/>
    <w:rsid w:val="00A962EC"/>
    <w:rsid w:val="00A978A5"/>
    <w:rsid w:val="00A97949"/>
    <w:rsid w:val="00AA0027"/>
    <w:rsid w:val="00AA0D6E"/>
    <w:rsid w:val="00AA0EE9"/>
    <w:rsid w:val="00AA1D89"/>
    <w:rsid w:val="00AA2AED"/>
    <w:rsid w:val="00AA301A"/>
    <w:rsid w:val="00AA3A37"/>
    <w:rsid w:val="00AA3A61"/>
    <w:rsid w:val="00AA3D9E"/>
    <w:rsid w:val="00AA55C1"/>
    <w:rsid w:val="00AA5EAC"/>
    <w:rsid w:val="00AA600E"/>
    <w:rsid w:val="00AA65CE"/>
    <w:rsid w:val="00AA66B0"/>
    <w:rsid w:val="00AA683E"/>
    <w:rsid w:val="00AB023A"/>
    <w:rsid w:val="00AB1041"/>
    <w:rsid w:val="00AB1874"/>
    <w:rsid w:val="00AB19E2"/>
    <w:rsid w:val="00AB2043"/>
    <w:rsid w:val="00AB30E5"/>
    <w:rsid w:val="00AB6646"/>
    <w:rsid w:val="00AB735F"/>
    <w:rsid w:val="00AC0C83"/>
    <w:rsid w:val="00AC1D33"/>
    <w:rsid w:val="00AC2712"/>
    <w:rsid w:val="00AC2DA9"/>
    <w:rsid w:val="00AC4040"/>
    <w:rsid w:val="00AC4762"/>
    <w:rsid w:val="00AC5F45"/>
    <w:rsid w:val="00AC6DDA"/>
    <w:rsid w:val="00AC6F7D"/>
    <w:rsid w:val="00AC714A"/>
    <w:rsid w:val="00AC7442"/>
    <w:rsid w:val="00AD0095"/>
    <w:rsid w:val="00AD036B"/>
    <w:rsid w:val="00AD13FC"/>
    <w:rsid w:val="00AD142A"/>
    <w:rsid w:val="00AD175E"/>
    <w:rsid w:val="00AD198E"/>
    <w:rsid w:val="00AD4488"/>
    <w:rsid w:val="00AD44A0"/>
    <w:rsid w:val="00AD44FC"/>
    <w:rsid w:val="00AD4A46"/>
    <w:rsid w:val="00AD4F25"/>
    <w:rsid w:val="00AD5D8C"/>
    <w:rsid w:val="00AD64D6"/>
    <w:rsid w:val="00AD6649"/>
    <w:rsid w:val="00AD7555"/>
    <w:rsid w:val="00AD7765"/>
    <w:rsid w:val="00AE11AA"/>
    <w:rsid w:val="00AE12F9"/>
    <w:rsid w:val="00AE2835"/>
    <w:rsid w:val="00AE2A17"/>
    <w:rsid w:val="00AE3E4B"/>
    <w:rsid w:val="00AE3E57"/>
    <w:rsid w:val="00AE4914"/>
    <w:rsid w:val="00AE4AF0"/>
    <w:rsid w:val="00AE4B5C"/>
    <w:rsid w:val="00AE4B8A"/>
    <w:rsid w:val="00AE4D79"/>
    <w:rsid w:val="00AE55CD"/>
    <w:rsid w:val="00AE5670"/>
    <w:rsid w:val="00AE5FA3"/>
    <w:rsid w:val="00AE6080"/>
    <w:rsid w:val="00AE663A"/>
    <w:rsid w:val="00AE6C71"/>
    <w:rsid w:val="00AE7BD8"/>
    <w:rsid w:val="00AE7BDB"/>
    <w:rsid w:val="00AE7C19"/>
    <w:rsid w:val="00AE7F36"/>
    <w:rsid w:val="00AF0163"/>
    <w:rsid w:val="00AF0890"/>
    <w:rsid w:val="00AF102A"/>
    <w:rsid w:val="00AF1C39"/>
    <w:rsid w:val="00AF25E7"/>
    <w:rsid w:val="00AF28B4"/>
    <w:rsid w:val="00AF2A79"/>
    <w:rsid w:val="00AF35B6"/>
    <w:rsid w:val="00AF4359"/>
    <w:rsid w:val="00AF50FD"/>
    <w:rsid w:val="00AF58D2"/>
    <w:rsid w:val="00AF64BB"/>
    <w:rsid w:val="00AF6681"/>
    <w:rsid w:val="00AF67FB"/>
    <w:rsid w:val="00AF6D4B"/>
    <w:rsid w:val="00B01E5F"/>
    <w:rsid w:val="00B031B5"/>
    <w:rsid w:val="00B045FD"/>
    <w:rsid w:val="00B0524D"/>
    <w:rsid w:val="00B05921"/>
    <w:rsid w:val="00B06B40"/>
    <w:rsid w:val="00B10F0E"/>
    <w:rsid w:val="00B129DA"/>
    <w:rsid w:val="00B12E06"/>
    <w:rsid w:val="00B14747"/>
    <w:rsid w:val="00B14FE9"/>
    <w:rsid w:val="00B15310"/>
    <w:rsid w:val="00B157AA"/>
    <w:rsid w:val="00B20972"/>
    <w:rsid w:val="00B209E8"/>
    <w:rsid w:val="00B20FD7"/>
    <w:rsid w:val="00B21516"/>
    <w:rsid w:val="00B22F97"/>
    <w:rsid w:val="00B2383C"/>
    <w:rsid w:val="00B247D8"/>
    <w:rsid w:val="00B264D7"/>
    <w:rsid w:val="00B26723"/>
    <w:rsid w:val="00B278CF"/>
    <w:rsid w:val="00B27998"/>
    <w:rsid w:val="00B27B68"/>
    <w:rsid w:val="00B27CC8"/>
    <w:rsid w:val="00B27E9C"/>
    <w:rsid w:val="00B31121"/>
    <w:rsid w:val="00B31639"/>
    <w:rsid w:val="00B31793"/>
    <w:rsid w:val="00B32054"/>
    <w:rsid w:val="00B3236F"/>
    <w:rsid w:val="00B32FFB"/>
    <w:rsid w:val="00B33414"/>
    <w:rsid w:val="00B339D4"/>
    <w:rsid w:val="00B34B39"/>
    <w:rsid w:val="00B34B6D"/>
    <w:rsid w:val="00B357DA"/>
    <w:rsid w:val="00B36A43"/>
    <w:rsid w:val="00B36BF8"/>
    <w:rsid w:val="00B36E3D"/>
    <w:rsid w:val="00B37234"/>
    <w:rsid w:val="00B3757D"/>
    <w:rsid w:val="00B4063F"/>
    <w:rsid w:val="00B409EB"/>
    <w:rsid w:val="00B40AF3"/>
    <w:rsid w:val="00B40FB3"/>
    <w:rsid w:val="00B41066"/>
    <w:rsid w:val="00B417AF"/>
    <w:rsid w:val="00B41837"/>
    <w:rsid w:val="00B430E0"/>
    <w:rsid w:val="00B43C8F"/>
    <w:rsid w:val="00B44030"/>
    <w:rsid w:val="00B446F4"/>
    <w:rsid w:val="00B44AB1"/>
    <w:rsid w:val="00B45C53"/>
    <w:rsid w:val="00B45F5A"/>
    <w:rsid w:val="00B4620D"/>
    <w:rsid w:val="00B465E9"/>
    <w:rsid w:val="00B46821"/>
    <w:rsid w:val="00B476DB"/>
    <w:rsid w:val="00B477F8"/>
    <w:rsid w:val="00B47B55"/>
    <w:rsid w:val="00B502FD"/>
    <w:rsid w:val="00B50E7D"/>
    <w:rsid w:val="00B5290E"/>
    <w:rsid w:val="00B52C59"/>
    <w:rsid w:val="00B52DB0"/>
    <w:rsid w:val="00B52F2E"/>
    <w:rsid w:val="00B53040"/>
    <w:rsid w:val="00B534F1"/>
    <w:rsid w:val="00B54B1C"/>
    <w:rsid w:val="00B54D17"/>
    <w:rsid w:val="00B54DBF"/>
    <w:rsid w:val="00B54E54"/>
    <w:rsid w:val="00B552CF"/>
    <w:rsid w:val="00B558B5"/>
    <w:rsid w:val="00B558ED"/>
    <w:rsid w:val="00B5759B"/>
    <w:rsid w:val="00B57F61"/>
    <w:rsid w:val="00B605CC"/>
    <w:rsid w:val="00B60804"/>
    <w:rsid w:val="00B6493A"/>
    <w:rsid w:val="00B64B05"/>
    <w:rsid w:val="00B65536"/>
    <w:rsid w:val="00B65AB7"/>
    <w:rsid w:val="00B66485"/>
    <w:rsid w:val="00B668CE"/>
    <w:rsid w:val="00B66E60"/>
    <w:rsid w:val="00B671D5"/>
    <w:rsid w:val="00B6785C"/>
    <w:rsid w:val="00B6EBF2"/>
    <w:rsid w:val="00B70339"/>
    <w:rsid w:val="00B71A7F"/>
    <w:rsid w:val="00B71F26"/>
    <w:rsid w:val="00B72256"/>
    <w:rsid w:val="00B74028"/>
    <w:rsid w:val="00B74331"/>
    <w:rsid w:val="00B757D3"/>
    <w:rsid w:val="00B75CE9"/>
    <w:rsid w:val="00B7628D"/>
    <w:rsid w:val="00B770EE"/>
    <w:rsid w:val="00B77477"/>
    <w:rsid w:val="00B77FB2"/>
    <w:rsid w:val="00B8054B"/>
    <w:rsid w:val="00B82BCE"/>
    <w:rsid w:val="00B82E24"/>
    <w:rsid w:val="00B838BE"/>
    <w:rsid w:val="00B83AC6"/>
    <w:rsid w:val="00B8432F"/>
    <w:rsid w:val="00B85565"/>
    <w:rsid w:val="00B85A16"/>
    <w:rsid w:val="00B86A5F"/>
    <w:rsid w:val="00B86C64"/>
    <w:rsid w:val="00B87787"/>
    <w:rsid w:val="00B879D3"/>
    <w:rsid w:val="00B87BE9"/>
    <w:rsid w:val="00B90C28"/>
    <w:rsid w:val="00B92538"/>
    <w:rsid w:val="00B93167"/>
    <w:rsid w:val="00B93C96"/>
    <w:rsid w:val="00B94505"/>
    <w:rsid w:val="00B945D2"/>
    <w:rsid w:val="00B94763"/>
    <w:rsid w:val="00B95245"/>
    <w:rsid w:val="00B9786E"/>
    <w:rsid w:val="00B97B8D"/>
    <w:rsid w:val="00B97D21"/>
    <w:rsid w:val="00BA1942"/>
    <w:rsid w:val="00BA4221"/>
    <w:rsid w:val="00BA460B"/>
    <w:rsid w:val="00BA54D1"/>
    <w:rsid w:val="00BA5BE1"/>
    <w:rsid w:val="00BA6732"/>
    <w:rsid w:val="00BA70BC"/>
    <w:rsid w:val="00BA70FA"/>
    <w:rsid w:val="00BB0056"/>
    <w:rsid w:val="00BB0077"/>
    <w:rsid w:val="00BB13F6"/>
    <w:rsid w:val="00BB17C8"/>
    <w:rsid w:val="00BB1D5D"/>
    <w:rsid w:val="00BB2065"/>
    <w:rsid w:val="00BB2B9F"/>
    <w:rsid w:val="00BB3411"/>
    <w:rsid w:val="00BB42B5"/>
    <w:rsid w:val="00BB5301"/>
    <w:rsid w:val="00BB56E3"/>
    <w:rsid w:val="00BB5731"/>
    <w:rsid w:val="00BB5E04"/>
    <w:rsid w:val="00BB6775"/>
    <w:rsid w:val="00BB7B93"/>
    <w:rsid w:val="00BC0B48"/>
    <w:rsid w:val="00BC1118"/>
    <w:rsid w:val="00BC16A2"/>
    <w:rsid w:val="00BC1789"/>
    <w:rsid w:val="00BC2909"/>
    <w:rsid w:val="00BC2D91"/>
    <w:rsid w:val="00BC3CAA"/>
    <w:rsid w:val="00BC4804"/>
    <w:rsid w:val="00BC4A0E"/>
    <w:rsid w:val="00BC640D"/>
    <w:rsid w:val="00BC6C69"/>
    <w:rsid w:val="00BC737D"/>
    <w:rsid w:val="00BC7700"/>
    <w:rsid w:val="00BD0478"/>
    <w:rsid w:val="00BD186D"/>
    <w:rsid w:val="00BD2189"/>
    <w:rsid w:val="00BD331F"/>
    <w:rsid w:val="00BD3577"/>
    <w:rsid w:val="00BD39E4"/>
    <w:rsid w:val="00BD420B"/>
    <w:rsid w:val="00BD4770"/>
    <w:rsid w:val="00BD4E7E"/>
    <w:rsid w:val="00BD59B2"/>
    <w:rsid w:val="00BD5ED4"/>
    <w:rsid w:val="00BD6C0B"/>
    <w:rsid w:val="00BD7E37"/>
    <w:rsid w:val="00BE0115"/>
    <w:rsid w:val="00BE06DA"/>
    <w:rsid w:val="00BE1128"/>
    <w:rsid w:val="00BE2597"/>
    <w:rsid w:val="00BE2908"/>
    <w:rsid w:val="00BE33B0"/>
    <w:rsid w:val="00BE34DA"/>
    <w:rsid w:val="00BE46B5"/>
    <w:rsid w:val="00BE6E5B"/>
    <w:rsid w:val="00BE72FD"/>
    <w:rsid w:val="00BF03CA"/>
    <w:rsid w:val="00BF1258"/>
    <w:rsid w:val="00BF17C3"/>
    <w:rsid w:val="00BF2433"/>
    <w:rsid w:val="00BF2470"/>
    <w:rsid w:val="00BF2CB1"/>
    <w:rsid w:val="00BF3091"/>
    <w:rsid w:val="00BF38F3"/>
    <w:rsid w:val="00BF41AC"/>
    <w:rsid w:val="00BF4402"/>
    <w:rsid w:val="00BF523A"/>
    <w:rsid w:val="00BF6391"/>
    <w:rsid w:val="00BF6582"/>
    <w:rsid w:val="00BF6D09"/>
    <w:rsid w:val="00C015CA"/>
    <w:rsid w:val="00C028EB"/>
    <w:rsid w:val="00C02E23"/>
    <w:rsid w:val="00C03096"/>
    <w:rsid w:val="00C0343E"/>
    <w:rsid w:val="00C03E9A"/>
    <w:rsid w:val="00C052FB"/>
    <w:rsid w:val="00C107CD"/>
    <w:rsid w:val="00C11243"/>
    <w:rsid w:val="00C117BE"/>
    <w:rsid w:val="00C12062"/>
    <w:rsid w:val="00C14676"/>
    <w:rsid w:val="00C14BB7"/>
    <w:rsid w:val="00C1525C"/>
    <w:rsid w:val="00C15FDD"/>
    <w:rsid w:val="00C160B2"/>
    <w:rsid w:val="00C16326"/>
    <w:rsid w:val="00C16A53"/>
    <w:rsid w:val="00C1743A"/>
    <w:rsid w:val="00C17A01"/>
    <w:rsid w:val="00C203F2"/>
    <w:rsid w:val="00C20822"/>
    <w:rsid w:val="00C20A0C"/>
    <w:rsid w:val="00C20ED6"/>
    <w:rsid w:val="00C22013"/>
    <w:rsid w:val="00C220FB"/>
    <w:rsid w:val="00C23437"/>
    <w:rsid w:val="00C238EE"/>
    <w:rsid w:val="00C23FC0"/>
    <w:rsid w:val="00C24A2C"/>
    <w:rsid w:val="00C24C9C"/>
    <w:rsid w:val="00C2594D"/>
    <w:rsid w:val="00C25B62"/>
    <w:rsid w:val="00C25F91"/>
    <w:rsid w:val="00C261E4"/>
    <w:rsid w:val="00C26560"/>
    <w:rsid w:val="00C26AD3"/>
    <w:rsid w:val="00C30C8F"/>
    <w:rsid w:val="00C312D5"/>
    <w:rsid w:val="00C32CDB"/>
    <w:rsid w:val="00C33500"/>
    <w:rsid w:val="00C342D8"/>
    <w:rsid w:val="00C3432B"/>
    <w:rsid w:val="00C3463A"/>
    <w:rsid w:val="00C349FF"/>
    <w:rsid w:val="00C352AA"/>
    <w:rsid w:val="00C358A2"/>
    <w:rsid w:val="00C358FB"/>
    <w:rsid w:val="00C36759"/>
    <w:rsid w:val="00C37531"/>
    <w:rsid w:val="00C37C7D"/>
    <w:rsid w:val="00C411FB"/>
    <w:rsid w:val="00C4163D"/>
    <w:rsid w:val="00C429C5"/>
    <w:rsid w:val="00C4350D"/>
    <w:rsid w:val="00C4407D"/>
    <w:rsid w:val="00C47605"/>
    <w:rsid w:val="00C50369"/>
    <w:rsid w:val="00C505F6"/>
    <w:rsid w:val="00C516CE"/>
    <w:rsid w:val="00C561A2"/>
    <w:rsid w:val="00C56542"/>
    <w:rsid w:val="00C5711E"/>
    <w:rsid w:val="00C572AF"/>
    <w:rsid w:val="00C602DA"/>
    <w:rsid w:val="00C6126E"/>
    <w:rsid w:val="00C61861"/>
    <w:rsid w:val="00C6191E"/>
    <w:rsid w:val="00C63A6E"/>
    <w:rsid w:val="00C63F26"/>
    <w:rsid w:val="00C663C6"/>
    <w:rsid w:val="00C676DC"/>
    <w:rsid w:val="00C679C7"/>
    <w:rsid w:val="00C70DD3"/>
    <w:rsid w:val="00C70E76"/>
    <w:rsid w:val="00C70FCF"/>
    <w:rsid w:val="00C71FDE"/>
    <w:rsid w:val="00C72183"/>
    <w:rsid w:val="00C72782"/>
    <w:rsid w:val="00C72D46"/>
    <w:rsid w:val="00C73A0B"/>
    <w:rsid w:val="00C747C1"/>
    <w:rsid w:val="00C74AE7"/>
    <w:rsid w:val="00C74B26"/>
    <w:rsid w:val="00C74F75"/>
    <w:rsid w:val="00C75A68"/>
    <w:rsid w:val="00C76768"/>
    <w:rsid w:val="00C76D71"/>
    <w:rsid w:val="00C801BE"/>
    <w:rsid w:val="00C8196D"/>
    <w:rsid w:val="00C81C93"/>
    <w:rsid w:val="00C82DB7"/>
    <w:rsid w:val="00C83020"/>
    <w:rsid w:val="00C8391B"/>
    <w:rsid w:val="00C8441F"/>
    <w:rsid w:val="00C844AE"/>
    <w:rsid w:val="00C84579"/>
    <w:rsid w:val="00C846E7"/>
    <w:rsid w:val="00C84C5D"/>
    <w:rsid w:val="00C84E69"/>
    <w:rsid w:val="00C85076"/>
    <w:rsid w:val="00C8585E"/>
    <w:rsid w:val="00C858A5"/>
    <w:rsid w:val="00C8616C"/>
    <w:rsid w:val="00C867FD"/>
    <w:rsid w:val="00C86824"/>
    <w:rsid w:val="00C869C1"/>
    <w:rsid w:val="00C87867"/>
    <w:rsid w:val="00C878EE"/>
    <w:rsid w:val="00C87981"/>
    <w:rsid w:val="00C87C84"/>
    <w:rsid w:val="00C8EEB9"/>
    <w:rsid w:val="00C909B9"/>
    <w:rsid w:val="00C91973"/>
    <w:rsid w:val="00C91AAE"/>
    <w:rsid w:val="00C91F5A"/>
    <w:rsid w:val="00C92984"/>
    <w:rsid w:val="00C93BA0"/>
    <w:rsid w:val="00C93FAA"/>
    <w:rsid w:val="00C94791"/>
    <w:rsid w:val="00C95684"/>
    <w:rsid w:val="00CA082B"/>
    <w:rsid w:val="00CA0A79"/>
    <w:rsid w:val="00CA18BA"/>
    <w:rsid w:val="00CA2478"/>
    <w:rsid w:val="00CA24BE"/>
    <w:rsid w:val="00CA37CD"/>
    <w:rsid w:val="00CA3A75"/>
    <w:rsid w:val="00CA3E0B"/>
    <w:rsid w:val="00CA5B86"/>
    <w:rsid w:val="00CA688D"/>
    <w:rsid w:val="00CA6E40"/>
    <w:rsid w:val="00CA7F4B"/>
    <w:rsid w:val="00CB0CE7"/>
    <w:rsid w:val="00CB1D4E"/>
    <w:rsid w:val="00CB3177"/>
    <w:rsid w:val="00CB35EB"/>
    <w:rsid w:val="00CB365B"/>
    <w:rsid w:val="00CB475F"/>
    <w:rsid w:val="00CB59F1"/>
    <w:rsid w:val="00CB6A27"/>
    <w:rsid w:val="00CB6CC6"/>
    <w:rsid w:val="00CB7080"/>
    <w:rsid w:val="00CB7108"/>
    <w:rsid w:val="00CB7188"/>
    <w:rsid w:val="00CC093E"/>
    <w:rsid w:val="00CC28E7"/>
    <w:rsid w:val="00CC29F0"/>
    <w:rsid w:val="00CC2E2B"/>
    <w:rsid w:val="00CC32E1"/>
    <w:rsid w:val="00CC36C7"/>
    <w:rsid w:val="00CC4827"/>
    <w:rsid w:val="00CC490B"/>
    <w:rsid w:val="00CC4EB2"/>
    <w:rsid w:val="00CC50F7"/>
    <w:rsid w:val="00CC56E5"/>
    <w:rsid w:val="00CC593E"/>
    <w:rsid w:val="00CC6042"/>
    <w:rsid w:val="00CC604F"/>
    <w:rsid w:val="00CC672F"/>
    <w:rsid w:val="00CC77B3"/>
    <w:rsid w:val="00CC787B"/>
    <w:rsid w:val="00CD1495"/>
    <w:rsid w:val="00CD1891"/>
    <w:rsid w:val="00CD3E22"/>
    <w:rsid w:val="00CD4338"/>
    <w:rsid w:val="00CD4CA0"/>
    <w:rsid w:val="00CD5038"/>
    <w:rsid w:val="00CD54F4"/>
    <w:rsid w:val="00CD6225"/>
    <w:rsid w:val="00CD6E0C"/>
    <w:rsid w:val="00CE0A69"/>
    <w:rsid w:val="00CE0C1D"/>
    <w:rsid w:val="00CE0D4E"/>
    <w:rsid w:val="00CE31DC"/>
    <w:rsid w:val="00CE3291"/>
    <w:rsid w:val="00CE3A56"/>
    <w:rsid w:val="00CE47B0"/>
    <w:rsid w:val="00CE62E4"/>
    <w:rsid w:val="00CE65B9"/>
    <w:rsid w:val="00CE65CF"/>
    <w:rsid w:val="00CE7481"/>
    <w:rsid w:val="00CE7BB8"/>
    <w:rsid w:val="00CF01A1"/>
    <w:rsid w:val="00CF02A4"/>
    <w:rsid w:val="00CF04D7"/>
    <w:rsid w:val="00CF08CE"/>
    <w:rsid w:val="00CF0A53"/>
    <w:rsid w:val="00CF2148"/>
    <w:rsid w:val="00CF292B"/>
    <w:rsid w:val="00CF2B31"/>
    <w:rsid w:val="00CF334E"/>
    <w:rsid w:val="00CF3659"/>
    <w:rsid w:val="00CF41C8"/>
    <w:rsid w:val="00CF4C53"/>
    <w:rsid w:val="00CF70F7"/>
    <w:rsid w:val="00CF7622"/>
    <w:rsid w:val="00CF7756"/>
    <w:rsid w:val="00D004B3"/>
    <w:rsid w:val="00D00625"/>
    <w:rsid w:val="00D01D4B"/>
    <w:rsid w:val="00D01F19"/>
    <w:rsid w:val="00D023E4"/>
    <w:rsid w:val="00D02C17"/>
    <w:rsid w:val="00D02E70"/>
    <w:rsid w:val="00D03BDC"/>
    <w:rsid w:val="00D042EB"/>
    <w:rsid w:val="00D054FE"/>
    <w:rsid w:val="00D05836"/>
    <w:rsid w:val="00D109F1"/>
    <w:rsid w:val="00D10A5A"/>
    <w:rsid w:val="00D10C2F"/>
    <w:rsid w:val="00D1243B"/>
    <w:rsid w:val="00D12963"/>
    <w:rsid w:val="00D12B4D"/>
    <w:rsid w:val="00D1366F"/>
    <w:rsid w:val="00D1420F"/>
    <w:rsid w:val="00D1585D"/>
    <w:rsid w:val="00D16042"/>
    <w:rsid w:val="00D163B1"/>
    <w:rsid w:val="00D20B98"/>
    <w:rsid w:val="00D216F1"/>
    <w:rsid w:val="00D2175E"/>
    <w:rsid w:val="00D2419B"/>
    <w:rsid w:val="00D2557C"/>
    <w:rsid w:val="00D25CE1"/>
    <w:rsid w:val="00D25E31"/>
    <w:rsid w:val="00D26314"/>
    <w:rsid w:val="00D274BC"/>
    <w:rsid w:val="00D3199C"/>
    <w:rsid w:val="00D31B49"/>
    <w:rsid w:val="00D329D4"/>
    <w:rsid w:val="00D334D3"/>
    <w:rsid w:val="00D33590"/>
    <w:rsid w:val="00D33F35"/>
    <w:rsid w:val="00D34B58"/>
    <w:rsid w:val="00D36F99"/>
    <w:rsid w:val="00D406D0"/>
    <w:rsid w:val="00D41DC6"/>
    <w:rsid w:val="00D42A98"/>
    <w:rsid w:val="00D43C7B"/>
    <w:rsid w:val="00D444C8"/>
    <w:rsid w:val="00D4473F"/>
    <w:rsid w:val="00D45802"/>
    <w:rsid w:val="00D4581D"/>
    <w:rsid w:val="00D46A1B"/>
    <w:rsid w:val="00D47388"/>
    <w:rsid w:val="00D473BC"/>
    <w:rsid w:val="00D4790E"/>
    <w:rsid w:val="00D47979"/>
    <w:rsid w:val="00D50084"/>
    <w:rsid w:val="00D50A06"/>
    <w:rsid w:val="00D52A07"/>
    <w:rsid w:val="00D53642"/>
    <w:rsid w:val="00D53716"/>
    <w:rsid w:val="00D548EB"/>
    <w:rsid w:val="00D54D7E"/>
    <w:rsid w:val="00D55682"/>
    <w:rsid w:val="00D56A2D"/>
    <w:rsid w:val="00D5710F"/>
    <w:rsid w:val="00D57164"/>
    <w:rsid w:val="00D5721A"/>
    <w:rsid w:val="00D60DEB"/>
    <w:rsid w:val="00D6122F"/>
    <w:rsid w:val="00D61C5A"/>
    <w:rsid w:val="00D661BB"/>
    <w:rsid w:val="00D71BC6"/>
    <w:rsid w:val="00D71DEE"/>
    <w:rsid w:val="00D72116"/>
    <w:rsid w:val="00D7336B"/>
    <w:rsid w:val="00D734C4"/>
    <w:rsid w:val="00D73F39"/>
    <w:rsid w:val="00D74923"/>
    <w:rsid w:val="00D74D44"/>
    <w:rsid w:val="00D75B1E"/>
    <w:rsid w:val="00D762FA"/>
    <w:rsid w:val="00D76671"/>
    <w:rsid w:val="00D769F5"/>
    <w:rsid w:val="00D77F2D"/>
    <w:rsid w:val="00D8212D"/>
    <w:rsid w:val="00D824BD"/>
    <w:rsid w:val="00D8415B"/>
    <w:rsid w:val="00D8470A"/>
    <w:rsid w:val="00D852B8"/>
    <w:rsid w:val="00D86841"/>
    <w:rsid w:val="00D872C7"/>
    <w:rsid w:val="00D87412"/>
    <w:rsid w:val="00D87B5C"/>
    <w:rsid w:val="00D9149E"/>
    <w:rsid w:val="00D9166D"/>
    <w:rsid w:val="00D91970"/>
    <w:rsid w:val="00D921D6"/>
    <w:rsid w:val="00D93301"/>
    <w:rsid w:val="00D9350A"/>
    <w:rsid w:val="00D93850"/>
    <w:rsid w:val="00D93BC6"/>
    <w:rsid w:val="00D93ED0"/>
    <w:rsid w:val="00D95193"/>
    <w:rsid w:val="00D957A8"/>
    <w:rsid w:val="00D96EA7"/>
    <w:rsid w:val="00D97864"/>
    <w:rsid w:val="00D97BA2"/>
    <w:rsid w:val="00D9A5C1"/>
    <w:rsid w:val="00DA0674"/>
    <w:rsid w:val="00DA0E3E"/>
    <w:rsid w:val="00DA1D09"/>
    <w:rsid w:val="00DA1D5A"/>
    <w:rsid w:val="00DA2A08"/>
    <w:rsid w:val="00DA2BEF"/>
    <w:rsid w:val="00DA2FFA"/>
    <w:rsid w:val="00DA3039"/>
    <w:rsid w:val="00DA4305"/>
    <w:rsid w:val="00DA54CC"/>
    <w:rsid w:val="00DA675A"/>
    <w:rsid w:val="00DA6895"/>
    <w:rsid w:val="00DB14B8"/>
    <w:rsid w:val="00DB3930"/>
    <w:rsid w:val="00DB4ED8"/>
    <w:rsid w:val="00DB5F06"/>
    <w:rsid w:val="00DB5FD5"/>
    <w:rsid w:val="00DB687A"/>
    <w:rsid w:val="00DB6A15"/>
    <w:rsid w:val="00DB6CAD"/>
    <w:rsid w:val="00DB7324"/>
    <w:rsid w:val="00DB7338"/>
    <w:rsid w:val="00DB7409"/>
    <w:rsid w:val="00DB7B5D"/>
    <w:rsid w:val="00DC00ED"/>
    <w:rsid w:val="00DC0987"/>
    <w:rsid w:val="00DC09D1"/>
    <w:rsid w:val="00DC1162"/>
    <w:rsid w:val="00DC1922"/>
    <w:rsid w:val="00DC1B96"/>
    <w:rsid w:val="00DC2822"/>
    <w:rsid w:val="00DC3842"/>
    <w:rsid w:val="00DC39A6"/>
    <w:rsid w:val="00DC63EC"/>
    <w:rsid w:val="00DC64B7"/>
    <w:rsid w:val="00DC67D0"/>
    <w:rsid w:val="00DC7104"/>
    <w:rsid w:val="00DC7A95"/>
    <w:rsid w:val="00DC7D0B"/>
    <w:rsid w:val="00DC7DAC"/>
    <w:rsid w:val="00DD1A27"/>
    <w:rsid w:val="00DD1F66"/>
    <w:rsid w:val="00DD2D2F"/>
    <w:rsid w:val="00DD3709"/>
    <w:rsid w:val="00DD4032"/>
    <w:rsid w:val="00DD4E30"/>
    <w:rsid w:val="00DD63B8"/>
    <w:rsid w:val="00DD78EC"/>
    <w:rsid w:val="00DE1B1D"/>
    <w:rsid w:val="00DE1DF1"/>
    <w:rsid w:val="00DE30D3"/>
    <w:rsid w:val="00DE4522"/>
    <w:rsid w:val="00DE4649"/>
    <w:rsid w:val="00DE5B27"/>
    <w:rsid w:val="00DE60D9"/>
    <w:rsid w:val="00DE663C"/>
    <w:rsid w:val="00DF0F4D"/>
    <w:rsid w:val="00DF1448"/>
    <w:rsid w:val="00DF21D3"/>
    <w:rsid w:val="00DF27FD"/>
    <w:rsid w:val="00DF2B3A"/>
    <w:rsid w:val="00DF2CDD"/>
    <w:rsid w:val="00DF431D"/>
    <w:rsid w:val="00DF4E40"/>
    <w:rsid w:val="00DF515F"/>
    <w:rsid w:val="00DF6C56"/>
    <w:rsid w:val="00DF6EC4"/>
    <w:rsid w:val="00DF7F63"/>
    <w:rsid w:val="00E007D7"/>
    <w:rsid w:val="00E00930"/>
    <w:rsid w:val="00E01EA0"/>
    <w:rsid w:val="00E02384"/>
    <w:rsid w:val="00E025DE"/>
    <w:rsid w:val="00E03249"/>
    <w:rsid w:val="00E03585"/>
    <w:rsid w:val="00E03667"/>
    <w:rsid w:val="00E03FA9"/>
    <w:rsid w:val="00E04422"/>
    <w:rsid w:val="00E0465B"/>
    <w:rsid w:val="00E06D44"/>
    <w:rsid w:val="00E11C8B"/>
    <w:rsid w:val="00E128E3"/>
    <w:rsid w:val="00E136DA"/>
    <w:rsid w:val="00E13919"/>
    <w:rsid w:val="00E13A89"/>
    <w:rsid w:val="00E13D05"/>
    <w:rsid w:val="00E14BF3"/>
    <w:rsid w:val="00E14D80"/>
    <w:rsid w:val="00E1515D"/>
    <w:rsid w:val="00E15B6B"/>
    <w:rsid w:val="00E1636D"/>
    <w:rsid w:val="00E16EC9"/>
    <w:rsid w:val="00E2008A"/>
    <w:rsid w:val="00E200F5"/>
    <w:rsid w:val="00E2157C"/>
    <w:rsid w:val="00E2272C"/>
    <w:rsid w:val="00E2289F"/>
    <w:rsid w:val="00E22B1D"/>
    <w:rsid w:val="00E231FA"/>
    <w:rsid w:val="00E23945"/>
    <w:rsid w:val="00E23AAC"/>
    <w:rsid w:val="00E2410C"/>
    <w:rsid w:val="00E24187"/>
    <w:rsid w:val="00E2481A"/>
    <w:rsid w:val="00E25A68"/>
    <w:rsid w:val="00E26275"/>
    <w:rsid w:val="00E27FF3"/>
    <w:rsid w:val="00E30A02"/>
    <w:rsid w:val="00E3130A"/>
    <w:rsid w:val="00E3157E"/>
    <w:rsid w:val="00E3170A"/>
    <w:rsid w:val="00E31859"/>
    <w:rsid w:val="00E319DD"/>
    <w:rsid w:val="00E31E2D"/>
    <w:rsid w:val="00E31F06"/>
    <w:rsid w:val="00E336BE"/>
    <w:rsid w:val="00E34BFF"/>
    <w:rsid w:val="00E40848"/>
    <w:rsid w:val="00E41F5E"/>
    <w:rsid w:val="00E42DE3"/>
    <w:rsid w:val="00E44AA9"/>
    <w:rsid w:val="00E460A4"/>
    <w:rsid w:val="00E462B1"/>
    <w:rsid w:val="00E46410"/>
    <w:rsid w:val="00E50247"/>
    <w:rsid w:val="00E50C00"/>
    <w:rsid w:val="00E52C8E"/>
    <w:rsid w:val="00E541C7"/>
    <w:rsid w:val="00E5422B"/>
    <w:rsid w:val="00E5423E"/>
    <w:rsid w:val="00E5454C"/>
    <w:rsid w:val="00E55BF4"/>
    <w:rsid w:val="00E568D4"/>
    <w:rsid w:val="00E56D23"/>
    <w:rsid w:val="00E56E36"/>
    <w:rsid w:val="00E57283"/>
    <w:rsid w:val="00E57963"/>
    <w:rsid w:val="00E57BD1"/>
    <w:rsid w:val="00E601A0"/>
    <w:rsid w:val="00E607A3"/>
    <w:rsid w:val="00E62415"/>
    <w:rsid w:val="00E62C9C"/>
    <w:rsid w:val="00E62EEC"/>
    <w:rsid w:val="00E63E0F"/>
    <w:rsid w:val="00E641B7"/>
    <w:rsid w:val="00E64FAA"/>
    <w:rsid w:val="00E65094"/>
    <w:rsid w:val="00E65ED5"/>
    <w:rsid w:val="00E662A9"/>
    <w:rsid w:val="00E6737E"/>
    <w:rsid w:val="00E6900D"/>
    <w:rsid w:val="00E7142A"/>
    <w:rsid w:val="00E71F87"/>
    <w:rsid w:val="00E7587E"/>
    <w:rsid w:val="00E75F69"/>
    <w:rsid w:val="00E77561"/>
    <w:rsid w:val="00E77A3E"/>
    <w:rsid w:val="00E817E5"/>
    <w:rsid w:val="00E81CB6"/>
    <w:rsid w:val="00E8298B"/>
    <w:rsid w:val="00E82FE9"/>
    <w:rsid w:val="00E8496F"/>
    <w:rsid w:val="00E85560"/>
    <w:rsid w:val="00E859CA"/>
    <w:rsid w:val="00E86603"/>
    <w:rsid w:val="00E87C2B"/>
    <w:rsid w:val="00E901C0"/>
    <w:rsid w:val="00E90621"/>
    <w:rsid w:val="00E90814"/>
    <w:rsid w:val="00E90C83"/>
    <w:rsid w:val="00E90D2B"/>
    <w:rsid w:val="00E917E8"/>
    <w:rsid w:val="00E91931"/>
    <w:rsid w:val="00E922B8"/>
    <w:rsid w:val="00E93061"/>
    <w:rsid w:val="00E93693"/>
    <w:rsid w:val="00E9431A"/>
    <w:rsid w:val="00E94FD1"/>
    <w:rsid w:val="00E9589E"/>
    <w:rsid w:val="00E9598A"/>
    <w:rsid w:val="00E95F1D"/>
    <w:rsid w:val="00E9654D"/>
    <w:rsid w:val="00E9771C"/>
    <w:rsid w:val="00E97B96"/>
    <w:rsid w:val="00EA054F"/>
    <w:rsid w:val="00EA06B2"/>
    <w:rsid w:val="00EA0C47"/>
    <w:rsid w:val="00EA0C5E"/>
    <w:rsid w:val="00EA1110"/>
    <w:rsid w:val="00EA13AB"/>
    <w:rsid w:val="00EA1417"/>
    <w:rsid w:val="00EA29D6"/>
    <w:rsid w:val="00EA2ACB"/>
    <w:rsid w:val="00EA2DB8"/>
    <w:rsid w:val="00EA2F9B"/>
    <w:rsid w:val="00EA6814"/>
    <w:rsid w:val="00EA6EDC"/>
    <w:rsid w:val="00EA7138"/>
    <w:rsid w:val="00EB018A"/>
    <w:rsid w:val="00EB0314"/>
    <w:rsid w:val="00EB0766"/>
    <w:rsid w:val="00EB34FB"/>
    <w:rsid w:val="00EB39E5"/>
    <w:rsid w:val="00EB5AF5"/>
    <w:rsid w:val="00EB6C75"/>
    <w:rsid w:val="00EB74BC"/>
    <w:rsid w:val="00EB7B33"/>
    <w:rsid w:val="00EC051D"/>
    <w:rsid w:val="00EC0D90"/>
    <w:rsid w:val="00EC2977"/>
    <w:rsid w:val="00EC2D93"/>
    <w:rsid w:val="00EC3659"/>
    <w:rsid w:val="00EC3A43"/>
    <w:rsid w:val="00EC4F97"/>
    <w:rsid w:val="00EC61F1"/>
    <w:rsid w:val="00EC6759"/>
    <w:rsid w:val="00EC6D53"/>
    <w:rsid w:val="00EC7394"/>
    <w:rsid w:val="00EC7A89"/>
    <w:rsid w:val="00EC7AA2"/>
    <w:rsid w:val="00EC7EF7"/>
    <w:rsid w:val="00ED00E0"/>
    <w:rsid w:val="00ED1AD8"/>
    <w:rsid w:val="00ED208D"/>
    <w:rsid w:val="00ED2C7B"/>
    <w:rsid w:val="00ED331F"/>
    <w:rsid w:val="00ED3CEC"/>
    <w:rsid w:val="00ED42A6"/>
    <w:rsid w:val="00ED4E54"/>
    <w:rsid w:val="00ED4EFE"/>
    <w:rsid w:val="00ED5187"/>
    <w:rsid w:val="00ED5ECA"/>
    <w:rsid w:val="00ED744E"/>
    <w:rsid w:val="00EE01D8"/>
    <w:rsid w:val="00EE06E0"/>
    <w:rsid w:val="00EE0B43"/>
    <w:rsid w:val="00EE0C05"/>
    <w:rsid w:val="00EE0F4C"/>
    <w:rsid w:val="00EE256D"/>
    <w:rsid w:val="00EE31D2"/>
    <w:rsid w:val="00EE4ACF"/>
    <w:rsid w:val="00EE58B2"/>
    <w:rsid w:val="00EE5C95"/>
    <w:rsid w:val="00EE5D28"/>
    <w:rsid w:val="00EE5D8C"/>
    <w:rsid w:val="00EE6780"/>
    <w:rsid w:val="00EE6E73"/>
    <w:rsid w:val="00EE7DFF"/>
    <w:rsid w:val="00EE7F4A"/>
    <w:rsid w:val="00EF0289"/>
    <w:rsid w:val="00EF0787"/>
    <w:rsid w:val="00EF11F0"/>
    <w:rsid w:val="00EF1A5E"/>
    <w:rsid w:val="00EF257A"/>
    <w:rsid w:val="00EF3034"/>
    <w:rsid w:val="00EF3AE4"/>
    <w:rsid w:val="00EF4DA5"/>
    <w:rsid w:val="00EF5800"/>
    <w:rsid w:val="00EF597E"/>
    <w:rsid w:val="00EF7F93"/>
    <w:rsid w:val="00F00B54"/>
    <w:rsid w:val="00F011EE"/>
    <w:rsid w:val="00F014F5"/>
    <w:rsid w:val="00F01BFA"/>
    <w:rsid w:val="00F01C84"/>
    <w:rsid w:val="00F02A29"/>
    <w:rsid w:val="00F02B57"/>
    <w:rsid w:val="00F0514C"/>
    <w:rsid w:val="00F0550B"/>
    <w:rsid w:val="00F05C82"/>
    <w:rsid w:val="00F05D45"/>
    <w:rsid w:val="00F07353"/>
    <w:rsid w:val="00F106C2"/>
    <w:rsid w:val="00F1084D"/>
    <w:rsid w:val="00F10ED8"/>
    <w:rsid w:val="00F11248"/>
    <w:rsid w:val="00F112C8"/>
    <w:rsid w:val="00F117BF"/>
    <w:rsid w:val="00F15358"/>
    <w:rsid w:val="00F16174"/>
    <w:rsid w:val="00F161B5"/>
    <w:rsid w:val="00F16B25"/>
    <w:rsid w:val="00F17EB9"/>
    <w:rsid w:val="00F21527"/>
    <w:rsid w:val="00F22C73"/>
    <w:rsid w:val="00F23038"/>
    <w:rsid w:val="00F23313"/>
    <w:rsid w:val="00F23CB4"/>
    <w:rsid w:val="00F23FEC"/>
    <w:rsid w:val="00F2444D"/>
    <w:rsid w:val="00F260FB"/>
    <w:rsid w:val="00F26D23"/>
    <w:rsid w:val="00F27935"/>
    <w:rsid w:val="00F30853"/>
    <w:rsid w:val="00F3089F"/>
    <w:rsid w:val="00F30908"/>
    <w:rsid w:val="00F31C6F"/>
    <w:rsid w:val="00F323B7"/>
    <w:rsid w:val="00F32850"/>
    <w:rsid w:val="00F32FC8"/>
    <w:rsid w:val="00F33C62"/>
    <w:rsid w:val="00F33D61"/>
    <w:rsid w:val="00F33FFF"/>
    <w:rsid w:val="00F35243"/>
    <w:rsid w:val="00F3549C"/>
    <w:rsid w:val="00F35DC6"/>
    <w:rsid w:val="00F36A88"/>
    <w:rsid w:val="00F37854"/>
    <w:rsid w:val="00F37D28"/>
    <w:rsid w:val="00F40649"/>
    <w:rsid w:val="00F40E1F"/>
    <w:rsid w:val="00F41008"/>
    <w:rsid w:val="00F41324"/>
    <w:rsid w:val="00F41A95"/>
    <w:rsid w:val="00F43547"/>
    <w:rsid w:val="00F446C0"/>
    <w:rsid w:val="00F44D41"/>
    <w:rsid w:val="00F453D9"/>
    <w:rsid w:val="00F52126"/>
    <w:rsid w:val="00F5274C"/>
    <w:rsid w:val="00F528C2"/>
    <w:rsid w:val="00F52A56"/>
    <w:rsid w:val="00F53506"/>
    <w:rsid w:val="00F53DB4"/>
    <w:rsid w:val="00F53E92"/>
    <w:rsid w:val="00F54A69"/>
    <w:rsid w:val="00F54B8F"/>
    <w:rsid w:val="00F54F18"/>
    <w:rsid w:val="00F565E8"/>
    <w:rsid w:val="00F56C2F"/>
    <w:rsid w:val="00F56FB6"/>
    <w:rsid w:val="00F60EC1"/>
    <w:rsid w:val="00F63457"/>
    <w:rsid w:val="00F63B74"/>
    <w:rsid w:val="00F64012"/>
    <w:rsid w:val="00F6483D"/>
    <w:rsid w:val="00F648C9"/>
    <w:rsid w:val="00F64B5A"/>
    <w:rsid w:val="00F65799"/>
    <w:rsid w:val="00F65845"/>
    <w:rsid w:val="00F65CAE"/>
    <w:rsid w:val="00F670E6"/>
    <w:rsid w:val="00F67182"/>
    <w:rsid w:val="00F70224"/>
    <w:rsid w:val="00F70E24"/>
    <w:rsid w:val="00F71360"/>
    <w:rsid w:val="00F7171E"/>
    <w:rsid w:val="00F71BED"/>
    <w:rsid w:val="00F72AB2"/>
    <w:rsid w:val="00F72E7E"/>
    <w:rsid w:val="00F73239"/>
    <w:rsid w:val="00F74A85"/>
    <w:rsid w:val="00F7501A"/>
    <w:rsid w:val="00F750C8"/>
    <w:rsid w:val="00F7519A"/>
    <w:rsid w:val="00F75C4F"/>
    <w:rsid w:val="00F763FA"/>
    <w:rsid w:val="00F76ACB"/>
    <w:rsid w:val="00F76FF3"/>
    <w:rsid w:val="00F77DD5"/>
    <w:rsid w:val="00F80B45"/>
    <w:rsid w:val="00F81440"/>
    <w:rsid w:val="00F81AAC"/>
    <w:rsid w:val="00F83321"/>
    <w:rsid w:val="00F84F0E"/>
    <w:rsid w:val="00F8590B"/>
    <w:rsid w:val="00F85C05"/>
    <w:rsid w:val="00F85CC8"/>
    <w:rsid w:val="00F868E3"/>
    <w:rsid w:val="00F86BAA"/>
    <w:rsid w:val="00F86F2B"/>
    <w:rsid w:val="00F9027A"/>
    <w:rsid w:val="00F91A54"/>
    <w:rsid w:val="00F91FC4"/>
    <w:rsid w:val="00F922E8"/>
    <w:rsid w:val="00F93899"/>
    <w:rsid w:val="00F93E93"/>
    <w:rsid w:val="00F95163"/>
    <w:rsid w:val="00F956DF"/>
    <w:rsid w:val="00F95A6F"/>
    <w:rsid w:val="00F960D9"/>
    <w:rsid w:val="00F96431"/>
    <w:rsid w:val="00F974E5"/>
    <w:rsid w:val="00FA0C84"/>
    <w:rsid w:val="00FA1A19"/>
    <w:rsid w:val="00FA1AD6"/>
    <w:rsid w:val="00FA4300"/>
    <w:rsid w:val="00FA516C"/>
    <w:rsid w:val="00FA66ED"/>
    <w:rsid w:val="00FA691F"/>
    <w:rsid w:val="00FA69A1"/>
    <w:rsid w:val="00FA6A51"/>
    <w:rsid w:val="00FB0428"/>
    <w:rsid w:val="00FB0B22"/>
    <w:rsid w:val="00FB1A95"/>
    <w:rsid w:val="00FB24E8"/>
    <w:rsid w:val="00FB348E"/>
    <w:rsid w:val="00FB3E6A"/>
    <w:rsid w:val="00FB553D"/>
    <w:rsid w:val="00FB6FD9"/>
    <w:rsid w:val="00FB7D6A"/>
    <w:rsid w:val="00FC06F6"/>
    <w:rsid w:val="00FC3182"/>
    <w:rsid w:val="00FC33FF"/>
    <w:rsid w:val="00FC3594"/>
    <w:rsid w:val="00FC3863"/>
    <w:rsid w:val="00FC40D3"/>
    <w:rsid w:val="00FC4BBB"/>
    <w:rsid w:val="00FC4F7E"/>
    <w:rsid w:val="00FC5FF0"/>
    <w:rsid w:val="00FC6E1C"/>
    <w:rsid w:val="00FC71E9"/>
    <w:rsid w:val="00FC7D3F"/>
    <w:rsid w:val="00FD008A"/>
    <w:rsid w:val="00FD0773"/>
    <w:rsid w:val="00FD1159"/>
    <w:rsid w:val="00FD1C1B"/>
    <w:rsid w:val="00FD220C"/>
    <w:rsid w:val="00FD286E"/>
    <w:rsid w:val="00FD2F63"/>
    <w:rsid w:val="00FD2FA6"/>
    <w:rsid w:val="00FD3223"/>
    <w:rsid w:val="00FD65FD"/>
    <w:rsid w:val="00FD779E"/>
    <w:rsid w:val="00FE0BFC"/>
    <w:rsid w:val="00FE285B"/>
    <w:rsid w:val="00FE3856"/>
    <w:rsid w:val="00FE4031"/>
    <w:rsid w:val="00FE4572"/>
    <w:rsid w:val="00FE7EF3"/>
    <w:rsid w:val="00FF02CA"/>
    <w:rsid w:val="00FF0E4F"/>
    <w:rsid w:val="00FF0E9F"/>
    <w:rsid w:val="00FF109B"/>
    <w:rsid w:val="00FF15A2"/>
    <w:rsid w:val="00FF19A7"/>
    <w:rsid w:val="00FF2025"/>
    <w:rsid w:val="00FF2582"/>
    <w:rsid w:val="00FF275F"/>
    <w:rsid w:val="00FF284E"/>
    <w:rsid w:val="00FF2C7D"/>
    <w:rsid w:val="00FF3527"/>
    <w:rsid w:val="00FF3A42"/>
    <w:rsid w:val="00FF7D1A"/>
    <w:rsid w:val="0131763C"/>
    <w:rsid w:val="013C3CC7"/>
    <w:rsid w:val="014B64DE"/>
    <w:rsid w:val="0192F349"/>
    <w:rsid w:val="019354DA"/>
    <w:rsid w:val="01DDA29D"/>
    <w:rsid w:val="01F33087"/>
    <w:rsid w:val="0223EE46"/>
    <w:rsid w:val="023F432A"/>
    <w:rsid w:val="0257D504"/>
    <w:rsid w:val="02644906"/>
    <w:rsid w:val="02750D55"/>
    <w:rsid w:val="0275F5D2"/>
    <w:rsid w:val="028F3889"/>
    <w:rsid w:val="0294C12E"/>
    <w:rsid w:val="02B413DC"/>
    <w:rsid w:val="02EBCBF3"/>
    <w:rsid w:val="02F4F501"/>
    <w:rsid w:val="030B7462"/>
    <w:rsid w:val="034351B9"/>
    <w:rsid w:val="03641DA0"/>
    <w:rsid w:val="03698E5F"/>
    <w:rsid w:val="036A6FA9"/>
    <w:rsid w:val="03754F54"/>
    <w:rsid w:val="038B472F"/>
    <w:rsid w:val="03AD9276"/>
    <w:rsid w:val="03C7984C"/>
    <w:rsid w:val="03CC5936"/>
    <w:rsid w:val="03E6944E"/>
    <w:rsid w:val="04026251"/>
    <w:rsid w:val="0411F4AC"/>
    <w:rsid w:val="0430F1F8"/>
    <w:rsid w:val="0438D3D0"/>
    <w:rsid w:val="044AADAD"/>
    <w:rsid w:val="046E0C19"/>
    <w:rsid w:val="046E7FC7"/>
    <w:rsid w:val="04943923"/>
    <w:rsid w:val="04B23489"/>
    <w:rsid w:val="04B61759"/>
    <w:rsid w:val="04B726DD"/>
    <w:rsid w:val="04B89307"/>
    <w:rsid w:val="04C18E56"/>
    <w:rsid w:val="04D56BA1"/>
    <w:rsid w:val="04EA645E"/>
    <w:rsid w:val="04EF94D2"/>
    <w:rsid w:val="0500D480"/>
    <w:rsid w:val="0517C27A"/>
    <w:rsid w:val="05233DF4"/>
    <w:rsid w:val="054905D5"/>
    <w:rsid w:val="055D8B4E"/>
    <w:rsid w:val="05875040"/>
    <w:rsid w:val="05ADC837"/>
    <w:rsid w:val="05B94941"/>
    <w:rsid w:val="05C7347A"/>
    <w:rsid w:val="05F291DE"/>
    <w:rsid w:val="0611858F"/>
    <w:rsid w:val="0622C81C"/>
    <w:rsid w:val="062B3BD3"/>
    <w:rsid w:val="064C23E0"/>
    <w:rsid w:val="066F6635"/>
    <w:rsid w:val="0686C617"/>
    <w:rsid w:val="068D692F"/>
    <w:rsid w:val="06AEE9BA"/>
    <w:rsid w:val="06C21A7F"/>
    <w:rsid w:val="06C9A455"/>
    <w:rsid w:val="06CA2C44"/>
    <w:rsid w:val="06D0DD5E"/>
    <w:rsid w:val="06D9AA89"/>
    <w:rsid w:val="06ED6F9C"/>
    <w:rsid w:val="0700AA8A"/>
    <w:rsid w:val="07163695"/>
    <w:rsid w:val="0736BB59"/>
    <w:rsid w:val="075C8144"/>
    <w:rsid w:val="0762F926"/>
    <w:rsid w:val="07E1D1A5"/>
    <w:rsid w:val="080BAAEB"/>
    <w:rsid w:val="08295425"/>
    <w:rsid w:val="0867B163"/>
    <w:rsid w:val="088A07B0"/>
    <w:rsid w:val="089126CF"/>
    <w:rsid w:val="08A1B3DA"/>
    <w:rsid w:val="08D86898"/>
    <w:rsid w:val="08F2D204"/>
    <w:rsid w:val="08F98470"/>
    <w:rsid w:val="093DB075"/>
    <w:rsid w:val="0942651B"/>
    <w:rsid w:val="0944D43E"/>
    <w:rsid w:val="095A3333"/>
    <w:rsid w:val="095DCF3B"/>
    <w:rsid w:val="0965E0BB"/>
    <w:rsid w:val="0971990C"/>
    <w:rsid w:val="09A317C4"/>
    <w:rsid w:val="09B1AB1A"/>
    <w:rsid w:val="09CC7AB4"/>
    <w:rsid w:val="09D32A31"/>
    <w:rsid w:val="09D75D7D"/>
    <w:rsid w:val="0A34F04E"/>
    <w:rsid w:val="0A4B9D49"/>
    <w:rsid w:val="0A5E52D1"/>
    <w:rsid w:val="0A689908"/>
    <w:rsid w:val="0A77EAD5"/>
    <w:rsid w:val="0A8DB165"/>
    <w:rsid w:val="0A9BB026"/>
    <w:rsid w:val="0AA51CF3"/>
    <w:rsid w:val="0AA9C0AF"/>
    <w:rsid w:val="0AAF7F24"/>
    <w:rsid w:val="0AB826DB"/>
    <w:rsid w:val="0AC8983A"/>
    <w:rsid w:val="0B4A785C"/>
    <w:rsid w:val="0B57A053"/>
    <w:rsid w:val="0B6D18D4"/>
    <w:rsid w:val="0B99D1B7"/>
    <w:rsid w:val="0C028DA3"/>
    <w:rsid w:val="0C0809E6"/>
    <w:rsid w:val="0C0EF417"/>
    <w:rsid w:val="0C18846B"/>
    <w:rsid w:val="0C25C1BD"/>
    <w:rsid w:val="0C4ED52A"/>
    <w:rsid w:val="0C53BBF4"/>
    <w:rsid w:val="0C87DF9A"/>
    <w:rsid w:val="0CA20CF1"/>
    <w:rsid w:val="0CB688B4"/>
    <w:rsid w:val="0CC03C73"/>
    <w:rsid w:val="0CC29D67"/>
    <w:rsid w:val="0D2BE660"/>
    <w:rsid w:val="0D4E683C"/>
    <w:rsid w:val="0D506C5D"/>
    <w:rsid w:val="0D703767"/>
    <w:rsid w:val="0DCCC6BC"/>
    <w:rsid w:val="0DE4770B"/>
    <w:rsid w:val="0DE5716D"/>
    <w:rsid w:val="0DF02012"/>
    <w:rsid w:val="0E02BF47"/>
    <w:rsid w:val="0E0B6AFE"/>
    <w:rsid w:val="0E3DACD0"/>
    <w:rsid w:val="0E4E83FD"/>
    <w:rsid w:val="0E4F693A"/>
    <w:rsid w:val="0E8FEC2F"/>
    <w:rsid w:val="0EACB9B9"/>
    <w:rsid w:val="0EE91A73"/>
    <w:rsid w:val="0F02BBE0"/>
    <w:rsid w:val="0F36F18F"/>
    <w:rsid w:val="0F528B02"/>
    <w:rsid w:val="0F53D429"/>
    <w:rsid w:val="0F6A85AE"/>
    <w:rsid w:val="0F740721"/>
    <w:rsid w:val="0F876D07"/>
    <w:rsid w:val="0FF7319A"/>
    <w:rsid w:val="0FFF50F5"/>
    <w:rsid w:val="1066FAFB"/>
    <w:rsid w:val="10780D4F"/>
    <w:rsid w:val="1079613F"/>
    <w:rsid w:val="108BD5AC"/>
    <w:rsid w:val="1091E1C1"/>
    <w:rsid w:val="109C5277"/>
    <w:rsid w:val="10A7D829"/>
    <w:rsid w:val="10BDFBDA"/>
    <w:rsid w:val="111B195C"/>
    <w:rsid w:val="112F2E9E"/>
    <w:rsid w:val="1132ED01"/>
    <w:rsid w:val="113B6B76"/>
    <w:rsid w:val="11572A49"/>
    <w:rsid w:val="116360E4"/>
    <w:rsid w:val="116F96FF"/>
    <w:rsid w:val="11D162BE"/>
    <w:rsid w:val="11DEDAF6"/>
    <w:rsid w:val="12020B9A"/>
    <w:rsid w:val="1202CB5C"/>
    <w:rsid w:val="120842B9"/>
    <w:rsid w:val="1218507F"/>
    <w:rsid w:val="1229F920"/>
    <w:rsid w:val="122DB222"/>
    <w:rsid w:val="1243A88A"/>
    <w:rsid w:val="127A987A"/>
    <w:rsid w:val="127B1407"/>
    <w:rsid w:val="12AA30F2"/>
    <w:rsid w:val="12ABA7E3"/>
    <w:rsid w:val="12AE070D"/>
    <w:rsid w:val="12AF9E01"/>
    <w:rsid w:val="12B33A0C"/>
    <w:rsid w:val="12CAE827"/>
    <w:rsid w:val="12F0E60E"/>
    <w:rsid w:val="12F17A9E"/>
    <w:rsid w:val="135BD583"/>
    <w:rsid w:val="136E70E8"/>
    <w:rsid w:val="13872C4E"/>
    <w:rsid w:val="13936F26"/>
    <w:rsid w:val="139E9BBD"/>
    <w:rsid w:val="13BA565A"/>
    <w:rsid w:val="13D9CF59"/>
    <w:rsid w:val="13DB65C3"/>
    <w:rsid w:val="140A58B0"/>
    <w:rsid w:val="1422D7C1"/>
    <w:rsid w:val="144329AE"/>
    <w:rsid w:val="14460153"/>
    <w:rsid w:val="1460D20F"/>
    <w:rsid w:val="148358EE"/>
    <w:rsid w:val="148AA930"/>
    <w:rsid w:val="14D838A5"/>
    <w:rsid w:val="14E1C1D3"/>
    <w:rsid w:val="14F1E0BA"/>
    <w:rsid w:val="15379966"/>
    <w:rsid w:val="15670E85"/>
    <w:rsid w:val="15BF114B"/>
    <w:rsid w:val="15BF1ACF"/>
    <w:rsid w:val="15DA8075"/>
    <w:rsid w:val="15E73A1C"/>
    <w:rsid w:val="15F0F6E5"/>
    <w:rsid w:val="15FE23AE"/>
    <w:rsid w:val="16235FD0"/>
    <w:rsid w:val="162A5138"/>
    <w:rsid w:val="165A3CDB"/>
    <w:rsid w:val="165CEAD5"/>
    <w:rsid w:val="16872411"/>
    <w:rsid w:val="16A73A20"/>
    <w:rsid w:val="17280978"/>
    <w:rsid w:val="1728D115"/>
    <w:rsid w:val="17519080"/>
    <w:rsid w:val="1765AA7C"/>
    <w:rsid w:val="1781E713"/>
    <w:rsid w:val="1782BBFA"/>
    <w:rsid w:val="180BC96B"/>
    <w:rsid w:val="184BC9BF"/>
    <w:rsid w:val="186CD2AD"/>
    <w:rsid w:val="187832B0"/>
    <w:rsid w:val="18B45D8B"/>
    <w:rsid w:val="18C90DBF"/>
    <w:rsid w:val="18E9BECB"/>
    <w:rsid w:val="190039D6"/>
    <w:rsid w:val="191552C1"/>
    <w:rsid w:val="192AF346"/>
    <w:rsid w:val="194D90D2"/>
    <w:rsid w:val="19595746"/>
    <w:rsid w:val="19A4665C"/>
    <w:rsid w:val="19BDF269"/>
    <w:rsid w:val="19E64C63"/>
    <w:rsid w:val="19ED4F46"/>
    <w:rsid w:val="19F8C748"/>
    <w:rsid w:val="19FF065A"/>
    <w:rsid w:val="1A0FA2B7"/>
    <w:rsid w:val="1A3A7FA8"/>
    <w:rsid w:val="1A3B1342"/>
    <w:rsid w:val="1A3B572C"/>
    <w:rsid w:val="1A54C799"/>
    <w:rsid w:val="1A64DE20"/>
    <w:rsid w:val="1A7269A5"/>
    <w:rsid w:val="1A7ACB9E"/>
    <w:rsid w:val="1A880335"/>
    <w:rsid w:val="1A9541C3"/>
    <w:rsid w:val="1A9E818F"/>
    <w:rsid w:val="1AB76D60"/>
    <w:rsid w:val="1AE0DEC7"/>
    <w:rsid w:val="1AF72136"/>
    <w:rsid w:val="1B394107"/>
    <w:rsid w:val="1B4A1F96"/>
    <w:rsid w:val="1B8E2754"/>
    <w:rsid w:val="1BAA7CBB"/>
    <w:rsid w:val="1C10EADB"/>
    <w:rsid w:val="1C193A71"/>
    <w:rsid w:val="1C2600A2"/>
    <w:rsid w:val="1C2FB58F"/>
    <w:rsid w:val="1C35E7B1"/>
    <w:rsid w:val="1CF53D8D"/>
    <w:rsid w:val="1D29D6B4"/>
    <w:rsid w:val="1D362B56"/>
    <w:rsid w:val="1D480476"/>
    <w:rsid w:val="1D521818"/>
    <w:rsid w:val="1D81D23B"/>
    <w:rsid w:val="1DEFCE57"/>
    <w:rsid w:val="1E075AAE"/>
    <w:rsid w:val="1E1174AC"/>
    <w:rsid w:val="1E24CD96"/>
    <w:rsid w:val="1E826865"/>
    <w:rsid w:val="1E8F5ED6"/>
    <w:rsid w:val="1E9D7CF6"/>
    <w:rsid w:val="1EA02A6E"/>
    <w:rsid w:val="1EA5E24D"/>
    <w:rsid w:val="1ECAB2B3"/>
    <w:rsid w:val="1EE56203"/>
    <w:rsid w:val="1F05CF08"/>
    <w:rsid w:val="1F53DF1D"/>
    <w:rsid w:val="1F63FE80"/>
    <w:rsid w:val="1F6D8D6E"/>
    <w:rsid w:val="1F73BA54"/>
    <w:rsid w:val="1F8C73EC"/>
    <w:rsid w:val="1F921871"/>
    <w:rsid w:val="1FB47884"/>
    <w:rsid w:val="1FC7E6B3"/>
    <w:rsid w:val="2013ADB7"/>
    <w:rsid w:val="202F83A4"/>
    <w:rsid w:val="2064B051"/>
    <w:rsid w:val="2064C581"/>
    <w:rsid w:val="2095DD8F"/>
    <w:rsid w:val="20A9C12C"/>
    <w:rsid w:val="211B0439"/>
    <w:rsid w:val="212DE8D2"/>
    <w:rsid w:val="212F6277"/>
    <w:rsid w:val="21393105"/>
    <w:rsid w:val="213EFB70"/>
    <w:rsid w:val="21587ADE"/>
    <w:rsid w:val="215C5430"/>
    <w:rsid w:val="2173AB9E"/>
    <w:rsid w:val="2198A969"/>
    <w:rsid w:val="21A29D24"/>
    <w:rsid w:val="21C0C4DB"/>
    <w:rsid w:val="221DD157"/>
    <w:rsid w:val="2223DD85"/>
    <w:rsid w:val="226B83BC"/>
    <w:rsid w:val="2272C146"/>
    <w:rsid w:val="2285C837"/>
    <w:rsid w:val="22A7E835"/>
    <w:rsid w:val="22D81DD2"/>
    <w:rsid w:val="22E03293"/>
    <w:rsid w:val="22F07644"/>
    <w:rsid w:val="234086B8"/>
    <w:rsid w:val="234B2061"/>
    <w:rsid w:val="2350ECED"/>
    <w:rsid w:val="235B966D"/>
    <w:rsid w:val="238D1912"/>
    <w:rsid w:val="23A29F3A"/>
    <w:rsid w:val="23AD681A"/>
    <w:rsid w:val="23AEE8DA"/>
    <w:rsid w:val="23B1ED49"/>
    <w:rsid w:val="23D68253"/>
    <w:rsid w:val="23DD7172"/>
    <w:rsid w:val="23E332EE"/>
    <w:rsid w:val="23FAB412"/>
    <w:rsid w:val="23FE85F1"/>
    <w:rsid w:val="2419669C"/>
    <w:rsid w:val="242311CE"/>
    <w:rsid w:val="2426A699"/>
    <w:rsid w:val="242D94AB"/>
    <w:rsid w:val="245801D0"/>
    <w:rsid w:val="249FD250"/>
    <w:rsid w:val="24AA5D39"/>
    <w:rsid w:val="24ABE033"/>
    <w:rsid w:val="24E6D0D0"/>
    <w:rsid w:val="250F6BF2"/>
    <w:rsid w:val="25259E15"/>
    <w:rsid w:val="257B938F"/>
    <w:rsid w:val="258E536F"/>
    <w:rsid w:val="258FF4FB"/>
    <w:rsid w:val="2598CBE8"/>
    <w:rsid w:val="25BBBD0A"/>
    <w:rsid w:val="25F72CE9"/>
    <w:rsid w:val="260159F5"/>
    <w:rsid w:val="26561144"/>
    <w:rsid w:val="2666FDCC"/>
    <w:rsid w:val="26A7CADF"/>
    <w:rsid w:val="26A9A7CC"/>
    <w:rsid w:val="26AAA0D2"/>
    <w:rsid w:val="270C99BC"/>
    <w:rsid w:val="270F9791"/>
    <w:rsid w:val="275084F6"/>
    <w:rsid w:val="276D14FA"/>
    <w:rsid w:val="27905F89"/>
    <w:rsid w:val="27A646AB"/>
    <w:rsid w:val="27F39D46"/>
    <w:rsid w:val="283EFFDC"/>
    <w:rsid w:val="28637BEC"/>
    <w:rsid w:val="2897FA8C"/>
    <w:rsid w:val="28A981EF"/>
    <w:rsid w:val="28AD6DD6"/>
    <w:rsid w:val="28F1F654"/>
    <w:rsid w:val="28F972DF"/>
    <w:rsid w:val="292C2FEA"/>
    <w:rsid w:val="294306BE"/>
    <w:rsid w:val="29591027"/>
    <w:rsid w:val="29C7B589"/>
    <w:rsid w:val="29EF8139"/>
    <w:rsid w:val="2A0541DD"/>
    <w:rsid w:val="2A172010"/>
    <w:rsid w:val="2A1A9337"/>
    <w:rsid w:val="2A1F0DAD"/>
    <w:rsid w:val="2A280F40"/>
    <w:rsid w:val="2A6019ED"/>
    <w:rsid w:val="2A6E179E"/>
    <w:rsid w:val="2ABC9A7A"/>
    <w:rsid w:val="2AC0BFC9"/>
    <w:rsid w:val="2AC8004B"/>
    <w:rsid w:val="2AE0868F"/>
    <w:rsid w:val="2B0A79A3"/>
    <w:rsid w:val="2B32E70B"/>
    <w:rsid w:val="2B5946F3"/>
    <w:rsid w:val="2B79D35A"/>
    <w:rsid w:val="2BC4AB1C"/>
    <w:rsid w:val="2BD86ED2"/>
    <w:rsid w:val="2BE5AB3F"/>
    <w:rsid w:val="2BEE8A3F"/>
    <w:rsid w:val="2BF01452"/>
    <w:rsid w:val="2BFDBB70"/>
    <w:rsid w:val="2C02A12A"/>
    <w:rsid w:val="2C074A25"/>
    <w:rsid w:val="2C166CAC"/>
    <w:rsid w:val="2C2FBE67"/>
    <w:rsid w:val="2C53DBB4"/>
    <w:rsid w:val="2C64631A"/>
    <w:rsid w:val="2C7214FF"/>
    <w:rsid w:val="2C794394"/>
    <w:rsid w:val="2C8875AA"/>
    <w:rsid w:val="2C9B952A"/>
    <w:rsid w:val="2C9C7B4B"/>
    <w:rsid w:val="2CA89865"/>
    <w:rsid w:val="2CAF1768"/>
    <w:rsid w:val="2CD598EB"/>
    <w:rsid w:val="2CF00650"/>
    <w:rsid w:val="2CF11F34"/>
    <w:rsid w:val="2D076E1E"/>
    <w:rsid w:val="2D0D2834"/>
    <w:rsid w:val="2D7F4757"/>
    <w:rsid w:val="2D8D4879"/>
    <w:rsid w:val="2D9ED638"/>
    <w:rsid w:val="2DAE0B83"/>
    <w:rsid w:val="2E0802A4"/>
    <w:rsid w:val="2E0DA7E7"/>
    <w:rsid w:val="2E26B94F"/>
    <w:rsid w:val="2E53F992"/>
    <w:rsid w:val="2E893ED5"/>
    <w:rsid w:val="2EAB0621"/>
    <w:rsid w:val="2EB91457"/>
    <w:rsid w:val="2F0D5A8D"/>
    <w:rsid w:val="2F1C0021"/>
    <w:rsid w:val="2F38BECA"/>
    <w:rsid w:val="2F43E0B3"/>
    <w:rsid w:val="2F682B19"/>
    <w:rsid w:val="2F7C2F45"/>
    <w:rsid w:val="2F8C09E5"/>
    <w:rsid w:val="2F8F6192"/>
    <w:rsid w:val="2FD84DC9"/>
    <w:rsid w:val="2FDBECFC"/>
    <w:rsid w:val="2FF40C64"/>
    <w:rsid w:val="2FFEAF2B"/>
    <w:rsid w:val="306A7E78"/>
    <w:rsid w:val="30BD3A59"/>
    <w:rsid w:val="30BDB552"/>
    <w:rsid w:val="30C00615"/>
    <w:rsid w:val="30E15934"/>
    <w:rsid w:val="30E1E3EA"/>
    <w:rsid w:val="30EDA4BC"/>
    <w:rsid w:val="31023A7D"/>
    <w:rsid w:val="3130AA77"/>
    <w:rsid w:val="3174481E"/>
    <w:rsid w:val="31923C33"/>
    <w:rsid w:val="31A19472"/>
    <w:rsid w:val="31DD59A0"/>
    <w:rsid w:val="321632E0"/>
    <w:rsid w:val="321E0001"/>
    <w:rsid w:val="324CF5B6"/>
    <w:rsid w:val="325246A8"/>
    <w:rsid w:val="326CBAC6"/>
    <w:rsid w:val="3277BE4D"/>
    <w:rsid w:val="3282449A"/>
    <w:rsid w:val="328BF032"/>
    <w:rsid w:val="32F4E620"/>
    <w:rsid w:val="33220167"/>
    <w:rsid w:val="332DBCED"/>
    <w:rsid w:val="33352C0C"/>
    <w:rsid w:val="33554FED"/>
    <w:rsid w:val="335E3BAE"/>
    <w:rsid w:val="3367B8EC"/>
    <w:rsid w:val="3370CB5D"/>
    <w:rsid w:val="33868F83"/>
    <w:rsid w:val="33901856"/>
    <w:rsid w:val="33A09D61"/>
    <w:rsid w:val="33B10957"/>
    <w:rsid w:val="33B4EEE5"/>
    <w:rsid w:val="33D0E8F2"/>
    <w:rsid w:val="33EA6C11"/>
    <w:rsid w:val="34145ABE"/>
    <w:rsid w:val="34150DE9"/>
    <w:rsid w:val="3427C093"/>
    <w:rsid w:val="348D4CDC"/>
    <w:rsid w:val="34BAED4D"/>
    <w:rsid w:val="34E2FE51"/>
    <w:rsid w:val="35238919"/>
    <w:rsid w:val="352C188F"/>
    <w:rsid w:val="35787C01"/>
    <w:rsid w:val="357BF680"/>
    <w:rsid w:val="3584F8FE"/>
    <w:rsid w:val="3587AEDC"/>
    <w:rsid w:val="35886705"/>
    <w:rsid w:val="3591CD1A"/>
    <w:rsid w:val="35A5E801"/>
    <w:rsid w:val="35D233C2"/>
    <w:rsid w:val="35D25471"/>
    <w:rsid w:val="35D3F8E5"/>
    <w:rsid w:val="35E517D5"/>
    <w:rsid w:val="362979E3"/>
    <w:rsid w:val="3645E52A"/>
    <w:rsid w:val="365FA47D"/>
    <w:rsid w:val="366DF0AF"/>
    <w:rsid w:val="368D089D"/>
    <w:rsid w:val="369F59AE"/>
    <w:rsid w:val="36A6EDFD"/>
    <w:rsid w:val="36DF33BC"/>
    <w:rsid w:val="36E09158"/>
    <w:rsid w:val="36F21855"/>
    <w:rsid w:val="3735D35E"/>
    <w:rsid w:val="3752CA61"/>
    <w:rsid w:val="37D18B69"/>
    <w:rsid w:val="37D40DDC"/>
    <w:rsid w:val="37D4E794"/>
    <w:rsid w:val="37D69342"/>
    <w:rsid w:val="37E25DA3"/>
    <w:rsid w:val="37E70DF9"/>
    <w:rsid w:val="38374196"/>
    <w:rsid w:val="386E167B"/>
    <w:rsid w:val="3871717C"/>
    <w:rsid w:val="388DC2E9"/>
    <w:rsid w:val="38C0DB8F"/>
    <w:rsid w:val="38C5CC64"/>
    <w:rsid w:val="38F1A601"/>
    <w:rsid w:val="38F400C9"/>
    <w:rsid w:val="390C1538"/>
    <w:rsid w:val="395CC876"/>
    <w:rsid w:val="3961E15C"/>
    <w:rsid w:val="397968D0"/>
    <w:rsid w:val="3992CDDB"/>
    <w:rsid w:val="399AFA49"/>
    <w:rsid w:val="39C67DEA"/>
    <w:rsid w:val="3A3C562D"/>
    <w:rsid w:val="3A507E35"/>
    <w:rsid w:val="3A5ED93B"/>
    <w:rsid w:val="3A5F4523"/>
    <w:rsid w:val="3A902803"/>
    <w:rsid w:val="3A9D518F"/>
    <w:rsid w:val="3ACA0A5E"/>
    <w:rsid w:val="3AE6D333"/>
    <w:rsid w:val="3AED18F6"/>
    <w:rsid w:val="3AF2A77A"/>
    <w:rsid w:val="3B72CAD1"/>
    <w:rsid w:val="3B9EF518"/>
    <w:rsid w:val="3BA7C89A"/>
    <w:rsid w:val="3BB2A4DF"/>
    <w:rsid w:val="3BDF110E"/>
    <w:rsid w:val="3C0C0F7D"/>
    <w:rsid w:val="3C332956"/>
    <w:rsid w:val="3C40CC7D"/>
    <w:rsid w:val="3C837F6C"/>
    <w:rsid w:val="3CA2A7BA"/>
    <w:rsid w:val="3CCD5F54"/>
    <w:rsid w:val="3CD006E4"/>
    <w:rsid w:val="3CFBCF02"/>
    <w:rsid w:val="3D081C82"/>
    <w:rsid w:val="3D0FFA53"/>
    <w:rsid w:val="3D1CED6C"/>
    <w:rsid w:val="3D4A069A"/>
    <w:rsid w:val="3D6CADC5"/>
    <w:rsid w:val="3D8D58DE"/>
    <w:rsid w:val="3DA52905"/>
    <w:rsid w:val="3DAE2B13"/>
    <w:rsid w:val="3DB61128"/>
    <w:rsid w:val="3DC8BE14"/>
    <w:rsid w:val="3E19ED4D"/>
    <w:rsid w:val="3E55C3AD"/>
    <w:rsid w:val="3E5BAEA9"/>
    <w:rsid w:val="3E610ACF"/>
    <w:rsid w:val="3E64BDF9"/>
    <w:rsid w:val="3E6E9C9C"/>
    <w:rsid w:val="3E80F01A"/>
    <w:rsid w:val="3E90A42E"/>
    <w:rsid w:val="3E9EDD53"/>
    <w:rsid w:val="3EC3708D"/>
    <w:rsid w:val="3F44EE48"/>
    <w:rsid w:val="3F562A14"/>
    <w:rsid w:val="3F5EA047"/>
    <w:rsid w:val="3F786EAE"/>
    <w:rsid w:val="3F79F69B"/>
    <w:rsid w:val="3F87C3EF"/>
    <w:rsid w:val="3FED4852"/>
    <w:rsid w:val="40463BF4"/>
    <w:rsid w:val="406CEDA5"/>
    <w:rsid w:val="409C8272"/>
    <w:rsid w:val="40B5AC6F"/>
    <w:rsid w:val="40F8F76C"/>
    <w:rsid w:val="40FF4D53"/>
    <w:rsid w:val="412E8817"/>
    <w:rsid w:val="41786064"/>
    <w:rsid w:val="41837BAC"/>
    <w:rsid w:val="419DF06C"/>
    <w:rsid w:val="41D0E481"/>
    <w:rsid w:val="41E81DD9"/>
    <w:rsid w:val="425EF071"/>
    <w:rsid w:val="429E219B"/>
    <w:rsid w:val="42C8C15C"/>
    <w:rsid w:val="42E97B39"/>
    <w:rsid w:val="42F5D88E"/>
    <w:rsid w:val="434F0587"/>
    <w:rsid w:val="43CF246C"/>
    <w:rsid w:val="4415B161"/>
    <w:rsid w:val="4424EBD6"/>
    <w:rsid w:val="44516CC5"/>
    <w:rsid w:val="4462242B"/>
    <w:rsid w:val="446371E5"/>
    <w:rsid w:val="44C7DE2B"/>
    <w:rsid w:val="44D48452"/>
    <w:rsid w:val="44FE6556"/>
    <w:rsid w:val="4505E4CA"/>
    <w:rsid w:val="451A9016"/>
    <w:rsid w:val="453A9361"/>
    <w:rsid w:val="45436E04"/>
    <w:rsid w:val="4566E064"/>
    <w:rsid w:val="456836D6"/>
    <w:rsid w:val="456C5B0D"/>
    <w:rsid w:val="457AA5D1"/>
    <w:rsid w:val="459FCEDC"/>
    <w:rsid w:val="45AFDE6A"/>
    <w:rsid w:val="45C7E0F7"/>
    <w:rsid w:val="45F02F62"/>
    <w:rsid w:val="45FAE212"/>
    <w:rsid w:val="45FF4246"/>
    <w:rsid w:val="460C0A86"/>
    <w:rsid w:val="460C1A84"/>
    <w:rsid w:val="46624E12"/>
    <w:rsid w:val="467603F6"/>
    <w:rsid w:val="4700F3FE"/>
    <w:rsid w:val="473ABCED"/>
    <w:rsid w:val="47404AFC"/>
    <w:rsid w:val="4742B158"/>
    <w:rsid w:val="475AF3BB"/>
    <w:rsid w:val="4762F339"/>
    <w:rsid w:val="477608C3"/>
    <w:rsid w:val="477AF0C5"/>
    <w:rsid w:val="477F6AE3"/>
    <w:rsid w:val="479A552C"/>
    <w:rsid w:val="47E13D53"/>
    <w:rsid w:val="482E5C9A"/>
    <w:rsid w:val="4830AEFD"/>
    <w:rsid w:val="4852047D"/>
    <w:rsid w:val="4873A809"/>
    <w:rsid w:val="48C53A88"/>
    <w:rsid w:val="48F02341"/>
    <w:rsid w:val="493818C8"/>
    <w:rsid w:val="49390E17"/>
    <w:rsid w:val="494AE8A0"/>
    <w:rsid w:val="49694BB4"/>
    <w:rsid w:val="49B5D9E3"/>
    <w:rsid w:val="49B913D3"/>
    <w:rsid w:val="49C73B48"/>
    <w:rsid w:val="49CBB6E6"/>
    <w:rsid w:val="49E5227E"/>
    <w:rsid w:val="4A155EE5"/>
    <w:rsid w:val="4A15651A"/>
    <w:rsid w:val="4A3265C7"/>
    <w:rsid w:val="4A41B1D1"/>
    <w:rsid w:val="4A764FED"/>
    <w:rsid w:val="4B5911A3"/>
    <w:rsid w:val="4B856551"/>
    <w:rsid w:val="4B9D22A6"/>
    <w:rsid w:val="4BB27E2A"/>
    <w:rsid w:val="4BD5EACB"/>
    <w:rsid w:val="4BEB1C9F"/>
    <w:rsid w:val="4C47FAD9"/>
    <w:rsid w:val="4C56C319"/>
    <w:rsid w:val="4C6532A4"/>
    <w:rsid w:val="4C827339"/>
    <w:rsid w:val="4C91C30B"/>
    <w:rsid w:val="4C96A66D"/>
    <w:rsid w:val="4C9E7EDE"/>
    <w:rsid w:val="4CA53AF1"/>
    <w:rsid w:val="4CC58F37"/>
    <w:rsid w:val="4CE4852A"/>
    <w:rsid w:val="4CE95F82"/>
    <w:rsid w:val="4CF4A67B"/>
    <w:rsid w:val="4CFD1483"/>
    <w:rsid w:val="4D123FD6"/>
    <w:rsid w:val="4D236748"/>
    <w:rsid w:val="4D241455"/>
    <w:rsid w:val="4D3F9148"/>
    <w:rsid w:val="4D47B39C"/>
    <w:rsid w:val="4DA520AC"/>
    <w:rsid w:val="4DD3BC99"/>
    <w:rsid w:val="4E094E6B"/>
    <w:rsid w:val="4E207281"/>
    <w:rsid w:val="4E5CEDB4"/>
    <w:rsid w:val="4E7A89BA"/>
    <w:rsid w:val="4E8AFBDE"/>
    <w:rsid w:val="4EA7EA3E"/>
    <w:rsid w:val="4EA97C14"/>
    <w:rsid w:val="4ED06177"/>
    <w:rsid w:val="4EFDF0E0"/>
    <w:rsid w:val="4F0E1F6F"/>
    <w:rsid w:val="4F2E609C"/>
    <w:rsid w:val="4F470DDD"/>
    <w:rsid w:val="4F4D8326"/>
    <w:rsid w:val="4F53C8DE"/>
    <w:rsid w:val="4F5B36F2"/>
    <w:rsid w:val="4F83E8BD"/>
    <w:rsid w:val="4FA7BD35"/>
    <w:rsid w:val="4FC2E7A2"/>
    <w:rsid w:val="4FC98D88"/>
    <w:rsid w:val="4FE0A387"/>
    <w:rsid w:val="5018D64E"/>
    <w:rsid w:val="50286F23"/>
    <w:rsid w:val="5029A664"/>
    <w:rsid w:val="503CD62F"/>
    <w:rsid w:val="504BB8E2"/>
    <w:rsid w:val="505D2F5A"/>
    <w:rsid w:val="507FEB7B"/>
    <w:rsid w:val="5086CC3A"/>
    <w:rsid w:val="508C5D32"/>
    <w:rsid w:val="50A7637A"/>
    <w:rsid w:val="50F68B10"/>
    <w:rsid w:val="5116E43F"/>
    <w:rsid w:val="5118BFB6"/>
    <w:rsid w:val="5136FA54"/>
    <w:rsid w:val="5186C3FF"/>
    <w:rsid w:val="5199C708"/>
    <w:rsid w:val="51A82DCA"/>
    <w:rsid w:val="522F9E57"/>
    <w:rsid w:val="52323CC3"/>
    <w:rsid w:val="5239A46C"/>
    <w:rsid w:val="52725490"/>
    <w:rsid w:val="527FA644"/>
    <w:rsid w:val="528A9B9B"/>
    <w:rsid w:val="52D5CBF0"/>
    <w:rsid w:val="52EFC4A3"/>
    <w:rsid w:val="52F4C572"/>
    <w:rsid w:val="5300241D"/>
    <w:rsid w:val="530168DE"/>
    <w:rsid w:val="533075CD"/>
    <w:rsid w:val="5334DE90"/>
    <w:rsid w:val="5337092F"/>
    <w:rsid w:val="539E8044"/>
    <w:rsid w:val="53B3E771"/>
    <w:rsid w:val="53B9F837"/>
    <w:rsid w:val="53CF6BBA"/>
    <w:rsid w:val="53D1C022"/>
    <w:rsid w:val="53F0991D"/>
    <w:rsid w:val="54310239"/>
    <w:rsid w:val="543734DE"/>
    <w:rsid w:val="544075CE"/>
    <w:rsid w:val="5465A9F8"/>
    <w:rsid w:val="5487F802"/>
    <w:rsid w:val="54972795"/>
    <w:rsid w:val="54AC8906"/>
    <w:rsid w:val="54B9DD53"/>
    <w:rsid w:val="54BA3B5E"/>
    <w:rsid w:val="54BB40E4"/>
    <w:rsid w:val="54BF88BD"/>
    <w:rsid w:val="54DCECFD"/>
    <w:rsid w:val="558E9F60"/>
    <w:rsid w:val="559B47B6"/>
    <w:rsid w:val="55BBCD55"/>
    <w:rsid w:val="55F63379"/>
    <w:rsid w:val="56218637"/>
    <w:rsid w:val="5685AE34"/>
    <w:rsid w:val="568BFC84"/>
    <w:rsid w:val="569FD913"/>
    <w:rsid w:val="56A2A741"/>
    <w:rsid w:val="56B7C594"/>
    <w:rsid w:val="57025206"/>
    <w:rsid w:val="57167FB1"/>
    <w:rsid w:val="5727902C"/>
    <w:rsid w:val="5748AA38"/>
    <w:rsid w:val="575C101E"/>
    <w:rsid w:val="576C78FE"/>
    <w:rsid w:val="57AEE56F"/>
    <w:rsid w:val="57BA14EF"/>
    <w:rsid w:val="57CE46A6"/>
    <w:rsid w:val="57F52A23"/>
    <w:rsid w:val="5820883D"/>
    <w:rsid w:val="582AC9D6"/>
    <w:rsid w:val="58461586"/>
    <w:rsid w:val="586C70D1"/>
    <w:rsid w:val="588274FB"/>
    <w:rsid w:val="58ABFD54"/>
    <w:rsid w:val="5932EF3D"/>
    <w:rsid w:val="5940B1C5"/>
    <w:rsid w:val="596D1AE3"/>
    <w:rsid w:val="59F336CA"/>
    <w:rsid w:val="5A1D21EF"/>
    <w:rsid w:val="5A7940A2"/>
    <w:rsid w:val="5A9F7285"/>
    <w:rsid w:val="5ABBD01C"/>
    <w:rsid w:val="5ADEBF99"/>
    <w:rsid w:val="5AE2CA30"/>
    <w:rsid w:val="5AED47FC"/>
    <w:rsid w:val="5B6FD721"/>
    <w:rsid w:val="5BB8AC01"/>
    <w:rsid w:val="5BDA8EC4"/>
    <w:rsid w:val="5BE7B6C9"/>
    <w:rsid w:val="5BF6AD8E"/>
    <w:rsid w:val="5C049783"/>
    <w:rsid w:val="5C3028A2"/>
    <w:rsid w:val="5C7A8FFA"/>
    <w:rsid w:val="5CB3A7D9"/>
    <w:rsid w:val="5CE5C377"/>
    <w:rsid w:val="5CE9FF72"/>
    <w:rsid w:val="5CF0F3F2"/>
    <w:rsid w:val="5D301070"/>
    <w:rsid w:val="5D451C8C"/>
    <w:rsid w:val="5D4C8FE0"/>
    <w:rsid w:val="5D591C07"/>
    <w:rsid w:val="5D5B4A9D"/>
    <w:rsid w:val="5D9680CF"/>
    <w:rsid w:val="5DC373AD"/>
    <w:rsid w:val="5DCAF549"/>
    <w:rsid w:val="5DD0AEF8"/>
    <w:rsid w:val="5DDD30EC"/>
    <w:rsid w:val="5DE7144D"/>
    <w:rsid w:val="5DFB5233"/>
    <w:rsid w:val="5E0F0994"/>
    <w:rsid w:val="5E5DFDF7"/>
    <w:rsid w:val="5E609760"/>
    <w:rsid w:val="5E6A391A"/>
    <w:rsid w:val="5ED793C8"/>
    <w:rsid w:val="5EDC8360"/>
    <w:rsid w:val="5EFD7FBF"/>
    <w:rsid w:val="5F23B64B"/>
    <w:rsid w:val="5F46ABC6"/>
    <w:rsid w:val="5F536F3F"/>
    <w:rsid w:val="5FA0FC8D"/>
    <w:rsid w:val="5FB3C3A3"/>
    <w:rsid w:val="5FE052CC"/>
    <w:rsid w:val="5FE96D16"/>
    <w:rsid w:val="60053A6F"/>
    <w:rsid w:val="60425440"/>
    <w:rsid w:val="604A6A0F"/>
    <w:rsid w:val="60A1532D"/>
    <w:rsid w:val="60A7D94D"/>
    <w:rsid w:val="60B04174"/>
    <w:rsid w:val="6108BEA7"/>
    <w:rsid w:val="6112C603"/>
    <w:rsid w:val="6113171A"/>
    <w:rsid w:val="611B2EBE"/>
    <w:rsid w:val="61495AA1"/>
    <w:rsid w:val="61853D77"/>
    <w:rsid w:val="61865F15"/>
    <w:rsid w:val="618A9111"/>
    <w:rsid w:val="619CA8A1"/>
    <w:rsid w:val="624AB5C5"/>
    <w:rsid w:val="627C83AA"/>
    <w:rsid w:val="62B516E9"/>
    <w:rsid w:val="62DDAB74"/>
    <w:rsid w:val="62E002EE"/>
    <w:rsid w:val="62E2B6C1"/>
    <w:rsid w:val="62E56535"/>
    <w:rsid w:val="62F720DE"/>
    <w:rsid w:val="630342ED"/>
    <w:rsid w:val="6344A415"/>
    <w:rsid w:val="63457821"/>
    <w:rsid w:val="63595459"/>
    <w:rsid w:val="63ADCE9D"/>
    <w:rsid w:val="63B0E3AC"/>
    <w:rsid w:val="6438A690"/>
    <w:rsid w:val="643C27F3"/>
    <w:rsid w:val="64421B0A"/>
    <w:rsid w:val="644D502A"/>
    <w:rsid w:val="647641D1"/>
    <w:rsid w:val="64D211B8"/>
    <w:rsid w:val="64DCC5F6"/>
    <w:rsid w:val="64F45D52"/>
    <w:rsid w:val="65198F25"/>
    <w:rsid w:val="65432858"/>
    <w:rsid w:val="654C5B2B"/>
    <w:rsid w:val="65598877"/>
    <w:rsid w:val="656C7F1E"/>
    <w:rsid w:val="65845B60"/>
    <w:rsid w:val="65A3FDA4"/>
    <w:rsid w:val="65ACE84E"/>
    <w:rsid w:val="65EF1647"/>
    <w:rsid w:val="6610DDBA"/>
    <w:rsid w:val="6618D909"/>
    <w:rsid w:val="662CB98E"/>
    <w:rsid w:val="6642F5AA"/>
    <w:rsid w:val="6655135B"/>
    <w:rsid w:val="668C4E0C"/>
    <w:rsid w:val="6695AF13"/>
    <w:rsid w:val="6695CFD5"/>
    <w:rsid w:val="66ACD49C"/>
    <w:rsid w:val="66BD77B8"/>
    <w:rsid w:val="66E726F4"/>
    <w:rsid w:val="6705F20D"/>
    <w:rsid w:val="673E9B4D"/>
    <w:rsid w:val="67489A31"/>
    <w:rsid w:val="678268F2"/>
    <w:rsid w:val="67A4C867"/>
    <w:rsid w:val="67A7907D"/>
    <w:rsid w:val="67C44D28"/>
    <w:rsid w:val="681C6C1D"/>
    <w:rsid w:val="683544F9"/>
    <w:rsid w:val="6836324D"/>
    <w:rsid w:val="683E0F46"/>
    <w:rsid w:val="68504D83"/>
    <w:rsid w:val="68673ED8"/>
    <w:rsid w:val="68816E23"/>
    <w:rsid w:val="688454CF"/>
    <w:rsid w:val="68D97E4A"/>
    <w:rsid w:val="68E24AB6"/>
    <w:rsid w:val="68E51CAD"/>
    <w:rsid w:val="69028BE9"/>
    <w:rsid w:val="691C6255"/>
    <w:rsid w:val="69319E1B"/>
    <w:rsid w:val="6939480C"/>
    <w:rsid w:val="695701DF"/>
    <w:rsid w:val="696CEEB2"/>
    <w:rsid w:val="696F3DF0"/>
    <w:rsid w:val="6974CDA6"/>
    <w:rsid w:val="69A4ABB3"/>
    <w:rsid w:val="69B6B087"/>
    <w:rsid w:val="69E134D9"/>
    <w:rsid w:val="69E4FEEE"/>
    <w:rsid w:val="6A182D12"/>
    <w:rsid w:val="6A56926A"/>
    <w:rsid w:val="6A5D609E"/>
    <w:rsid w:val="6A76DD5C"/>
    <w:rsid w:val="6A77777B"/>
    <w:rsid w:val="6A7C6C3D"/>
    <w:rsid w:val="6A8344F9"/>
    <w:rsid w:val="6AA026BC"/>
    <w:rsid w:val="6AA04B50"/>
    <w:rsid w:val="6AA178D1"/>
    <w:rsid w:val="6AF2D240"/>
    <w:rsid w:val="6AF7F7B6"/>
    <w:rsid w:val="6AFBEDEA"/>
    <w:rsid w:val="6B24C091"/>
    <w:rsid w:val="6B69A917"/>
    <w:rsid w:val="6B6A6DE8"/>
    <w:rsid w:val="6BD4B82E"/>
    <w:rsid w:val="6C21371F"/>
    <w:rsid w:val="6C396196"/>
    <w:rsid w:val="6C454450"/>
    <w:rsid w:val="6C496D2F"/>
    <w:rsid w:val="6C6C4DBB"/>
    <w:rsid w:val="6CA019E8"/>
    <w:rsid w:val="6CBE6FFC"/>
    <w:rsid w:val="6CC05DB8"/>
    <w:rsid w:val="6CD9BFE2"/>
    <w:rsid w:val="6D0B29DA"/>
    <w:rsid w:val="6D37521D"/>
    <w:rsid w:val="6D40EFE2"/>
    <w:rsid w:val="6D800A6E"/>
    <w:rsid w:val="6D945F50"/>
    <w:rsid w:val="6DB7C295"/>
    <w:rsid w:val="6DCDF02D"/>
    <w:rsid w:val="6DDA140A"/>
    <w:rsid w:val="6DEB7C95"/>
    <w:rsid w:val="6E259C53"/>
    <w:rsid w:val="6E7C3B93"/>
    <w:rsid w:val="6EAADA98"/>
    <w:rsid w:val="6EAF9462"/>
    <w:rsid w:val="6ECC2E79"/>
    <w:rsid w:val="6ED5B791"/>
    <w:rsid w:val="6F18BC5F"/>
    <w:rsid w:val="6F3CA4FC"/>
    <w:rsid w:val="6F672B12"/>
    <w:rsid w:val="6F869EB1"/>
    <w:rsid w:val="6F9A4FD3"/>
    <w:rsid w:val="6FA5763B"/>
    <w:rsid w:val="6FB304EA"/>
    <w:rsid w:val="6FB3D43D"/>
    <w:rsid w:val="6FC43E2B"/>
    <w:rsid w:val="6FD09818"/>
    <w:rsid w:val="6FD34579"/>
    <w:rsid w:val="6FE9AE7B"/>
    <w:rsid w:val="6FEA100B"/>
    <w:rsid w:val="70133661"/>
    <w:rsid w:val="702DFDEB"/>
    <w:rsid w:val="70802B04"/>
    <w:rsid w:val="708E0529"/>
    <w:rsid w:val="70B4F43C"/>
    <w:rsid w:val="70CEC8DE"/>
    <w:rsid w:val="71119FB7"/>
    <w:rsid w:val="7119CA24"/>
    <w:rsid w:val="716EDB42"/>
    <w:rsid w:val="7196C097"/>
    <w:rsid w:val="71A26015"/>
    <w:rsid w:val="71E08D51"/>
    <w:rsid w:val="71E8E7C6"/>
    <w:rsid w:val="72058078"/>
    <w:rsid w:val="7236A9C0"/>
    <w:rsid w:val="72526264"/>
    <w:rsid w:val="72568F52"/>
    <w:rsid w:val="727C3039"/>
    <w:rsid w:val="728CB684"/>
    <w:rsid w:val="72B33523"/>
    <w:rsid w:val="72BE3F73"/>
    <w:rsid w:val="72C13845"/>
    <w:rsid w:val="73055AF1"/>
    <w:rsid w:val="733C5F31"/>
    <w:rsid w:val="7353FBFF"/>
    <w:rsid w:val="7377348C"/>
    <w:rsid w:val="73D58459"/>
    <w:rsid w:val="745166E0"/>
    <w:rsid w:val="745A0FD4"/>
    <w:rsid w:val="749553E8"/>
    <w:rsid w:val="74CF33CE"/>
    <w:rsid w:val="74D78611"/>
    <w:rsid w:val="74EFCC60"/>
    <w:rsid w:val="74FC883C"/>
    <w:rsid w:val="75225700"/>
    <w:rsid w:val="75307261"/>
    <w:rsid w:val="7554865B"/>
    <w:rsid w:val="75598F4D"/>
    <w:rsid w:val="75749D9C"/>
    <w:rsid w:val="75939548"/>
    <w:rsid w:val="75A26B0F"/>
    <w:rsid w:val="75BEE825"/>
    <w:rsid w:val="75CD0112"/>
    <w:rsid w:val="75FC57D6"/>
    <w:rsid w:val="7638A7AD"/>
    <w:rsid w:val="767CF88C"/>
    <w:rsid w:val="76C82118"/>
    <w:rsid w:val="76D71B5D"/>
    <w:rsid w:val="76EDE145"/>
    <w:rsid w:val="76FD23A7"/>
    <w:rsid w:val="770EA781"/>
    <w:rsid w:val="771C91F6"/>
    <w:rsid w:val="776B0F22"/>
    <w:rsid w:val="77DB7FFC"/>
    <w:rsid w:val="77DF7B5C"/>
    <w:rsid w:val="7814C24C"/>
    <w:rsid w:val="7856B0CA"/>
    <w:rsid w:val="7883A289"/>
    <w:rsid w:val="78AA0A57"/>
    <w:rsid w:val="78AA8AA0"/>
    <w:rsid w:val="78C12093"/>
    <w:rsid w:val="78C23130"/>
    <w:rsid w:val="78C81CA7"/>
    <w:rsid w:val="791671F3"/>
    <w:rsid w:val="792BF384"/>
    <w:rsid w:val="79436ACB"/>
    <w:rsid w:val="795FF7CF"/>
    <w:rsid w:val="79EEC3F2"/>
    <w:rsid w:val="7A0A04C2"/>
    <w:rsid w:val="7A16124A"/>
    <w:rsid w:val="7A166203"/>
    <w:rsid w:val="7A3C459A"/>
    <w:rsid w:val="7A5CA262"/>
    <w:rsid w:val="7A77A78A"/>
    <w:rsid w:val="7AD4385F"/>
    <w:rsid w:val="7B2C5CE4"/>
    <w:rsid w:val="7B37CCB7"/>
    <w:rsid w:val="7B4BA7FE"/>
    <w:rsid w:val="7B5013C2"/>
    <w:rsid w:val="7B729720"/>
    <w:rsid w:val="7B881345"/>
    <w:rsid w:val="7BA795E7"/>
    <w:rsid w:val="7BBB434B"/>
    <w:rsid w:val="7BC4149D"/>
    <w:rsid w:val="7BC57564"/>
    <w:rsid w:val="7C5A6F49"/>
    <w:rsid w:val="7CEB994E"/>
    <w:rsid w:val="7CF4A90E"/>
    <w:rsid w:val="7D2D50EB"/>
    <w:rsid w:val="7D394FA7"/>
    <w:rsid w:val="7D54AFDA"/>
    <w:rsid w:val="7D848DF5"/>
    <w:rsid w:val="7DB5781A"/>
    <w:rsid w:val="7DD21E86"/>
    <w:rsid w:val="7DD5CFFC"/>
    <w:rsid w:val="7DD7322B"/>
    <w:rsid w:val="7DFD659A"/>
    <w:rsid w:val="7E101557"/>
    <w:rsid w:val="7E122C58"/>
    <w:rsid w:val="7E28A5AC"/>
    <w:rsid w:val="7E7AAF8C"/>
    <w:rsid w:val="7EA1CBA6"/>
    <w:rsid w:val="7EBAC157"/>
    <w:rsid w:val="7EF2E40D"/>
    <w:rsid w:val="7F288BED"/>
    <w:rsid w:val="7FB3B2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111E5C"/>
  <w15:chartTrackingRefBased/>
  <w15:docId w15:val="{EAFB190D-F2A4-4694-8AB9-1A77045BE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451"/>
  </w:style>
  <w:style w:type="paragraph" w:styleId="Heading1">
    <w:name w:val="heading 1"/>
    <w:basedOn w:val="Normal"/>
    <w:next w:val="Normal"/>
    <w:link w:val="Heading1Char"/>
    <w:uiPriority w:val="3"/>
    <w:qFormat/>
    <w:rsid w:val="009320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3"/>
    <w:unhideWhenUsed/>
    <w:qFormat/>
    <w:rsid w:val="009320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3"/>
    <w:unhideWhenUsed/>
    <w:qFormat/>
    <w:rsid w:val="009839C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A77"/>
    <w:pPr>
      <w:ind w:left="720"/>
      <w:contextualSpacing/>
    </w:pPr>
  </w:style>
  <w:style w:type="paragraph" w:customStyle="1" w:styleId="paragraph">
    <w:name w:val="paragraph"/>
    <w:basedOn w:val="Normal"/>
    <w:rsid w:val="00700A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op">
    <w:name w:val="eop"/>
    <w:basedOn w:val="DefaultParagraphFont"/>
    <w:rsid w:val="00700A77"/>
  </w:style>
  <w:style w:type="character" w:customStyle="1" w:styleId="normaltextrun">
    <w:name w:val="normaltextrun"/>
    <w:basedOn w:val="DefaultParagraphFont"/>
    <w:rsid w:val="00700A77"/>
  </w:style>
  <w:style w:type="paragraph" w:customStyle="1" w:styleId="Bullet">
    <w:name w:val="Bullet"/>
    <w:basedOn w:val="NoSpacing"/>
    <w:next w:val="NoSpacing"/>
    <w:link w:val="BulletChar"/>
    <w:qFormat/>
    <w:rsid w:val="00700A77"/>
    <w:pPr>
      <w:numPr>
        <w:numId w:val="2"/>
      </w:numPr>
      <w:spacing w:line="276" w:lineRule="auto"/>
    </w:pPr>
    <w:rPr>
      <w:sz w:val="20"/>
      <w:szCs w:val="21"/>
    </w:rPr>
  </w:style>
  <w:style w:type="character" w:customStyle="1" w:styleId="BulletChar">
    <w:name w:val="Bullet Char"/>
    <w:basedOn w:val="DefaultParagraphFont"/>
    <w:link w:val="Bullet"/>
    <w:rsid w:val="00700A77"/>
    <w:rPr>
      <w:sz w:val="20"/>
      <w:szCs w:val="21"/>
    </w:rPr>
  </w:style>
  <w:style w:type="paragraph" w:customStyle="1" w:styleId="BodySectionSub">
    <w:name w:val="Body Section (Sub)"/>
    <w:next w:val="Normal"/>
    <w:link w:val="BodySectionSubChar"/>
    <w:rsid w:val="00700A77"/>
    <w:pPr>
      <w:overflowPunct w:val="0"/>
      <w:autoSpaceDE w:val="0"/>
      <w:autoSpaceDN w:val="0"/>
      <w:adjustRightInd w:val="0"/>
      <w:spacing w:before="120" w:after="0" w:line="240" w:lineRule="auto"/>
      <w:ind w:left="1361"/>
      <w:textAlignment w:val="baseline"/>
    </w:pPr>
    <w:rPr>
      <w:rFonts w:ascii="Times New Roman" w:eastAsia="Times New Roman" w:hAnsi="Times New Roman" w:cs="Times New Roman"/>
      <w:sz w:val="24"/>
      <w:szCs w:val="20"/>
    </w:rPr>
  </w:style>
  <w:style w:type="character" w:customStyle="1" w:styleId="BodySectionSubChar">
    <w:name w:val="Body Section (Sub) Char"/>
    <w:basedOn w:val="DefaultParagraphFont"/>
    <w:link w:val="BodySectionSub"/>
    <w:rsid w:val="00700A77"/>
    <w:rPr>
      <w:rFonts w:ascii="Times New Roman" w:eastAsia="Times New Roman" w:hAnsi="Times New Roman" w:cs="Times New Roman"/>
      <w:sz w:val="24"/>
      <w:szCs w:val="20"/>
    </w:rPr>
  </w:style>
  <w:style w:type="paragraph" w:customStyle="1" w:styleId="DraftHeading3">
    <w:name w:val="Draft Heading 3"/>
    <w:basedOn w:val="Normal"/>
    <w:next w:val="Normal"/>
    <w:rsid w:val="00700A77"/>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customStyle="1" w:styleId="DraftHeading1">
    <w:name w:val="Draft Heading 1"/>
    <w:basedOn w:val="Normal"/>
    <w:next w:val="Normal"/>
    <w:link w:val="DraftHeading1Char"/>
    <w:rsid w:val="00700A77"/>
    <w:pPr>
      <w:overflowPunct w:val="0"/>
      <w:autoSpaceDE w:val="0"/>
      <w:autoSpaceDN w:val="0"/>
      <w:adjustRightInd w:val="0"/>
      <w:spacing w:before="120" w:after="0" w:line="240" w:lineRule="auto"/>
      <w:textAlignment w:val="baseline"/>
      <w:outlineLvl w:val="2"/>
    </w:pPr>
    <w:rPr>
      <w:rFonts w:ascii="Times New Roman" w:eastAsia="Times New Roman" w:hAnsi="Times New Roman" w:cs="Times New Roman"/>
      <w:b/>
      <w:sz w:val="24"/>
      <w:szCs w:val="24"/>
    </w:rPr>
  </w:style>
  <w:style w:type="character" w:customStyle="1" w:styleId="DraftHeading1Char">
    <w:name w:val="Draft Heading 1 Char"/>
    <w:basedOn w:val="DefaultParagraphFont"/>
    <w:link w:val="DraftHeading1"/>
    <w:locked/>
    <w:rsid w:val="00700A77"/>
    <w:rPr>
      <w:rFonts w:ascii="Times New Roman" w:eastAsia="Times New Roman" w:hAnsi="Times New Roman" w:cs="Times New Roman"/>
      <w:b/>
      <w:sz w:val="24"/>
      <w:szCs w:val="24"/>
    </w:rPr>
  </w:style>
  <w:style w:type="paragraph" w:customStyle="1" w:styleId="Defintion">
    <w:name w:val="Defintion"/>
    <w:next w:val="Normal"/>
    <w:rsid w:val="00700A77"/>
    <w:pPr>
      <w:tabs>
        <w:tab w:val="left" w:pos="851"/>
        <w:tab w:val="left" w:pos="1361"/>
        <w:tab w:val="left" w:pos="1871"/>
        <w:tab w:val="left" w:pos="2381"/>
        <w:tab w:val="left" w:pos="2892"/>
        <w:tab w:val="left" w:pos="3402"/>
      </w:tabs>
      <w:overflowPunct w:val="0"/>
      <w:autoSpaceDE w:val="0"/>
      <w:autoSpaceDN w:val="0"/>
      <w:adjustRightInd w:val="0"/>
      <w:spacing w:before="120" w:after="0" w:line="240" w:lineRule="auto"/>
      <w:ind w:left="1871" w:hanging="510"/>
      <w:textAlignment w:val="baseline"/>
    </w:pPr>
    <w:rPr>
      <w:rFonts w:ascii="Times New Roman" w:eastAsia="Times New Roman" w:hAnsi="Times New Roman" w:cs="Times New Roman"/>
      <w:sz w:val="24"/>
      <w:szCs w:val="20"/>
    </w:rPr>
  </w:style>
  <w:style w:type="paragraph" w:customStyle="1" w:styleId="DraftHeading4">
    <w:name w:val="Draft Heading 4"/>
    <w:basedOn w:val="Normal"/>
    <w:next w:val="Normal"/>
    <w:rsid w:val="00700A77"/>
    <w:pPr>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rPr>
  </w:style>
  <w:style w:type="paragraph" w:styleId="NoSpacing">
    <w:name w:val="No Spacing"/>
    <w:uiPriority w:val="1"/>
    <w:qFormat/>
    <w:rsid w:val="00700A77"/>
    <w:pPr>
      <w:spacing w:after="0" w:line="240" w:lineRule="auto"/>
    </w:pPr>
  </w:style>
  <w:style w:type="paragraph" w:styleId="Header">
    <w:name w:val="header"/>
    <w:basedOn w:val="Normal"/>
    <w:link w:val="HeaderChar"/>
    <w:uiPriority w:val="99"/>
    <w:unhideWhenUsed/>
    <w:rsid w:val="00700A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A77"/>
  </w:style>
  <w:style w:type="paragraph" w:styleId="Footer">
    <w:name w:val="footer"/>
    <w:basedOn w:val="Normal"/>
    <w:link w:val="FooterChar"/>
    <w:uiPriority w:val="99"/>
    <w:unhideWhenUsed/>
    <w:rsid w:val="00700A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A77"/>
  </w:style>
  <w:style w:type="character" w:customStyle="1" w:styleId="Heading1Char">
    <w:name w:val="Heading 1 Char"/>
    <w:basedOn w:val="DefaultParagraphFont"/>
    <w:link w:val="Heading1"/>
    <w:uiPriority w:val="9"/>
    <w:rsid w:val="009320D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320D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56C2F"/>
    <w:rPr>
      <w:color w:val="0563C1" w:themeColor="hyperlink"/>
      <w:u w:val="single"/>
    </w:rPr>
  </w:style>
  <w:style w:type="character" w:styleId="UnresolvedMention">
    <w:name w:val="Unresolved Mention"/>
    <w:basedOn w:val="DefaultParagraphFont"/>
    <w:uiPriority w:val="99"/>
    <w:semiHidden/>
    <w:unhideWhenUsed/>
    <w:rsid w:val="00F56C2F"/>
    <w:rPr>
      <w:color w:val="605E5C"/>
      <w:shd w:val="clear" w:color="auto" w:fill="E1DFDD"/>
    </w:rPr>
  </w:style>
  <w:style w:type="character" w:styleId="CommentReference">
    <w:name w:val="annotation reference"/>
    <w:basedOn w:val="DefaultParagraphFont"/>
    <w:uiPriority w:val="99"/>
    <w:semiHidden/>
    <w:unhideWhenUsed/>
    <w:rsid w:val="00476676"/>
    <w:rPr>
      <w:sz w:val="16"/>
      <w:szCs w:val="16"/>
    </w:rPr>
  </w:style>
  <w:style w:type="paragraph" w:styleId="CommentText">
    <w:name w:val="annotation text"/>
    <w:basedOn w:val="Normal"/>
    <w:link w:val="CommentTextChar"/>
    <w:uiPriority w:val="99"/>
    <w:semiHidden/>
    <w:unhideWhenUsed/>
    <w:rsid w:val="00476676"/>
    <w:pPr>
      <w:spacing w:line="240" w:lineRule="auto"/>
    </w:pPr>
    <w:rPr>
      <w:sz w:val="20"/>
      <w:szCs w:val="20"/>
    </w:rPr>
  </w:style>
  <w:style w:type="character" w:customStyle="1" w:styleId="CommentTextChar">
    <w:name w:val="Comment Text Char"/>
    <w:basedOn w:val="DefaultParagraphFont"/>
    <w:link w:val="CommentText"/>
    <w:uiPriority w:val="99"/>
    <w:semiHidden/>
    <w:rsid w:val="00476676"/>
    <w:rPr>
      <w:sz w:val="20"/>
      <w:szCs w:val="20"/>
    </w:rPr>
  </w:style>
  <w:style w:type="paragraph" w:styleId="CommentSubject">
    <w:name w:val="annotation subject"/>
    <w:basedOn w:val="CommentText"/>
    <w:next w:val="CommentText"/>
    <w:link w:val="CommentSubjectChar"/>
    <w:uiPriority w:val="99"/>
    <w:semiHidden/>
    <w:unhideWhenUsed/>
    <w:rsid w:val="00476676"/>
    <w:rPr>
      <w:b/>
      <w:bCs/>
    </w:rPr>
  </w:style>
  <w:style w:type="character" w:customStyle="1" w:styleId="CommentSubjectChar">
    <w:name w:val="Comment Subject Char"/>
    <w:basedOn w:val="CommentTextChar"/>
    <w:link w:val="CommentSubject"/>
    <w:uiPriority w:val="99"/>
    <w:semiHidden/>
    <w:rsid w:val="00476676"/>
    <w:rPr>
      <w:b/>
      <w:bCs/>
      <w:sz w:val="20"/>
      <w:szCs w:val="20"/>
    </w:rPr>
  </w:style>
  <w:style w:type="character" w:styleId="FollowedHyperlink">
    <w:name w:val="FollowedHyperlink"/>
    <w:basedOn w:val="DefaultParagraphFont"/>
    <w:uiPriority w:val="99"/>
    <w:semiHidden/>
    <w:unhideWhenUsed/>
    <w:rsid w:val="00190DC8"/>
    <w:rPr>
      <w:color w:val="954F72" w:themeColor="followedHyperlink"/>
      <w:u w:val="single"/>
    </w:rPr>
  </w:style>
  <w:style w:type="character" w:customStyle="1" w:styleId="rpl-text-label">
    <w:name w:val="rpl-text-label"/>
    <w:basedOn w:val="DefaultParagraphFont"/>
    <w:rsid w:val="0002764F"/>
  </w:style>
  <w:style w:type="paragraph" w:styleId="NormalWeb">
    <w:name w:val="Normal (Web)"/>
    <w:basedOn w:val="Normal"/>
    <w:uiPriority w:val="99"/>
    <w:semiHidden/>
    <w:unhideWhenUsed/>
    <w:rsid w:val="0002764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rsid w:val="009839C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2270DF"/>
    <w:pPr>
      <w:spacing w:after="0" w:line="240" w:lineRule="auto"/>
    </w:pPr>
  </w:style>
  <w:style w:type="character" w:customStyle="1" w:styleId="veryhardreadability">
    <w:name w:val="veryhardreadability"/>
    <w:basedOn w:val="DefaultParagraphFont"/>
    <w:rsid w:val="00EE4ACF"/>
  </w:style>
  <w:style w:type="character" w:customStyle="1" w:styleId="adverb">
    <w:name w:val="adverb"/>
    <w:basedOn w:val="DefaultParagraphFont"/>
    <w:rsid w:val="00EE4ACF"/>
  </w:style>
  <w:style w:type="character" w:customStyle="1" w:styleId="hardreadability">
    <w:name w:val="hardreadability"/>
    <w:basedOn w:val="DefaultParagraphFont"/>
    <w:rsid w:val="00EE4ACF"/>
  </w:style>
  <w:style w:type="character" w:customStyle="1" w:styleId="passivevoice">
    <w:name w:val="passivevoice"/>
    <w:basedOn w:val="DefaultParagraphFont"/>
    <w:rsid w:val="00E03585"/>
  </w:style>
  <w:style w:type="paragraph" w:styleId="Title">
    <w:name w:val="Title"/>
    <w:basedOn w:val="Normal"/>
    <w:link w:val="TitleChar"/>
    <w:uiPriority w:val="28"/>
    <w:qFormat/>
    <w:rsid w:val="00D20B98"/>
    <w:pPr>
      <w:spacing w:after="120" w:line="240" w:lineRule="auto"/>
    </w:pPr>
    <w:rPr>
      <w:rFonts w:ascii="Calibri" w:eastAsia="Times New Roman" w:hAnsi="Calibri" w:cs="Calibri"/>
      <w:b/>
      <w:color w:val="660B68"/>
      <w:sz w:val="40"/>
      <w:lang w:eastAsia="en-AU"/>
    </w:rPr>
  </w:style>
  <w:style w:type="character" w:customStyle="1" w:styleId="TitleChar">
    <w:name w:val="Title Char"/>
    <w:basedOn w:val="DefaultParagraphFont"/>
    <w:link w:val="Title"/>
    <w:uiPriority w:val="28"/>
    <w:rsid w:val="00D20B98"/>
    <w:rPr>
      <w:rFonts w:ascii="Calibri" w:eastAsia="Times New Roman" w:hAnsi="Calibri" w:cs="Calibri"/>
      <w:b/>
      <w:color w:val="660B68"/>
      <w:sz w:val="4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4255">
      <w:bodyDiv w:val="1"/>
      <w:marLeft w:val="0"/>
      <w:marRight w:val="0"/>
      <w:marTop w:val="0"/>
      <w:marBottom w:val="0"/>
      <w:divBdr>
        <w:top w:val="none" w:sz="0" w:space="0" w:color="auto"/>
        <w:left w:val="none" w:sz="0" w:space="0" w:color="auto"/>
        <w:bottom w:val="none" w:sz="0" w:space="0" w:color="auto"/>
        <w:right w:val="none" w:sz="0" w:space="0" w:color="auto"/>
      </w:divBdr>
    </w:div>
    <w:div w:id="357001381">
      <w:bodyDiv w:val="1"/>
      <w:marLeft w:val="0"/>
      <w:marRight w:val="0"/>
      <w:marTop w:val="0"/>
      <w:marBottom w:val="0"/>
      <w:divBdr>
        <w:top w:val="none" w:sz="0" w:space="0" w:color="auto"/>
        <w:left w:val="none" w:sz="0" w:space="0" w:color="auto"/>
        <w:bottom w:val="none" w:sz="0" w:space="0" w:color="auto"/>
        <w:right w:val="none" w:sz="0" w:space="0" w:color="auto"/>
      </w:divBdr>
    </w:div>
    <w:div w:id="539898051">
      <w:bodyDiv w:val="1"/>
      <w:marLeft w:val="0"/>
      <w:marRight w:val="0"/>
      <w:marTop w:val="0"/>
      <w:marBottom w:val="0"/>
      <w:divBdr>
        <w:top w:val="none" w:sz="0" w:space="0" w:color="auto"/>
        <w:left w:val="none" w:sz="0" w:space="0" w:color="auto"/>
        <w:bottom w:val="none" w:sz="0" w:space="0" w:color="auto"/>
        <w:right w:val="none" w:sz="0" w:space="0" w:color="auto"/>
      </w:divBdr>
      <w:divsChild>
        <w:div w:id="666783075">
          <w:marLeft w:val="0"/>
          <w:marRight w:val="0"/>
          <w:marTop w:val="0"/>
          <w:marBottom w:val="0"/>
          <w:divBdr>
            <w:top w:val="none" w:sz="0" w:space="0" w:color="auto"/>
            <w:left w:val="none" w:sz="0" w:space="0" w:color="auto"/>
            <w:bottom w:val="none" w:sz="0" w:space="0" w:color="auto"/>
            <w:right w:val="none" w:sz="0" w:space="0" w:color="auto"/>
          </w:divBdr>
          <w:divsChild>
            <w:div w:id="341514933">
              <w:marLeft w:val="0"/>
              <w:marRight w:val="0"/>
              <w:marTop w:val="0"/>
              <w:marBottom w:val="0"/>
              <w:divBdr>
                <w:top w:val="none" w:sz="0" w:space="0" w:color="auto"/>
                <w:left w:val="none" w:sz="0" w:space="0" w:color="auto"/>
                <w:bottom w:val="none" w:sz="0" w:space="0" w:color="auto"/>
                <w:right w:val="none" w:sz="0" w:space="0" w:color="auto"/>
              </w:divBdr>
            </w:div>
            <w:div w:id="1634864155">
              <w:marLeft w:val="0"/>
              <w:marRight w:val="0"/>
              <w:marTop w:val="0"/>
              <w:marBottom w:val="0"/>
              <w:divBdr>
                <w:top w:val="none" w:sz="0" w:space="0" w:color="auto"/>
                <w:left w:val="none" w:sz="0" w:space="0" w:color="auto"/>
                <w:bottom w:val="none" w:sz="0" w:space="0" w:color="auto"/>
                <w:right w:val="none" w:sz="0" w:space="0" w:color="auto"/>
              </w:divBdr>
            </w:div>
            <w:div w:id="2092501105">
              <w:marLeft w:val="0"/>
              <w:marRight w:val="0"/>
              <w:marTop w:val="0"/>
              <w:marBottom w:val="0"/>
              <w:divBdr>
                <w:top w:val="none" w:sz="0" w:space="0" w:color="auto"/>
                <w:left w:val="none" w:sz="0" w:space="0" w:color="auto"/>
                <w:bottom w:val="none" w:sz="0" w:space="0" w:color="auto"/>
                <w:right w:val="none" w:sz="0" w:space="0" w:color="auto"/>
              </w:divBdr>
            </w:div>
          </w:divsChild>
        </w:div>
        <w:div w:id="1190023453">
          <w:marLeft w:val="0"/>
          <w:marRight w:val="0"/>
          <w:marTop w:val="0"/>
          <w:marBottom w:val="0"/>
          <w:divBdr>
            <w:top w:val="none" w:sz="0" w:space="0" w:color="auto"/>
            <w:left w:val="none" w:sz="0" w:space="0" w:color="auto"/>
            <w:bottom w:val="none" w:sz="0" w:space="0" w:color="auto"/>
            <w:right w:val="none" w:sz="0" w:space="0" w:color="auto"/>
          </w:divBdr>
          <w:divsChild>
            <w:div w:id="740444664">
              <w:marLeft w:val="0"/>
              <w:marRight w:val="0"/>
              <w:marTop w:val="0"/>
              <w:marBottom w:val="0"/>
              <w:divBdr>
                <w:top w:val="none" w:sz="0" w:space="0" w:color="auto"/>
                <w:left w:val="none" w:sz="0" w:space="0" w:color="auto"/>
                <w:bottom w:val="none" w:sz="0" w:space="0" w:color="auto"/>
                <w:right w:val="none" w:sz="0" w:space="0" w:color="auto"/>
              </w:divBdr>
            </w:div>
            <w:div w:id="1261766241">
              <w:marLeft w:val="0"/>
              <w:marRight w:val="0"/>
              <w:marTop w:val="0"/>
              <w:marBottom w:val="0"/>
              <w:divBdr>
                <w:top w:val="none" w:sz="0" w:space="0" w:color="auto"/>
                <w:left w:val="none" w:sz="0" w:space="0" w:color="auto"/>
                <w:bottom w:val="none" w:sz="0" w:space="0" w:color="auto"/>
                <w:right w:val="none" w:sz="0" w:space="0" w:color="auto"/>
              </w:divBdr>
            </w:div>
            <w:div w:id="1343121828">
              <w:marLeft w:val="0"/>
              <w:marRight w:val="0"/>
              <w:marTop w:val="0"/>
              <w:marBottom w:val="0"/>
              <w:divBdr>
                <w:top w:val="none" w:sz="0" w:space="0" w:color="auto"/>
                <w:left w:val="none" w:sz="0" w:space="0" w:color="auto"/>
                <w:bottom w:val="none" w:sz="0" w:space="0" w:color="auto"/>
                <w:right w:val="none" w:sz="0" w:space="0" w:color="auto"/>
              </w:divBdr>
            </w:div>
          </w:divsChild>
        </w:div>
        <w:div w:id="1220215832">
          <w:marLeft w:val="0"/>
          <w:marRight w:val="0"/>
          <w:marTop w:val="0"/>
          <w:marBottom w:val="0"/>
          <w:divBdr>
            <w:top w:val="none" w:sz="0" w:space="0" w:color="auto"/>
            <w:left w:val="none" w:sz="0" w:space="0" w:color="auto"/>
            <w:bottom w:val="none" w:sz="0" w:space="0" w:color="auto"/>
            <w:right w:val="none" w:sz="0" w:space="0" w:color="auto"/>
          </w:divBdr>
          <w:divsChild>
            <w:div w:id="321546263">
              <w:marLeft w:val="0"/>
              <w:marRight w:val="0"/>
              <w:marTop w:val="0"/>
              <w:marBottom w:val="0"/>
              <w:divBdr>
                <w:top w:val="none" w:sz="0" w:space="0" w:color="auto"/>
                <w:left w:val="none" w:sz="0" w:space="0" w:color="auto"/>
                <w:bottom w:val="none" w:sz="0" w:space="0" w:color="auto"/>
                <w:right w:val="none" w:sz="0" w:space="0" w:color="auto"/>
              </w:divBdr>
            </w:div>
            <w:div w:id="1613784129">
              <w:marLeft w:val="0"/>
              <w:marRight w:val="0"/>
              <w:marTop w:val="0"/>
              <w:marBottom w:val="0"/>
              <w:divBdr>
                <w:top w:val="none" w:sz="0" w:space="0" w:color="auto"/>
                <w:left w:val="none" w:sz="0" w:space="0" w:color="auto"/>
                <w:bottom w:val="none" w:sz="0" w:space="0" w:color="auto"/>
                <w:right w:val="none" w:sz="0" w:space="0" w:color="auto"/>
              </w:divBdr>
            </w:div>
          </w:divsChild>
        </w:div>
        <w:div w:id="1637293756">
          <w:marLeft w:val="0"/>
          <w:marRight w:val="0"/>
          <w:marTop w:val="0"/>
          <w:marBottom w:val="0"/>
          <w:divBdr>
            <w:top w:val="none" w:sz="0" w:space="0" w:color="auto"/>
            <w:left w:val="none" w:sz="0" w:space="0" w:color="auto"/>
            <w:bottom w:val="none" w:sz="0" w:space="0" w:color="auto"/>
            <w:right w:val="none" w:sz="0" w:space="0" w:color="auto"/>
          </w:divBdr>
          <w:divsChild>
            <w:div w:id="56336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61796">
      <w:bodyDiv w:val="1"/>
      <w:marLeft w:val="0"/>
      <w:marRight w:val="0"/>
      <w:marTop w:val="0"/>
      <w:marBottom w:val="0"/>
      <w:divBdr>
        <w:top w:val="none" w:sz="0" w:space="0" w:color="auto"/>
        <w:left w:val="none" w:sz="0" w:space="0" w:color="auto"/>
        <w:bottom w:val="none" w:sz="0" w:space="0" w:color="auto"/>
        <w:right w:val="none" w:sz="0" w:space="0" w:color="auto"/>
      </w:divBdr>
      <w:divsChild>
        <w:div w:id="801313018">
          <w:marLeft w:val="0"/>
          <w:marRight w:val="0"/>
          <w:marTop w:val="0"/>
          <w:marBottom w:val="0"/>
          <w:divBdr>
            <w:top w:val="none" w:sz="0" w:space="0" w:color="auto"/>
            <w:left w:val="none" w:sz="0" w:space="0" w:color="auto"/>
            <w:bottom w:val="none" w:sz="0" w:space="0" w:color="auto"/>
            <w:right w:val="none" w:sz="0" w:space="0" w:color="auto"/>
          </w:divBdr>
        </w:div>
        <w:div w:id="1293362449">
          <w:marLeft w:val="0"/>
          <w:marRight w:val="0"/>
          <w:marTop w:val="0"/>
          <w:marBottom w:val="0"/>
          <w:divBdr>
            <w:top w:val="none" w:sz="0" w:space="0" w:color="auto"/>
            <w:left w:val="none" w:sz="0" w:space="0" w:color="auto"/>
            <w:bottom w:val="none" w:sz="0" w:space="0" w:color="auto"/>
            <w:right w:val="none" w:sz="0" w:space="0" w:color="auto"/>
          </w:divBdr>
        </w:div>
        <w:div w:id="263923821">
          <w:marLeft w:val="0"/>
          <w:marRight w:val="0"/>
          <w:marTop w:val="0"/>
          <w:marBottom w:val="0"/>
          <w:divBdr>
            <w:top w:val="none" w:sz="0" w:space="0" w:color="auto"/>
            <w:left w:val="none" w:sz="0" w:space="0" w:color="auto"/>
            <w:bottom w:val="none" w:sz="0" w:space="0" w:color="auto"/>
            <w:right w:val="none" w:sz="0" w:space="0" w:color="auto"/>
          </w:divBdr>
        </w:div>
        <w:div w:id="1852259459">
          <w:marLeft w:val="0"/>
          <w:marRight w:val="0"/>
          <w:marTop w:val="0"/>
          <w:marBottom w:val="0"/>
          <w:divBdr>
            <w:top w:val="none" w:sz="0" w:space="0" w:color="auto"/>
            <w:left w:val="none" w:sz="0" w:space="0" w:color="auto"/>
            <w:bottom w:val="none" w:sz="0" w:space="0" w:color="auto"/>
            <w:right w:val="none" w:sz="0" w:space="0" w:color="auto"/>
          </w:divBdr>
        </w:div>
        <w:div w:id="110980855">
          <w:marLeft w:val="0"/>
          <w:marRight w:val="0"/>
          <w:marTop w:val="0"/>
          <w:marBottom w:val="0"/>
          <w:divBdr>
            <w:top w:val="none" w:sz="0" w:space="0" w:color="auto"/>
            <w:left w:val="none" w:sz="0" w:space="0" w:color="auto"/>
            <w:bottom w:val="none" w:sz="0" w:space="0" w:color="auto"/>
            <w:right w:val="none" w:sz="0" w:space="0" w:color="auto"/>
          </w:divBdr>
        </w:div>
      </w:divsChild>
    </w:div>
    <w:div w:id="947585304">
      <w:bodyDiv w:val="1"/>
      <w:marLeft w:val="0"/>
      <w:marRight w:val="0"/>
      <w:marTop w:val="0"/>
      <w:marBottom w:val="0"/>
      <w:divBdr>
        <w:top w:val="none" w:sz="0" w:space="0" w:color="auto"/>
        <w:left w:val="none" w:sz="0" w:space="0" w:color="auto"/>
        <w:bottom w:val="none" w:sz="0" w:space="0" w:color="auto"/>
        <w:right w:val="none" w:sz="0" w:space="0" w:color="auto"/>
      </w:divBdr>
    </w:div>
    <w:div w:id="997271975">
      <w:bodyDiv w:val="1"/>
      <w:marLeft w:val="0"/>
      <w:marRight w:val="0"/>
      <w:marTop w:val="0"/>
      <w:marBottom w:val="0"/>
      <w:divBdr>
        <w:top w:val="none" w:sz="0" w:space="0" w:color="auto"/>
        <w:left w:val="none" w:sz="0" w:space="0" w:color="auto"/>
        <w:bottom w:val="none" w:sz="0" w:space="0" w:color="auto"/>
        <w:right w:val="none" w:sz="0" w:space="0" w:color="auto"/>
      </w:divBdr>
      <w:divsChild>
        <w:div w:id="2057699795">
          <w:marLeft w:val="0"/>
          <w:marRight w:val="0"/>
          <w:marTop w:val="0"/>
          <w:marBottom w:val="0"/>
          <w:divBdr>
            <w:top w:val="none" w:sz="0" w:space="0" w:color="auto"/>
            <w:left w:val="none" w:sz="0" w:space="0" w:color="auto"/>
            <w:bottom w:val="none" w:sz="0" w:space="0" w:color="auto"/>
            <w:right w:val="none" w:sz="0" w:space="0" w:color="auto"/>
          </w:divBdr>
        </w:div>
        <w:div w:id="260839156">
          <w:marLeft w:val="0"/>
          <w:marRight w:val="0"/>
          <w:marTop w:val="0"/>
          <w:marBottom w:val="0"/>
          <w:divBdr>
            <w:top w:val="none" w:sz="0" w:space="0" w:color="auto"/>
            <w:left w:val="none" w:sz="0" w:space="0" w:color="auto"/>
            <w:bottom w:val="none" w:sz="0" w:space="0" w:color="auto"/>
            <w:right w:val="none" w:sz="0" w:space="0" w:color="auto"/>
          </w:divBdr>
        </w:div>
        <w:div w:id="380595870">
          <w:marLeft w:val="0"/>
          <w:marRight w:val="0"/>
          <w:marTop w:val="0"/>
          <w:marBottom w:val="0"/>
          <w:divBdr>
            <w:top w:val="none" w:sz="0" w:space="0" w:color="auto"/>
            <w:left w:val="none" w:sz="0" w:space="0" w:color="auto"/>
            <w:bottom w:val="none" w:sz="0" w:space="0" w:color="auto"/>
            <w:right w:val="none" w:sz="0" w:space="0" w:color="auto"/>
          </w:divBdr>
        </w:div>
      </w:divsChild>
    </w:div>
    <w:div w:id="1008487095">
      <w:bodyDiv w:val="1"/>
      <w:marLeft w:val="0"/>
      <w:marRight w:val="0"/>
      <w:marTop w:val="0"/>
      <w:marBottom w:val="0"/>
      <w:divBdr>
        <w:top w:val="none" w:sz="0" w:space="0" w:color="auto"/>
        <w:left w:val="none" w:sz="0" w:space="0" w:color="auto"/>
        <w:bottom w:val="none" w:sz="0" w:space="0" w:color="auto"/>
        <w:right w:val="none" w:sz="0" w:space="0" w:color="auto"/>
      </w:divBdr>
    </w:div>
    <w:div w:id="1029793786">
      <w:bodyDiv w:val="1"/>
      <w:marLeft w:val="0"/>
      <w:marRight w:val="0"/>
      <w:marTop w:val="0"/>
      <w:marBottom w:val="0"/>
      <w:divBdr>
        <w:top w:val="none" w:sz="0" w:space="0" w:color="auto"/>
        <w:left w:val="none" w:sz="0" w:space="0" w:color="auto"/>
        <w:bottom w:val="none" w:sz="0" w:space="0" w:color="auto"/>
        <w:right w:val="none" w:sz="0" w:space="0" w:color="auto"/>
      </w:divBdr>
    </w:div>
    <w:div w:id="1096707423">
      <w:bodyDiv w:val="1"/>
      <w:marLeft w:val="0"/>
      <w:marRight w:val="0"/>
      <w:marTop w:val="0"/>
      <w:marBottom w:val="0"/>
      <w:divBdr>
        <w:top w:val="none" w:sz="0" w:space="0" w:color="auto"/>
        <w:left w:val="none" w:sz="0" w:space="0" w:color="auto"/>
        <w:bottom w:val="none" w:sz="0" w:space="0" w:color="auto"/>
        <w:right w:val="none" w:sz="0" w:space="0" w:color="auto"/>
      </w:divBdr>
      <w:divsChild>
        <w:div w:id="91434401">
          <w:marLeft w:val="0"/>
          <w:marRight w:val="0"/>
          <w:marTop w:val="0"/>
          <w:marBottom w:val="0"/>
          <w:divBdr>
            <w:top w:val="none" w:sz="0" w:space="0" w:color="auto"/>
            <w:left w:val="none" w:sz="0" w:space="0" w:color="auto"/>
            <w:bottom w:val="none" w:sz="0" w:space="0" w:color="auto"/>
            <w:right w:val="none" w:sz="0" w:space="0" w:color="auto"/>
          </w:divBdr>
          <w:divsChild>
            <w:div w:id="67698696">
              <w:marLeft w:val="0"/>
              <w:marRight w:val="0"/>
              <w:marTop w:val="0"/>
              <w:marBottom w:val="0"/>
              <w:divBdr>
                <w:top w:val="none" w:sz="0" w:space="0" w:color="auto"/>
                <w:left w:val="none" w:sz="0" w:space="0" w:color="auto"/>
                <w:bottom w:val="none" w:sz="0" w:space="0" w:color="auto"/>
                <w:right w:val="none" w:sz="0" w:space="0" w:color="auto"/>
              </w:divBdr>
            </w:div>
            <w:div w:id="125125463">
              <w:marLeft w:val="0"/>
              <w:marRight w:val="0"/>
              <w:marTop w:val="0"/>
              <w:marBottom w:val="0"/>
              <w:divBdr>
                <w:top w:val="none" w:sz="0" w:space="0" w:color="auto"/>
                <w:left w:val="none" w:sz="0" w:space="0" w:color="auto"/>
                <w:bottom w:val="none" w:sz="0" w:space="0" w:color="auto"/>
                <w:right w:val="none" w:sz="0" w:space="0" w:color="auto"/>
              </w:divBdr>
            </w:div>
            <w:div w:id="739181038">
              <w:marLeft w:val="0"/>
              <w:marRight w:val="0"/>
              <w:marTop w:val="0"/>
              <w:marBottom w:val="0"/>
              <w:divBdr>
                <w:top w:val="none" w:sz="0" w:space="0" w:color="auto"/>
                <w:left w:val="none" w:sz="0" w:space="0" w:color="auto"/>
                <w:bottom w:val="none" w:sz="0" w:space="0" w:color="auto"/>
                <w:right w:val="none" w:sz="0" w:space="0" w:color="auto"/>
              </w:divBdr>
            </w:div>
          </w:divsChild>
        </w:div>
        <w:div w:id="430398802">
          <w:marLeft w:val="0"/>
          <w:marRight w:val="0"/>
          <w:marTop w:val="0"/>
          <w:marBottom w:val="0"/>
          <w:divBdr>
            <w:top w:val="none" w:sz="0" w:space="0" w:color="auto"/>
            <w:left w:val="none" w:sz="0" w:space="0" w:color="auto"/>
            <w:bottom w:val="none" w:sz="0" w:space="0" w:color="auto"/>
            <w:right w:val="none" w:sz="0" w:space="0" w:color="auto"/>
          </w:divBdr>
          <w:divsChild>
            <w:div w:id="125588477">
              <w:marLeft w:val="0"/>
              <w:marRight w:val="0"/>
              <w:marTop w:val="0"/>
              <w:marBottom w:val="0"/>
              <w:divBdr>
                <w:top w:val="none" w:sz="0" w:space="0" w:color="auto"/>
                <w:left w:val="none" w:sz="0" w:space="0" w:color="auto"/>
                <w:bottom w:val="none" w:sz="0" w:space="0" w:color="auto"/>
                <w:right w:val="none" w:sz="0" w:space="0" w:color="auto"/>
              </w:divBdr>
            </w:div>
            <w:div w:id="709648287">
              <w:marLeft w:val="0"/>
              <w:marRight w:val="0"/>
              <w:marTop w:val="0"/>
              <w:marBottom w:val="0"/>
              <w:divBdr>
                <w:top w:val="none" w:sz="0" w:space="0" w:color="auto"/>
                <w:left w:val="none" w:sz="0" w:space="0" w:color="auto"/>
                <w:bottom w:val="none" w:sz="0" w:space="0" w:color="auto"/>
                <w:right w:val="none" w:sz="0" w:space="0" w:color="auto"/>
              </w:divBdr>
            </w:div>
            <w:div w:id="1732845077">
              <w:marLeft w:val="0"/>
              <w:marRight w:val="0"/>
              <w:marTop w:val="0"/>
              <w:marBottom w:val="0"/>
              <w:divBdr>
                <w:top w:val="none" w:sz="0" w:space="0" w:color="auto"/>
                <w:left w:val="none" w:sz="0" w:space="0" w:color="auto"/>
                <w:bottom w:val="none" w:sz="0" w:space="0" w:color="auto"/>
                <w:right w:val="none" w:sz="0" w:space="0" w:color="auto"/>
              </w:divBdr>
            </w:div>
          </w:divsChild>
        </w:div>
        <w:div w:id="1405302560">
          <w:marLeft w:val="0"/>
          <w:marRight w:val="0"/>
          <w:marTop w:val="0"/>
          <w:marBottom w:val="0"/>
          <w:divBdr>
            <w:top w:val="none" w:sz="0" w:space="0" w:color="auto"/>
            <w:left w:val="none" w:sz="0" w:space="0" w:color="auto"/>
            <w:bottom w:val="none" w:sz="0" w:space="0" w:color="auto"/>
            <w:right w:val="none" w:sz="0" w:space="0" w:color="auto"/>
          </w:divBdr>
          <w:divsChild>
            <w:div w:id="907963412">
              <w:marLeft w:val="0"/>
              <w:marRight w:val="0"/>
              <w:marTop w:val="0"/>
              <w:marBottom w:val="0"/>
              <w:divBdr>
                <w:top w:val="none" w:sz="0" w:space="0" w:color="auto"/>
                <w:left w:val="none" w:sz="0" w:space="0" w:color="auto"/>
                <w:bottom w:val="none" w:sz="0" w:space="0" w:color="auto"/>
                <w:right w:val="none" w:sz="0" w:space="0" w:color="auto"/>
              </w:divBdr>
            </w:div>
          </w:divsChild>
        </w:div>
        <w:div w:id="1414156375">
          <w:marLeft w:val="0"/>
          <w:marRight w:val="0"/>
          <w:marTop w:val="0"/>
          <w:marBottom w:val="0"/>
          <w:divBdr>
            <w:top w:val="none" w:sz="0" w:space="0" w:color="auto"/>
            <w:left w:val="none" w:sz="0" w:space="0" w:color="auto"/>
            <w:bottom w:val="none" w:sz="0" w:space="0" w:color="auto"/>
            <w:right w:val="none" w:sz="0" w:space="0" w:color="auto"/>
          </w:divBdr>
          <w:divsChild>
            <w:div w:id="441147878">
              <w:marLeft w:val="0"/>
              <w:marRight w:val="0"/>
              <w:marTop w:val="0"/>
              <w:marBottom w:val="0"/>
              <w:divBdr>
                <w:top w:val="none" w:sz="0" w:space="0" w:color="auto"/>
                <w:left w:val="none" w:sz="0" w:space="0" w:color="auto"/>
                <w:bottom w:val="none" w:sz="0" w:space="0" w:color="auto"/>
                <w:right w:val="none" w:sz="0" w:space="0" w:color="auto"/>
              </w:divBdr>
            </w:div>
            <w:div w:id="7458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56332">
      <w:bodyDiv w:val="1"/>
      <w:marLeft w:val="0"/>
      <w:marRight w:val="0"/>
      <w:marTop w:val="0"/>
      <w:marBottom w:val="0"/>
      <w:divBdr>
        <w:top w:val="none" w:sz="0" w:space="0" w:color="auto"/>
        <w:left w:val="none" w:sz="0" w:space="0" w:color="auto"/>
        <w:bottom w:val="none" w:sz="0" w:space="0" w:color="auto"/>
        <w:right w:val="none" w:sz="0" w:space="0" w:color="auto"/>
      </w:divBdr>
      <w:divsChild>
        <w:div w:id="1026709623">
          <w:marLeft w:val="0"/>
          <w:marRight w:val="0"/>
          <w:marTop w:val="0"/>
          <w:marBottom w:val="0"/>
          <w:divBdr>
            <w:top w:val="none" w:sz="0" w:space="0" w:color="auto"/>
            <w:left w:val="none" w:sz="0" w:space="0" w:color="auto"/>
            <w:bottom w:val="none" w:sz="0" w:space="0" w:color="auto"/>
            <w:right w:val="none" w:sz="0" w:space="0" w:color="auto"/>
          </w:divBdr>
          <w:divsChild>
            <w:div w:id="1152411389">
              <w:marLeft w:val="0"/>
              <w:marRight w:val="0"/>
              <w:marTop w:val="0"/>
              <w:marBottom w:val="0"/>
              <w:divBdr>
                <w:top w:val="none" w:sz="0" w:space="0" w:color="auto"/>
                <w:left w:val="none" w:sz="0" w:space="0" w:color="auto"/>
                <w:bottom w:val="none" w:sz="0" w:space="0" w:color="auto"/>
                <w:right w:val="none" w:sz="0" w:space="0" w:color="auto"/>
              </w:divBdr>
            </w:div>
            <w:div w:id="1323776569">
              <w:marLeft w:val="0"/>
              <w:marRight w:val="0"/>
              <w:marTop w:val="0"/>
              <w:marBottom w:val="0"/>
              <w:divBdr>
                <w:top w:val="none" w:sz="0" w:space="0" w:color="auto"/>
                <w:left w:val="none" w:sz="0" w:space="0" w:color="auto"/>
                <w:bottom w:val="none" w:sz="0" w:space="0" w:color="auto"/>
                <w:right w:val="none" w:sz="0" w:space="0" w:color="auto"/>
              </w:divBdr>
            </w:div>
            <w:div w:id="1591043975">
              <w:marLeft w:val="0"/>
              <w:marRight w:val="0"/>
              <w:marTop w:val="0"/>
              <w:marBottom w:val="0"/>
              <w:divBdr>
                <w:top w:val="none" w:sz="0" w:space="0" w:color="auto"/>
                <w:left w:val="none" w:sz="0" w:space="0" w:color="auto"/>
                <w:bottom w:val="none" w:sz="0" w:space="0" w:color="auto"/>
                <w:right w:val="none" w:sz="0" w:space="0" w:color="auto"/>
              </w:divBdr>
            </w:div>
          </w:divsChild>
        </w:div>
        <w:div w:id="1174152636">
          <w:marLeft w:val="0"/>
          <w:marRight w:val="0"/>
          <w:marTop w:val="0"/>
          <w:marBottom w:val="0"/>
          <w:divBdr>
            <w:top w:val="none" w:sz="0" w:space="0" w:color="auto"/>
            <w:left w:val="none" w:sz="0" w:space="0" w:color="auto"/>
            <w:bottom w:val="none" w:sz="0" w:space="0" w:color="auto"/>
            <w:right w:val="none" w:sz="0" w:space="0" w:color="auto"/>
          </w:divBdr>
          <w:divsChild>
            <w:div w:id="1859612722">
              <w:marLeft w:val="0"/>
              <w:marRight w:val="0"/>
              <w:marTop w:val="0"/>
              <w:marBottom w:val="0"/>
              <w:divBdr>
                <w:top w:val="none" w:sz="0" w:space="0" w:color="auto"/>
                <w:left w:val="none" w:sz="0" w:space="0" w:color="auto"/>
                <w:bottom w:val="none" w:sz="0" w:space="0" w:color="auto"/>
                <w:right w:val="none" w:sz="0" w:space="0" w:color="auto"/>
              </w:divBdr>
            </w:div>
          </w:divsChild>
        </w:div>
        <w:div w:id="2018312731">
          <w:marLeft w:val="0"/>
          <w:marRight w:val="0"/>
          <w:marTop w:val="0"/>
          <w:marBottom w:val="0"/>
          <w:divBdr>
            <w:top w:val="none" w:sz="0" w:space="0" w:color="auto"/>
            <w:left w:val="none" w:sz="0" w:space="0" w:color="auto"/>
            <w:bottom w:val="none" w:sz="0" w:space="0" w:color="auto"/>
            <w:right w:val="none" w:sz="0" w:space="0" w:color="auto"/>
          </w:divBdr>
          <w:divsChild>
            <w:div w:id="895168164">
              <w:marLeft w:val="0"/>
              <w:marRight w:val="0"/>
              <w:marTop w:val="0"/>
              <w:marBottom w:val="0"/>
              <w:divBdr>
                <w:top w:val="none" w:sz="0" w:space="0" w:color="auto"/>
                <w:left w:val="none" w:sz="0" w:space="0" w:color="auto"/>
                <w:bottom w:val="none" w:sz="0" w:space="0" w:color="auto"/>
                <w:right w:val="none" w:sz="0" w:space="0" w:color="auto"/>
              </w:divBdr>
            </w:div>
            <w:div w:id="161521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96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uyingfor.vic.gov.au/market-analysis-and-review-goods-and-services-procurement-guide" TargetMode="External"/><Relationship Id="rId18" Type="http://schemas.openxmlformats.org/officeDocument/2006/relationships/hyperlink" Target="https://www.buyingfor.vic.gov.au/goods-services-supply-policies" TargetMode="External"/><Relationship Id="rId26" Type="http://schemas.openxmlformats.org/officeDocument/2006/relationships/hyperlink" Target="http://creativecommons.org/licenses/by/3.0/au/" TargetMode="External"/><Relationship Id="rId3" Type="http://schemas.openxmlformats.org/officeDocument/2006/relationships/numbering" Target="numbering.xml"/><Relationship Id="rId21" Type="http://schemas.openxmlformats.org/officeDocument/2006/relationships/hyperlink" Target="https://www.buyingfor.vic.gov.au/browse-government-contracts" TargetMode="External"/><Relationship Id="rId7" Type="http://schemas.openxmlformats.org/officeDocument/2006/relationships/footnotes" Target="footnotes.xml"/><Relationship Id="rId12" Type="http://schemas.openxmlformats.org/officeDocument/2006/relationships/hyperlink" Target="https://www.buyingfor.vic.gov.au/identifying-procurement-categories-goods-and-services-procurement-guide" TargetMode="External"/><Relationship Id="rId17" Type="http://schemas.openxmlformats.org/officeDocument/2006/relationships/hyperlink" Target="https://www.buyingfor.vic.gov.au/achieving-value-money-goods-and-services-procurement-guide" TargetMode="External"/><Relationship Id="rId25" Type="http://schemas.openxmlformats.org/officeDocument/2006/relationships/hyperlink" Target="https://www.buyingfor.vic.gov.au/goods-and-services-tools-and-template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uyingfor.vic.gov.au/capability-goods-and-services-procurement-guide" TargetMode="External"/><Relationship Id="rId20" Type="http://schemas.openxmlformats.org/officeDocument/2006/relationships/hyperlink" Target="https://www.buyingfor.vic.gov.au/information-security-goods-and-services-procurement-guide" TargetMode="External"/><Relationship Id="rId29" Type="http://schemas.openxmlformats.org/officeDocument/2006/relationships/hyperlink" Target="mailto:IPpolicy@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yingfor.vic.gov.au/goods-services-supply-policies" TargetMode="External"/><Relationship Id="rId24" Type="http://schemas.openxmlformats.org/officeDocument/2006/relationships/hyperlink" Target="https://www.buyingfor.vic.gov.au/governance-goods-and-services-policy"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uyingfor.vic.gov.au/complexity-goods-and-services-procurement-guide" TargetMode="External"/><Relationship Id="rId23" Type="http://schemas.openxmlformats.org/officeDocument/2006/relationships/hyperlink" Target="https://buyingfor.vic.gov.au/goods-services-supply-policies" TargetMode="External"/><Relationship Id="rId28" Type="http://schemas.openxmlformats.org/officeDocument/2006/relationships/hyperlink" Target="http://creativecommons.org/licenses/by/3.0/au/" TargetMode="External"/><Relationship Id="rId10" Type="http://schemas.openxmlformats.org/officeDocument/2006/relationships/hyperlink" Target="https://www.buyingfor.vic.gov.au/developing-procurement-strategy-goods-and-services-procurement-guide" TargetMode="External"/><Relationship Id="rId19" Type="http://schemas.openxmlformats.org/officeDocument/2006/relationships/hyperlink" Target="https://www.dtf.vic.gov.au/financial-management-government/standing-directions-2018-under-financial-management-act-1994"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buyingfor.vic.gov.au/governance-goods-and-services-policy" TargetMode="External"/><Relationship Id="rId14" Type="http://schemas.openxmlformats.org/officeDocument/2006/relationships/hyperlink" Target="https://www.buyingfor.vic.gov.au/market-approach-goods-and-services-procurement-guide" TargetMode="External"/><Relationship Id="rId22" Type="http://schemas.openxmlformats.org/officeDocument/2006/relationships/hyperlink" Target="https://www.buyingfor.vic.gov.au/contract-management-and-contract-disclosure-goods-and-services-policy" TargetMode="External"/><Relationship Id="rId27" Type="http://schemas.openxmlformats.org/officeDocument/2006/relationships/image" Target="media/image1.png"/><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3224144-1747-4B01-93E5-0377AD986989}">
  <ds:schemaRefs>
    <ds:schemaRef ds:uri="http://schemas.openxmlformats.org/officeDocument/2006/bibliography"/>
  </ds:schemaRefs>
</ds:datastoreItem>
</file>

<file path=customXml/itemProps2.xml><?xml version="1.0" encoding="utf-8"?>
<ds:datastoreItem xmlns:ds="http://schemas.openxmlformats.org/officeDocument/2006/customXml" ds:itemID="{51650129-142A-4B83-B0A2-EFF90F82823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3078</Words>
  <Characters>17551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20588</CharactersWithSpaces>
  <SharedDoc>false</SharedDoc>
  <HLinks>
    <vt:vector size="48" baseType="variant">
      <vt:variant>
        <vt:i4>8192063</vt:i4>
      </vt:variant>
      <vt:variant>
        <vt:i4>21</vt:i4>
      </vt:variant>
      <vt:variant>
        <vt:i4>0</vt:i4>
      </vt:variant>
      <vt:variant>
        <vt:i4>5</vt:i4>
      </vt:variant>
      <vt:variant>
        <vt:lpwstr>https://www.buyingfor.vic.gov.au/contract-management-and-contract-disclosure-goods-and-services-policy</vt:lpwstr>
      </vt:variant>
      <vt:variant>
        <vt:lpwstr>2-contract-disclosure</vt:lpwstr>
      </vt:variant>
      <vt:variant>
        <vt:i4>3276851</vt:i4>
      </vt:variant>
      <vt:variant>
        <vt:i4>18</vt:i4>
      </vt:variant>
      <vt:variant>
        <vt:i4>0</vt:i4>
      </vt:variant>
      <vt:variant>
        <vt:i4>5</vt:i4>
      </vt:variant>
      <vt:variant>
        <vt:lpwstr>https://www.buyingfor.vic.gov.au/information-security-goods-and-services-procurement-guide</vt:lpwstr>
      </vt:variant>
      <vt:variant>
        <vt:lpwstr/>
      </vt:variant>
      <vt:variant>
        <vt:i4>5177360</vt:i4>
      </vt:variant>
      <vt:variant>
        <vt:i4>15</vt:i4>
      </vt:variant>
      <vt:variant>
        <vt:i4>0</vt:i4>
      </vt:variant>
      <vt:variant>
        <vt:i4>5</vt:i4>
      </vt:variant>
      <vt:variant>
        <vt:lpwstr>https://www.buyingfor.vic.gov.au/contract-management-and-contract-disclosure-goods-and-services-policy-guides</vt:lpwstr>
      </vt:variant>
      <vt:variant>
        <vt:lpwstr/>
      </vt:variant>
      <vt:variant>
        <vt:i4>7667824</vt:i4>
      </vt:variant>
      <vt:variant>
        <vt:i4>12</vt:i4>
      </vt:variant>
      <vt:variant>
        <vt:i4>0</vt:i4>
      </vt:variant>
      <vt:variant>
        <vt:i4>5</vt:i4>
      </vt:variant>
      <vt:variant>
        <vt:lpwstr>https://www.buyingfor.vic.gov.au/evaluation-negotiation-and-selection-goods-and-services-procurement-guide</vt:lpwstr>
      </vt:variant>
      <vt:variant>
        <vt:lpwstr/>
      </vt:variant>
      <vt:variant>
        <vt:i4>1179715</vt:i4>
      </vt:variant>
      <vt:variant>
        <vt:i4>9</vt:i4>
      </vt:variant>
      <vt:variant>
        <vt:i4>0</vt:i4>
      </vt:variant>
      <vt:variant>
        <vt:i4>5</vt:i4>
      </vt:variant>
      <vt:variant>
        <vt:lpwstr>https://www.buyingfor.vic.gov.au/market-approach-goods-and-services-policy-and-guides</vt:lpwstr>
      </vt:variant>
      <vt:variant>
        <vt:lpwstr/>
      </vt:variant>
      <vt:variant>
        <vt:i4>524383</vt:i4>
      </vt:variant>
      <vt:variant>
        <vt:i4>6</vt:i4>
      </vt:variant>
      <vt:variant>
        <vt:i4>0</vt:i4>
      </vt:variant>
      <vt:variant>
        <vt:i4>5</vt:i4>
      </vt:variant>
      <vt:variant>
        <vt:lpwstr>https://www.buyingfor.vic.gov.au/market-analysis-and-review-goods-and-services-policy-and-guides</vt:lpwstr>
      </vt:variant>
      <vt:variant>
        <vt:lpwstr/>
      </vt:variant>
      <vt:variant>
        <vt:i4>6488184</vt:i4>
      </vt:variant>
      <vt:variant>
        <vt:i4>3</vt:i4>
      </vt:variant>
      <vt:variant>
        <vt:i4>0</vt:i4>
      </vt:variant>
      <vt:variant>
        <vt:i4>5</vt:i4>
      </vt:variant>
      <vt:variant>
        <vt:lpwstr>https://www.buyingfor.vic.gov.au/specification-writing-goods-and-services-procurement-guide</vt:lpwstr>
      </vt:variant>
      <vt:variant>
        <vt:lpwstr/>
      </vt:variant>
      <vt:variant>
        <vt:i4>6553660</vt:i4>
      </vt:variant>
      <vt:variant>
        <vt:i4>0</vt:i4>
      </vt:variant>
      <vt:variant>
        <vt:i4>0</vt:i4>
      </vt:variant>
      <vt:variant>
        <vt:i4>5</vt:i4>
      </vt:variant>
      <vt:variant>
        <vt:lpwstr>https://www.buyingfor.vic.gov.au/achieving-value-money-goods-and-services-procurement-guide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Bird (DTF)</dc:creator>
  <cp:keywords/>
  <dc:description/>
  <cp:lastModifiedBy>Vanessa Coles (DTF)</cp:lastModifiedBy>
  <cp:revision>2</cp:revision>
  <dcterms:created xsi:type="dcterms:W3CDTF">2022-07-25T03:08:00Z</dcterms:created>
  <dcterms:modified xsi:type="dcterms:W3CDTF">2022-07-25T03:08:00Z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2022-07-25T03:07:57Z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da554d61-8c23-481d-aa9a-31cc530d1bf0</vt:lpwstr>
  </property>
  <property fmtid="{D5CDD505-2E9C-101B-9397-08002B2CF9AE}" pid="8" name="MSIP_Label_7158ebbd-6c5e-441f-bfc9-4eb8c11e3978_ContentBits">
    <vt:lpwstr>2</vt:lpwstr>
  </property>
</Properties>
</file>