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594CD" w14:textId="77777777" w:rsidR="00FA0BFE" w:rsidRDefault="00FA0BFE" w:rsidP="00FA0BFE">
      <w:pPr>
        <w:pStyle w:val="Heading1"/>
        <w:ind w:left="400"/>
      </w:pPr>
      <w:r>
        <w:t>Compliance requirements - alignment self‐assessment checklist</w:t>
      </w:r>
    </w:p>
    <w:p w14:paraId="631A5E41" w14:textId="77777777" w:rsidR="00FA0BFE" w:rsidRDefault="00FA0BFE" w:rsidP="00FA0BFE">
      <w:pPr>
        <w:pStyle w:val="BodyText"/>
        <w:spacing w:before="7"/>
        <w:rPr>
          <w:b/>
          <w:sz w:val="19"/>
        </w:rPr>
      </w:pPr>
    </w:p>
    <w:tbl>
      <w:tblPr>
        <w:tblW w:w="0" w:type="auto"/>
        <w:tblInd w:w="41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0" w:type="dxa"/>
          <w:right w:w="0" w:type="dxa"/>
        </w:tblCellMar>
        <w:tblLook w:val="01E0" w:firstRow="1" w:lastRow="1" w:firstColumn="1" w:lastColumn="1" w:noHBand="0" w:noVBand="0"/>
      </w:tblPr>
      <w:tblGrid>
        <w:gridCol w:w="3119"/>
        <w:gridCol w:w="6238"/>
      </w:tblGrid>
      <w:tr w:rsidR="00FA0BFE" w14:paraId="1AA8A0A9" w14:textId="77777777" w:rsidTr="00A06CB9">
        <w:trPr>
          <w:trHeight w:val="348"/>
        </w:trPr>
        <w:tc>
          <w:tcPr>
            <w:tcW w:w="3119" w:type="dxa"/>
          </w:tcPr>
          <w:p w14:paraId="059EBF08" w14:textId="77777777" w:rsidR="00FA0BFE" w:rsidRDefault="00FA0BFE" w:rsidP="00A06CB9">
            <w:pPr>
              <w:pStyle w:val="TableParagraph"/>
              <w:spacing w:before="40"/>
              <w:rPr>
                <w:b/>
              </w:rPr>
            </w:pPr>
            <w:r>
              <w:rPr>
                <w:b/>
                <w:color w:val="44546A"/>
              </w:rPr>
              <w:t>Compliance requirement</w:t>
            </w:r>
          </w:p>
        </w:tc>
        <w:tc>
          <w:tcPr>
            <w:tcW w:w="6238" w:type="dxa"/>
          </w:tcPr>
          <w:p w14:paraId="36133A19" w14:textId="77777777" w:rsidR="00FA0BFE" w:rsidRDefault="00FA0BFE" w:rsidP="00A06CB9">
            <w:pPr>
              <w:pStyle w:val="TableParagraph"/>
              <w:spacing w:before="40"/>
              <w:ind w:left="106"/>
              <w:rPr>
                <w:b/>
              </w:rPr>
            </w:pPr>
            <w:r>
              <w:rPr>
                <w:b/>
                <w:color w:val="44546A"/>
              </w:rPr>
              <w:t>Considerations</w:t>
            </w:r>
          </w:p>
        </w:tc>
      </w:tr>
      <w:tr w:rsidR="00FA0BFE" w14:paraId="28398BD2" w14:textId="77777777" w:rsidTr="00A06CB9">
        <w:trPr>
          <w:trHeight w:val="729"/>
        </w:trPr>
        <w:tc>
          <w:tcPr>
            <w:tcW w:w="3119" w:type="dxa"/>
          </w:tcPr>
          <w:p w14:paraId="52282320" w14:textId="77777777" w:rsidR="00FA0BFE" w:rsidRDefault="00FA0BFE" w:rsidP="00A06CB9">
            <w:pPr>
              <w:pStyle w:val="TableParagraph"/>
              <w:spacing w:before="60"/>
              <w:rPr>
                <w:b/>
                <w:sz w:val="20"/>
              </w:rPr>
            </w:pPr>
            <w:r>
              <w:rPr>
                <w:b/>
                <w:sz w:val="20"/>
              </w:rPr>
              <w:t>Governance Policy</w:t>
            </w:r>
          </w:p>
        </w:tc>
        <w:tc>
          <w:tcPr>
            <w:tcW w:w="6238" w:type="dxa"/>
          </w:tcPr>
          <w:p w14:paraId="68D85126" w14:textId="77777777" w:rsidR="00FA0BFE" w:rsidRDefault="00FA0BFE" w:rsidP="00A06CB9">
            <w:pPr>
              <w:pStyle w:val="TableParagraph"/>
              <w:spacing w:before="60"/>
              <w:rPr>
                <w:b/>
                <w:sz w:val="20"/>
              </w:rPr>
            </w:pPr>
            <w:r>
              <w:rPr>
                <w:b/>
                <w:sz w:val="20"/>
              </w:rPr>
              <w:t>General</w:t>
            </w:r>
          </w:p>
          <w:p w14:paraId="4DAE066E" w14:textId="77777777" w:rsidR="00FA0BFE" w:rsidRDefault="00FA0BFE" w:rsidP="00FA0BFE">
            <w:pPr>
              <w:pStyle w:val="TableParagraph"/>
              <w:numPr>
                <w:ilvl w:val="0"/>
                <w:numId w:val="30"/>
              </w:numPr>
              <w:tabs>
                <w:tab w:val="left" w:pos="392"/>
              </w:tabs>
              <w:spacing w:before="85"/>
              <w:rPr>
                <w:sz w:val="20"/>
              </w:rPr>
            </w:pPr>
            <w:r>
              <w:rPr>
                <w:sz w:val="20"/>
              </w:rPr>
              <w:t>Systems, processes, policies, tools, methodologies,</w:t>
            </w:r>
            <w:r>
              <w:rPr>
                <w:spacing w:val="34"/>
                <w:sz w:val="20"/>
              </w:rPr>
              <w:t xml:space="preserve"> </w:t>
            </w:r>
            <w:r>
              <w:rPr>
                <w:sz w:val="20"/>
              </w:rPr>
              <w:t>training</w:t>
            </w:r>
          </w:p>
        </w:tc>
      </w:tr>
      <w:tr w:rsidR="00FA0BFE" w14:paraId="0717D1A1" w14:textId="77777777" w:rsidTr="00A06CB9">
        <w:trPr>
          <w:trHeight w:val="5568"/>
        </w:trPr>
        <w:tc>
          <w:tcPr>
            <w:tcW w:w="3119" w:type="dxa"/>
          </w:tcPr>
          <w:p w14:paraId="42B5B34F" w14:textId="77777777" w:rsidR="00FA0BFE" w:rsidRDefault="00FA0BFE" w:rsidP="00A06CB9">
            <w:pPr>
              <w:pStyle w:val="TableParagraph"/>
              <w:spacing w:before="60" w:line="324" w:lineRule="auto"/>
              <w:ind w:right="607"/>
              <w:rPr>
                <w:b/>
                <w:sz w:val="20"/>
              </w:rPr>
            </w:pPr>
            <w:r>
              <w:rPr>
                <w:b/>
                <w:sz w:val="20"/>
              </w:rPr>
              <w:t>Governance framework Roles and responsibilities</w:t>
            </w:r>
          </w:p>
          <w:p w14:paraId="4FACA422" w14:textId="77777777" w:rsidR="00FA0BFE" w:rsidRDefault="00FA0BFE" w:rsidP="00A06CB9">
            <w:pPr>
              <w:pStyle w:val="TableParagraph"/>
              <w:spacing w:line="264" w:lineRule="auto"/>
              <w:ind w:left="334" w:right="152" w:hanging="227"/>
              <w:rPr>
                <w:sz w:val="20"/>
              </w:rPr>
            </w:pPr>
            <w:r>
              <w:rPr>
                <w:sz w:val="20"/>
              </w:rPr>
              <w:t>1. Chief Procurement Officer role or function</w:t>
            </w:r>
          </w:p>
          <w:p w14:paraId="2D217C4D" w14:textId="77777777" w:rsidR="00FA0BFE" w:rsidRDefault="00FA0BFE" w:rsidP="00A06CB9">
            <w:pPr>
              <w:pStyle w:val="TableParagraph"/>
              <w:spacing w:before="58" w:line="264" w:lineRule="auto"/>
              <w:ind w:right="152"/>
              <w:rPr>
                <w:i/>
                <w:sz w:val="20"/>
              </w:rPr>
            </w:pPr>
            <w:r>
              <w:rPr>
                <w:i/>
                <w:sz w:val="20"/>
              </w:rPr>
              <w:t>Describes how Chief Procurement Officer role operates and adds value by providing oversight of the procurement function</w:t>
            </w:r>
          </w:p>
        </w:tc>
        <w:tc>
          <w:tcPr>
            <w:tcW w:w="6238" w:type="dxa"/>
          </w:tcPr>
          <w:p w14:paraId="78AA688A" w14:textId="77777777" w:rsidR="00FA0BFE" w:rsidRDefault="00FA0BFE" w:rsidP="00A06CB9">
            <w:pPr>
              <w:pStyle w:val="TableParagraph"/>
              <w:spacing w:before="60"/>
              <w:rPr>
                <w:b/>
                <w:sz w:val="20"/>
              </w:rPr>
            </w:pPr>
            <w:r>
              <w:rPr>
                <w:b/>
                <w:sz w:val="20"/>
              </w:rPr>
              <w:t>Key considerations</w:t>
            </w:r>
          </w:p>
          <w:p w14:paraId="3C797CC8" w14:textId="77777777" w:rsidR="00FA0BFE" w:rsidRDefault="00FA0BFE" w:rsidP="00FA0BFE">
            <w:pPr>
              <w:pStyle w:val="TableParagraph"/>
              <w:numPr>
                <w:ilvl w:val="0"/>
                <w:numId w:val="29"/>
              </w:numPr>
              <w:tabs>
                <w:tab w:val="left" w:pos="392"/>
              </w:tabs>
              <w:spacing w:before="85" w:line="276" w:lineRule="auto"/>
              <w:ind w:right="112"/>
              <w:rPr>
                <w:sz w:val="20"/>
              </w:rPr>
            </w:pPr>
            <w:r>
              <w:rPr>
                <w:sz w:val="20"/>
              </w:rPr>
              <w:t>Is there a dedicated Chief Procurement Officer role or is the function shared with another role e.g. chief financial officer or corporate services manager? If shared, what percentage of the role is procurement?</w:t>
            </w:r>
          </w:p>
          <w:p w14:paraId="1BB4C7DF" w14:textId="77777777" w:rsidR="00FA0BFE" w:rsidRDefault="00FA0BFE" w:rsidP="00FA0BFE">
            <w:pPr>
              <w:pStyle w:val="TableParagraph"/>
              <w:numPr>
                <w:ilvl w:val="0"/>
                <w:numId w:val="29"/>
              </w:numPr>
              <w:tabs>
                <w:tab w:val="left" w:pos="392"/>
              </w:tabs>
              <w:spacing w:before="60" w:line="276" w:lineRule="auto"/>
              <w:ind w:right="639"/>
              <w:rPr>
                <w:sz w:val="20"/>
              </w:rPr>
            </w:pPr>
            <w:r>
              <w:rPr>
                <w:sz w:val="20"/>
              </w:rPr>
              <w:t>Do the qualifications and experience of the Chief Procurement Officer align with the complexity and risk of the agency’s procurement</w:t>
            </w:r>
            <w:r>
              <w:rPr>
                <w:spacing w:val="4"/>
                <w:sz w:val="20"/>
              </w:rPr>
              <w:t xml:space="preserve"> </w:t>
            </w:r>
            <w:r>
              <w:rPr>
                <w:sz w:val="20"/>
              </w:rPr>
              <w:t>activity?</w:t>
            </w:r>
          </w:p>
          <w:p w14:paraId="016466DE" w14:textId="77777777" w:rsidR="00FA0BFE" w:rsidRDefault="00FA0BFE" w:rsidP="00FA0BFE">
            <w:pPr>
              <w:pStyle w:val="TableParagraph"/>
              <w:numPr>
                <w:ilvl w:val="0"/>
                <w:numId w:val="29"/>
              </w:numPr>
              <w:tabs>
                <w:tab w:val="left" w:pos="392"/>
              </w:tabs>
              <w:spacing w:before="60" w:line="276" w:lineRule="auto"/>
              <w:ind w:right="545"/>
              <w:rPr>
                <w:sz w:val="20"/>
              </w:rPr>
            </w:pPr>
            <w:r>
              <w:rPr>
                <w:sz w:val="20"/>
              </w:rPr>
              <w:t>Does the Chief Procurement Officer’s role clearly define responsibility for oversight and management of the governance framework and development of the procurement</w:t>
            </w:r>
            <w:r>
              <w:rPr>
                <w:spacing w:val="4"/>
                <w:sz w:val="20"/>
              </w:rPr>
              <w:t xml:space="preserve"> </w:t>
            </w:r>
            <w:r>
              <w:rPr>
                <w:sz w:val="20"/>
              </w:rPr>
              <w:t>strategy?</w:t>
            </w:r>
          </w:p>
          <w:p w14:paraId="03CB169D" w14:textId="77777777" w:rsidR="00FA0BFE" w:rsidRDefault="00FA0BFE" w:rsidP="00A06CB9">
            <w:pPr>
              <w:pStyle w:val="TableParagraph"/>
              <w:spacing w:before="60"/>
              <w:rPr>
                <w:b/>
                <w:sz w:val="20"/>
              </w:rPr>
            </w:pPr>
            <w:r>
              <w:rPr>
                <w:b/>
                <w:sz w:val="20"/>
              </w:rPr>
              <w:t>Other</w:t>
            </w:r>
          </w:p>
          <w:p w14:paraId="212F2ED9" w14:textId="77777777" w:rsidR="00FA0BFE" w:rsidRDefault="00FA0BFE" w:rsidP="00FA0BFE">
            <w:pPr>
              <w:pStyle w:val="TableParagraph"/>
              <w:numPr>
                <w:ilvl w:val="0"/>
                <w:numId w:val="29"/>
              </w:numPr>
              <w:tabs>
                <w:tab w:val="left" w:pos="392"/>
              </w:tabs>
              <w:spacing w:before="83" w:line="276" w:lineRule="auto"/>
              <w:ind w:right="229"/>
              <w:rPr>
                <w:sz w:val="20"/>
              </w:rPr>
            </w:pPr>
            <w:r>
              <w:rPr>
                <w:sz w:val="20"/>
              </w:rPr>
              <w:t>What reporting relationship does the Chief Procurement Officer (or equivalent) have with the Accountable</w:t>
            </w:r>
            <w:r>
              <w:rPr>
                <w:spacing w:val="21"/>
                <w:sz w:val="20"/>
              </w:rPr>
              <w:t xml:space="preserve"> </w:t>
            </w:r>
            <w:r>
              <w:rPr>
                <w:sz w:val="20"/>
              </w:rPr>
              <w:t>Officer?</w:t>
            </w:r>
          </w:p>
          <w:p w14:paraId="2A250771" w14:textId="77777777" w:rsidR="00FA0BFE" w:rsidRDefault="00FA0BFE" w:rsidP="00FA0BFE">
            <w:pPr>
              <w:pStyle w:val="TableParagraph"/>
              <w:numPr>
                <w:ilvl w:val="0"/>
                <w:numId w:val="29"/>
              </w:numPr>
              <w:tabs>
                <w:tab w:val="left" w:pos="392"/>
              </w:tabs>
              <w:spacing w:before="60" w:line="276" w:lineRule="auto"/>
              <w:ind w:right="320"/>
              <w:rPr>
                <w:sz w:val="20"/>
              </w:rPr>
            </w:pPr>
            <w:r>
              <w:rPr>
                <w:sz w:val="20"/>
              </w:rPr>
              <w:t>Does the Chief Procurement Officer role interface with, or provide input to, the agency’s business</w:t>
            </w:r>
            <w:r>
              <w:rPr>
                <w:spacing w:val="23"/>
                <w:sz w:val="20"/>
              </w:rPr>
              <w:t xml:space="preserve"> </w:t>
            </w:r>
            <w:r>
              <w:rPr>
                <w:sz w:val="20"/>
              </w:rPr>
              <w:t>planning?</w:t>
            </w:r>
          </w:p>
          <w:p w14:paraId="699B54F9" w14:textId="77777777" w:rsidR="00FA0BFE" w:rsidRDefault="00FA0BFE" w:rsidP="00FA0BFE">
            <w:pPr>
              <w:pStyle w:val="TableParagraph"/>
              <w:numPr>
                <w:ilvl w:val="0"/>
                <w:numId w:val="29"/>
              </w:numPr>
              <w:tabs>
                <w:tab w:val="left" w:pos="392"/>
              </w:tabs>
              <w:spacing w:before="61" w:line="276" w:lineRule="auto"/>
              <w:ind w:right="472"/>
              <w:rPr>
                <w:sz w:val="20"/>
              </w:rPr>
            </w:pPr>
            <w:r>
              <w:rPr>
                <w:sz w:val="20"/>
              </w:rPr>
              <w:t>What processes alert the Chief Procurement Officer to emerging strategic or business critical</w:t>
            </w:r>
            <w:r>
              <w:rPr>
                <w:spacing w:val="18"/>
                <w:sz w:val="20"/>
              </w:rPr>
              <w:t xml:space="preserve"> </w:t>
            </w:r>
            <w:r>
              <w:rPr>
                <w:sz w:val="20"/>
              </w:rPr>
              <w:t>issues?</w:t>
            </w:r>
          </w:p>
        </w:tc>
      </w:tr>
      <w:tr w:rsidR="00FA0BFE" w14:paraId="202E6ABF" w14:textId="77777777" w:rsidTr="00A06CB9">
        <w:trPr>
          <w:trHeight w:val="5630"/>
        </w:trPr>
        <w:tc>
          <w:tcPr>
            <w:tcW w:w="3119" w:type="dxa"/>
          </w:tcPr>
          <w:p w14:paraId="37D1BE58" w14:textId="77777777" w:rsidR="00FA0BFE" w:rsidRDefault="00FA0BFE" w:rsidP="00A06CB9">
            <w:pPr>
              <w:pStyle w:val="TableParagraph"/>
              <w:spacing w:before="61" w:line="264" w:lineRule="auto"/>
              <w:ind w:left="334" w:hanging="227"/>
              <w:rPr>
                <w:sz w:val="20"/>
              </w:rPr>
            </w:pPr>
            <w:r>
              <w:rPr>
                <w:sz w:val="20"/>
              </w:rPr>
              <w:t>2. Internal Procurement Unit or function</w:t>
            </w:r>
          </w:p>
          <w:p w14:paraId="047FF9EF" w14:textId="77777777" w:rsidR="00FA0BFE" w:rsidRDefault="00FA0BFE" w:rsidP="00A06CB9">
            <w:pPr>
              <w:pStyle w:val="TableParagraph"/>
              <w:spacing w:before="119" w:line="264" w:lineRule="auto"/>
              <w:ind w:right="226"/>
              <w:rPr>
                <w:i/>
                <w:sz w:val="20"/>
              </w:rPr>
            </w:pPr>
            <w:r>
              <w:rPr>
                <w:i/>
                <w:sz w:val="20"/>
              </w:rPr>
              <w:t>Describes how the structure and responsibilities of agency’s Internal Procurement Unit or equivalent, integrate within the procurement function</w:t>
            </w:r>
          </w:p>
        </w:tc>
        <w:tc>
          <w:tcPr>
            <w:tcW w:w="6238" w:type="dxa"/>
          </w:tcPr>
          <w:p w14:paraId="3CA3EFA2" w14:textId="77777777" w:rsidR="00FA0BFE" w:rsidRDefault="00FA0BFE" w:rsidP="00A06CB9">
            <w:pPr>
              <w:pStyle w:val="TableParagraph"/>
              <w:spacing w:before="61"/>
              <w:rPr>
                <w:b/>
                <w:sz w:val="20"/>
              </w:rPr>
            </w:pPr>
            <w:r>
              <w:rPr>
                <w:b/>
                <w:sz w:val="20"/>
              </w:rPr>
              <w:t>Key considerations</w:t>
            </w:r>
          </w:p>
          <w:p w14:paraId="782D0153" w14:textId="77777777" w:rsidR="00FA0BFE" w:rsidRDefault="00FA0BFE" w:rsidP="00FA0BFE">
            <w:pPr>
              <w:pStyle w:val="TableParagraph"/>
              <w:numPr>
                <w:ilvl w:val="0"/>
                <w:numId w:val="28"/>
              </w:numPr>
              <w:tabs>
                <w:tab w:val="left" w:pos="392"/>
              </w:tabs>
              <w:spacing w:before="84" w:line="276" w:lineRule="auto"/>
              <w:ind w:right="141"/>
              <w:rPr>
                <w:sz w:val="20"/>
              </w:rPr>
            </w:pPr>
            <w:r>
              <w:rPr>
                <w:sz w:val="20"/>
              </w:rPr>
              <w:t>Does the capability and experience of the Internal Procurement Unit membership (or equivalent) align with the agency’s procurement profile and</w:t>
            </w:r>
            <w:r>
              <w:rPr>
                <w:spacing w:val="7"/>
                <w:sz w:val="20"/>
              </w:rPr>
              <w:t xml:space="preserve"> </w:t>
            </w:r>
            <w:r>
              <w:rPr>
                <w:sz w:val="20"/>
              </w:rPr>
              <w:t>activity?</w:t>
            </w:r>
          </w:p>
          <w:p w14:paraId="7198C76F" w14:textId="77777777" w:rsidR="00FA0BFE" w:rsidRDefault="00FA0BFE" w:rsidP="00FA0BFE">
            <w:pPr>
              <w:pStyle w:val="TableParagraph"/>
              <w:numPr>
                <w:ilvl w:val="0"/>
                <w:numId w:val="28"/>
              </w:numPr>
              <w:tabs>
                <w:tab w:val="left" w:pos="392"/>
              </w:tabs>
              <w:spacing w:before="60" w:line="276" w:lineRule="auto"/>
              <w:ind w:right="122"/>
              <w:rPr>
                <w:sz w:val="20"/>
              </w:rPr>
            </w:pPr>
            <w:r>
              <w:rPr>
                <w:sz w:val="20"/>
              </w:rPr>
              <w:t>How does the Internal Procurement Unit communicate procurement issues to senior</w:t>
            </w:r>
            <w:r>
              <w:rPr>
                <w:spacing w:val="12"/>
                <w:sz w:val="20"/>
              </w:rPr>
              <w:t xml:space="preserve"> </w:t>
            </w:r>
            <w:r>
              <w:rPr>
                <w:sz w:val="20"/>
              </w:rPr>
              <w:t>management?</w:t>
            </w:r>
          </w:p>
          <w:p w14:paraId="0D27D7F3" w14:textId="77777777" w:rsidR="00FA0BFE" w:rsidRDefault="00FA0BFE" w:rsidP="00FA0BFE">
            <w:pPr>
              <w:pStyle w:val="TableParagraph"/>
              <w:numPr>
                <w:ilvl w:val="0"/>
                <w:numId w:val="28"/>
              </w:numPr>
              <w:tabs>
                <w:tab w:val="left" w:pos="392"/>
              </w:tabs>
              <w:spacing w:before="60" w:line="276" w:lineRule="auto"/>
              <w:ind w:right="609"/>
              <w:rPr>
                <w:sz w:val="20"/>
              </w:rPr>
            </w:pPr>
            <w:r>
              <w:rPr>
                <w:sz w:val="20"/>
              </w:rPr>
              <w:t>Does the Internal Procurement Unit define responsibility for identification of procurement categories and activities that are strategic or business</w:t>
            </w:r>
            <w:r>
              <w:rPr>
                <w:spacing w:val="12"/>
                <w:sz w:val="20"/>
              </w:rPr>
              <w:t xml:space="preserve"> </w:t>
            </w:r>
            <w:r>
              <w:rPr>
                <w:sz w:val="20"/>
              </w:rPr>
              <w:t>critical?</w:t>
            </w:r>
          </w:p>
          <w:p w14:paraId="4C944B09" w14:textId="77777777" w:rsidR="00FA0BFE" w:rsidRDefault="00FA0BFE" w:rsidP="00A06CB9">
            <w:pPr>
              <w:pStyle w:val="TableParagraph"/>
              <w:spacing w:before="60"/>
              <w:rPr>
                <w:b/>
                <w:sz w:val="20"/>
              </w:rPr>
            </w:pPr>
            <w:r>
              <w:rPr>
                <w:b/>
                <w:sz w:val="20"/>
              </w:rPr>
              <w:t>Other</w:t>
            </w:r>
          </w:p>
          <w:p w14:paraId="700F763A" w14:textId="77777777" w:rsidR="00FA0BFE" w:rsidRDefault="00FA0BFE" w:rsidP="00FA0BFE">
            <w:pPr>
              <w:pStyle w:val="TableParagraph"/>
              <w:numPr>
                <w:ilvl w:val="0"/>
                <w:numId w:val="28"/>
              </w:numPr>
              <w:tabs>
                <w:tab w:val="left" w:pos="392"/>
              </w:tabs>
              <w:spacing w:before="84" w:line="276" w:lineRule="auto"/>
              <w:ind w:right="867"/>
              <w:rPr>
                <w:sz w:val="20"/>
              </w:rPr>
            </w:pPr>
            <w:r>
              <w:rPr>
                <w:sz w:val="20"/>
              </w:rPr>
              <w:t>What is the scope of matters/issues referred to the Internal Procurement</w:t>
            </w:r>
            <w:r>
              <w:rPr>
                <w:spacing w:val="4"/>
                <w:sz w:val="20"/>
              </w:rPr>
              <w:t xml:space="preserve"> </w:t>
            </w:r>
            <w:r>
              <w:rPr>
                <w:sz w:val="20"/>
              </w:rPr>
              <w:t>Unit?</w:t>
            </w:r>
          </w:p>
          <w:p w14:paraId="1C3786BC" w14:textId="77777777" w:rsidR="00FA0BFE" w:rsidRDefault="00FA0BFE" w:rsidP="00FA0BFE">
            <w:pPr>
              <w:pStyle w:val="TableParagraph"/>
              <w:numPr>
                <w:ilvl w:val="0"/>
                <w:numId w:val="28"/>
              </w:numPr>
              <w:tabs>
                <w:tab w:val="left" w:pos="392"/>
              </w:tabs>
              <w:spacing w:before="61" w:line="276" w:lineRule="auto"/>
              <w:ind w:right="462"/>
              <w:rPr>
                <w:sz w:val="20"/>
              </w:rPr>
            </w:pPr>
            <w:r>
              <w:rPr>
                <w:sz w:val="20"/>
              </w:rPr>
              <w:t>What processes alert the Internal Procurement Unit to emerging strategic or business critical</w:t>
            </w:r>
            <w:r>
              <w:rPr>
                <w:spacing w:val="18"/>
                <w:sz w:val="20"/>
              </w:rPr>
              <w:t xml:space="preserve"> </w:t>
            </w:r>
            <w:r>
              <w:rPr>
                <w:sz w:val="20"/>
              </w:rPr>
              <w:t>issues?</w:t>
            </w:r>
          </w:p>
          <w:p w14:paraId="193890EC" w14:textId="77777777" w:rsidR="00FA0BFE" w:rsidRDefault="00FA0BFE" w:rsidP="00FA0BFE">
            <w:pPr>
              <w:pStyle w:val="TableParagraph"/>
              <w:numPr>
                <w:ilvl w:val="0"/>
                <w:numId w:val="28"/>
              </w:numPr>
              <w:tabs>
                <w:tab w:val="left" w:pos="392"/>
              </w:tabs>
              <w:spacing w:before="60" w:line="276" w:lineRule="auto"/>
              <w:ind w:right="416"/>
              <w:rPr>
                <w:sz w:val="20"/>
              </w:rPr>
            </w:pPr>
            <w:r>
              <w:rPr>
                <w:sz w:val="20"/>
              </w:rPr>
              <w:t>What is the decision‐making process of the Internal Procurement Unit?</w:t>
            </w:r>
          </w:p>
          <w:p w14:paraId="2A1C712C" w14:textId="77777777" w:rsidR="00FA0BFE" w:rsidRDefault="00FA0BFE" w:rsidP="00FA0BFE">
            <w:pPr>
              <w:pStyle w:val="TableParagraph"/>
              <w:numPr>
                <w:ilvl w:val="0"/>
                <w:numId w:val="28"/>
              </w:numPr>
              <w:tabs>
                <w:tab w:val="left" w:pos="392"/>
              </w:tabs>
              <w:spacing w:before="60" w:line="276" w:lineRule="auto"/>
              <w:ind w:right="173"/>
              <w:rPr>
                <w:sz w:val="20"/>
              </w:rPr>
            </w:pPr>
            <w:r>
              <w:rPr>
                <w:sz w:val="20"/>
              </w:rPr>
              <w:t>What are the performance and reporting obligations on the Internal Procurement</w:t>
            </w:r>
            <w:r>
              <w:rPr>
                <w:spacing w:val="4"/>
                <w:sz w:val="20"/>
              </w:rPr>
              <w:t xml:space="preserve"> </w:t>
            </w:r>
            <w:r>
              <w:rPr>
                <w:sz w:val="20"/>
              </w:rPr>
              <w:t>Unit?</w:t>
            </w:r>
          </w:p>
        </w:tc>
      </w:tr>
    </w:tbl>
    <w:p w14:paraId="2FC1D8FC" w14:textId="77777777" w:rsidR="00FA0BFE" w:rsidRDefault="00FA0BFE" w:rsidP="00FA0BFE">
      <w:pPr>
        <w:spacing w:line="276" w:lineRule="auto"/>
        <w:rPr>
          <w:sz w:val="20"/>
        </w:rPr>
        <w:sectPr w:rsidR="00FA0BFE">
          <w:headerReference w:type="default" r:id="rId9"/>
          <w:footerReference w:type="default" r:id="rId10"/>
          <w:pgSz w:w="11910" w:h="16840"/>
          <w:pgMar w:top="1260" w:right="80" w:bottom="1080" w:left="1040" w:header="706" w:footer="889" w:gutter="0"/>
          <w:pgNumType w:start="1"/>
          <w:cols w:space="720"/>
        </w:sectPr>
      </w:pPr>
    </w:p>
    <w:tbl>
      <w:tblPr>
        <w:tblW w:w="0" w:type="auto"/>
        <w:tblInd w:w="41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0" w:type="dxa"/>
          <w:right w:w="0" w:type="dxa"/>
        </w:tblCellMar>
        <w:tblLook w:val="01E0" w:firstRow="1" w:lastRow="1" w:firstColumn="1" w:lastColumn="1" w:noHBand="0" w:noVBand="0"/>
      </w:tblPr>
      <w:tblGrid>
        <w:gridCol w:w="3119"/>
        <w:gridCol w:w="6238"/>
      </w:tblGrid>
      <w:tr w:rsidR="00FA0BFE" w14:paraId="36CF4712" w14:textId="77777777" w:rsidTr="00A06CB9">
        <w:trPr>
          <w:trHeight w:val="348"/>
        </w:trPr>
        <w:tc>
          <w:tcPr>
            <w:tcW w:w="3119" w:type="dxa"/>
          </w:tcPr>
          <w:p w14:paraId="3AAE0CD8" w14:textId="77777777" w:rsidR="00FA0BFE" w:rsidRDefault="00FA0BFE" w:rsidP="00A06CB9">
            <w:pPr>
              <w:pStyle w:val="TableParagraph"/>
              <w:spacing w:before="40"/>
              <w:rPr>
                <w:b/>
              </w:rPr>
            </w:pPr>
            <w:r>
              <w:rPr>
                <w:b/>
                <w:color w:val="44546A"/>
              </w:rPr>
              <w:lastRenderedPageBreak/>
              <w:t>Policy / requirement</w:t>
            </w:r>
          </w:p>
        </w:tc>
        <w:tc>
          <w:tcPr>
            <w:tcW w:w="6238" w:type="dxa"/>
          </w:tcPr>
          <w:p w14:paraId="422F9761" w14:textId="77777777" w:rsidR="00FA0BFE" w:rsidRDefault="00FA0BFE" w:rsidP="00A06CB9">
            <w:pPr>
              <w:pStyle w:val="TableParagraph"/>
              <w:spacing w:before="40"/>
              <w:ind w:left="105"/>
              <w:rPr>
                <w:b/>
              </w:rPr>
            </w:pPr>
            <w:r>
              <w:rPr>
                <w:b/>
                <w:color w:val="44546A"/>
              </w:rPr>
              <w:t>Considerations</w:t>
            </w:r>
          </w:p>
        </w:tc>
      </w:tr>
      <w:tr w:rsidR="00FA0BFE" w14:paraId="28B7E9B7" w14:textId="77777777" w:rsidTr="00A06CB9">
        <w:trPr>
          <w:trHeight w:val="2253"/>
        </w:trPr>
        <w:tc>
          <w:tcPr>
            <w:tcW w:w="3119" w:type="dxa"/>
          </w:tcPr>
          <w:p w14:paraId="48E6476B" w14:textId="77777777" w:rsidR="00FA0BFE" w:rsidRDefault="00FA0BFE" w:rsidP="00A06CB9">
            <w:pPr>
              <w:pStyle w:val="TableParagraph"/>
              <w:spacing w:before="60"/>
              <w:rPr>
                <w:b/>
                <w:sz w:val="20"/>
              </w:rPr>
            </w:pPr>
            <w:r>
              <w:rPr>
                <w:b/>
                <w:sz w:val="20"/>
              </w:rPr>
              <w:t>Procurement Strategy</w:t>
            </w:r>
          </w:p>
          <w:p w14:paraId="454EB175" w14:textId="77777777" w:rsidR="00FA0BFE" w:rsidRDefault="00FA0BFE" w:rsidP="00A06CB9">
            <w:pPr>
              <w:pStyle w:val="TableParagraph"/>
              <w:spacing w:before="157" w:line="264" w:lineRule="auto"/>
              <w:rPr>
                <w:i/>
                <w:sz w:val="20"/>
              </w:rPr>
            </w:pPr>
            <w:r>
              <w:rPr>
                <w:i/>
                <w:sz w:val="20"/>
              </w:rPr>
              <w:t>Agency approach to develop and manage procurement strategy</w:t>
            </w:r>
          </w:p>
        </w:tc>
        <w:tc>
          <w:tcPr>
            <w:tcW w:w="6238" w:type="dxa"/>
          </w:tcPr>
          <w:p w14:paraId="76FAAA52" w14:textId="77777777" w:rsidR="00FA0BFE" w:rsidRDefault="00FA0BFE" w:rsidP="00A06CB9">
            <w:pPr>
              <w:pStyle w:val="TableParagraph"/>
              <w:spacing w:before="60"/>
              <w:rPr>
                <w:b/>
                <w:sz w:val="20"/>
              </w:rPr>
            </w:pPr>
            <w:r>
              <w:rPr>
                <w:b/>
                <w:sz w:val="20"/>
              </w:rPr>
              <w:t>Key considerations</w:t>
            </w:r>
          </w:p>
          <w:p w14:paraId="0964FD4F" w14:textId="77777777" w:rsidR="00FA0BFE" w:rsidRDefault="00FA0BFE" w:rsidP="00FA0BFE">
            <w:pPr>
              <w:pStyle w:val="TableParagraph"/>
              <w:numPr>
                <w:ilvl w:val="0"/>
                <w:numId w:val="27"/>
              </w:numPr>
              <w:tabs>
                <w:tab w:val="left" w:pos="392"/>
              </w:tabs>
              <w:spacing w:before="85" w:line="276" w:lineRule="auto"/>
              <w:ind w:right="822"/>
              <w:rPr>
                <w:sz w:val="20"/>
              </w:rPr>
            </w:pPr>
            <w:r>
              <w:rPr>
                <w:sz w:val="20"/>
              </w:rPr>
              <w:t>How does the agency develop and maintain its procurement strategy (processes, systems, reporting,</w:t>
            </w:r>
            <w:r>
              <w:rPr>
                <w:spacing w:val="24"/>
                <w:sz w:val="20"/>
              </w:rPr>
              <w:t xml:space="preserve"> </w:t>
            </w:r>
            <w:r>
              <w:rPr>
                <w:sz w:val="20"/>
              </w:rPr>
              <w:t>reviews)?</w:t>
            </w:r>
          </w:p>
          <w:p w14:paraId="02567A5F" w14:textId="77777777" w:rsidR="00FA0BFE" w:rsidRDefault="00FA0BFE" w:rsidP="00FA0BFE">
            <w:pPr>
              <w:pStyle w:val="TableParagraph"/>
              <w:numPr>
                <w:ilvl w:val="0"/>
                <w:numId w:val="27"/>
              </w:numPr>
              <w:tabs>
                <w:tab w:val="left" w:pos="392"/>
              </w:tabs>
              <w:spacing w:before="60" w:line="276" w:lineRule="auto"/>
              <w:ind w:right="568"/>
              <w:rPr>
                <w:sz w:val="20"/>
              </w:rPr>
            </w:pPr>
            <w:r>
              <w:rPr>
                <w:sz w:val="20"/>
              </w:rPr>
              <w:t>To what extent is the procurement strategy embedded into the agency’s broader business</w:t>
            </w:r>
            <w:r>
              <w:rPr>
                <w:spacing w:val="12"/>
                <w:sz w:val="20"/>
              </w:rPr>
              <w:t xml:space="preserve"> </w:t>
            </w:r>
            <w:r>
              <w:rPr>
                <w:sz w:val="20"/>
              </w:rPr>
              <w:t>strategy?</w:t>
            </w:r>
          </w:p>
          <w:p w14:paraId="4AA14A9B" w14:textId="77777777" w:rsidR="00FA0BFE" w:rsidRDefault="00FA0BFE" w:rsidP="00FA0BFE">
            <w:pPr>
              <w:pStyle w:val="TableParagraph"/>
              <w:numPr>
                <w:ilvl w:val="0"/>
                <w:numId w:val="27"/>
              </w:numPr>
              <w:tabs>
                <w:tab w:val="left" w:pos="392"/>
              </w:tabs>
              <w:spacing w:before="60" w:line="276" w:lineRule="auto"/>
              <w:ind w:right="256"/>
              <w:rPr>
                <w:sz w:val="20"/>
              </w:rPr>
            </w:pPr>
            <w:r>
              <w:rPr>
                <w:sz w:val="20"/>
              </w:rPr>
              <w:t>How does the agency ensure an understanding of the procurement strategy across the</w:t>
            </w:r>
            <w:r>
              <w:rPr>
                <w:spacing w:val="13"/>
                <w:sz w:val="20"/>
              </w:rPr>
              <w:t xml:space="preserve"> </w:t>
            </w:r>
            <w:r>
              <w:rPr>
                <w:sz w:val="20"/>
              </w:rPr>
              <w:t>agency?</w:t>
            </w:r>
          </w:p>
        </w:tc>
      </w:tr>
      <w:tr w:rsidR="00FA0BFE" w14:paraId="4AB494AB" w14:textId="77777777" w:rsidTr="00A06CB9">
        <w:trPr>
          <w:trHeight w:val="2265"/>
        </w:trPr>
        <w:tc>
          <w:tcPr>
            <w:tcW w:w="3119" w:type="dxa"/>
          </w:tcPr>
          <w:p w14:paraId="328DCDF3" w14:textId="77777777" w:rsidR="00FA0BFE" w:rsidRDefault="00FA0BFE" w:rsidP="00A06CB9">
            <w:pPr>
              <w:pStyle w:val="TableParagraph"/>
              <w:spacing w:before="60"/>
              <w:rPr>
                <w:sz w:val="20"/>
              </w:rPr>
            </w:pPr>
            <w:r>
              <w:rPr>
                <w:sz w:val="20"/>
              </w:rPr>
              <w:t>3. Procurement Activity Plan</w:t>
            </w:r>
          </w:p>
        </w:tc>
        <w:tc>
          <w:tcPr>
            <w:tcW w:w="6238" w:type="dxa"/>
          </w:tcPr>
          <w:p w14:paraId="0522AD29" w14:textId="77777777" w:rsidR="00FA0BFE" w:rsidRDefault="00FA0BFE" w:rsidP="00FA0BFE">
            <w:pPr>
              <w:pStyle w:val="TableParagraph"/>
              <w:numPr>
                <w:ilvl w:val="0"/>
                <w:numId w:val="26"/>
              </w:numPr>
              <w:tabs>
                <w:tab w:val="left" w:pos="392"/>
              </w:tabs>
              <w:spacing w:before="60" w:line="276" w:lineRule="auto"/>
              <w:ind w:right="245"/>
              <w:rPr>
                <w:sz w:val="20"/>
              </w:rPr>
            </w:pPr>
            <w:r>
              <w:rPr>
                <w:sz w:val="20"/>
              </w:rPr>
              <w:t>Has the agency conducted a spend analysis to understand the main categories of</w:t>
            </w:r>
            <w:r>
              <w:rPr>
                <w:spacing w:val="5"/>
                <w:sz w:val="20"/>
              </w:rPr>
              <w:t xml:space="preserve"> </w:t>
            </w:r>
            <w:r>
              <w:rPr>
                <w:sz w:val="20"/>
              </w:rPr>
              <w:t>spend?</w:t>
            </w:r>
          </w:p>
          <w:p w14:paraId="1E59B51E" w14:textId="77777777" w:rsidR="00FA0BFE" w:rsidRDefault="00FA0BFE" w:rsidP="00FA0BFE">
            <w:pPr>
              <w:pStyle w:val="TableParagraph"/>
              <w:numPr>
                <w:ilvl w:val="0"/>
                <w:numId w:val="26"/>
              </w:numPr>
              <w:tabs>
                <w:tab w:val="left" w:pos="392"/>
              </w:tabs>
              <w:spacing w:before="60"/>
              <w:rPr>
                <w:sz w:val="20"/>
              </w:rPr>
            </w:pPr>
            <w:r>
              <w:rPr>
                <w:sz w:val="20"/>
              </w:rPr>
              <w:t>Does the agency have a forward procurement activity</w:t>
            </w:r>
            <w:r>
              <w:rPr>
                <w:spacing w:val="2"/>
                <w:sz w:val="20"/>
              </w:rPr>
              <w:t xml:space="preserve"> </w:t>
            </w:r>
            <w:r>
              <w:rPr>
                <w:sz w:val="20"/>
              </w:rPr>
              <w:t>plan?</w:t>
            </w:r>
          </w:p>
          <w:p w14:paraId="728614B7" w14:textId="77777777" w:rsidR="00FA0BFE" w:rsidRDefault="00FA0BFE" w:rsidP="00FA0BFE">
            <w:pPr>
              <w:pStyle w:val="TableParagraph"/>
              <w:numPr>
                <w:ilvl w:val="0"/>
                <w:numId w:val="26"/>
              </w:numPr>
              <w:tabs>
                <w:tab w:val="left" w:pos="392"/>
              </w:tabs>
              <w:spacing w:before="97" w:line="276" w:lineRule="auto"/>
              <w:ind w:right="1002"/>
              <w:rPr>
                <w:sz w:val="20"/>
              </w:rPr>
            </w:pPr>
            <w:r>
              <w:rPr>
                <w:sz w:val="20"/>
              </w:rPr>
              <w:t>How does the agency ensure its procurement activity plan accurately reflects the agency's procurement</w:t>
            </w:r>
            <w:r>
              <w:rPr>
                <w:spacing w:val="5"/>
                <w:sz w:val="20"/>
              </w:rPr>
              <w:t xml:space="preserve"> </w:t>
            </w:r>
            <w:r>
              <w:rPr>
                <w:sz w:val="20"/>
              </w:rPr>
              <w:t>priorities?</w:t>
            </w:r>
          </w:p>
          <w:p w14:paraId="1CD5A200" w14:textId="77777777" w:rsidR="00FA0BFE" w:rsidRDefault="00FA0BFE" w:rsidP="00FA0BFE">
            <w:pPr>
              <w:pStyle w:val="TableParagraph"/>
              <w:numPr>
                <w:ilvl w:val="0"/>
                <w:numId w:val="26"/>
              </w:numPr>
              <w:tabs>
                <w:tab w:val="left" w:pos="392"/>
              </w:tabs>
              <w:spacing w:before="60" w:line="276" w:lineRule="auto"/>
              <w:ind w:right="684"/>
              <w:rPr>
                <w:sz w:val="20"/>
              </w:rPr>
            </w:pPr>
            <w:r>
              <w:rPr>
                <w:sz w:val="20"/>
              </w:rPr>
              <w:t>How does the agency inform the supplier market of upcoming procurement activity and</w:t>
            </w:r>
            <w:r>
              <w:rPr>
                <w:spacing w:val="15"/>
                <w:sz w:val="20"/>
              </w:rPr>
              <w:t xml:space="preserve"> </w:t>
            </w:r>
            <w:r>
              <w:rPr>
                <w:sz w:val="20"/>
              </w:rPr>
              <w:t>contacts?</w:t>
            </w:r>
          </w:p>
        </w:tc>
      </w:tr>
      <w:tr w:rsidR="00FA0BFE" w14:paraId="1B38A8BA" w14:textId="77777777" w:rsidTr="00A06CB9">
        <w:trPr>
          <w:trHeight w:val="1302"/>
        </w:trPr>
        <w:tc>
          <w:tcPr>
            <w:tcW w:w="3119" w:type="dxa"/>
          </w:tcPr>
          <w:p w14:paraId="0CB84695" w14:textId="77777777" w:rsidR="00FA0BFE" w:rsidRDefault="00FA0BFE" w:rsidP="00A06CB9">
            <w:pPr>
              <w:pStyle w:val="TableParagraph"/>
              <w:spacing w:before="60"/>
              <w:rPr>
                <w:sz w:val="20"/>
              </w:rPr>
            </w:pPr>
            <w:r>
              <w:rPr>
                <w:sz w:val="20"/>
              </w:rPr>
              <w:t>4. Supplier Engagement Plan</w:t>
            </w:r>
          </w:p>
        </w:tc>
        <w:tc>
          <w:tcPr>
            <w:tcW w:w="6238" w:type="dxa"/>
          </w:tcPr>
          <w:p w14:paraId="1478692B" w14:textId="77777777" w:rsidR="00FA0BFE" w:rsidRDefault="00FA0BFE" w:rsidP="00FA0BFE">
            <w:pPr>
              <w:pStyle w:val="TableParagraph"/>
              <w:numPr>
                <w:ilvl w:val="0"/>
                <w:numId w:val="25"/>
              </w:numPr>
              <w:tabs>
                <w:tab w:val="left" w:pos="392"/>
              </w:tabs>
              <w:spacing w:before="60" w:line="276" w:lineRule="auto"/>
              <w:ind w:right="610"/>
              <w:rPr>
                <w:sz w:val="20"/>
              </w:rPr>
            </w:pPr>
            <w:r>
              <w:rPr>
                <w:sz w:val="20"/>
              </w:rPr>
              <w:t>Has agency conducted a supplier analysis to understand where majority of spend</w:t>
            </w:r>
            <w:r>
              <w:rPr>
                <w:spacing w:val="12"/>
                <w:sz w:val="20"/>
              </w:rPr>
              <w:t xml:space="preserve"> </w:t>
            </w:r>
            <w:r>
              <w:rPr>
                <w:sz w:val="20"/>
              </w:rPr>
              <w:t>is?</w:t>
            </w:r>
          </w:p>
          <w:p w14:paraId="6A676272" w14:textId="77777777" w:rsidR="00FA0BFE" w:rsidRDefault="00FA0BFE" w:rsidP="00FA0BFE">
            <w:pPr>
              <w:pStyle w:val="TableParagraph"/>
              <w:numPr>
                <w:ilvl w:val="0"/>
                <w:numId w:val="25"/>
              </w:numPr>
              <w:tabs>
                <w:tab w:val="left" w:pos="392"/>
              </w:tabs>
              <w:spacing w:before="60" w:line="276" w:lineRule="auto"/>
              <w:ind w:right="227"/>
              <w:rPr>
                <w:sz w:val="20"/>
              </w:rPr>
            </w:pPr>
            <w:r>
              <w:rPr>
                <w:sz w:val="20"/>
              </w:rPr>
              <w:t>How is supplier analysis incorporated into the supplier engagement plan?</w:t>
            </w:r>
          </w:p>
        </w:tc>
      </w:tr>
      <w:tr w:rsidR="00FA0BFE" w14:paraId="5936DABE" w14:textId="77777777" w:rsidTr="00A06CB9">
        <w:trPr>
          <w:trHeight w:val="1021"/>
        </w:trPr>
        <w:tc>
          <w:tcPr>
            <w:tcW w:w="3119" w:type="dxa"/>
          </w:tcPr>
          <w:p w14:paraId="67AD9DF7" w14:textId="77777777" w:rsidR="00FA0BFE" w:rsidRDefault="00FA0BFE" w:rsidP="00A06CB9">
            <w:pPr>
              <w:pStyle w:val="TableParagraph"/>
              <w:spacing w:before="60"/>
              <w:rPr>
                <w:sz w:val="20"/>
              </w:rPr>
            </w:pPr>
            <w:r>
              <w:rPr>
                <w:sz w:val="20"/>
              </w:rPr>
              <w:t>5. Capability development plan</w:t>
            </w:r>
          </w:p>
        </w:tc>
        <w:tc>
          <w:tcPr>
            <w:tcW w:w="6238" w:type="dxa"/>
          </w:tcPr>
          <w:p w14:paraId="0A9207FE" w14:textId="77777777" w:rsidR="00FA0BFE" w:rsidRDefault="00FA0BFE" w:rsidP="00FA0BFE">
            <w:pPr>
              <w:pStyle w:val="TableParagraph"/>
              <w:numPr>
                <w:ilvl w:val="0"/>
                <w:numId w:val="24"/>
              </w:numPr>
              <w:tabs>
                <w:tab w:val="left" w:pos="392"/>
              </w:tabs>
              <w:spacing w:before="60"/>
              <w:rPr>
                <w:sz w:val="20"/>
              </w:rPr>
            </w:pPr>
            <w:r>
              <w:rPr>
                <w:sz w:val="20"/>
              </w:rPr>
              <w:t>Does the agency have a capability development</w:t>
            </w:r>
            <w:r>
              <w:rPr>
                <w:spacing w:val="36"/>
                <w:sz w:val="20"/>
              </w:rPr>
              <w:t xml:space="preserve"> </w:t>
            </w:r>
            <w:r>
              <w:rPr>
                <w:sz w:val="20"/>
              </w:rPr>
              <w:t>plan?</w:t>
            </w:r>
          </w:p>
          <w:p w14:paraId="1F494709" w14:textId="77777777" w:rsidR="00FA0BFE" w:rsidRDefault="00FA0BFE" w:rsidP="00FA0BFE">
            <w:pPr>
              <w:pStyle w:val="TableParagraph"/>
              <w:numPr>
                <w:ilvl w:val="0"/>
                <w:numId w:val="24"/>
              </w:numPr>
              <w:tabs>
                <w:tab w:val="left" w:pos="392"/>
              </w:tabs>
              <w:spacing w:before="97" w:line="276" w:lineRule="auto"/>
              <w:ind w:right="258"/>
              <w:rPr>
                <w:sz w:val="20"/>
              </w:rPr>
            </w:pPr>
            <w:r>
              <w:rPr>
                <w:sz w:val="20"/>
              </w:rPr>
              <w:t>Is there internal training and/or external procurement professional development available to</w:t>
            </w:r>
            <w:r>
              <w:rPr>
                <w:spacing w:val="12"/>
                <w:sz w:val="20"/>
              </w:rPr>
              <w:t xml:space="preserve"> </w:t>
            </w:r>
            <w:r>
              <w:rPr>
                <w:sz w:val="20"/>
              </w:rPr>
              <w:t>staff?</w:t>
            </w:r>
          </w:p>
        </w:tc>
      </w:tr>
      <w:tr w:rsidR="00FA0BFE" w14:paraId="6A9EF1DB" w14:textId="77777777" w:rsidTr="00A06CB9">
        <w:trPr>
          <w:trHeight w:val="3544"/>
        </w:trPr>
        <w:tc>
          <w:tcPr>
            <w:tcW w:w="3119" w:type="dxa"/>
            <w:shd w:val="clear" w:color="auto" w:fill="auto"/>
          </w:tcPr>
          <w:p w14:paraId="287286E3" w14:textId="77777777" w:rsidR="00FA0BFE" w:rsidRDefault="00FA0BFE" w:rsidP="00A06CB9">
            <w:pPr>
              <w:pStyle w:val="TableParagraph"/>
              <w:spacing w:before="61" w:line="264" w:lineRule="auto"/>
              <w:ind w:left="334" w:right="607" w:hanging="227"/>
              <w:rPr>
                <w:sz w:val="20"/>
              </w:rPr>
            </w:pPr>
            <w:r>
              <w:rPr>
                <w:sz w:val="20"/>
              </w:rPr>
              <w:t>6. Emergency procurement plan</w:t>
            </w:r>
          </w:p>
          <w:p w14:paraId="4CAD8077" w14:textId="77777777" w:rsidR="00FA0BFE" w:rsidRDefault="00FA0BFE" w:rsidP="00A06CB9">
            <w:pPr>
              <w:pStyle w:val="TableParagraph"/>
              <w:spacing w:before="61" w:line="264" w:lineRule="auto"/>
              <w:ind w:left="108" w:right="607"/>
              <w:rPr>
                <w:sz w:val="20"/>
              </w:rPr>
            </w:pPr>
            <w:r w:rsidRPr="0086546F">
              <w:rPr>
                <w:i/>
                <w:iCs/>
                <w:sz w:val="20"/>
              </w:rPr>
              <w:t xml:space="preserve">An agency’s Emergency Procurement Plan comprises the necessary procurement governance, procedures and procurement support preparation </w:t>
            </w:r>
            <w:r>
              <w:rPr>
                <w:i/>
                <w:iCs/>
                <w:sz w:val="20"/>
              </w:rPr>
              <w:t xml:space="preserve">required </w:t>
            </w:r>
            <w:r w:rsidRPr="0086546F">
              <w:rPr>
                <w:i/>
                <w:iCs/>
                <w:sz w:val="20"/>
              </w:rPr>
              <w:t>to respond urgently and effectively to an emergency</w:t>
            </w:r>
          </w:p>
        </w:tc>
        <w:tc>
          <w:tcPr>
            <w:tcW w:w="6238" w:type="dxa"/>
            <w:shd w:val="clear" w:color="auto" w:fill="auto"/>
          </w:tcPr>
          <w:p w14:paraId="37263271" w14:textId="77777777" w:rsidR="00FA0BFE" w:rsidRDefault="00FA0BFE" w:rsidP="00A06CB9">
            <w:pPr>
              <w:pStyle w:val="TableParagraph"/>
              <w:spacing w:before="61"/>
              <w:rPr>
                <w:b/>
                <w:sz w:val="20"/>
              </w:rPr>
            </w:pPr>
            <w:r>
              <w:rPr>
                <w:b/>
                <w:sz w:val="20"/>
              </w:rPr>
              <w:t>Key considerations</w:t>
            </w:r>
          </w:p>
          <w:p w14:paraId="4F69F164" w14:textId="77777777" w:rsidR="00FA0BFE" w:rsidRDefault="00FA0BFE" w:rsidP="00FA0BFE">
            <w:pPr>
              <w:pStyle w:val="TableParagraph"/>
              <w:numPr>
                <w:ilvl w:val="0"/>
                <w:numId w:val="26"/>
              </w:numPr>
              <w:tabs>
                <w:tab w:val="left" w:pos="392"/>
              </w:tabs>
              <w:spacing w:before="60" w:line="276" w:lineRule="auto"/>
              <w:ind w:right="245"/>
              <w:rPr>
                <w:sz w:val="20"/>
              </w:rPr>
            </w:pPr>
            <w:r>
              <w:rPr>
                <w:sz w:val="20"/>
              </w:rPr>
              <w:t>Does the agency have an emergency procurement plan that considers different phases in response to an emergency ie immediate reaction, urgent response and recovery</w:t>
            </w:r>
            <w:r w:rsidRPr="00170D10">
              <w:rPr>
                <w:sz w:val="20"/>
              </w:rPr>
              <w:t>?</w:t>
            </w:r>
          </w:p>
          <w:p w14:paraId="2E5E6916" w14:textId="77777777" w:rsidR="00FA0BFE" w:rsidRDefault="00FA0BFE" w:rsidP="00FA0BFE">
            <w:pPr>
              <w:pStyle w:val="TableParagraph"/>
              <w:numPr>
                <w:ilvl w:val="0"/>
                <w:numId w:val="26"/>
              </w:numPr>
              <w:tabs>
                <w:tab w:val="left" w:pos="392"/>
              </w:tabs>
              <w:spacing w:before="60" w:line="276" w:lineRule="auto"/>
              <w:ind w:right="245"/>
              <w:rPr>
                <w:sz w:val="20"/>
              </w:rPr>
            </w:pPr>
            <w:r>
              <w:rPr>
                <w:sz w:val="20"/>
              </w:rPr>
              <w:t>Is the plan clear and simple, streamlined, flexible and proportionate?</w:t>
            </w:r>
          </w:p>
          <w:p w14:paraId="76F25013" w14:textId="77777777" w:rsidR="00FA0BFE" w:rsidRDefault="00FA0BFE" w:rsidP="00FA0BFE">
            <w:pPr>
              <w:pStyle w:val="TableParagraph"/>
              <w:numPr>
                <w:ilvl w:val="0"/>
                <w:numId w:val="26"/>
              </w:numPr>
              <w:tabs>
                <w:tab w:val="left" w:pos="392"/>
              </w:tabs>
              <w:spacing w:before="60" w:line="276" w:lineRule="auto"/>
              <w:ind w:right="245"/>
              <w:rPr>
                <w:sz w:val="20"/>
              </w:rPr>
            </w:pPr>
            <w:r w:rsidRPr="00170D10">
              <w:rPr>
                <w:sz w:val="20"/>
              </w:rPr>
              <w:t xml:space="preserve">How does the agency communicate </w:t>
            </w:r>
            <w:r>
              <w:rPr>
                <w:sz w:val="20"/>
              </w:rPr>
              <w:t>activation/cessation of its emergency procurement plan and ensure staff are aware that streamlined processes may be applied to allow for relevant procurement activities to happen urgently?</w:t>
            </w:r>
          </w:p>
          <w:p w14:paraId="48F6D5FF" w14:textId="77777777" w:rsidR="00FA0BFE" w:rsidRPr="00662E8A" w:rsidRDefault="00FA0BFE" w:rsidP="00FA0BFE">
            <w:pPr>
              <w:pStyle w:val="TableParagraph"/>
              <w:numPr>
                <w:ilvl w:val="0"/>
                <w:numId w:val="24"/>
              </w:numPr>
              <w:tabs>
                <w:tab w:val="left" w:pos="392"/>
              </w:tabs>
              <w:spacing w:before="97" w:line="276" w:lineRule="auto"/>
              <w:ind w:right="258"/>
              <w:rPr>
                <w:b/>
                <w:sz w:val="20"/>
              </w:rPr>
            </w:pPr>
            <w:r w:rsidRPr="00170D10">
              <w:rPr>
                <w:sz w:val="20"/>
              </w:rPr>
              <w:t xml:space="preserve">How does the agency ensure </w:t>
            </w:r>
            <w:r>
              <w:rPr>
                <w:sz w:val="20"/>
              </w:rPr>
              <w:t>emergency procurement activities are recorded appropriately during an emergency, including disclosure of required contract information?</w:t>
            </w:r>
          </w:p>
          <w:p w14:paraId="407C8375" w14:textId="77777777" w:rsidR="00FA0BFE" w:rsidRPr="00925FD5" w:rsidRDefault="00FA0BFE" w:rsidP="00FA0BFE">
            <w:pPr>
              <w:pStyle w:val="TableParagraph"/>
              <w:numPr>
                <w:ilvl w:val="0"/>
                <w:numId w:val="24"/>
              </w:numPr>
              <w:tabs>
                <w:tab w:val="left" w:pos="392"/>
              </w:tabs>
              <w:spacing w:before="97" w:line="276" w:lineRule="auto"/>
              <w:ind w:right="258"/>
              <w:rPr>
                <w:b/>
                <w:sz w:val="20"/>
              </w:rPr>
            </w:pPr>
            <w:r>
              <w:rPr>
                <w:sz w:val="20"/>
              </w:rPr>
              <w:t>How does the agency capture activation and details of Emergency procurement for reporting in the annual report?</w:t>
            </w:r>
          </w:p>
          <w:p w14:paraId="03CC07F5" w14:textId="77777777" w:rsidR="00FA0BFE" w:rsidRPr="006E27A9" w:rsidRDefault="00FA0BFE" w:rsidP="00A06CB9">
            <w:pPr>
              <w:pStyle w:val="TableParagraph"/>
              <w:spacing w:before="61"/>
              <w:ind w:left="0"/>
              <w:rPr>
                <w:b/>
                <w:sz w:val="20"/>
              </w:rPr>
            </w:pPr>
            <w:r>
              <w:rPr>
                <w:b/>
                <w:sz w:val="20"/>
              </w:rPr>
              <w:t xml:space="preserve">  </w:t>
            </w:r>
            <w:r w:rsidRPr="00925FD5">
              <w:rPr>
                <w:b/>
                <w:sz w:val="20"/>
              </w:rPr>
              <w:t>Other</w:t>
            </w:r>
          </w:p>
          <w:p w14:paraId="4559FD6C" w14:textId="77777777" w:rsidR="00FA0BFE" w:rsidRPr="00662E8A" w:rsidRDefault="00FA0BFE" w:rsidP="00FA0BFE">
            <w:pPr>
              <w:pStyle w:val="ListParagraph"/>
              <w:widowControl w:val="0"/>
              <w:numPr>
                <w:ilvl w:val="0"/>
                <w:numId w:val="26"/>
              </w:numPr>
              <w:autoSpaceDE w:val="0"/>
              <w:autoSpaceDN w:val="0"/>
              <w:spacing w:before="27" w:after="0" w:line="240" w:lineRule="auto"/>
              <w:contextualSpacing w:val="0"/>
              <w:rPr>
                <w:sz w:val="20"/>
              </w:rPr>
            </w:pPr>
            <w:r w:rsidRPr="002A67B7">
              <w:rPr>
                <w:sz w:val="20"/>
              </w:rPr>
              <w:t>How does the agency ensure identification and management of conflict-of-interest issues under emergency procurement?</w:t>
            </w:r>
          </w:p>
          <w:p w14:paraId="285BF3A6" w14:textId="77777777" w:rsidR="00FA0BFE" w:rsidRDefault="00FA0BFE" w:rsidP="00FA0BFE">
            <w:pPr>
              <w:pStyle w:val="TableParagraph"/>
              <w:numPr>
                <w:ilvl w:val="0"/>
                <w:numId w:val="26"/>
              </w:numPr>
              <w:tabs>
                <w:tab w:val="left" w:pos="392"/>
              </w:tabs>
              <w:spacing w:before="60" w:line="276" w:lineRule="auto"/>
              <w:ind w:right="245"/>
              <w:rPr>
                <w:b/>
                <w:sz w:val="20"/>
              </w:rPr>
            </w:pPr>
            <w:r>
              <w:rPr>
                <w:sz w:val="20"/>
              </w:rPr>
              <w:t>How does the Agency prepare for foreseeable types of emergencies?</w:t>
            </w:r>
          </w:p>
        </w:tc>
      </w:tr>
      <w:tr w:rsidR="00FA0BFE" w14:paraId="350DA1AF" w14:textId="77777777" w:rsidTr="00A06CB9">
        <w:trPr>
          <w:trHeight w:val="3544"/>
        </w:trPr>
        <w:tc>
          <w:tcPr>
            <w:tcW w:w="3119" w:type="dxa"/>
          </w:tcPr>
          <w:p w14:paraId="6EB1547E" w14:textId="77777777" w:rsidR="00FA0BFE" w:rsidRDefault="00FA0BFE" w:rsidP="00A06CB9">
            <w:pPr>
              <w:pStyle w:val="TableParagraph"/>
              <w:spacing w:before="61" w:line="264" w:lineRule="auto"/>
              <w:ind w:left="334" w:right="607" w:hanging="227"/>
              <w:rPr>
                <w:sz w:val="20"/>
              </w:rPr>
            </w:pPr>
            <w:r>
              <w:rPr>
                <w:sz w:val="20"/>
              </w:rPr>
              <w:lastRenderedPageBreak/>
              <w:t>7. Complaints management process</w:t>
            </w:r>
          </w:p>
          <w:p w14:paraId="2403623B" w14:textId="77777777" w:rsidR="00FA0BFE" w:rsidRDefault="00FA0BFE" w:rsidP="00A06CB9">
            <w:pPr>
              <w:pStyle w:val="TableParagraph"/>
              <w:spacing w:before="119"/>
              <w:rPr>
                <w:i/>
                <w:sz w:val="20"/>
              </w:rPr>
            </w:pPr>
            <w:r>
              <w:rPr>
                <w:i/>
                <w:sz w:val="20"/>
              </w:rPr>
              <w:t>Process and probity considerations</w:t>
            </w:r>
          </w:p>
        </w:tc>
        <w:tc>
          <w:tcPr>
            <w:tcW w:w="6238" w:type="dxa"/>
          </w:tcPr>
          <w:p w14:paraId="30DC4009" w14:textId="77777777" w:rsidR="00FA0BFE" w:rsidRDefault="00FA0BFE" w:rsidP="00A06CB9">
            <w:pPr>
              <w:pStyle w:val="TableParagraph"/>
              <w:spacing w:before="61"/>
              <w:rPr>
                <w:b/>
                <w:sz w:val="20"/>
              </w:rPr>
            </w:pPr>
            <w:r>
              <w:rPr>
                <w:b/>
                <w:sz w:val="20"/>
              </w:rPr>
              <w:t>Key considerations</w:t>
            </w:r>
          </w:p>
          <w:p w14:paraId="0C916181" w14:textId="77777777" w:rsidR="00FA0BFE" w:rsidRDefault="00FA0BFE" w:rsidP="00FA0BFE">
            <w:pPr>
              <w:pStyle w:val="TableParagraph"/>
              <w:numPr>
                <w:ilvl w:val="0"/>
                <w:numId w:val="23"/>
              </w:numPr>
              <w:tabs>
                <w:tab w:val="left" w:pos="392"/>
              </w:tabs>
              <w:spacing w:before="84" w:line="276" w:lineRule="auto"/>
              <w:ind w:right="441"/>
              <w:rPr>
                <w:sz w:val="20"/>
              </w:rPr>
            </w:pPr>
            <w:r>
              <w:rPr>
                <w:sz w:val="20"/>
              </w:rPr>
              <w:t>Does the agency have a documented process to manage supplier complaints?</w:t>
            </w:r>
          </w:p>
          <w:p w14:paraId="4056493C" w14:textId="77777777" w:rsidR="00FA0BFE" w:rsidRDefault="00FA0BFE" w:rsidP="00FA0BFE">
            <w:pPr>
              <w:pStyle w:val="TableParagraph"/>
              <w:numPr>
                <w:ilvl w:val="0"/>
                <w:numId w:val="23"/>
              </w:numPr>
              <w:tabs>
                <w:tab w:val="left" w:pos="392"/>
              </w:tabs>
              <w:spacing w:before="60" w:line="276" w:lineRule="auto"/>
              <w:ind w:right="773"/>
              <w:rPr>
                <w:sz w:val="20"/>
              </w:rPr>
            </w:pPr>
            <w:r>
              <w:rPr>
                <w:sz w:val="20"/>
              </w:rPr>
              <w:t>Are there measures to ensure the integrity of the complaints process and independent oversight of the</w:t>
            </w:r>
            <w:r>
              <w:rPr>
                <w:spacing w:val="38"/>
                <w:sz w:val="20"/>
              </w:rPr>
              <w:t xml:space="preserve"> </w:t>
            </w:r>
            <w:r>
              <w:rPr>
                <w:sz w:val="20"/>
              </w:rPr>
              <w:t>complaint?</w:t>
            </w:r>
          </w:p>
          <w:p w14:paraId="4944658D" w14:textId="77777777" w:rsidR="00FA0BFE" w:rsidRDefault="00FA0BFE" w:rsidP="00FA0BFE">
            <w:pPr>
              <w:pStyle w:val="TableParagraph"/>
              <w:numPr>
                <w:ilvl w:val="0"/>
                <w:numId w:val="23"/>
              </w:numPr>
              <w:tabs>
                <w:tab w:val="left" w:pos="392"/>
              </w:tabs>
              <w:spacing w:before="60"/>
              <w:rPr>
                <w:sz w:val="20"/>
              </w:rPr>
            </w:pPr>
            <w:r>
              <w:rPr>
                <w:sz w:val="20"/>
              </w:rPr>
              <w:t>Is the agency’s complaints management process</w:t>
            </w:r>
            <w:r>
              <w:rPr>
                <w:spacing w:val="18"/>
                <w:sz w:val="20"/>
              </w:rPr>
              <w:t xml:space="preserve"> </w:t>
            </w:r>
            <w:r>
              <w:rPr>
                <w:sz w:val="20"/>
              </w:rPr>
              <w:t>publicly available?</w:t>
            </w:r>
          </w:p>
          <w:p w14:paraId="5FF8BB7F" w14:textId="77777777" w:rsidR="00FA0BFE" w:rsidRDefault="00FA0BFE" w:rsidP="00A06CB9">
            <w:pPr>
              <w:pStyle w:val="TableParagraph"/>
              <w:spacing w:before="96"/>
              <w:rPr>
                <w:b/>
                <w:sz w:val="20"/>
              </w:rPr>
            </w:pPr>
            <w:r>
              <w:rPr>
                <w:b/>
                <w:sz w:val="20"/>
              </w:rPr>
              <w:t>Other</w:t>
            </w:r>
          </w:p>
          <w:p w14:paraId="643DD8D7" w14:textId="77777777" w:rsidR="00FA0BFE" w:rsidRDefault="00FA0BFE" w:rsidP="00FA0BFE">
            <w:pPr>
              <w:pStyle w:val="TableParagraph"/>
              <w:numPr>
                <w:ilvl w:val="0"/>
                <w:numId w:val="23"/>
              </w:numPr>
              <w:tabs>
                <w:tab w:val="left" w:pos="392"/>
              </w:tabs>
              <w:spacing w:before="85" w:line="276" w:lineRule="auto"/>
              <w:ind w:right="872"/>
              <w:rPr>
                <w:sz w:val="20"/>
              </w:rPr>
            </w:pPr>
            <w:r>
              <w:rPr>
                <w:sz w:val="20"/>
              </w:rPr>
              <w:t>Does the agency commit to actioning complaints by specific timelines?</w:t>
            </w:r>
          </w:p>
          <w:p w14:paraId="33B4AAEA" w14:textId="77777777" w:rsidR="00FA0BFE" w:rsidRDefault="00FA0BFE" w:rsidP="00FA0BFE">
            <w:pPr>
              <w:pStyle w:val="TableParagraph"/>
              <w:numPr>
                <w:ilvl w:val="0"/>
                <w:numId w:val="23"/>
              </w:numPr>
              <w:tabs>
                <w:tab w:val="left" w:pos="392"/>
              </w:tabs>
              <w:spacing w:before="60" w:line="276" w:lineRule="auto"/>
              <w:ind w:right="1153"/>
              <w:rPr>
                <w:sz w:val="20"/>
              </w:rPr>
            </w:pPr>
            <w:r>
              <w:rPr>
                <w:sz w:val="20"/>
              </w:rPr>
              <w:t>Does the agency use templates to assist complainants in documenting the nature and scope of the</w:t>
            </w:r>
            <w:r>
              <w:rPr>
                <w:spacing w:val="8"/>
                <w:sz w:val="20"/>
              </w:rPr>
              <w:t xml:space="preserve"> </w:t>
            </w:r>
            <w:r>
              <w:rPr>
                <w:sz w:val="20"/>
              </w:rPr>
              <w:t>complaint?</w:t>
            </w:r>
          </w:p>
        </w:tc>
      </w:tr>
      <w:tr w:rsidR="00FA0BFE" w14:paraId="45EB75A0" w14:textId="77777777" w:rsidTr="00A06CB9">
        <w:trPr>
          <w:trHeight w:val="400"/>
        </w:trPr>
        <w:tc>
          <w:tcPr>
            <w:tcW w:w="3119" w:type="dxa"/>
          </w:tcPr>
          <w:p w14:paraId="670085C5" w14:textId="77777777" w:rsidR="00FA0BFE" w:rsidRDefault="00FA0BFE" w:rsidP="00A06CB9">
            <w:pPr>
              <w:pStyle w:val="TableParagraph"/>
              <w:spacing w:before="60"/>
              <w:rPr>
                <w:b/>
                <w:sz w:val="20"/>
              </w:rPr>
            </w:pPr>
            <w:r>
              <w:rPr>
                <w:b/>
                <w:sz w:val="20"/>
              </w:rPr>
              <w:t>Complexity and Capability Policy</w:t>
            </w:r>
          </w:p>
        </w:tc>
        <w:tc>
          <w:tcPr>
            <w:tcW w:w="6238" w:type="dxa"/>
          </w:tcPr>
          <w:p w14:paraId="1A18D68C" w14:textId="77777777" w:rsidR="00FA0BFE" w:rsidRDefault="00FA0BFE" w:rsidP="00A06CB9">
            <w:pPr>
              <w:pStyle w:val="TableParagraph"/>
              <w:ind w:left="0"/>
              <w:rPr>
                <w:rFonts w:ascii="Times New Roman"/>
                <w:sz w:val="20"/>
              </w:rPr>
            </w:pPr>
          </w:p>
        </w:tc>
      </w:tr>
      <w:tr w:rsidR="00FA0BFE" w14:paraId="59F24B36" w14:textId="77777777" w:rsidTr="00A06CB9">
        <w:trPr>
          <w:trHeight w:val="2253"/>
        </w:trPr>
        <w:tc>
          <w:tcPr>
            <w:tcW w:w="3119" w:type="dxa"/>
          </w:tcPr>
          <w:p w14:paraId="750C60E0" w14:textId="77777777" w:rsidR="00FA0BFE" w:rsidRDefault="00FA0BFE" w:rsidP="00A06CB9">
            <w:pPr>
              <w:pStyle w:val="TableParagraph"/>
              <w:spacing w:before="61"/>
              <w:rPr>
                <w:sz w:val="20"/>
              </w:rPr>
            </w:pPr>
            <w:r>
              <w:rPr>
                <w:sz w:val="20"/>
              </w:rPr>
              <w:t>8. Complexity assessment</w:t>
            </w:r>
          </w:p>
          <w:p w14:paraId="76ED64D6" w14:textId="77777777" w:rsidR="00FA0BFE" w:rsidRDefault="00FA0BFE" w:rsidP="00A06CB9">
            <w:pPr>
              <w:pStyle w:val="TableParagraph"/>
              <w:spacing w:before="144" w:line="264" w:lineRule="auto"/>
              <w:ind w:right="226"/>
              <w:rPr>
                <w:i/>
                <w:sz w:val="20"/>
              </w:rPr>
            </w:pPr>
            <w:r>
              <w:rPr>
                <w:i/>
                <w:sz w:val="20"/>
              </w:rPr>
              <w:t>Approach to ensure major categories and strategic, business critical procurements are subject to complexity assessment</w:t>
            </w:r>
          </w:p>
        </w:tc>
        <w:tc>
          <w:tcPr>
            <w:tcW w:w="6238" w:type="dxa"/>
          </w:tcPr>
          <w:p w14:paraId="0C426280" w14:textId="77777777" w:rsidR="00FA0BFE" w:rsidRDefault="00FA0BFE" w:rsidP="00A06CB9">
            <w:pPr>
              <w:pStyle w:val="TableParagraph"/>
              <w:spacing w:before="61"/>
              <w:rPr>
                <w:b/>
                <w:sz w:val="20"/>
              </w:rPr>
            </w:pPr>
            <w:r>
              <w:rPr>
                <w:b/>
                <w:sz w:val="20"/>
              </w:rPr>
              <w:t>Key considerations</w:t>
            </w:r>
          </w:p>
          <w:p w14:paraId="69C98C9C" w14:textId="77777777" w:rsidR="00FA0BFE" w:rsidRDefault="00FA0BFE" w:rsidP="00FA0BFE">
            <w:pPr>
              <w:pStyle w:val="TableParagraph"/>
              <w:numPr>
                <w:ilvl w:val="0"/>
                <w:numId w:val="22"/>
              </w:numPr>
              <w:tabs>
                <w:tab w:val="left" w:pos="392"/>
              </w:tabs>
              <w:spacing w:before="84" w:line="276" w:lineRule="auto"/>
              <w:ind w:right="177"/>
              <w:rPr>
                <w:sz w:val="20"/>
              </w:rPr>
            </w:pPr>
            <w:r>
              <w:rPr>
                <w:sz w:val="20"/>
              </w:rPr>
              <w:t>How does the agency assess complexity of procurement activity e.g. methodologies,</w:t>
            </w:r>
            <w:r>
              <w:rPr>
                <w:spacing w:val="4"/>
                <w:sz w:val="20"/>
              </w:rPr>
              <w:t xml:space="preserve"> </w:t>
            </w:r>
            <w:r>
              <w:rPr>
                <w:sz w:val="20"/>
              </w:rPr>
              <w:t>tools?</w:t>
            </w:r>
          </w:p>
          <w:p w14:paraId="74241AC7" w14:textId="77777777" w:rsidR="00FA0BFE" w:rsidRDefault="00FA0BFE" w:rsidP="00FA0BFE">
            <w:pPr>
              <w:pStyle w:val="TableParagraph"/>
              <w:numPr>
                <w:ilvl w:val="0"/>
                <w:numId w:val="22"/>
              </w:numPr>
              <w:tabs>
                <w:tab w:val="left" w:pos="392"/>
              </w:tabs>
              <w:spacing w:before="60" w:line="276" w:lineRule="auto"/>
              <w:ind w:right="822"/>
              <w:rPr>
                <w:sz w:val="20"/>
              </w:rPr>
            </w:pPr>
            <w:r>
              <w:rPr>
                <w:sz w:val="20"/>
              </w:rPr>
              <w:t xml:space="preserve">How does the agency apply the appropriate capability in </w:t>
            </w:r>
            <w:r>
              <w:rPr>
                <w:spacing w:val="2"/>
                <w:sz w:val="20"/>
              </w:rPr>
              <w:t xml:space="preserve">the </w:t>
            </w:r>
            <w:r>
              <w:rPr>
                <w:sz w:val="20"/>
              </w:rPr>
              <w:t>assessment of</w:t>
            </w:r>
            <w:r>
              <w:rPr>
                <w:spacing w:val="8"/>
                <w:sz w:val="20"/>
              </w:rPr>
              <w:t xml:space="preserve"> </w:t>
            </w:r>
            <w:r>
              <w:rPr>
                <w:sz w:val="20"/>
              </w:rPr>
              <w:t>complexity?</w:t>
            </w:r>
          </w:p>
          <w:p w14:paraId="282449E4" w14:textId="77777777" w:rsidR="00FA0BFE" w:rsidRDefault="00FA0BFE" w:rsidP="00FA0BFE">
            <w:pPr>
              <w:pStyle w:val="TableParagraph"/>
              <w:numPr>
                <w:ilvl w:val="0"/>
                <w:numId w:val="22"/>
              </w:numPr>
              <w:tabs>
                <w:tab w:val="left" w:pos="392"/>
              </w:tabs>
              <w:spacing w:before="60" w:line="276" w:lineRule="auto"/>
              <w:ind w:right="1214"/>
              <w:rPr>
                <w:sz w:val="20"/>
              </w:rPr>
            </w:pPr>
            <w:r>
              <w:rPr>
                <w:sz w:val="20"/>
              </w:rPr>
              <w:t>How does the agency identify strategic/business critical procurement?</w:t>
            </w:r>
          </w:p>
          <w:p w14:paraId="13338493" w14:textId="77777777" w:rsidR="00FA0BFE" w:rsidRDefault="00FA0BFE" w:rsidP="00A06CB9">
            <w:pPr>
              <w:pStyle w:val="TableParagraph"/>
              <w:rPr>
                <w:b/>
                <w:sz w:val="20"/>
              </w:rPr>
            </w:pPr>
            <w:r>
              <w:rPr>
                <w:b/>
                <w:sz w:val="20"/>
              </w:rPr>
              <w:t>Other</w:t>
            </w:r>
          </w:p>
          <w:p w14:paraId="3A71BF96" w14:textId="77777777" w:rsidR="00FA0BFE" w:rsidRDefault="00FA0BFE" w:rsidP="00FA0BFE">
            <w:pPr>
              <w:pStyle w:val="TableParagraph"/>
              <w:numPr>
                <w:ilvl w:val="0"/>
                <w:numId w:val="21"/>
              </w:numPr>
              <w:tabs>
                <w:tab w:val="left" w:pos="335"/>
              </w:tabs>
              <w:spacing w:before="85" w:line="276" w:lineRule="auto"/>
              <w:ind w:right="1061"/>
              <w:rPr>
                <w:sz w:val="20"/>
              </w:rPr>
            </w:pPr>
            <w:r>
              <w:rPr>
                <w:sz w:val="20"/>
              </w:rPr>
              <w:t>How does the agency ensure consistency in assessment of complexity?</w:t>
            </w:r>
          </w:p>
          <w:p w14:paraId="38CFC292" w14:textId="77777777" w:rsidR="00FA0BFE" w:rsidRDefault="00FA0BFE" w:rsidP="00FA0BFE">
            <w:pPr>
              <w:pStyle w:val="TableParagraph"/>
              <w:numPr>
                <w:ilvl w:val="0"/>
                <w:numId w:val="21"/>
              </w:numPr>
              <w:tabs>
                <w:tab w:val="left" w:pos="335"/>
              </w:tabs>
              <w:spacing w:before="60" w:line="276" w:lineRule="auto"/>
              <w:ind w:right="335"/>
              <w:rPr>
                <w:sz w:val="20"/>
              </w:rPr>
            </w:pPr>
            <w:r>
              <w:rPr>
                <w:sz w:val="20"/>
              </w:rPr>
              <w:t>What decision processes does the agency apply when a complexity assessment cuts across more than one complexity</w:t>
            </w:r>
            <w:r>
              <w:rPr>
                <w:spacing w:val="7"/>
                <w:sz w:val="20"/>
              </w:rPr>
              <w:t xml:space="preserve"> </w:t>
            </w:r>
            <w:r>
              <w:rPr>
                <w:sz w:val="20"/>
              </w:rPr>
              <w:t>quadrant?</w:t>
            </w:r>
          </w:p>
          <w:p w14:paraId="15683628" w14:textId="77777777" w:rsidR="00FA0BFE" w:rsidRDefault="00FA0BFE" w:rsidP="00FA0BFE">
            <w:pPr>
              <w:pStyle w:val="TableParagraph"/>
              <w:numPr>
                <w:ilvl w:val="0"/>
                <w:numId w:val="21"/>
              </w:numPr>
              <w:tabs>
                <w:tab w:val="left" w:pos="335"/>
              </w:tabs>
              <w:spacing w:before="60" w:line="276" w:lineRule="auto"/>
              <w:ind w:right="335"/>
              <w:rPr>
                <w:sz w:val="20"/>
              </w:rPr>
            </w:pPr>
            <w:r>
              <w:rPr>
                <w:sz w:val="20"/>
              </w:rPr>
              <w:t>What are the key categories of spend within the agency e.g. transactional,</w:t>
            </w:r>
            <w:r>
              <w:rPr>
                <w:spacing w:val="3"/>
                <w:sz w:val="20"/>
              </w:rPr>
              <w:t xml:space="preserve"> </w:t>
            </w:r>
            <w:r>
              <w:rPr>
                <w:sz w:val="20"/>
              </w:rPr>
              <w:t>strategic?</w:t>
            </w:r>
          </w:p>
        </w:tc>
      </w:tr>
      <w:tr w:rsidR="00FA0BFE" w14:paraId="6551C143" w14:textId="77777777" w:rsidTr="00A06CB9">
        <w:trPr>
          <w:trHeight w:val="2253"/>
        </w:trPr>
        <w:tc>
          <w:tcPr>
            <w:tcW w:w="3119" w:type="dxa"/>
          </w:tcPr>
          <w:p w14:paraId="3F3C36AD" w14:textId="77777777" w:rsidR="00FA0BFE" w:rsidRDefault="00FA0BFE" w:rsidP="00A06CB9">
            <w:pPr>
              <w:pStyle w:val="TableParagraph"/>
              <w:spacing w:before="60"/>
              <w:rPr>
                <w:sz w:val="20"/>
              </w:rPr>
            </w:pPr>
            <w:r>
              <w:rPr>
                <w:sz w:val="20"/>
              </w:rPr>
              <w:t>9. Capability assessment</w:t>
            </w:r>
          </w:p>
          <w:p w14:paraId="040A5F72" w14:textId="77777777" w:rsidR="00FA0BFE" w:rsidRDefault="00FA0BFE" w:rsidP="00A06CB9">
            <w:pPr>
              <w:pStyle w:val="TableParagraph"/>
              <w:spacing w:before="61"/>
              <w:rPr>
                <w:sz w:val="20"/>
              </w:rPr>
            </w:pPr>
            <w:r>
              <w:rPr>
                <w:i/>
                <w:sz w:val="20"/>
              </w:rPr>
              <w:t>Approach to ensure agency has appropriate capability to undertake procurements, aligned to its profile</w:t>
            </w:r>
          </w:p>
        </w:tc>
        <w:tc>
          <w:tcPr>
            <w:tcW w:w="6238" w:type="dxa"/>
          </w:tcPr>
          <w:p w14:paraId="1CFC4EAA" w14:textId="77777777" w:rsidR="00FA0BFE" w:rsidRDefault="00FA0BFE" w:rsidP="00A06CB9">
            <w:pPr>
              <w:pStyle w:val="TableParagraph"/>
              <w:spacing w:before="60"/>
              <w:rPr>
                <w:b/>
                <w:sz w:val="20"/>
              </w:rPr>
            </w:pPr>
            <w:r>
              <w:rPr>
                <w:b/>
                <w:sz w:val="20"/>
              </w:rPr>
              <w:t>Key considerations</w:t>
            </w:r>
          </w:p>
          <w:p w14:paraId="166296B8" w14:textId="77777777" w:rsidR="00FA0BFE" w:rsidRDefault="00FA0BFE" w:rsidP="00FA0BFE">
            <w:pPr>
              <w:pStyle w:val="TableParagraph"/>
              <w:numPr>
                <w:ilvl w:val="0"/>
                <w:numId w:val="20"/>
              </w:numPr>
              <w:tabs>
                <w:tab w:val="left" w:pos="392"/>
              </w:tabs>
              <w:spacing w:before="85" w:line="276" w:lineRule="auto"/>
              <w:ind w:right="591"/>
              <w:rPr>
                <w:sz w:val="20"/>
              </w:rPr>
            </w:pPr>
            <w:r>
              <w:rPr>
                <w:sz w:val="20"/>
              </w:rPr>
              <w:t>What assessments (tools, training etc) does the agency have to ensure</w:t>
            </w:r>
            <w:r>
              <w:rPr>
                <w:spacing w:val="12"/>
                <w:sz w:val="20"/>
              </w:rPr>
              <w:t xml:space="preserve"> </w:t>
            </w:r>
            <w:r>
              <w:rPr>
                <w:sz w:val="20"/>
              </w:rPr>
              <w:t>it</w:t>
            </w:r>
            <w:r>
              <w:rPr>
                <w:spacing w:val="11"/>
                <w:sz w:val="20"/>
              </w:rPr>
              <w:t xml:space="preserve"> </w:t>
            </w:r>
            <w:r>
              <w:rPr>
                <w:sz w:val="20"/>
              </w:rPr>
              <w:t>has</w:t>
            </w:r>
            <w:r>
              <w:rPr>
                <w:spacing w:val="11"/>
                <w:sz w:val="20"/>
              </w:rPr>
              <w:t xml:space="preserve"> </w:t>
            </w:r>
            <w:r>
              <w:rPr>
                <w:sz w:val="20"/>
              </w:rPr>
              <w:t>the</w:t>
            </w:r>
            <w:r>
              <w:rPr>
                <w:spacing w:val="12"/>
                <w:sz w:val="20"/>
              </w:rPr>
              <w:t xml:space="preserve"> </w:t>
            </w:r>
            <w:r>
              <w:rPr>
                <w:sz w:val="20"/>
              </w:rPr>
              <w:t>right</w:t>
            </w:r>
            <w:r>
              <w:rPr>
                <w:spacing w:val="11"/>
                <w:sz w:val="20"/>
              </w:rPr>
              <w:t xml:space="preserve"> </w:t>
            </w:r>
            <w:r>
              <w:rPr>
                <w:sz w:val="20"/>
              </w:rPr>
              <w:t>expertise</w:t>
            </w:r>
            <w:r>
              <w:rPr>
                <w:spacing w:val="10"/>
                <w:sz w:val="20"/>
              </w:rPr>
              <w:t xml:space="preserve"> </w:t>
            </w:r>
            <w:r>
              <w:rPr>
                <w:sz w:val="20"/>
              </w:rPr>
              <w:t>for</w:t>
            </w:r>
            <w:r>
              <w:rPr>
                <w:spacing w:val="11"/>
                <w:sz w:val="20"/>
              </w:rPr>
              <w:t xml:space="preserve"> </w:t>
            </w:r>
            <w:r>
              <w:rPr>
                <w:sz w:val="20"/>
              </w:rPr>
              <w:t>its</w:t>
            </w:r>
            <w:r>
              <w:rPr>
                <w:spacing w:val="9"/>
                <w:sz w:val="20"/>
              </w:rPr>
              <w:t xml:space="preserve"> </w:t>
            </w:r>
            <w:r>
              <w:rPr>
                <w:sz w:val="20"/>
              </w:rPr>
              <w:t>procurement</w:t>
            </w:r>
            <w:r>
              <w:rPr>
                <w:spacing w:val="11"/>
                <w:sz w:val="20"/>
              </w:rPr>
              <w:t xml:space="preserve"> </w:t>
            </w:r>
            <w:r>
              <w:rPr>
                <w:sz w:val="20"/>
              </w:rPr>
              <w:t>activities?</w:t>
            </w:r>
          </w:p>
          <w:p w14:paraId="5F3CC4D8" w14:textId="77777777" w:rsidR="00FA0BFE" w:rsidRDefault="00FA0BFE" w:rsidP="00FA0BFE">
            <w:pPr>
              <w:pStyle w:val="TableParagraph"/>
              <w:numPr>
                <w:ilvl w:val="0"/>
                <w:numId w:val="20"/>
              </w:numPr>
              <w:tabs>
                <w:tab w:val="left" w:pos="392"/>
              </w:tabs>
              <w:spacing w:before="60" w:line="276" w:lineRule="auto"/>
              <w:ind w:right="373"/>
              <w:rPr>
                <w:sz w:val="20"/>
              </w:rPr>
            </w:pPr>
            <w:r>
              <w:rPr>
                <w:sz w:val="20"/>
              </w:rPr>
              <w:t>How far within the agency is capability assessed e.g. agency wide, business</w:t>
            </w:r>
            <w:r>
              <w:rPr>
                <w:spacing w:val="2"/>
                <w:sz w:val="20"/>
              </w:rPr>
              <w:t xml:space="preserve"> </w:t>
            </w:r>
            <w:r>
              <w:rPr>
                <w:sz w:val="20"/>
              </w:rPr>
              <w:t>units?</w:t>
            </w:r>
          </w:p>
          <w:p w14:paraId="39586E8E" w14:textId="77777777" w:rsidR="00FA0BFE" w:rsidRDefault="00FA0BFE" w:rsidP="00FA0BFE">
            <w:pPr>
              <w:pStyle w:val="TableParagraph"/>
              <w:numPr>
                <w:ilvl w:val="0"/>
                <w:numId w:val="20"/>
              </w:numPr>
              <w:tabs>
                <w:tab w:val="left" w:pos="392"/>
              </w:tabs>
              <w:spacing w:before="60" w:line="276" w:lineRule="auto"/>
              <w:ind w:right="136"/>
              <w:rPr>
                <w:sz w:val="20"/>
              </w:rPr>
            </w:pPr>
            <w:r>
              <w:rPr>
                <w:sz w:val="20"/>
              </w:rPr>
              <w:t>What does the agency do to address any shortfall in capability? Across the agency and in certain procurement activities e.g. process, actions?</w:t>
            </w:r>
          </w:p>
          <w:p w14:paraId="1096207F" w14:textId="77777777" w:rsidR="00FA0BFE" w:rsidRDefault="00FA0BFE" w:rsidP="00A06CB9">
            <w:pPr>
              <w:pStyle w:val="TableParagraph"/>
              <w:spacing w:before="60"/>
              <w:rPr>
                <w:b/>
                <w:sz w:val="20"/>
              </w:rPr>
            </w:pPr>
            <w:r>
              <w:rPr>
                <w:b/>
                <w:sz w:val="20"/>
              </w:rPr>
              <w:t>Other</w:t>
            </w:r>
          </w:p>
          <w:p w14:paraId="6A69529E" w14:textId="77777777" w:rsidR="00FA0BFE" w:rsidRDefault="00FA0BFE" w:rsidP="00FA0BFE">
            <w:pPr>
              <w:pStyle w:val="TableParagraph"/>
              <w:numPr>
                <w:ilvl w:val="0"/>
                <w:numId w:val="20"/>
              </w:numPr>
              <w:tabs>
                <w:tab w:val="left" w:pos="392"/>
              </w:tabs>
              <w:spacing w:before="83" w:line="276" w:lineRule="auto"/>
              <w:ind w:right="463"/>
              <w:rPr>
                <w:sz w:val="20"/>
              </w:rPr>
            </w:pPr>
            <w:r>
              <w:rPr>
                <w:sz w:val="20"/>
              </w:rPr>
              <w:t>Is the procurement capability assessment and development plan aligned with broader staff</w:t>
            </w:r>
            <w:r>
              <w:rPr>
                <w:spacing w:val="19"/>
                <w:sz w:val="20"/>
              </w:rPr>
              <w:t xml:space="preserve"> </w:t>
            </w:r>
            <w:r>
              <w:rPr>
                <w:sz w:val="20"/>
              </w:rPr>
              <w:t>development?</w:t>
            </w:r>
          </w:p>
          <w:p w14:paraId="65937739" w14:textId="77777777" w:rsidR="00FA0BFE" w:rsidRDefault="00FA0BFE" w:rsidP="00FA0BFE">
            <w:pPr>
              <w:pStyle w:val="TableParagraph"/>
              <w:numPr>
                <w:ilvl w:val="0"/>
                <w:numId w:val="20"/>
              </w:numPr>
              <w:tabs>
                <w:tab w:val="left" w:pos="392"/>
              </w:tabs>
              <w:spacing w:before="83" w:line="276" w:lineRule="auto"/>
              <w:ind w:right="463"/>
              <w:rPr>
                <w:b/>
                <w:sz w:val="20"/>
              </w:rPr>
            </w:pPr>
            <w:r>
              <w:rPr>
                <w:sz w:val="20"/>
              </w:rPr>
              <w:t>How does the capability assessment data influence the procurement strategy and management</w:t>
            </w:r>
            <w:r>
              <w:rPr>
                <w:spacing w:val="11"/>
                <w:sz w:val="20"/>
              </w:rPr>
              <w:t xml:space="preserve"> </w:t>
            </w:r>
            <w:r>
              <w:rPr>
                <w:sz w:val="20"/>
              </w:rPr>
              <w:t>decisions?</w:t>
            </w:r>
          </w:p>
        </w:tc>
      </w:tr>
    </w:tbl>
    <w:p w14:paraId="0C701557" w14:textId="77777777" w:rsidR="00FA0BFE" w:rsidRDefault="00FA0BFE" w:rsidP="00FA0BFE">
      <w:pPr>
        <w:spacing w:line="276" w:lineRule="auto"/>
        <w:rPr>
          <w:sz w:val="20"/>
        </w:rPr>
        <w:sectPr w:rsidR="00FA0BFE">
          <w:pgSz w:w="11910" w:h="16840"/>
          <w:pgMar w:top="1260" w:right="80" w:bottom="1080" w:left="1040" w:header="706" w:footer="889" w:gutter="0"/>
          <w:cols w:space="720"/>
        </w:sectPr>
      </w:pPr>
    </w:p>
    <w:tbl>
      <w:tblPr>
        <w:tblW w:w="0" w:type="auto"/>
        <w:tblInd w:w="41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0" w:type="dxa"/>
          <w:right w:w="0" w:type="dxa"/>
        </w:tblCellMar>
        <w:tblLook w:val="01E0" w:firstRow="1" w:lastRow="1" w:firstColumn="1" w:lastColumn="1" w:noHBand="0" w:noVBand="0"/>
      </w:tblPr>
      <w:tblGrid>
        <w:gridCol w:w="3119"/>
        <w:gridCol w:w="6238"/>
      </w:tblGrid>
      <w:tr w:rsidR="00FA0BFE" w14:paraId="2D63780B" w14:textId="77777777" w:rsidTr="00A06CB9">
        <w:trPr>
          <w:trHeight w:val="348"/>
        </w:trPr>
        <w:tc>
          <w:tcPr>
            <w:tcW w:w="3119" w:type="dxa"/>
          </w:tcPr>
          <w:p w14:paraId="42EF5098" w14:textId="77777777" w:rsidR="00FA0BFE" w:rsidRDefault="00FA0BFE" w:rsidP="00A06CB9">
            <w:pPr>
              <w:pStyle w:val="TableParagraph"/>
              <w:spacing w:before="40"/>
              <w:rPr>
                <w:b/>
              </w:rPr>
            </w:pPr>
            <w:r>
              <w:rPr>
                <w:b/>
                <w:color w:val="44546A"/>
              </w:rPr>
              <w:lastRenderedPageBreak/>
              <w:t>Policy / requirement</w:t>
            </w:r>
          </w:p>
        </w:tc>
        <w:tc>
          <w:tcPr>
            <w:tcW w:w="6238" w:type="dxa"/>
          </w:tcPr>
          <w:p w14:paraId="71F3B494" w14:textId="77777777" w:rsidR="00FA0BFE" w:rsidRDefault="00FA0BFE" w:rsidP="00A06CB9">
            <w:pPr>
              <w:pStyle w:val="TableParagraph"/>
              <w:spacing w:before="40"/>
              <w:ind w:left="105"/>
              <w:rPr>
                <w:b/>
              </w:rPr>
            </w:pPr>
            <w:r>
              <w:rPr>
                <w:b/>
                <w:color w:val="44546A"/>
              </w:rPr>
              <w:t>Considerations</w:t>
            </w:r>
          </w:p>
        </w:tc>
      </w:tr>
      <w:tr w:rsidR="00FA0BFE" w14:paraId="6BB2D92D" w14:textId="77777777" w:rsidTr="00A06CB9">
        <w:trPr>
          <w:trHeight w:val="618"/>
        </w:trPr>
        <w:tc>
          <w:tcPr>
            <w:tcW w:w="3119" w:type="dxa"/>
          </w:tcPr>
          <w:p w14:paraId="5C011596" w14:textId="77777777" w:rsidR="00FA0BFE" w:rsidRDefault="00FA0BFE" w:rsidP="00A06CB9">
            <w:pPr>
              <w:pStyle w:val="TableParagraph"/>
              <w:spacing w:before="61" w:line="264" w:lineRule="auto"/>
              <w:ind w:right="607"/>
              <w:rPr>
                <w:b/>
                <w:sz w:val="20"/>
              </w:rPr>
            </w:pPr>
            <w:r>
              <w:rPr>
                <w:b/>
                <w:sz w:val="20"/>
              </w:rPr>
              <w:t>Market Analysis and Review Policy</w:t>
            </w:r>
          </w:p>
        </w:tc>
        <w:tc>
          <w:tcPr>
            <w:tcW w:w="6238" w:type="dxa"/>
          </w:tcPr>
          <w:p w14:paraId="30A6024C" w14:textId="77777777" w:rsidR="00FA0BFE" w:rsidRDefault="00FA0BFE" w:rsidP="00A06CB9">
            <w:pPr>
              <w:pStyle w:val="TableParagraph"/>
              <w:spacing w:before="61"/>
              <w:rPr>
                <w:b/>
                <w:sz w:val="20"/>
              </w:rPr>
            </w:pPr>
          </w:p>
        </w:tc>
      </w:tr>
      <w:tr w:rsidR="00FA0BFE" w14:paraId="044B5DFB" w14:textId="77777777" w:rsidTr="00A06CB9">
        <w:trPr>
          <w:trHeight w:val="5629"/>
        </w:trPr>
        <w:tc>
          <w:tcPr>
            <w:tcW w:w="3119" w:type="dxa"/>
          </w:tcPr>
          <w:p w14:paraId="47427CB2" w14:textId="77777777" w:rsidR="00FA0BFE" w:rsidRDefault="00FA0BFE" w:rsidP="00A06CB9">
            <w:pPr>
              <w:pStyle w:val="TableParagraph"/>
              <w:spacing w:before="59"/>
              <w:rPr>
                <w:sz w:val="20"/>
              </w:rPr>
            </w:pPr>
            <w:r>
              <w:rPr>
                <w:sz w:val="20"/>
              </w:rPr>
              <w:t>10. Market analysis process</w:t>
            </w:r>
          </w:p>
          <w:p w14:paraId="5CB6A17D" w14:textId="77777777" w:rsidR="00FA0BFE" w:rsidRDefault="00FA0BFE" w:rsidP="00A06CB9">
            <w:pPr>
              <w:pStyle w:val="TableParagraph"/>
              <w:spacing w:before="145" w:line="264" w:lineRule="auto"/>
              <w:rPr>
                <w:i/>
                <w:sz w:val="20"/>
              </w:rPr>
            </w:pPr>
            <w:r>
              <w:rPr>
                <w:i/>
                <w:sz w:val="20"/>
              </w:rPr>
              <w:t>Strategies and processes used in market analysis and review of procurement needs</w:t>
            </w:r>
          </w:p>
        </w:tc>
        <w:tc>
          <w:tcPr>
            <w:tcW w:w="6238" w:type="dxa"/>
          </w:tcPr>
          <w:p w14:paraId="655E16AB" w14:textId="77777777" w:rsidR="00FA0BFE" w:rsidRDefault="00FA0BFE" w:rsidP="00A06CB9">
            <w:pPr>
              <w:pStyle w:val="TableParagraph"/>
              <w:spacing w:before="61"/>
              <w:rPr>
                <w:b/>
                <w:sz w:val="20"/>
              </w:rPr>
            </w:pPr>
            <w:r>
              <w:rPr>
                <w:b/>
                <w:sz w:val="20"/>
              </w:rPr>
              <w:t>Key considerations</w:t>
            </w:r>
          </w:p>
          <w:p w14:paraId="65988B4A" w14:textId="77777777" w:rsidR="00FA0BFE" w:rsidRDefault="00FA0BFE" w:rsidP="00FA0BFE">
            <w:pPr>
              <w:pStyle w:val="TableParagraph"/>
              <w:numPr>
                <w:ilvl w:val="0"/>
                <w:numId w:val="19"/>
              </w:numPr>
              <w:tabs>
                <w:tab w:val="left" w:pos="392"/>
              </w:tabs>
              <w:spacing w:before="84" w:line="276" w:lineRule="auto"/>
              <w:ind w:right="364"/>
              <w:rPr>
                <w:sz w:val="20"/>
              </w:rPr>
            </w:pPr>
            <w:r>
              <w:rPr>
                <w:sz w:val="20"/>
              </w:rPr>
              <w:t>How does the agency ensure its sourcing processes align with and build on the procurement</w:t>
            </w:r>
            <w:r>
              <w:rPr>
                <w:spacing w:val="14"/>
                <w:sz w:val="20"/>
              </w:rPr>
              <w:t xml:space="preserve"> </w:t>
            </w:r>
            <w:r>
              <w:rPr>
                <w:sz w:val="20"/>
              </w:rPr>
              <w:t>strategy?</w:t>
            </w:r>
          </w:p>
          <w:p w14:paraId="282488AD" w14:textId="77777777" w:rsidR="00FA0BFE" w:rsidRDefault="00FA0BFE" w:rsidP="00FA0BFE">
            <w:pPr>
              <w:pStyle w:val="TableParagraph"/>
              <w:numPr>
                <w:ilvl w:val="0"/>
                <w:numId w:val="19"/>
              </w:numPr>
              <w:tabs>
                <w:tab w:val="left" w:pos="392"/>
              </w:tabs>
              <w:spacing w:before="60" w:line="276" w:lineRule="auto"/>
              <w:ind w:right="969"/>
              <w:rPr>
                <w:sz w:val="20"/>
              </w:rPr>
            </w:pPr>
            <w:r>
              <w:rPr>
                <w:sz w:val="20"/>
              </w:rPr>
              <w:t>What method or process does the agency apply to identify appropriate market sectors/opportunities relevant to the procurement/category?</w:t>
            </w:r>
          </w:p>
          <w:p w14:paraId="1C9C12D1" w14:textId="77777777" w:rsidR="00FA0BFE" w:rsidRDefault="00FA0BFE" w:rsidP="00FA0BFE">
            <w:pPr>
              <w:pStyle w:val="TableParagraph"/>
              <w:numPr>
                <w:ilvl w:val="0"/>
                <w:numId w:val="19"/>
              </w:numPr>
              <w:tabs>
                <w:tab w:val="left" w:pos="392"/>
              </w:tabs>
              <w:spacing w:before="60" w:line="276" w:lineRule="auto"/>
              <w:ind w:right="839"/>
              <w:rPr>
                <w:sz w:val="20"/>
              </w:rPr>
            </w:pPr>
            <w:r>
              <w:rPr>
                <w:sz w:val="20"/>
              </w:rPr>
              <w:t>What processes and conditions does the agency apply when approaching the</w:t>
            </w:r>
            <w:r>
              <w:rPr>
                <w:spacing w:val="8"/>
                <w:sz w:val="20"/>
              </w:rPr>
              <w:t xml:space="preserve"> </w:t>
            </w:r>
            <w:r>
              <w:rPr>
                <w:sz w:val="20"/>
              </w:rPr>
              <w:t>market?</w:t>
            </w:r>
          </w:p>
          <w:p w14:paraId="2A8A97B8" w14:textId="77777777" w:rsidR="00FA0BFE" w:rsidRDefault="00FA0BFE" w:rsidP="00FA0BFE">
            <w:pPr>
              <w:pStyle w:val="TableParagraph"/>
              <w:numPr>
                <w:ilvl w:val="0"/>
                <w:numId w:val="19"/>
              </w:numPr>
              <w:tabs>
                <w:tab w:val="left" w:pos="392"/>
              </w:tabs>
              <w:spacing w:before="60" w:line="276" w:lineRule="auto"/>
              <w:ind w:right="326"/>
              <w:jc w:val="both"/>
              <w:rPr>
                <w:sz w:val="20"/>
              </w:rPr>
            </w:pPr>
            <w:r>
              <w:rPr>
                <w:sz w:val="20"/>
              </w:rPr>
              <w:t>What are the frameworks/processes to record the outcome of the market analysis, review of requirements and steps to progress the procurement</w:t>
            </w:r>
            <w:r>
              <w:rPr>
                <w:spacing w:val="4"/>
                <w:sz w:val="20"/>
              </w:rPr>
              <w:t xml:space="preserve"> </w:t>
            </w:r>
            <w:r>
              <w:rPr>
                <w:sz w:val="20"/>
              </w:rPr>
              <w:t>activity?</w:t>
            </w:r>
          </w:p>
          <w:p w14:paraId="21EB45BD" w14:textId="77777777" w:rsidR="00FA0BFE" w:rsidRDefault="00FA0BFE" w:rsidP="00FA0BFE">
            <w:pPr>
              <w:pStyle w:val="TableParagraph"/>
              <w:numPr>
                <w:ilvl w:val="0"/>
                <w:numId w:val="19"/>
              </w:numPr>
              <w:tabs>
                <w:tab w:val="left" w:pos="392"/>
              </w:tabs>
              <w:spacing w:before="60" w:line="276" w:lineRule="auto"/>
              <w:ind w:right="502"/>
              <w:rPr>
                <w:sz w:val="20"/>
              </w:rPr>
            </w:pPr>
            <w:r>
              <w:rPr>
                <w:sz w:val="20"/>
              </w:rPr>
              <w:t>How does the agency consider participation by small to medium enterprises, social benefit suppliers and not for</w:t>
            </w:r>
            <w:r>
              <w:rPr>
                <w:spacing w:val="44"/>
                <w:sz w:val="20"/>
              </w:rPr>
              <w:t xml:space="preserve"> </w:t>
            </w:r>
            <w:r>
              <w:rPr>
                <w:sz w:val="20"/>
              </w:rPr>
              <w:t>profits?</w:t>
            </w:r>
          </w:p>
          <w:p w14:paraId="59DF199B" w14:textId="77777777" w:rsidR="00FA0BFE" w:rsidRDefault="00FA0BFE" w:rsidP="00A06CB9">
            <w:pPr>
              <w:pStyle w:val="TableParagraph"/>
              <w:spacing w:before="60"/>
              <w:rPr>
                <w:b/>
                <w:sz w:val="20"/>
              </w:rPr>
            </w:pPr>
            <w:r>
              <w:rPr>
                <w:b/>
                <w:sz w:val="20"/>
              </w:rPr>
              <w:t>Other</w:t>
            </w:r>
          </w:p>
          <w:p w14:paraId="5EE6471E" w14:textId="77777777" w:rsidR="00FA0BFE" w:rsidRDefault="00FA0BFE" w:rsidP="00FA0BFE">
            <w:pPr>
              <w:pStyle w:val="TableParagraph"/>
              <w:numPr>
                <w:ilvl w:val="0"/>
                <w:numId w:val="19"/>
              </w:numPr>
              <w:tabs>
                <w:tab w:val="left" w:pos="392"/>
              </w:tabs>
              <w:spacing w:before="85"/>
              <w:rPr>
                <w:sz w:val="20"/>
              </w:rPr>
            </w:pPr>
            <w:r>
              <w:rPr>
                <w:sz w:val="20"/>
              </w:rPr>
              <w:t>How does the agency consider supply chain issues and</w:t>
            </w:r>
            <w:r>
              <w:rPr>
                <w:spacing w:val="5"/>
                <w:sz w:val="20"/>
              </w:rPr>
              <w:t xml:space="preserve"> </w:t>
            </w:r>
            <w:r>
              <w:rPr>
                <w:sz w:val="20"/>
              </w:rPr>
              <w:t>risks?</w:t>
            </w:r>
          </w:p>
          <w:p w14:paraId="434334BF" w14:textId="77777777" w:rsidR="00FA0BFE" w:rsidRDefault="00FA0BFE" w:rsidP="00FA0BFE">
            <w:pPr>
              <w:pStyle w:val="TableParagraph"/>
              <w:numPr>
                <w:ilvl w:val="0"/>
                <w:numId w:val="19"/>
              </w:numPr>
              <w:tabs>
                <w:tab w:val="left" w:pos="392"/>
              </w:tabs>
              <w:spacing w:before="96" w:line="276" w:lineRule="auto"/>
              <w:ind w:right="188"/>
              <w:rPr>
                <w:sz w:val="20"/>
              </w:rPr>
            </w:pPr>
            <w:r>
              <w:rPr>
                <w:sz w:val="20"/>
              </w:rPr>
              <w:t>Is there a structured approach of engaging with the market to assist in refining procurement needs and to better understand market dynamics?</w:t>
            </w:r>
          </w:p>
        </w:tc>
      </w:tr>
      <w:tr w:rsidR="00FA0BFE" w14:paraId="52EDAAF7" w14:textId="77777777" w:rsidTr="00A06CB9">
        <w:trPr>
          <w:trHeight w:val="5270"/>
        </w:trPr>
        <w:tc>
          <w:tcPr>
            <w:tcW w:w="3119" w:type="dxa"/>
          </w:tcPr>
          <w:p w14:paraId="5A610A73" w14:textId="77777777" w:rsidR="00FA0BFE" w:rsidRDefault="00FA0BFE" w:rsidP="00A06CB9">
            <w:pPr>
              <w:pStyle w:val="TableParagraph"/>
              <w:spacing w:before="60"/>
              <w:rPr>
                <w:sz w:val="20"/>
              </w:rPr>
            </w:pPr>
            <w:r>
              <w:rPr>
                <w:sz w:val="20"/>
              </w:rPr>
              <w:t>11. Aggregated purchasing</w:t>
            </w:r>
          </w:p>
          <w:p w14:paraId="57DAB452" w14:textId="77777777" w:rsidR="00FA0BFE" w:rsidRDefault="00FA0BFE" w:rsidP="00A06CB9">
            <w:pPr>
              <w:pStyle w:val="TableParagraph"/>
              <w:spacing w:before="145" w:line="264" w:lineRule="auto"/>
              <w:ind w:right="190"/>
              <w:jc w:val="both"/>
              <w:rPr>
                <w:i/>
                <w:sz w:val="20"/>
              </w:rPr>
            </w:pPr>
            <w:r>
              <w:rPr>
                <w:i/>
                <w:sz w:val="20"/>
              </w:rPr>
              <w:t>Systems and processes to identify and progress aggregated demand opportunities</w:t>
            </w:r>
          </w:p>
        </w:tc>
        <w:tc>
          <w:tcPr>
            <w:tcW w:w="6238" w:type="dxa"/>
          </w:tcPr>
          <w:p w14:paraId="7C447FC2" w14:textId="77777777" w:rsidR="00FA0BFE" w:rsidRDefault="00FA0BFE" w:rsidP="00A06CB9">
            <w:pPr>
              <w:pStyle w:val="TableParagraph"/>
              <w:spacing w:before="60"/>
              <w:rPr>
                <w:b/>
                <w:sz w:val="20"/>
              </w:rPr>
            </w:pPr>
            <w:r>
              <w:rPr>
                <w:b/>
                <w:sz w:val="20"/>
              </w:rPr>
              <w:t>Key considerations</w:t>
            </w:r>
          </w:p>
          <w:p w14:paraId="6AE62ABD" w14:textId="77777777" w:rsidR="00FA0BFE" w:rsidRDefault="00FA0BFE" w:rsidP="00FA0BFE">
            <w:pPr>
              <w:pStyle w:val="TableParagraph"/>
              <w:numPr>
                <w:ilvl w:val="0"/>
                <w:numId w:val="18"/>
              </w:numPr>
              <w:tabs>
                <w:tab w:val="left" w:pos="392"/>
              </w:tabs>
              <w:spacing w:before="85" w:line="276" w:lineRule="auto"/>
              <w:ind w:right="184"/>
              <w:rPr>
                <w:sz w:val="20"/>
              </w:rPr>
            </w:pPr>
            <w:r>
              <w:rPr>
                <w:sz w:val="20"/>
              </w:rPr>
              <w:t>How does the agency create awareness and promote use of established arrangements such as state purchase contracts and sole entity purchase contracts across the</w:t>
            </w:r>
            <w:r>
              <w:rPr>
                <w:spacing w:val="23"/>
                <w:sz w:val="20"/>
              </w:rPr>
              <w:t xml:space="preserve"> </w:t>
            </w:r>
            <w:r>
              <w:rPr>
                <w:sz w:val="20"/>
              </w:rPr>
              <w:t>agency?</w:t>
            </w:r>
          </w:p>
          <w:p w14:paraId="1B0278D8" w14:textId="77777777" w:rsidR="00FA0BFE" w:rsidRDefault="00FA0BFE" w:rsidP="00FA0BFE">
            <w:pPr>
              <w:pStyle w:val="TableParagraph"/>
              <w:numPr>
                <w:ilvl w:val="0"/>
                <w:numId w:val="18"/>
              </w:numPr>
              <w:tabs>
                <w:tab w:val="left" w:pos="392"/>
              </w:tabs>
              <w:spacing w:line="276" w:lineRule="auto"/>
              <w:ind w:right="437"/>
              <w:rPr>
                <w:sz w:val="20"/>
              </w:rPr>
            </w:pPr>
            <w:r>
              <w:rPr>
                <w:sz w:val="20"/>
              </w:rPr>
              <w:t>How does the agency ensure business units and buyers know the rules of use for mandatory State Purchase Contracts? This may include transition arrangements for expansion</w:t>
            </w:r>
            <w:r>
              <w:rPr>
                <w:spacing w:val="34"/>
                <w:sz w:val="20"/>
              </w:rPr>
              <w:t xml:space="preserve"> </w:t>
            </w:r>
            <w:r>
              <w:rPr>
                <w:sz w:val="20"/>
              </w:rPr>
              <w:t>agencies.</w:t>
            </w:r>
          </w:p>
          <w:p w14:paraId="48E2A466" w14:textId="77777777" w:rsidR="00FA0BFE" w:rsidRDefault="00FA0BFE" w:rsidP="00FA0BFE">
            <w:pPr>
              <w:pStyle w:val="TableParagraph"/>
              <w:numPr>
                <w:ilvl w:val="0"/>
                <w:numId w:val="18"/>
              </w:numPr>
              <w:tabs>
                <w:tab w:val="left" w:pos="392"/>
              </w:tabs>
              <w:spacing w:before="60" w:line="276" w:lineRule="auto"/>
              <w:ind w:right="183"/>
              <w:rPr>
                <w:sz w:val="20"/>
              </w:rPr>
            </w:pPr>
            <w:r>
              <w:rPr>
                <w:sz w:val="20"/>
              </w:rPr>
              <w:t>What are the processes used to ensure compliance with established arrangements and</w:t>
            </w:r>
            <w:r>
              <w:rPr>
                <w:spacing w:val="6"/>
                <w:sz w:val="20"/>
              </w:rPr>
              <w:t xml:space="preserve"> </w:t>
            </w:r>
            <w:r>
              <w:rPr>
                <w:sz w:val="20"/>
              </w:rPr>
              <w:t>contracts?</w:t>
            </w:r>
          </w:p>
          <w:p w14:paraId="39C9C428" w14:textId="77777777" w:rsidR="00FA0BFE" w:rsidRDefault="00FA0BFE" w:rsidP="00FA0BFE">
            <w:pPr>
              <w:pStyle w:val="TableParagraph"/>
              <w:numPr>
                <w:ilvl w:val="0"/>
                <w:numId w:val="18"/>
              </w:numPr>
              <w:tabs>
                <w:tab w:val="left" w:pos="392"/>
              </w:tabs>
              <w:spacing w:before="60" w:line="276" w:lineRule="auto"/>
              <w:ind w:right="109"/>
              <w:rPr>
                <w:sz w:val="20"/>
              </w:rPr>
            </w:pPr>
            <w:r>
              <w:rPr>
                <w:sz w:val="20"/>
              </w:rPr>
              <w:t>Does the agency have a process to manage non‐compliant purchases outside established</w:t>
            </w:r>
            <w:r>
              <w:rPr>
                <w:spacing w:val="8"/>
                <w:sz w:val="20"/>
              </w:rPr>
              <w:t xml:space="preserve"> </w:t>
            </w:r>
            <w:r>
              <w:rPr>
                <w:sz w:val="20"/>
              </w:rPr>
              <w:t>arrangements?</w:t>
            </w:r>
          </w:p>
          <w:p w14:paraId="0C7709FA" w14:textId="77777777" w:rsidR="00FA0BFE" w:rsidRDefault="00FA0BFE" w:rsidP="00A06CB9">
            <w:pPr>
              <w:pStyle w:val="TableParagraph"/>
              <w:spacing w:before="60"/>
              <w:rPr>
                <w:b/>
                <w:sz w:val="20"/>
              </w:rPr>
            </w:pPr>
            <w:r>
              <w:rPr>
                <w:b/>
                <w:sz w:val="20"/>
              </w:rPr>
              <w:t>Other</w:t>
            </w:r>
          </w:p>
          <w:p w14:paraId="4DC66E52" w14:textId="77777777" w:rsidR="00FA0BFE" w:rsidRDefault="00FA0BFE" w:rsidP="00FA0BFE">
            <w:pPr>
              <w:pStyle w:val="TableParagraph"/>
              <w:numPr>
                <w:ilvl w:val="0"/>
                <w:numId w:val="18"/>
              </w:numPr>
              <w:tabs>
                <w:tab w:val="left" w:pos="392"/>
              </w:tabs>
              <w:spacing w:before="85" w:line="276" w:lineRule="auto"/>
              <w:ind w:right="211"/>
              <w:rPr>
                <w:sz w:val="20"/>
              </w:rPr>
            </w:pPr>
            <w:r>
              <w:rPr>
                <w:sz w:val="20"/>
              </w:rPr>
              <w:t>How does the agency ensure local/regional/small to medium enterprise business opportunities are considered when establishing aggregated</w:t>
            </w:r>
            <w:r>
              <w:rPr>
                <w:spacing w:val="4"/>
                <w:sz w:val="20"/>
              </w:rPr>
              <w:t xml:space="preserve"> </w:t>
            </w:r>
            <w:r>
              <w:rPr>
                <w:sz w:val="20"/>
              </w:rPr>
              <w:t>arrangements?</w:t>
            </w:r>
          </w:p>
          <w:p w14:paraId="508329F6" w14:textId="77777777" w:rsidR="00FA0BFE" w:rsidRDefault="00FA0BFE" w:rsidP="00FA0BFE">
            <w:pPr>
              <w:pStyle w:val="TableParagraph"/>
              <w:numPr>
                <w:ilvl w:val="0"/>
                <w:numId w:val="18"/>
              </w:numPr>
              <w:tabs>
                <w:tab w:val="left" w:pos="392"/>
              </w:tabs>
              <w:spacing w:before="85" w:line="276" w:lineRule="auto"/>
              <w:ind w:right="184"/>
              <w:rPr>
                <w:sz w:val="20"/>
              </w:rPr>
            </w:pPr>
            <w:r>
              <w:rPr>
                <w:sz w:val="20"/>
              </w:rPr>
              <w:t>Does the agency have systems and or processes in place to identify potential aggregation</w:t>
            </w:r>
            <w:r>
              <w:rPr>
                <w:spacing w:val="8"/>
                <w:sz w:val="20"/>
              </w:rPr>
              <w:t xml:space="preserve"> </w:t>
            </w:r>
            <w:r>
              <w:rPr>
                <w:sz w:val="20"/>
              </w:rPr>
              <w:t>opportunities?</w:t>
            </w:r>
          </w:p>
        </w:tc>
      </w:tr>
      <w:tr w:rsidR="00FA0BFE" w14:paraId="7D15B614" w14:textId="77777777" w:rsidTr="00A06CB9">
        <w:trPr>
          <w:trHeight w:val="1314"/>
        </w:trPr>
        <w:tc>
          <w:tcPr>
            <w:tcW w:w="3119" w:type="dxa"/>
          </w:tcPr>
          <w:p w14:paraId="02C4B574" w14:textId="77777777" w:rsidR="00FA0BFE" w:rsidRPr="0097457F" w:rsidRDefault="00FA0BFE" w:rsidP="00A06CB9">
            <w:pPr>
              <w:pStyle w:val="TableParagraph"/>
              <w:spacing w:before="60"/>
              <w:rPr>
                <w:sz w:val="20"/>
              </w:rPr>
            </w:pPr>
            <w:r w:rsidRPr="0097457F">
              <w:rPr>
                <w:sz w:val="20"/>
              </w:rPr>
              <w:t>12. Asset disposal</w:t>
            </w:r>
          </w:p>
          <w:p w14:paraId="4F71CFF2" w14:textId="77777777" w:rsidR="00FA0BFE" w:rsidRDefault="00FA0BFE" w:rsidP="00A06CB9">
            <w:pPr>
              <w:pStyle w:val="TableParagraph"/>
              <w:spacing w:before="60"/>
              <w:rPr>
                <w:sz w:val="20"/>
              </w:rPr>
            </w:pPr>
            <w:r w:rsidRPr="0097457F">
              <w:rPr>
                <w:sz w:val="20"/>
              </w:rPr>
              <w:t>Process to address probity and environmental considerations for redundant assets</w:t>
            </w:r>
          </w:p>
        </w:tc>
        <w:tc>
          <w:tcPr>
            <w:tcW w:w="6238" w:type="dxa"/>
          </w:tcPr>
          <w:p w14:paraId="5C436895" w14:textId="77777777" w:rsidR="00FA0BFE" w:rsidRPr="0097457F" w:rsidRDefault="00FA0BFE" w:rsidP="00A06CB9">
            <w:pPr>
              <w:spacing w:before="60"/>
              <w:ind w:left="107"/>
              <w:rPr>
                <w:b/>
                <w:sz w:val="20"/>
              </w:rPr>
            </w:pPr>
            <w:r w:rsidRPr="0097457F">
              <w:rPr>
                <w:b/>
                <w:sz w:val="20"/>
              </w:rPr>
              <w:t>Key considerations</w:t>
            </w:r>
          </w:p>
          <w:p w14:paraId="210FFBAA" w14:textId="77777777" w:rsidR="00FA0BFE" w:rsidRPr="0097457F" w:rsidRDefault="00FA0BFE" w:rsidP="00FA0BFE">
            <w:pPr>
              <w:widowControl w:val="0"/>
              <w:numPr>
                <w:ilvl w:val="0"/>
                <w:numId w:val="17"/>
              </w:numPr>
              <w:tabs>
                <w:tab w:val="left" w:pos="392"/>
              </w:tabs>
              <w:autoSpaceDE w:val="0"/>
              <w:autoSpaceDN w:val="0"/>
              <w:spacing w:before="85" w:after="0" w:line="276" w:lineRule="auto"/>
              <w:ind w:right="286"/>
              <w:rPr>
                <w:sz w:val="20"/>
              </w:rPr>
            </w:pPr>
            <w:r w:rsidRPr="0097457F">
              <w:rPr>
                <w:sz w:val="20"/>
              </w:rPr>
              <w:t>Has the agency communicated its asset disposal procedures across all business</w:t>
            </w:r>
            <w:r w:rsidRPr="0097457F">
              <w:rPr>
                <w:spacing w:val="6"/>
                <w:sz w:val="20"/>
              </w:rPr>
              <w:t xml:space="preserve"> </w:t>
            </w:r>
            <w:r w:rsidRPr="0097457F">
              <w:rPr>
                <w:sz w:val="20"/>
              </w:rPr>
              <w:t>units?</w:t>
            </w:r>
          </w:p>
          <w:p w14:paraId="7D3672EF" w14:textId="77777777" w:rsidR="00FA0BFE" w:rsidRPr="0097457F" w:rsidRDefault="00FA0BFE" w:rsidP="00FA0BFE">
            <w:pPr>
              <w:widowControl w:val="0"/>
              <w:numPr>
                <w:ilvl w:val="0"/>
                <w:numId w:val="17"/>
              </w:numPr>
              <w:tabs>
                <w:tab w:val="left" w:pos="392"/>
              </w:tabs>
              <w:autoSpaceDE w:val="0"/>
              <w:autoSpaceDN w:val="0"/>
              <w:spacing w:before="60" w:after="0" w:line="276" w:lineRule="auto"/>
              <w:ind w:right="649"/>
              <w:rPr>
                <w:sz w:val="20"/>
              </w:rPr>
            </w:pPr>
            <w:r w:rsidRPr="0097457F">
              <w:rPr>
                <w:sz w:val="20"/>
              </w:rPr>
              <w:t>How does the agency manage and maintain the currency of its assets data</w:t>
            </w:r>
            <w:r w:rsidRPr="0097457F">
              <w:rPr>
                <w:spacing w:val="7"/>
                <w:sz w:val="20"/>
              </w:rPr>
              <w:t xml:space="preserve"> </w:t>
            </w:r>
            <w:r w:rsidRPr="0097457F">
              <w:rPr>
                <w:sz w:val="20"/>
              </w:rPr>
              <w:t>base?</w:t>
            </w:r>
          </w:p>
          <w:p w14:paraId="2CE43449" w14:textId="77777777" w:rsidR="00FA0BFE" w:rsidRPr="0097457F" w:rsidRDefault="00FA0BFE" w:rsidP="00FA0BFE">
            <w:pPr>
              <w:widowControl w:val="0"/>
              <w:numPr>
                <w:ilvl w:val="0"/>
                <w:numId w:val="17"/>
              </w:numPr>
              <w:tabs>
                <w:tab w:val="left" w:pos="392"/>
              </w:tabs>
              <w:autoSpaceDE w:val="0"/>
              <w:autoSpaceDN w:val="0"/>
              <w:spacing w:before="60" w:after="0" w:line="276" w:lineRule="auto"/>
              <w:ind w:right="723"/>
              <w:rPr>
                <w:sz w:val="20"/>
              </w:rPr>
            </w:pPr>
            <w:r w:rsidRPr="0097457F">
              <w:rPr>
                <w:sz w:val="20"/>
              </w:rPr>
              <w:t>What process has the agency adopted to prevent a conflict of interest in the transfer or sale of a redundant</w:t>
            </w:r>
            <w:r w:rsidRPr="0097457F">
              <w:rPr>
                <w:spacing w:val="6"/>
                <w:sz w:val="20"/>
              </w:rPr>
              <w:t xml:space="preserve"> </w:t>
            </w:r>
            <w:r w:rsidRPr="0097457F">
              <w:rPr>
                <w:sz w:val="20"/>
              </w:rPr>
              <w:t>asset?</w:t>
            </w:r>
          </w:p>
          <w:p w14:paraId="49B698EE" w14:textId="77777777" w:rsidR="00FA0BFE" w:rsidRDefault="00FA0BFE" w:rsidP="00A06CB9">
            <w:pPr>
              <w:tabs>
                <w:tab w:val="left" w:pos="392"/>
              </w:tabs>
              <w:spacing w:before="60" w:line="276" w:lineRule="auto"/>
              <w:ind w:left="392" w:right="723"/>
              <w:rPr>
                <w:b/>
                <w:sz w:val="20"/>
              </w:rPr>
            </w:pPr>
          </w:p>
        </w:tc>
      </w:tr>
      <w:tr w:rsidR="00FA0BFE" w14:paraId="0071F026" w14:textId="77777777" w:rsidTr="00A06CB9">
        <w:trPr>
          <w:trHeight w:val="361"/>
        </w:trPr>
        <w:tc>
          <w:tcPr>
            <w:tcW w:w="3119" w:type="dxa"/>
          </w:tcPr>
          <w:p w14:paraId="44F71261" w14:textId="77777777" w:rsidR="00FA0BFE" w:rsidRPr="0097457F" w:rsidRDefault="00FA0BFE" w:rsidP="00A06CB9">
            <w:pPr>
              <w:pStyle w:val="TableParagraph"/>
              <w:spacing w:before="61"/>
              <w:rPr>
                <w:sz w:val="20"/>
              </w:rPr>
            </w:pPr>
            <w:r>
              <w:rPr>
                <w:b/>
                <w:color w:val="44546A"/>
              </w:rPr>
              <w:lastRenderedPageBreak/>
              <w:t>Policy / requirement</w:t>
            </w:r>
          </w:p>
        </w:tc>
        <w:tc>
          <w:tcPr>
            <w:tcW w:w="6238" w:type="dxa"/>
          </w:tcPr>
          <w:p w14:paraId="5588E97B" w14:textId="77777777" w:rsidR="00FA0BFE" w:rsidRPr="0097457F" w:rsidRDefault="00FA0BFE" w:rsidP="00A06CB9">
            <w:pPr>
              <w:spacing w:before="59"/>
              <w:ind w:left="107"/>
              <w:rPr>
                <w:b/>
                <w:sz w:val="20"/>
              </w:rPr>
            </w:pPr>
            <w:r>
              <w:rPr>
                <w:b/>
                <w:color w:val="44546A"/>
              </w:rPr>
              <w:t>Considerations</w:t>
            </w:r>
          </w:p>
        </w:tc>
      </w:tr>
      <w:tr w:rsidR="00FA0BFE" w14:paraId="415ED129" w14:textId="77777777" w:rsidTr="00A06CB9">
        <w:trPr>
          <w:trHeight w:val="361"/>
        </w:trPr>
        <w:tc>
          <w:tcPr>
            <w:tcW w:w="3119" w:type="dxa"/>
          </w:tcPr>
          <w:p w14:paraId="2E169AD4" w14:textId="77777777" w:rsidR="00FA0BFE" w:rsidRPr="0097457F" w:rsidRDefault="00FA0BFE" w:rsidP="00A06CB9">
            <w:pPr>
              <w:pStyle w:val="TableParagraph"/>
              <w:spacing w:before="61"/>
              <w:rPr>
                <w:sz w:val="20"/>
              </w:rPr>
            </w:pPr>
          </w:p>
        </w:tc>
        <w:tc>
          <w:tcPr>
            <w:tcW w:w="6238" w:type="dxa"/>
          </w:tcPr>
          <w:p w14:paraId="343E7343" w14:textId="77777777" w:rsidR="00FA0BFE" w:rsidRPr="0097457F" w:rsidRDefault="00FA0BFE" w:rsidP="00A06CB9">
            <w:pPr>
              <w:spacing w:before="59"/>
              <w:ind w:left="107"/>
              <w:rPr>
                <w:b/>
                <w:sz w:val="20"/>
              </w:rPr>
            </w:pPr>
            <w:r w:rsidRPr="0097457F">
              <w:rPr>
                <w:b/>
                <w:sz w:val="20"/>
              </w:rPr>
              <w:t>Other</w:t>
            </w:r>
          </w:p>
          <w:p w14:paraId="5AD891D0" w14:textId="77777777" w:rsidR="00FA0BFE" w:rsidRPr="0097457F" w:rsidRDefault="00FA0BFE" w:rsidP="00FA0BFE">
            <w:pPr>
              <w:widowControl w:val="0"/>
              <w:numPr>
                <w:ilvl w:val="0"/>
                <w:numId w:val="17"/>
              </w:numPr>
              <w:tabs>
                <w:tab w:val="left" w:pos="392"/>
              </w:tabs>
              <w:autoSpaceDE w:val="0"/>
              <w:autoSpaceDN w:val="0"/>
              <w:spacing w:before="60" w:after="0" w:line="276" w:lineRule="auto"/>
              <w:ind w:right="723"/>
              <w:rPr>
                <w:b/>
                <w:sz w:val="20"/>
              </w:rPr>
            </w:pPr>
            <w:r w:rsidRPr="0097457F">
              <w:rPr>
                <w:sz w:val="20"/>
              </w:rPr>
              <w:t xml:space="preserve">Does the agency process consider recycling or transferring a redundant asset to another agency or </w:t>
            </w:r>
            <w:r>
              <w:rPr>
                <w:sz w:val="20"/>
              </w:rPr>
              <w:t>not</w:t>
            </w:r>
            <w:r w:rsidRPr="0097457F">
              <w:rPr>
                <w:sz w:val="20"/>
              </w:rPr>
              <w:t>‐for‐profit agency?</w:t>
            </w:r>
          </w:p>
        </w:tc>
      </w:tr>
      <w:tr w:rsidR="00FA0BFE" w14:paraId="4A0795FA" w14:textId="77777777" w:rsidTr="00A06CB9">
        <w:trPr>
          <w:trHeight w:val="376"/>
        </w:trPr>
        <w:tc>
          <w:tcPr>
            <w:tcW w:w="3119" w:type="dxa"/>
          </w:tcPr>
          <w:p w14:paraId="6D8AE5F6" w14:textId="77777777" w:rsidR="00FA0BFE" w:rsidRPr="0097457F" w:rsidRDefault="00FA0BFE" w:rsidP="00A06CB9">
            <w:pPr>
              <w:pStyle w:val="TableParagraph"/>
              <w:spacing w:before="61"/>
              <w:rPr>
                <w:sz w:val="20"/>
              </w:rPr>
            </w:pPr>
            <w:r>
              <w:rPr>
                <w:b/>
                <w:sz w:val="20"/>
              </w:rPr>
              <w:t>Market Approach Policy</w:t>
            </w:r>
          </w:p>
        </w:tc>
        <w:tc>
          <w:tcPr>
            <w:tcW w:w="6238" w:type="dxa"/>
          </w:tcPr>
          <w:p w14:paraId="04A506EE" w14:textId="77777777" w:rsidR="00FA0BFE" w:rsidRPr="0097457F" w:rsidRDefault="00FA0BFE" w:rsidP="00A06CB9">
            <w:pPr>
              <w:spacing w:before="60"/>
              <w:ind w:left="107"/>
              <w:rPr>
                <w:b/>
                <w:sz w:val="20"/>
              </w:rPr>
            </w:pPr>
          </w:p>
        </w:tc>
      </w:tr>
      <w:tr w:rsidR="00FA0BFE" w14:paraId="22F28290" w14:textId="77777777" w:rsidTr="00A06CB9">
        <w:trPr>
          <w:trHeight w:val="1314"/>
        </w:trPr>
        <w:tc>
          <w:tcPr>
            <w:tcW w:w="3119" w:type="dxa"/>
          </w:tcPr>
          <w:p w14:paraId="20117688" w14:textId="77777777" w:rsidR="00FA0BFE" w:rsidRDefault="00FA0BFE" w:rsidP="00A06CB9">
            <w:pPr>
              <w:pStyle w:val="TableParagraph"/>
              <w:spacing w:before="84"/>
              <w:rPr>
                <w:sz w:val="20"/>
              </w:rPr>
            </w:pPr>
            <w:r>
              <w:rPr>
                <w:sz w:val="20"/>
              </w:rPr>
              <w:t>13. Market approach process</w:t>
            </w:r>
          </w:p>
          <w:p w14:paraId="58FD09A9" w14:textId="77777777" w:rsidR="00FA0BFE" w:rsidRPr="0097457F" w:rsidRDefault="00FA0BFE" w:rsidP="00A06CB9">
            <w:pPr>
              <w:pStyle w:val="TableParagraph"/>
              <w:spacing w:before="60"/>
              <w:rPr>
                <w:sz w:val="20"/>
              </w:rPr>
            </w:pPr>
            <w:r>
              <w:rPr>
                <w:i/>
                <w:sz w:val="20"/>
              </w:rPr>
              <w:t>Process and systems to ensure best practice and high standards of probity in approaching the market</w:t>
            </w:r>
          </w:p>
        </w:tc>
        <w:tc>
          <w:tcPr>
            <w:tcW w:w="6238" w:type="dxa"/>
          </w:tcPr>
          <w:p w14:paraId="7E687274" w14:textId="77777777" w:rsidR="00FA0BFE" w:rsidRDefault="00FA0BFE" w:rsidP="00A06CB9">
            <w:pPr>
              <w:pStyle w:val="TableParagraph"/>
              <w:spacing w:before="61"/>
              <w:rPr>
                <w:b/>
                <w:sz w:val="20"/>
              </w:rPr>
            </w:pPr>
            <w:r>
              <w:rPr>
                <w:b/>
                <w:sz w:val="20"/>
              </w:rPr>
              <w:t>Key considerations</w:t>
            </w:r>
          </w:p>
          <w:p w14:paraId="07FBD916" w14:textId="77777777" w:rsidR="00FA0BFE" w:rsidRDefault="00FA0BFE" w:rsidP="00FA0BFE">
            <w:pPr>
              <w:pStyle w:val="TableParagraph"/>
              <w:numPr>
                <w:ilvl w:val="0"/>
                <w:numId w:val="16"/>
              </w:numPr>
              <w:tabs>
                <w:tab w:val="left" w:pos="392"/>
              </w:tabs>
              <w:spacing w:before="84" w:line="276" w:lineRule="auto"/>
              <w:ind w:right="270"/>
              <w:rPr>
                <w:sz w:val="20"/>
              </w:rPr>
            </w:pPr>
            <w:r>
              <w:rPr>
                <w:sz w:val="20"/>
              </w:rPr>
              <w:t>What are the processes the agency uses to inform the potential supply market about its procurement needs e.g. request for quote, open tender, multi‐stage tenders</w:t>
            </w:r>
            <w:r>
              <w:rPr>
                <w:spacing w:val="14"/>
                <w:sz w:val="20"/>
              </w:rPr>
              <w:t xml:space="preserve"> </w:t>
            </w:r>
            <w:r>
              <w:rPr>
                <w:sz w:val="20"/>
              </w:rPr>
              <w:t>etc.</w:t>
            </w:r>
          </w:p>
          <w:p w14:paraId="63C3C7BA" w14:textId="77777777" w:rsidR="00FA0BFE" w:rsidRDefault="00FA0BFE" w:rsidP="00FA0BFE">
            <w:pPr>
              <w:pStyle w:val="TableParagraph"/>
              <w:numPr>
                <w:ilvl w:val="0"/>
                <w:numId w:val="16"/>
              </w:numPr>
              <w:tabs>
                <w:tab w:val="left" w:pos="392"/>
              </w:tabs>
              <w:spacing w:before="60" w:line="276" w:lineRule="auto"/>
              <w:ind w:right="102"/>
              <w:rPr>
                <w:sz w:val="20"/>
              </w:rPr>
            </w:pPr>
            <w:r>
              <w:rPr>
                <w:sz w:val="20"/>
              </w:rPr>
              <w:t>What are the processes the agency uses to identify the most suitable market</w:t>
            </w:r>
            <w:r>
              <w:rPr>
                <w:spacing w:val="8"/>
                <w:sz w:val="20"/>
              </w:rPr>
              <w:t xml:space="preserve"> </w:t>
            </w:r>
            <w:r>
              <w:rPr>
                <w:sz w:val="20"/>
              </w:rPr>
              <w:t>approach</w:t>
            </w:r>
            <w:r>
              <w:rPr>
                <w:spacing w:val="9"/>
                <w:sz w:val="20"/>
              </w:rPr>
              <w:t xml:space="preserve"> </w:t>
            </w:r>
            <w:r>
              <w:rPr>
                <w:sz w:val="20"/>
              </w:rPr>
              <w:t>and</w:t>
            </w:r>
            <w:r>
              <w:rPr>
                <w:spacing w:val="9"/>
                <w:sz w:val="20"/>
              </w:rPr>
              <w:t xml:space="preserve"> </w:t>
            </w:r>
            <w:r>
              <w:rPr>
                <w:sz w:val="20"/>
              </w:rPr>
              <w:t>to</w:t>
            </w:r>
            <w:r>
              <w:rPr>
                <w:spacing w:val="9"/>
                <w:sz w:val="20"/>
              </w:rPr>
              <w:t xml:space="preserve"> </w:t>
            </w:r>
            <w:r>
              <w:rPr>
                <w:sz w:val="20"/>
              </w:rPr>
              <w:t>support</w:t>
            </w:r>
            <w:r>
              <w:rPr>
                <w:spacing w:val="9"/>
                <w:sz w:val="20"/>
              </w:rPr>
              <w:t xml:space="preserve"> </w:t>
            </w:r>
            <w:r>
              <w:rPr>
                <w:sz w:val="20"/>
              </w:rPr>
              <w:t>buyers</w:t>
            </w:r>
            <w:r>
              <w:rPr>
                <w:spacing w:val="7"/>
                <w:sz w:val="20"/>
              </w:rPr>
              <w:t xml:space="preserve"> </w:t>
            </w:r>
            <w:r>
              <w:rPr>
                <w:sz w:val="20"/>
              </w:rPr>
              <w:t>in</w:t>
            </w:r>
            <w:r>
              <w:rPr>
                <w:spacing w:val="7"/>
                <w:sz w:val="20"/>
              </w:rPr>
              <w:t xml:space="preserve"> </w:t>
            </w:r>
            <w:r>
              <w:rPr>
                <w:sz w:val="20"/>
              </w:rPr>
              <w:t>making</w:t>
            </w:r>
            <w:r>
              <w:rPr>
                <w:spacing w:val="9"/>
                <w:sz w:val="20"/>
              </w:rPr>
              <w:t xml:space="preserve"> </w:t>
            </w:r>
            <w:r>
              <w:rPr>
                <w:sz w:val="20"/>
              </w:rPr>
              <w:t>these</w:t>
            </w:r>
            <w:r>
              <w:rPr>
                <w:spacing w:val="8"/>
                <w:sz w:val="20"/>
              </w:rPr>
              <w:t xml:space="preserve"> </w:t>
            </w:r>
            <w:r>
              <w:rPr>
                <w:sz w:val="20"/>
              </w:rPr>
              <w:t>decisions?</w:t>
            </w:r>
          </w:p>
          <w:p w14:paraId="68D22740" w14:textId="77777777" w:rsidR="00FA0BFE" w:rsidRDefault="00FA0BFE" w:rsidP="00FA0BFE">
            <w:pPr>
              <w:pStyle w:val="TableParagraph"/>
              <w:numPr>
                <w:ilvl w:val="0"/>
                <w:numId w:val="16"/>
              </w:numPr>
              <w:tabs>
                <w:tab w:val="left" w:pos="392"/>
              </w:tabs>
              <w:spacing w:before="60" w:line="276" w:lineRule="auto"/>
              <w:ind w:right="364"/>
              <w:rPr>
                <w:sz w:val="20"/>
              </w:rPr>
            </w:pPr>
            <w:r>
              <w:rPr>
                <w:sz w:val="20"/>
              </w:rPr>
              <w:t>What is the agency approach to ensure its market approaches are transparent, fair and establish a competitive environment where appropriate?</w:t>
            </w:r>
          </w:p>
          <w:p w14:paraId="6138A5AE" w14:textId="77777777" w:rsidR="00FA0BFE" w:rsidRDefault="00FA0BFE" w:rsidP="00FA0BFE">
            <w:pPr>
              <w:pStyle w:val="TableParagraph"/>
              <w:numPr>
                <w:ilvl w:val="0"/>
                <w:numId w:val="16"/>
              </w:numPr>
              <w:tabs>
                <w:tab w:val="left" w:pos="392"/>
              </w:tabs>
              <w:spacing w:before="60" w:line="276" w:lineRule="auto"/>
              <w:ind w:right="1185"/>
              <w:rPr>
                <w:sz w:val="20"/>
              </w:rPr>
            </w:pPr>
            <w:r>
              <w:rPr>
                <w:sz w:val="20"/>
              </w:rPr>
              <w:t>How does the agency ensure standards of probity in the management of submissions from the supply</w:t>
            </w:r>
            <w:r>
              <w:rPr>
                <w:spacing w:val="9"/>
                <w:sz w:val="20"/>
              </w:rPr>
              <w:t xml:space="preserve"> </w:t>
            </w:r>
            <w:r>
              <w:rPr>
                <w:sz w:val="20"/>
              </w:rPr>
              <w:t>market?</w:t>
            </w:r>
          </w:p>
          <w:p w14:paraId="5538DF79" w14:textId="77777777" w:rsidR="00FA0BFE" w:rsidRDefault="00FA0BFE" w:rsidP="00FA0BFE">
            <w:pPr>
              <w:pStyle w:val="TableParagraph"/>
              <w:numPr>
                <w:ilvl w:val="0"/>
                <w:numId w:val="16"/>
              </w:numPr>
              <w:tabs>
                <w:tab w:val="left" w:pos="392"/>
              </w:tabs>
              <w:spacing w:before="60" w:line="276" w:lineRule="auto"/>
              <w:ind w:right="1046"/>
              <w:rPr>
                <w:sz w:val="20"/>
              </w:rPr>
            </w:pPr>
            <w:r>
              <w:rPr>
                <w:sz w:val="20"/>
              </w:rPr>
              <w:t>Does the agency use consistent language, templates in its approaches to market where</w:t>
            </w:r>
            <w:r>
              <w:rPr>
                <w:spacing w:val="17"/>
                <w:sz w:val="20"/>
              </w:rPr>
              <w:t xml:space="preserve"> </w:t>
            </w:r>
            <w:r>
              <w:rPr>
                <w:sz w:val="20"/>
              </w:rPr>
              <w:t>appropriate?</w:t>
            </w:r>
          </w:p>
          <w:p w14:paraId="01E207F1" w14:textId="77777777" w:rsidR="00FA0BFE" w:rsidRDefault="00FA0BFE" w:rsidP="00A06CB9">
            <w:pPr>
              <w:pStyle w:val="TableParagraph"/>
              <w:spacing w:before="60"/>
              <w:rPr>
                <w:b/>
                <w:sz w:val="20"/>
              </w:rPr>
            </w:pPr>
            <w:r>
              <w:rPr>
                <w:b/>
                <w:sz w:val="20"/>
              </w:rPr>
              <w:t>Other</w:t>
            </w:r>
          </w:p>
          <w:p w14:paraId="57575A01" w14:textId="77777777" w:rsidR="00FA0BFE" w:rsidRDefault="00FA0BFE" w:rsidP="00FA0BFE">
            <w:pPr>
              <w:pStyle w:val="TableParagraph"/>
              <w:numPr>
                <w:ilvl w:val="0"/>
                <w:numId w:val="16"/>
              </w:numPr>
              <w:tabs>
                <w:tab w:val="left" w:pos="392"/>
              </w:tabs>
              <w:spacing w:before="85" w:line="276" w:lineRule="auto"/>
              <w:ind w:right="118"/>
              <w:rPr>
                <w:sz w:val="20"/>
              </w:rPr>
            </w:pPr>
            <w:r>
              <w:rPr>
                <w:sz w:val="20"/>
              </w:rPr>
              <w:t>Does the agency have clear guidelines for managing late tenders and maintaining the integrity of the market</w:t>
            </w:r>
            <w:r>
              <w:rPr>
                <w:spacing w:val="29"/>
                <w:sz w:val="20"/>
              </w:rPr>
              <w:t xml:space="preserve"> </w:t>
            </w:r>
            <w:r>
              <w:rPr>
                <w:sz w:val="20"/>
              </w:rPr>
              <w:t>approach?</w:t>
            </w:r>
          </w:p>
          <w:p w14:paraId="4D24ADB5" w14:textId="77777777" w:rsidR="00FA0BFE" w:rsidRDefault="00FA0BFE" w:rsidP="00FA0BFE">
            <w:pPr>
              <w:pStyle w:val="TableParagraph"/>
              <w:numPr>
                <w:ilvl w:val="0"/>
                <w:numId w:val="16"/>
              </w:numPr>
              <w:tabs>
                <w:tab w:val="left" w:pos="392"/>
              </w:tabs>
              <w:spacing w:before="60" w:line="276" w:lineRule="auto"/>
              <w:ind w:right="481"/>
              <w:rPr>
                <w:sz w:val="20"/>
              </w:rPr>
            </w:pPr>
            <w:r>
              <w:rPr>
                <w:sz w:val="20"/>
              </w:rPr>
              <w:t>What processes does the agency apply to manage an unsolicited innovative</w:t>
            </w:r>
            <w:r>
              <w:rPr>
                <w:spacing w:val="3"/>
                <w:sz w:val="20"/>
              </w:rPr>
              <w:t xml:space="preserve"> </w:t>
            </w:r>
            <w:r>
              <w:rPr>
                <w:sz w:val="20"/>
              </w:rPr>
              <w:t>approach?</w:t>
            </w:r>
          </w:p>
          <w:p w14:paraId="1328E554" w14:textId="77777777" w:rsidR="00FA0BFE" w:rsidRPr="0097457F" w:rsidRDefault="00FA0BFE" w:rsidP="00FA0BFE">
            <w:pPr>
              <w:pStyle w:val="TableParagraph"/>
              <w:numPr>
                <w:ilvl w:val="0"/>
                <w:numId w:val="16"/>
              </w:numPr>
              <w:tabs>
                <w:tab w:val="left" w:pos="392"/>
              </w:tabs>
              <w:spacing w:before="60" w:line="276" w:lineRule="auto"/>
              <w:ind w:right="481"/>
              <w:rPr>
                <w:b/>
                <w:sz w:val="20"/>
              </w:rPr>
            </w:pPr>
            <w:r>
              <w:rPr>
                <w:sz w:val="20"/>
              </w:rPr>
              <w:t>Has the agency developed guidance material for the conduct of multi‐stage 'tenders' in approaching the</w:t>
            </w:r>
            <w:r>
              <w:rPr>
                <w:spacing w:val="25"/>
                <w:sz w:val="20"/>
              </w:rPr>
              <w:t xml:space="preserve"> </w:t>
            </w:r>
            <w:r>
              <w:rPr>
                <w:sz w:val="20"/>
              </w:rPr>
              <w:t>market?</w:t>
            </w:r>
          </w:p>
        </w:tc>
      </w:tr>
      <w:tr w:rsidR="00FA0BFE" w14:paraId="214AD791" w14:textId="77777777" w:rsidTr="00A06CB9">
        <w:trPr>
          <w:trHeight w:val="1314"/>
        </w:trPr>
        <w:tc>
          <w:tcPr>
            <w:tcW w:w="3119" w:type="dxa"/>
          </w:tcPr>
          <w:p w14:paraId="4C8786E2" w14:textId="77777777" w:rsidR="00FA0BFE" w:rsidRDefault="00FA0BFE" w:rsidP="00A06CB9">
            <w:pPr>
              <w:pStyle w:val="TableParagraph"/>
              <w:spacing w:before="84"/>
              <w:rPr>
                <w:sz w:val="20"/>
              </w:rPr>
            </w:pPr>
            <w:r>
              <w:rPr>
                <w:sz w:val="20"/>
              </w:rPr>
              <w:t>14. Process for secure lodgement of tender submissions</w:t>
            </w:r>
          </w:p>
        </w:tc>
        <w:tc>
          <w:tcPr>
            <w:tcW w:w="6238" w:type="dxa"/>
          </w:tcPr>
          <w:p w14:paraId="064E6B44" w14:textId="77777777" w:rsidR="00FA0BFE" w:rsidRPr="0097457F" w:rsidRDefault="00FA0BFE" w:rsidP="00A06CB9">
            <w:pPr>
              <w:spacing w:before="60"/>
              <w:ind w:left="107"/>
              <w:rPr>
                <w:b/>
                <w:sz w:val="20"/>
              </w:rPr>
            </w:pPr>
            <w:r w:rsidRPr="0097457F">
              <w:rPr>
                <w:b/>
                <w:sz w:val="20"/>
              </w:rPr>
              <w:t>Key considerations</w:t>
            </w:r>
          </w:p>
          <w:p w14:paraId="0975B70B" w14:textId="77777777" w:rsidR="00FA0BFE" w:rsidRPr="0097457F" w:rsidRDefault="00FA0BFE" w:rsidP="00FA0BFE">
            <w:pPr>
              <w:widowControl w:val="0"/>
              <w:numPr>
                <w:ilvl w:val="0"/>
                <w:numId w:val="15"/>
              </w:numPr>
              <w:tabs>
                <w:tab w:val="left" w:pos="392"/>
              </w:tabs>
              <w:autoSpaceDE w:val="0"/>
              <w:autoSpaceDN w:val="0"/>
              <w:spacing w:before="85" w:after="0" w:line="276" w:lineRule="auto"/>
              <w:ind w:right="297"/>
              <w:rPr>
                <w:sz w:val="20"/>
              </w:rPr>
            </w:pPr>
            <w:r w:rsidRPr="0097457F">
              <w:rPr>
                <w:sz w:val="20"/>
              </w:rPr>
              <w:t>How does the agency ensure standards of probity in the management</w:t>
            </w:r>
            <w:r w:rsidRPr="0097457F">
              <w:rPr>
                <w:spacing w:val="10"/>
                <w:sz w:val="20"/>
              </w:rPr>
              <w:t xml:space="preserve"> </w:t>
            </w:r>
            <w:r w:rsidRPr="0097457F">
              <w:rPr>
                <w:sz w:val="20"/>
              </w:rPr>
              <w:t>and</w:t>
            </w:r>
            <w:r w:rsidRPr="0097457F">
              <w:rPr>
                <w:spacing w:val="12"/>
                <w:sz w:val="20"/>
              </w:rPr>
              <w:t xml:space="preserve"> </w:t>
            </w:r>
            <w:r w:rsidRPr="0097457F">
              <w:rPr>
                <w:sz w:val="20"/>
              </w:rPr>
              <w:t>security</w:t>
            </w:r>
            <w:r w:rsidRPr="0097457F">
              <w:rPr>
                <w:spacing w:val="12"/>
                <w:sz w:val="20"/>
              </w:rPr>
              <w:t xml:space="preserve"> </w:t>
            </w:r>
            <w:r w:rsidRPr="0097457F">
              <w:rPr>
                <w:sz w:val="20"/>
              </w:rPr>
              <w:t>of</w:t>
            </w:r>
            <w:r w:rsidRPr="0097457F">
              <w:rPr>
                <w:spacing w:val="13"/>
                <w:sz w:val="20"/>
              </w:rPr>
              <w:t xml:space="preserve"> </w:t>
            </w:r>
            <w:r w:rsidRPr="0097457F">
              <w:rPr>
                <w:sz w:val="20"/>
              </w:rPr>
              <w:t>submissions</w:t>
            </w:r>
            <w:r w:rsidRPr="0097457F">
              <w:rPr>
                <w:spacing w:val="11"/>
                <w:sz w:val="20"/>
              </w:rPr>
              <w:t xml:space="preserve"> </w:t>
            </w:r>
            <w:r w:rsidRPr="0097457F">
              <w:rPr>
                <w:sz w:val="20"/>
              </w:rPr>
              <w:t>from</w:t>
            </w:r>
            <w:r w:rsidRPr="0097457F">
              <w:rPr>
                <w:spacing w:val="11"/>
                <w:sz w:val="20"/>
              </w:rPr>
              <w:t xml:space="preserve"> </w:t>
            </w:r>
            <w:r w:rsidRPr="0097457F">
              <w:rPr>
                <w:sz w:val="20"/>
              </w:rPr>
              <w:t>the</w:t>
            </w:r>
            <w:r w:rsidRPr="0097457F">
              <w:rPr>
                <w:spacing w:val="12"/>
                <w:sz w:val="20"/>
              </w:rPr>
              <w:t xml:space="preserve"> </w:t>
            </w:r>
            <w:r w:rsidRPr="0097457F">
              <w:rPr>
                <w:sz w:val="20"/>
              </w:rPr>
              <w:t>supply</w:t>
            </w:r>
            <w:r w:rsidRPr="0097457F">
              <w:rPr>
                <w:spacing w:val="12"/>
                <w:sz w:val="20"/>
              </w:rPr>
              <w:t xml:space="preserve"> </w:t>
            </w:r>
            <w:r w:rsidRPr="0097457F">
              <w:rPr>
                <w:sz w:val="20"/>
              </w:rPr>
              <w:t>market?</w:t>
            </w:r>
          </w:p>
          <w:p w14:paraId="03FBE256" w14:textId="77777777" w:rsidR="00FA0BFE" w:rsidRPr="0097457F" w:rsidRDefault="00FA0BFE" w:rsidP="00FA0BFE">
            <w:pPr>
              <w:widowControl w:val="0"/>
              <w:numPr>
                <w:ilvl w:val="0"/>
                <w:numId w:val="15"/>
              </w:numPr>
              <w:tabs>
                <w:tab w:val="left" w:pos="392"/>
              </w:tabs>
              <w:autoSpaceDE w:val="0"/>
              <w:autoSpaceDN w:val="0"/>
              <w:spacing w:before="60" w:after="0" w:line="276" w:lineRule="auto"/>
              <w:ind w:right="462"/>
              <w:rPr>
                <w:sz w:val="20"/>
              </w:rPr>
            </w:pPr>
            <w:r w:rsidRPr="0097457F">
              <w:rPr>
                <w:sz w:val="20"/>
              </w:rPr>
              <w:t xml:space="preserve">How does the agency ensure security protocols are adequate </w:t>
            </w:r>
            <w:r w:rsidRPr="0097457F">
              <w:rPr>
                <w:spacing w:val="2"/>
                <w:sz w:val="20"/>
              </w:rPr>
              <w:t xml:space="preserve">for </w:t>
            </w:r>
            <w:r w:rsidRPr="0097457F">
              <w:rPr>
                <w:sz w:val="20"/>
              </w:rPr>
              <w:t>handling tender</w:t>
            </w:r>
            <w:r w:rsidRPr="0097457F">
              <w:rPr>
                <w:spacing w:val="9"/>
                <w:sz w:val="20"/>
              </w:rPr>
              <w:t xml:space="preserve"> </w:t>
            </w:r>
            <w:r w:rsidRPr="0097457F">
              <w:rPr>
                <w:sz w:val="20"/>
              </w:rPr>
              <w:t>submissions?</w:t>
            </w:r>
          </w:p>
          <w:p w14:paraId="7126BFB3" w14:textId="77777777" w:rsidR="00FA0BFE" w:rsidRPr="0097457F" w:rsidRDefault="00FA0BFE" w:rsidP="00FA0BFE">
            <w:pPr>
              <w:widowControl w:val="0"/>
              <w:numPr>
                <w:ilvl w:val="0"/>
                <w:numId w:val="15"/>
              </w:numPr>
              <w:tabs>
                <w:tab w:val="left" w:pos="392"/>
              </w:tabs>
              <w:autoSpaceDE w:val="0"/>
              <w:autoSpaceDN w:val="0"/>
              <w:spacing w:before="60" w:after="0" w:line="276" w:lineRule="auto"/>
              <w:ind w:right="453"/>
              <w:rPr>
                <w:sz w:val="20"/>
              </w:rPr>
            </w:pPr>
            <w:r w:rsidRPr="0097457F">
              <w:rPr>
                <w:sz w:val="20"/>
              </w:rPr>
              <w:t>What are the approaches an agency takes to managing and communicating receipt of submissions and late submissions with suppliers?</w:t>
            </w:r>
          </w:p>
          <w:p w14:paraId="76953AA6" w14:textId="77777777" w:rsidR="00FA0BFE" w:rsidRPr="0097457F" w:rsidRDefault="00FA0BFE" w:rsidP="00A06CB9">
            <w:pPr>
              <w:spacing w:before="60"/>
              <w:ind w:left="107"/>
              <w:rPr>
                <w:b/>
                <w:sz w:val="20"/>
              </w:rPr>
            </w:pPr>
            <w:r w:rsidRPr="0097457F">
              <w:rPr>
                <w:b/>
                <w:sz w:val="20"/>
              </w:rPr>
              <w:t>Other</w:t>
            </w:r>
          </w:p>
          <w:p w14:paraId="55F7DFA0" w14:textId="77777777" w:rsidR="00FA0BFE" w:rsidRDefault="00FA0BFE" w:rsidP="00FA0BFE">
            <w:pPr>
              <w:widowControl w:val="0"/>
              <w:numPr>
                <w:ilvl w:val="0"/>
                <w:numId w:val="15"/>
              </w:numPr>
              <w:tabs>
                <w:tab w:val="left" w:pos="392"/>
              </w:tabs>
              <w:autoSpaceDE w:val="0"/>
              <w:autoSpaceDN w:val="0"/>
              <w:spacing w:before="60" w:after="0" w:line="276" w:lineRule="auto"/>
              <w:ind w:right="453"/>
              <w:rPr>
                <w:b/>
                <w:sz w:val="20"/>
              </w:rPr>
            </w:pPr>
            <w:r w:rsidRPr="0097457F">
              <w:rPr>
                <w:sz w:val="20"/>
              </w:rPr>
              <w:t>How does the agency ensure th</w:t>
            </w:r>
            <w:r>
              <w:rPr>
                <w:sz w:val="20"/>
              </w:rPr>
              <w:t xml:space="preserve">e process is </w:t>
            </w:r>
            <w:r w:rsidRPr="0097457F">
              <w:rPr>
                <w:sz w:val="20"/>
              </w:rPr>
              <w:t>communicated and understood across the agency?</w:t>
            </w:r>
          </w:p>
        </w:tc>
      </w:tr>
    </w:tbl>
    <w:p w14:paraId="4F3C925E" w14:textId="77777777" w:rsidR="00FA0BFE" w:rsidRDefault="00FA0BFE" w:rsidP="00FA0BFE">
      <w:pPr>
        <w:spacing w:line="276" w:lineRule="auto"/>
        <w:rPr>
          <w:sz w:val="20"/>
        </w:rPr>
        <w:sectPr w:rsidR="00FA0BFE">
          <w:pgSz w:w="11910" w:h="16840"/>
          <w:pgMar w:top="1260" w:right="80" w:bottom="1080" w:left="1040" w:header="706" w:footer="889" w:gutter="0"/>
          <w:cols w:space="720"/>
        </w:sectPr>
      </w:pPr>
    </w:p>
    <w:tbl>
      <w:tblPr>
        <w:tblW w:w="0" w:type="auto"/>
        <w:tblInd w:w="41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0" w:type="dxa"/>
          <w:right w:w="0" w:type="dxa"/>
        </w:tblCellMar>
        <w:tblLook w:val="01E0" w:firstRow="1" w:lastRow="1" w:firstColumn="1" w:lastColumn="1" w:noHBand="0" w:noVBand="0"/>
      </w:tblPr>
      <w:tblGrid>
        <w:gridCol w:w="3119"/>
        <w:gridCol w:w="6238"/>
      </w:tblGrid>
      <w:tr w:rsidR="00FA0BFE" w14:paraId="2251EA4E" w14:textId="77777777" w:rsidTr="00A06CB9">
        <w:trPr>
          <w:trHeight w:val="348"/>
        </w:trPr>
        <w:tc>
          <w:tcPr>
            <w:tcW w:w="3119" w:type="dxa"/>
          </w:tcPr>
          <w:p w14:paraId="61C7FEEE" w14:textId="77777777" w:rsidR="00FA0BFE" w:rsidRDefault="00FA0BFE" w:rsidP="00A06CB9">
            <w:pPr>
              <w:pStyle w:val="TableParagraph"/>
              <w:spacing w:before="40"/>
              <w:rPr>
                <w:b/>
              </w:rPr>
            </w:pPr>
            <w:r>
              <w:rPr>
                <w:b/>
                <w:color w:val="44546A"/>
              </w:rPr>
              <w:lastRenderedPageBreak/>
              <w:t>Policy / requirement</w:t>
            </w:r>
          </w:p>
        </w:tc>
        <w:tc>
          <w:tcPr>
            <w:tcW w:w="6238" w:type="dxa"/>
          </w:tcPr>
          <w:p w14:paraId="508BE80C" w14:textId="77777777" w:rsidR="00FA0BFE" w:rsidRDefault="00FA0BFE" w:rsidP="00A06CB9">
            <w:pPr>
              <w:pStyle w:val="TableParagraph"/>
              <w:spacing w:before="40"/>
              <w:ind w:left="105"/>
              <w:rPr>
                <w:b/>
              </w:rPr>
            </w:pPr>
            <w:r>
              <w:rPr>
                <w:b/>
                <w:color w:val="44546A"/>
              </w:rPr>
              <w:t>Considerations</w:t>
            </w:r>
          </w:p>
        </w:tc>
      </w:tr>
      <w:tr w:rsidR="00FA0BFE" w14:paraId="08916CA7" w14:textId="77777777" w:rsidTr="00A06CB9">
        <w:trPr>
          <w:trHeight w:val="3570"/>
        </w:trPr>
        <w:tc>
          <w:tcPr>
            <w:tcW w:w="3119" w:type="dxa"/>
          </w:tcPr>
          <w:p w14:paraId="3B9672ED" w14:textId="77777777" w:rsidR="00FA0BFE" w:rsidRDefault="00FA0BFE" w:rsidP="00A06CB9">
            <w:pPr>
              <w:pStyle w:val="TableParagraph"/>
              <w:spacing w:before="60" w:line="264" w:lineRule="auto"/>
              <w:ind w:left="392" w:hanging="285"/>
              <w:rPr>
                <w:sz w:val="20"/>
              </w:rPr>
            </w:pPr>
            <w:r>
              <w:rPr>
                <w:sz w:val="20"/>
              </w:rPr>
              <w:t>15. Evaluation, negotiation and selection</w:t>
            </w:r>
            <w:r>
              <w:rPr>
                <w:spacing w:val="3"/>
                <w:sz w:val="20"/>
              </w:rPr>
              <w:t xml:space="preserve"> </w:t>
            </w:r>
            <w:r>
              <w:rPr>
                <w:sz w:val="20"/>
              </w:rPr>
              <w:t>process</w:t>
            </w:r>
          </w:p>
          <w:p w14:paraId="15C3B79B" w14:textId="77777777" w:rsidR="00FA0BFE" w:rsidRDefault="00FA0BFE" w:rsidP="00A06CB9">
            <w:pPr>
              <w:pStyle w:val="TableParagraph"/>
              <w:spacing w:before="61"/>
              <w:rPr>
                <w:sz w:val="20"/>
              </w:rPr>
            </w:pPr>
            <w:r>
              <w:rPr>
                <w:i/>
                <w:sz w:val="20"/>
              </w:rPr>
              <w:t>Processes and capability applied in evaluation and negotiation of supplier</w:t>
            </w:r>
            <w:r>
              <w:rPr>
                <w:i/>
                <w:spacing w:val="5"/>
                <w:sz w:val="20"/>
              </w:rPr>
              <w:t xml:space="preserve"> </w:t>
            </w:r>
            <w:r>
              <w:rPr>
                <w:i/>
                <w:sz w:val="20"/>
              </w:rPr>
              <w:t>submissions</w:t>
            </w:r>
          </w:p>
        </w:tc>
        <w:tc>
          <w:tcPr>
            <w:tcW w:w="6238" w:type="dxa"/>
          </w:tcPr>
          <w:p w14:paraId="1067700E" w14:textId="77777777" w:rsidR="00FA0BFE" w:rsidRDefault="00FA0BFE" w:rsidP="00A06CB9">
            <w:pPr>
              <w:pStyle w:val="TableParagraph"/>
              <w:spacing w:before="60"/>
              <w:rPr>
                <w:b/>
                <w:sz w:val="20"/>
              </w:rPr>
            </w:pPr>
            <w:r>
              <w:rPr>
                <w:b/>
                <w:sz w:val="20"/>
              </w:rPr>
              <w:t>Key considerations</w:t>
            </w:r>
          </w:p>
          <w:p w14:paraId="6B428C25" w14:textId="77777777" w:rsidR="00FA0BFE" w:rsidRDefault="00FA0BFE" w:rsidP="00FA0BFE">
            <w:pPr>
              <w:pStyle w:val="TableParagraph"/>
              <w:numPr>
                <w:ilvl w:val="0"/>
                <w:numId w:val="14"/>
              </w:numPr>
              <w:tabs>
                <w:tab w:val="left" w:pos="392"/>
              </w:tabs>
              <w:spacing w:before="85" w:line="276" w:lineRule="auto"/>
              <w:ind w:right="210"/>
              <w:jc w:val="both"/>
              <w:rPr>
                <w:sz w:val="20"/>
              </w:rPr>
            </w:pPr>
            <w:r>
              <w:rPr>
                <w:sz w:val="20"/>
              </w:rPr>
              <w:t>What are the processes and checks to ensure that the capability for the evaluation of submissions and the conduct of negotiations align with</w:t>
            </w:r>
            <w:r>
              <w:rPr>
                <w:spacing w:val="12"/>
                <w:sz w:val="20"/>
              </w:rPr>
              <w:t xml:space="preserve"> </w:t>
            </w:r>
            <w:r>
              <w:rPr>
                <w:sz w:val="20"/>
              </w:rPr>
              <w:t>the</w:t>
            </w:r>
            <w:r>
              <w:rPr>
                <w:spacing w:val="13"/>
                <w:sz w:val="20"/>
              </w:rPr>
              <w:t xml:space="preserve"> </w:t>
            </w:r>
            <w:r>
              <w:rPr>
                <w:sz w:val="20"/>
              </w:rPr>
              <w:t>requirements</w:t>
            </w:r>
            <w:r>
              <w:rPr>
                <w:spacing w:val="10"/>
                <w:sz w:val="20"/>
              </w:rPr>
              <w:t xml:space="preserve"> </w:t>
            </w:r>
            <w:r>
              <w:rPr>
                <w:sz w:val="20"/>
              </w:rPr>
              <w:t>and</w:t>
            </w:r>
            <w:r>
              <w:rPr>
                <w:spacing w:val="11"/>
                <w:sz w:val="20"/>
              </w:rPr>
              <w:t xml:space="preserve"> </w:t>
            </w:r>
            <w:r>
              <w:rPr>
                <w:sz w:val="20"/>
              </w:rPr>
              <w:t>complexity</w:t>
            </w:r>
            <w:r>
              <w:rPr>
                <w:spacing w:val="13"/>
                <w:sz w:val="20"/>
              </w:rPr>
              <w:t xml:space="preserve"> </w:t>
            </w:r>
            <w:r>
              <w:rPr>
                <w:sz w:val="20"/>
              </w:rPr>
              <w:t>of</w:t>
            </w:r>
            <w:r>
              <w:rPr>
                <w:spacing w:val="12"/>
                <w:sz w:val="20"/>
              </w:rPr>
              <w:t xml:space="preserve"> </w:t>
            </w:r>
            <w:r>
              <w:rPr>
                <w:sz w:val="20"/>
              </w:rPr>
              <w:t>the</w:t>
            </w:r>
            <w:r>
              <w:rPr>
                <w:spacing w:val="12"/>
                <w:sz w:val="20"/>
              </w:rPr>
              <w:t xml:space="preserve"> </w:t>
            </w:r>
            <w:r>
              <w:rPr>
                <w:sz w:val="20"/>
              </w:rPr>
              <w:t>procurement</w:t>
            </w:r>
            <w:r>
              <w:rPr>
                <w:spacing w:val="13"/>
                <w:sz w:val="20"/>
              </w:rPr>
              <w:t xml:space="preserve"> </w:t>
            </w:r>
            <w:r>
              <w:rPr>
                <w:sz w:val="20"/>
              </w:rPr>
              <w:t>activity?</w:t>
            </w:r>
          </w:p>
          <w:p w14:paraId="73075715" w14:textId="77777777" w:rsidR="00FA0BFE" w:rsidRDefault="00FA0BFE" w:rsidP="00FA0BFE">
            <w:pPr>
              <w:pStyle w:val="TableParagraph"/>
              <w:numPr>
                <w:ilvl w:val="0"/>
                <w:numId w:val="14"/>
              </w:numPr>
              <w:tabs>
                <w:tab w:val="left" w:pos="392"/>
              </w:tabs>
              <w:spacing w:before="60" w:line="276" w:lineRule="auto"/>
              <w:ind w:right="321"/>
              <w:rPr>
                <w:sz w:val="20"/>
              </w:rPr>
            </w:pPr>
            <w:r>
              <w:rPr>
                <w:sz w:val="20"/>
              </w:rPr>
              <w:t>Has the agency developed clear guidance material for briefing and negotiation processes to maintain the integrity of the sourcing process?</w:t>
            </w:r>
          </w:p>
          <w:p w14:paraId="7BA4B357" w14:textId="77777777" w:rsidR="00FA0BFE" w:rsidRDefault="00FA0BFE" w:rsidP="00FA0BFE">
            <w:pPr>
              <w:pStyle w:val="TableParagraph"/>
              <w:numPr>
                <w:ilvl w:val="0"/>
                <w:numId w:val="14"/>
              </w:numPr>
              <w:tabs>
                <w:tab w:val="left" w:pos="392"/>
              </w:tabs>
              <w:spacing w:before="60" w:line="276" w:lineRule="auto"/>
              <w:ind w:right="615"/>
              <w:rPr>
                <w:sz w:val="20"/>
              </w:rPr>
            </w:pPr>
            <w:r>
              <w:rPr>
                <w:sz w:val="20"/>
              </w:rPr>
              <w:t>How does the agency manage actual and perceived conflicts of interest in the conduct of evaluation and</w:t>
            </w:r>
            <w:r>
              <w:rPr>
                <w:spacing w:val="42"/>
                <w:sz w:val="20"/>
              </w:rPr>
              <w:t xml:space="preserve"> </w:t>
            </w:r>
            <w:r>
              <w:rPr>
                <w:sz w:val="20"/>
              </w:rPr>
              <w:t>negotiation?</w:t>
            </w:r>
          </w:p>
          <w:p w14:paraId="78811467" w14:textId="77777777" w:rsidR="00FA0BFE" w:rsidRPr="00D245D5" w:rsidRDefault="00FA0BFE" w:rsidP="00FA0BFE">
            <w:pPr>
              <w:pStyle w:val="TableParagraph"/>
              <w:numPr>
                <w:ilvl w:val="0"/>
                <w:numId w:val="14"/>
              </w:numPr>
              <w:tabs>
                <w:tab w:val="left" w:pos="392"/>
              </w:tabs>
              <w:spacing w:before="60" w:line="276" w:lineRule="auto"/>
              <w:ind w:right="615"/>
              <w:rPr>
                <w:b/>
                <w:sz w:val="20"/>
              </w:rPr>
            </w:pPr>
            <w:r>
              <w:rPr>
                <w:sz w:val="20"/>
              </w:rPr>
              <w:t>Is the agency approach to evaluation, negotiation and selection scalable to the complexity of the</w:t>
            </w:r>
            <w:r w:rsidRPr="00823D86">
              <w:rPr>
                <w:sz w:val="20"/>
              </w:rPr>
              <w:t xml:space="preserve"> </w:t>
            </w:r>
            <w:r>
              <w:rPr>
                <w:sz w:val="20"/>
              </w:rPr>
              <w:t>procurement?</w:t>
            </w:r>
          </w:p>
          <w:p w14:paraId="0AF8A0BE" w14:textId="77777777" w:rsidR="00FA0BFE" w:rsidRDefault="00FA0BFE" w:rsidP="00A06CB9">
            <w:pPr>
              <w:pStyle w:val="TableParagraph"/>
              <w:spacing w:before="60"/>
              <w:rPr>
                <w:b/>
                <w:sz w:val="20"/>
              </w:rPr>
            </w:pPr>
            <w:r>
              <w:rPr>
                <w:b/>
                <w:sz w:val="20"/>
              </w:rPr>
              <w:t>Other</w:t>
            </w:r>
          </w:p>
          <w:p w14:paraId="7F3B4D18" w14:textId="77777777" w:rsidR="00FA0BFE" w:rsidRDefault="00FA0BFE" w:rsidP="00FA0BFE">
            <w:pPr>
              <w:pStyle w:val="TableParagraph"/>
              <w:numPr>
                <w:ilvl w:val="0"/>
                <w:numId w:val="14"/>
              </w:numPr>
              <w:tabs>
                <w:tab w:val="left" w:pos="392"/>
              </w:tabs>
              <w:spacing w:before="85" w:line="276" w:lineRule="auto"/>
              <w:ind w:right="518"/>
              <w:rPr>
                <w:sz w:val="20"/>
              </w:rPr>
            </w:pPr>
            <w:r>
              <w:rPr>
                <w:sz w:val="20"/>
              </w:rPr>
              <w:t>What processes does the agency apply to consider and evaluate alternative</w:t>
            </w:r>
            <w:r>
              <w:rPr>
                <w:spacing w:val="3"/>
                <w:sz w:val="20"/>
              </w:rPr>
              <w:t xml:space="preserve"> </w:t>
            </w:r>
            <w:r>
              <w:rPr>
                <w:sz w:val="20"/>
              </w:rPr>
              <w:t>submissions?</w:t>
            </w:r>
          </w:p>
          <w:p w14:paraId="21099B24" w14:textId="77777777" w:rsidR="00FA0BFE" w:rsidRPr="0097457F" w:rsidRDefault="00FA0BFE" w:rsidP="00FA0BFE">
            <w:pPr>
              <w:pStyle w:val="TableParagraph"/>
              <w:numPr>
                <w:ilvl w:val="0"/>
                <w:numId w:val="14"/>
              </w:numPr>
              <w:tabs>
                <w:tab w:val="left" w:pos="392"/>
              </w:tabs>
              <w:spacing w:before="60" w:line="276" w:lineRule="auto"/>
              <w:ind w:right="615"/>
              <w:rPr>
                <w:b/>
                <w:sz w:val="20"/>
              </w:rPr>
            </w:pPr>
            <w:r>
              <w:rPr>
                <w:sz w:val="20"/>
              </w:rPr>
              <w:t>How does the agency ensure the application of the appropriate evaluation</w:t>
            </w:r>
            <w:r>
              <w:rPr>
                <w:spacing w:val="4"/>
                <w:sz w:val="20"/>
              </w:rPr>
              <w:t xml:space="preserve"> </w:t>
            </w:r>
            <w:r>
              <w:rPr>
                <w:sz w:val="20"/>
              </w:rPr>
              <w:t>methodology?</w:t>
            </w:r>
          </w:p>
        </w:tc>
      </w:tr>
      <w:tr w:rsidR="00FA0BFE" w14:paraId="7C3A7F29" w14:textId="77777777" w:rsidTr="00A06CB9">
        <w:trPr>
          <w:trHeight w:val="617"/>
        </w:trPr>
        <w:tc>
          <w:tcPr>
            <w:tcW w:w="3119" w:type="dxa"/>
          </w:tcPr>
          <w:p w14:paraId="4E01FB77" w14:textId="77777777" w:rsidR="00FA0BFE" w:rsidRDefault="00FA0BFE" w:rsidP="00A06CB9">
            <w:pPr>
              <w:pStyle w:val="TableParagraph"/>
              <w:spacing w:before="60" w:line="264" w:lineRule="auto"/>
              <w:ind w:right="607"/>
              <w:rPr>
                <w:sz w:val="20"/>
              </w:rPr>
            </w:pPr>
            <w:r>
              <w:rPr>
                <w:b/>
                <w:sz w:val="20"/>
              </w:rPr>
              <w:t>Contract Management and Contract Disclosure Policy</w:t>
            </w:r>
          </w:p>
        </w:tc>
        <w:tc>
          <w:tcPr>
            <w:tcW w:w="6238" w:type="dxa"/>
          </w:tcPr>
          <w:p w14:paraId="3D18D1EE" w14:textId="77777777" w:rsidR="00FA0BFE" w:rsidRDefault="00FA0BFE" w:rsidP="00A06CB9">
            <w:pPr>
              <w:pStyle w:val="TableParagraph"/>
              <w:spacing w:before="60"/>
              <w:rPr>
                <w:b/>
                <w:sz w:val="20"/>
              </w:rPr>
            </w:pPr>
          </w:p>
        </w:tc>
      </w:tr>
      <w:tr w:rsidR="00FA0BFE" w14:paraId="00D0D1BC" w14:textId="77777777" w:rsidTr="00A06CB9">
        <w:trPr>
          <w:trHeight w:val="3570"/>
        </w:trPr>
        <w:tc>
          <w:tcPr>
            <w:tcW w:w="3119" w:type="dxa"/>
          </w:tcPr>
          <w:p w14:paraId="6B2D30B8" w14:textId="77777777" w:rsidR="00FA0BFE" w:rsidRDefault="00FA0BFE" w:rsidP="00A06CB9">
            <w:pPr>
              <w:pStyle w:val="TableParagraph"/>
              <w:spacing w:before="120" w:line="264" w:lineRule="auto"/>
              <w:ind w:left="392" w:right="265" w:hanging="285"/>
              <w:jc w:val="both"/>
              <w:rPr>
                <w:sz w:val="20"/>
              </w:rPr>
            </w:pPr>
            <w:r>
              <w:rPr>
                <w:sz w:val="20"/>
              </w:rPr>
              <w:t>16. Contract management at the agency level and at individual contract level</w:t>
            </w:r>
          </w:p>
          <w:p w14:paraId="3FB2E12E" w14:textId="77777777" w:rsidR="00FA0BFE" w:rsidRDefault="00FA0BFE" w:rsidP="00A06CB9">
            <w:pPr>
              <w:pStyle w:val="TableParagraph"/>
              <w:spacing w:before="60" w:line="264" w:lineRule="auto"/>
              <w:ind w:right="607"/>
              <w:rPr>
                <w:b/>
                <w:sz w:val="20"/>
              </w:rPr>
            </w:pPr>
            <w:r>
              <w:rPr>
                <w:i/>
                <w:sz w:val="20"/>
              </w:rPr>
              <w:t>Operational arrangements to ensure supplier performance against contractual agreement</w:t>
            </w:r>
          </w:p>
        </w:tc>
        <w:tc>
          <w:tcPr>
            <w:tcW w:w="6238" w:type="dxa"/>
          </w:tcPr>
          <w:p w14:paraId="4C756F90" w14:textId="77777777" w:rsidR="00FA0BFE" w:rsidRDefault="00FA0BFE" w:rsidP="00A06CB9">
            <w:pPr>
              <w:pStyle w:val="TableParagraph"/>
              <w:spacing w:before="60"/>
              <w:rPr>
                <w:b/>
                <w:sz w:val="20"/>
              </w:rPr>
            </w:pPr>
            <w:r>
              <w:rPr>
                <w:b/>
                <w:sz w:val="20"/>
              </w:rPr>
              <w:t>Key considerations</w:t>
            </w:r>
          </w:p>
          <w:p w14:paraId="5045B696" w14:textId="77777777" w:rsidR="00FA0BFE" w:rsidRDefault="00FA0BFE" w:rsidP="00FA0BFE">
            <w:pPr>
              <w:pStyle w:val="TableParagraph"/>
              <w:numPr>
                <w:ilvl w:val="0"/>
                <w:numId w:val="13"/>
              </w:numPr>
              <w:tabs>
                <w:tab w:val="left" w:pos="392"/>
              </w:tabs>
              <w:spacing w:before="85" w:line="276" w:lineRule="auto"/>
              <w:ind w:right="505"/>
              <w:rPr>
                <w:sz w:val="20"/>
              </w:rPr>
            </w:pPr>
            <w:r>
              <w:rPr>
                <w:sz w:val="20"/>
              </w:rPr>
              <w:t>Has the agency implemented a contract planning strategy for its categories of</w:t>
            </w:r>
            <w:r>
              <w:rPr>
                <w:spacing w:val="6"/>
                <w:sz w:val="20"/>
              </w:rPr>
              <w:t xml:space="preserve"> </w:t>
            </w:r>
            <w:r>
              <w:rPr>
                <w:sz w:val="20"/>
              </w:rPr>
              <w:t>complexity?</w:t>
            </w:r>
          </w:p>
          <w:p w14:paraId="1D7A7914" w14:textId="77777777" w:rsidR="00FA0BFE" w:rsidRDefault="00FA0BFE" w:rsidP="00FA0BFE">
            <w:pPr>
              <w:pStyle w:val="TableParagraph"/>
              <w:numPr>
                <w:ilvl w:val="0"/>
                <w:numId w:val="13"/>
              </w:numPr>
              <w:tabs>
                <w:tab w:val="left" w:pos="392"/>
              </w:tabs>
              <w:spacing w:before="60" w:line="276" w:lineRule="auto"/>
              <w:ind w:right="538"/>
              <w:rPr>
                <w:sz w:val="20"/>
              </w:rPr>
            </w:pPr>
            <w:r>
              <w:rPr>
                <w:sz w:val="20"/>
              </w:rPr>
              <w:t>How is the contract planning strategy communicated across the agency?</w:t>
            </w:r>
          </w:p>
          <w:p w14:paraId="7E83ACE8" w14:textId="77777777" w:rsidR="00FA0BFE" w:rsidRDefault="00FA0BFE" w:rsidP="00FA0BFE">
            <w:pPr>
              <w:pStyle w:val="TableParagraph"/>
              <w:numPr>
                <w:ilvl w:val="0"/>
                <w:numId w:val="13"/>
              </w:numPr>
              <w:tabs>
                <w:tab w:val="left" w:pos="392"/>
              </w:tabs>
              <w:spacing w:before="60" w:line="276" w:lineRule="auto"/>
              <w:ind w:right="199"/>
              <w:rPr>
                <w:sz w:val="20"/>
              </w:rPr>
            </w:pPr>
            <w:r>
              <w:rPr>
                <w:sz w:val="20"/>
              </w:rPr>
              <w:t>How does the agency ensure the planning strategy and the contract management approach align for individual procurement</w:t>
            </w:r>
            <w:r>
              <w:rPr>
                <w:spacing w:val="9"/>
                <w:sz w:val="20"/>
              </w:rPr>
              <w:t xml:space="preserve"> </w:t>
            </w:r>
            <w:r>
              <w:rPr>
                <w:sz w:val="20"/>
              </w:rPr>
              <w:t>activity?</w:t>
            </w:r>
          </w:p>
          <w:p w14:paraId="1C8D4CC6" w14:textId="77777777" w:rsidR="00FA0BFE" w:rsidRDefault="00FA0BFE" w:rsidP="00FA0BFE">
            <w:pPr>
              <w:pStyle w:val="TableParagraph"/>
              <w:numPr>
                <w:ilvl w:val="0"/>
                <w:numId w:val="13"/>
              </w:numPr>
              <w:tabs>
                <w:tab w:val="left" w:pos="392"/>
              </w:tabs>
              <w:spacing w:before="60" w:line="276" w:lineRule="auto"/>
              <w:ind w:right="156"/>
              <w:rPr>
                <w:sz w:val="20"/>
              </w:rPr>
            </w:pPr>
            <w:r>
              <w:rPr>
                <w:sz w:val="20"/>
              </w:rPr>
              <w:t>What are the systems, oversight, processes, templates and tools the agency uses to ensure contracts are managed</w:t>
            </w:r>
            <w:r>
              <w:rPr>
                <w:spacing w:val="38"/>
                <w:sz w:val="20"/>
              </w:rPr>
              <w:t xml:space="preserve"> </w:t>
            </w:r>
            <w:r>
              <w:rPr>
                <w:sz w:val="20"/>
              </w:rPr>
              <w:t>effectively?</w:t>
            </w:r>
          </w:p>
          <w:p w14:paraId="73C71195" w14:textId="77777777" w:rsidR="00FA0BFE" w:rsidRDefault="00FA0BFE" w:rsidP="00FA0BFE">
            <w:pPr>
              <w:pStyle w:val="TableParagraph"/>
              <w:numPr>
                <w:ilvl w:val="0"/>
                <w:numId w:val="13"/>
              </w:numPr>
              <w:tabs>
                <w:tab w:val="left" w:pos="392"/>
              </w:tabs>
              <w:spacing w:before="60" w:line="276" w:lineRule="auto"/>
              <w:ind w:right="307"/>
              <w:rPr>
                <w:sz w:val="20"/>
              </w:rPr>
            </w:pPr>
            <w:r>
              <w:rPr>
                <w:sz w:val="20"/>
              </w:rPr>
              <w:t>How does the agency ensure suppliers deliver on key performance indicator obligations and</w:t>
            </w:r>
            <w:r>
              <w:rPr>
                <w:spacing w:val="12"/>
                <w:sz w:val="20"/>
              </w:rPr>
              <w:t xml:space="preserve"> </w:t>
            </w:r>
            <w:r>
              <w:rPr>
                <w:sz w:val="20"/>
              </w:rPr>
              <w:t>commitments?</w:t>
            </w:r>
          </w:p>
          <w:p w14:paraId="36FA702C" w14:textId="77777777" w:rsidR="00FA0BFE" w:rsidRDefault="00FA0BFE" w:rsidP="00FA0BFE">
            <w:pPr>
              <w:pStyle w:val="TableParagraph"/>
              <w:numPr>
                <w:ilvl w:val="0"/>
                <w:numId w:val="13"/>
              </w:numPr>
              <w:tabs>
                <w:tab w:val="left" w:pos="392"/>
              </w:tabs>
              <w:spacing w:before="60" w:line="276" w:lineRule="auto"/>
              <w:ind w:right="589"/>
              <w:rPr>
                <w:sz w:val="20"/>
              </w:rPr>
            </w:pPr>
            <w:r>
              <w:rPr>
                <w:sz w:val="20"/>
              </w:rPr>
              <w:t>Has the agency implemented processes and procedures for the management of contract risk and failure in relation to strategy/business critical procurement</w:t>
            </w:r>
            <w:r>
              <w:rPr>
                <w:spacing w:val="16"/>
                <w:sz w:val="20"/>
              </w:rPr>
              <w:t xml:space="preserve"> </w:t>
            </w:r>
            <w:r>
              <w:rPr>
                <w:sz w:val="20"/>
              </w:rPr>
              <w:t>activities?</w:t>
            </w:r>
          </w:p>
          <w:p w14:paraId="40AE2951" w14:textId="77777777" w:rsidR="00FA0BFE" w:rsidRDefault="00FA0BFE" w:rsidP="00A06CB9">
            <w:pPr>
              <w:pStyle w:val="TableParagraph"/>
              <w:spacing w:before="60"/>
              <w:rPr>
                <w:b/>
                <w:sz w:val="20"/>
              </w:rPr>
            </w:pPr>
            <w:r>
              <w:rPr>
                <w:b/>
                <w:sz w:val="20"/>
              </w:rPr>
              <w:t>Other</w:t>
            </w:r>
          </w:p>
          <w:p w14:paraId="7473E064" w14:textId="77777777" w:rsidR="00FA0BFE" w:rsidRDefault="00FA0BFE" w:rsidP="00FA0BFE">
            <w:pPr>
              <w:pStyle w:val="TableParagraph"/>
              <w:numPr>
                <w:ilvl w:val="0"/>
                <w:numId w:val="13"/>
              </w:numPr>
              <w:tabs>
                <w:tab w:val="left" w:pos="392"/>
              </w:tabs>
              <w:spacing w:before="83" w:line="276" w:lineRule="auto"/>
              <w:ind w:right="308"/>
              <w:rPr>
                <w:sz w:val="20"/>
              </w:rPr>
            </w:pPr>
            <w:r>
              <w:rPr>
                <w:sz w:val="20"/>
              </w:rPr>
              <w:t>What level of contract performance information is provided to the accountable officer and senior</w:t>
            </w:r>
            <w:r>
              <w:rPr>
                <w:spacing w:val="17"/>
                <w:sz w:val="20"/>
              </w:rPr>
              <w:t xml:space="preserve"> </w:t>
            </w:r>
            <w:r>
              <w:rPr>
                <w:sz w:val="20"/>
              </w:rPr>
              <w:t>management?</w:t>
            </w:r>
          </w:p>
          <w:p w14:paraId="1C743F9C" w14:textId="77777777" w:rsidR="00FA0BFE" w:rsidRDefault="00FA0BFE" w:rsidP="00FA0BFE">
            <w:pPr>
              <w:pStyle w:val="TableParagraph"/>
              <w:numPr>
                <w:ilvl w:val="0"/>
                <w:numId w:val="13"/>
              </w:numPr>
              <w:tabs>
                <w:tab w:val="left" w:pos="392"/>
              </w:tabs>
              <w:spacing w:before="61" w:line="276" w:lineRule="auto"/>
              <w:ind w:right="684"/>
              <w:rPr>
                <w:sz w:val="20"/>
              </w:rPr>
            </w:pPr>
            <w:r>
              <w:rPr>
                <w:sz w:val="20"/>
              </w:rPr>
              <w:t>Does the agency have a formal process for escalating contract management risks and</w:t>
            </w:r>
            <w:r>
              <w:rPr>
                <w:spacing w:val="12"/>
                <w:sz w:val="20"/>
              </w:rPr>
              <w:t xml:space="preserve"> </w:t>
            </w:r>
            <w:r>
              <w:rPr>
                <w:sz w:val="20"/>
              </w:rPr>
              <w:t>issues?</w:t>
            </w:r>
          </w:p>
          <w:p w14:paraId="32B91113" w14:textId="77777777" w:rsidR="00FA0BFE" w:rsidRDefault="00FA0BFE" w:rsidP="00FA0BFE">
            <w:pPr>
              <w:pStyle w:val="TableParagraph"/>
              <w:numPr>
                <w:ilvl w:val="0"/>
                <w:numId w:val="13"/>
              </w:numPr>
              <w:tabs>
                <w:tab w:val="left" w:pos="392"/>
              </w:tabs>
              <w:spacing w:before="60" w:line="276" w:lineRule="auto"/>
              <w:ind w:right="589"/>
              <w:rPr>
                <w:b/>
                <w:sz w:val="20"/>
              </w:rPr>
            </w:pPr>
            <w:r>
              <w:rPr>
                <w:sz w:val="20"/>
              </w:rPr>
              <w:t>Does the agency have a process for post‐contract evaluation/supplier performance</w:t>
            </w:r>
            <w:r>
              <w:rPr>
                <w:spacing w:val="26"/>
                <w:sz w:val="20"/>
              </w:rPr>
              <w:t xml:space="preserve"> </w:t>
            </w:r>
            <w:r>
              <w:rPr>
                <w:sz w:val="20"/>
              </w:rPr>
              <w:t>assessment?</w:t>
            </w:r>
          </w:p>
        </w:tc>
      </w:tr>
    </w:tbl>
    <w:p w14:paraId="660AC5E1" w14:textId="77777777" w:rsidR="00FA0BFE" w:rsidRDefault="00FA0BFE" w:rsidP="00FA0BFE">
      <w:pPr>
        <w:spacing w:line="276" w:lineRule="auto"/>
        <w:rPr>
          <w:sz w:val="20"/>
        </w:rPr>
        <w:sectPr w:rsidR="00FA0BFE">
          <w:pgSz w:w="11910" w:h="16840"/>
          <w:pgMar w:top="1260" w:right="80" w:bottom="1080" w:left="1040" w:header="706" w:footer="889" w:gutter="0"/>
          <w:cols w:space="720"/>
        </w:sectPr>
      </w:pPr>
    </w:p>
    <w:tbl>
      <w:tblPr>
        <w:tblW w:w="0" w:type="auto"/>
        <w:tblInd w:w="41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left w:w="0" w:type="dxa"/>
          <w:right w:w="0" w:type="dxa"/>
        </w:tblCellMar>
        <w:tblLook w:val="01E0" w:firstRow="1" w:lastRow="1" w:firstColumn="1" w:lastColumn="1" w:noHBand="0" w:noVBand="0"/>
      </w:tblPr>
      <w:tblGrid>
        <w:gridCol w:w="3119"/>
        <w:gridCol w:w="6238"/>
      </w:tblGrid>
      <w:tr w:rsidR="00FA0BFE" w14:paraId="25DAE507" w14:textId="77777777" w:rsidTr="00A06CB9">
        <w:trPr>
          <w:trHeight w:val="348"/>
        </w:trPr>
        <w:tc>
          <w:tcPr>
            <w:tcW w:w="3119" w:type="dxa"/>
          </w:tcPr>
          <w:p w14:paraId="46562580" w14:textId="77777777" w:rsidR="00FA0BFE" w:rsidRDefault="00FA0BFE" w:rsidP="00A06CB9">
            <w:pPr>
              <w:pStyle w:val="TableParagraph"/>
              <w:spacing w:before="40"/>
              <w:rPr>
                <w:b/>
              </w:rPr>
            </w:pPr>
            <w:r>
              <w:rPr>
                <w:b/>
                <w:color w:val="44546A"/>
              </w:rPr>
              <w:lastRenderedPageBreak/>
              <w:t>Policy / requirement</w:t>
            </w:r>
          </w:p>
        </w:tc>
        <w:tc>
          <w:tcPr>
            <w:tcW w:w="6238" w:type="dxa"/>
          </w:tcPr>
          <w:p w14:paraId="71E97FDB" w14:textId="77777777" w:rsidR="00FA0BFE" w:rsidRDefault="00FA0BFE" w:rsidP="00A06CB9">
            <w:pPr>
              <w:pStyle w:val="TableParagraph"/>
              <w:spacing w:before="40"/>
              <w:ind w:left="105"/>
              <w:rPr>
                <w:b/>
              </w:rPr>
            </w:pPr>
            <w:r>
              <w:rPr>
                <w:b/>
                <w:color w:val="44546A"/>
              </w:rPr>
              <w:t>Considerations</w:t>
            </w:r>
          </w:p>
        </w:tc>
      </w:tr>
      <w:tr w:rsidR="00FA0BFE" w14:paraId="75CC3B9C" w14:textId="77777777" w:rsidTr="00A06CB9">
        <w:trPr>
          <w:trHeight w:val="1043"/>
        </w:trPr>
        <w:tc>
          <w:tcPr>
            <w:tcW w:w="3119" w:type="dxa"/>
          </w:tcPr>
          <w:p w14:paraId="599109BE" w14:textId="77777777" w:rsidR="00FA0BFE" w:rsidRDefault="00FA0BFE" w:rsidP="00A06CB9">
            <w:pPr>
              <w:pStyle w:val="TableParagraph"/>
              <w:spacing w:before="60" w:line="264" w:lineRule="auto"/>
              <w:ind w:left="392" w:right="152" w:hanging="285"/>
              <w:rPr>
                <w:sz w:val="20"/>
              </w:rPr>
            </w:pPr>
            <w:r>
              <w:rPr>
                <w:sz w:val="20"/>
              </w:rPr>
              <w:t>17. Contract register</w:t>
            </w:r>
          </w:p>
        </w:tc>
        <w:tc>
          <w:tcPr>
            <w:tcW w:w="6238" w:type="dxa"/>
          </w:tcPr>
          <w:p w14:paraId="2C2FB3D0" w14:textId="77777777" w:rsidR="00FA0BFE" w:rsidRDefault="00FA0BFE" w:rsidP="00A06CB9">
            <w:pPr>
              <w:pStyle w:val="TableParagraph"/>
              <w:spacing w:before="60"/>
              <w:rPr>
                <w:b/>
                <w:sz w:val="20"/>
              </w:rPr>
            </w:pPr>
            <w:r>
              <w:rPr>
                <w:b/>
                <w:sz w:val="20"/>
              </w:rPr>
              <w:t>Key considerations</w:t>
            </w:r>
          </w:p>
          <w:p w14:paraId="3D11FAB8" w14:textId="77777777" w:rsidR="00FA0BFE" w:rsidRDefault="00FA0BFE" w:rsidP="00A06CB9">
            <w:pPr>
              <w:pStyle w:val="TableParagraph"/>
              <w:tabs>
                <w:tab w:val="left" w:pos="392"/>
              </w:tabs>
              <w:spacing w:before="85" w:line="276" w:lineRule="auto"/>
              <w:ind w:right="518"/>
              <w:rPr>
                <w:sz w:val="20"/>
              </w:rPr>
            </w:pPr>
            <w:r>
              <w:rPr>
                <w:sz w:val="20"/>
              </w:rPr>
              <w:t>How</w:t>
            </w:r>
            <w:r>
              <w:rPr>
                <w:spacing w:val="6"/>
                <w:sz w:val="20"/>
              </w:rPr>
              <w:t xml:space="preserve"> </w:t>
            </w:r>
            <w:r>
              <w:rPr>
                <w:sz w:val="20"/>
              </w:rPr>
              <w:t>does</w:t>
            </w:r>
            <w:r>
              <w:rPr>
                <w:spacing w:val="8"/>
                <w:sz w:val="20"/>
              </w:rPr>
              <w:t xml:space="preserve"> </w:t>
            </w:r>
            <w:r>
              <w:rPr>
                <w:sz w:val="20"/>
              </w:rPr>
              <w:t>the</w:t>
            </w:r>
            <w:r>
              <w:rPr>
                <w:spacing w:val="7"/>
                <w:sz w:val="20"/>
              </w:rPr>
              <w:t xml:space="preserve"> </w:t>
            </w:r>
            <w:r>
              <w:rPr>
                <w:sz w:val="20"/>
              </w:rPr>
              <w:t>agency</w:t>
            </w:r>
            <w:r>
              <w:rPr>
                <w:spacing w:val="8"/>
                <w:sz w:val="20"/>
              </w:rPr>
              <w:t xml:space="preserve"> </w:t>
            </w:r>
            <w:r>
              <w:rPr>
                <w:sz w:val="20"/>
              </w:rPr>
              <w:t>manage,</w:t>
            </w:r>
            <w:r>
              <w:rPr>
                <w:spacing w:val="9"/>
                <w:sz w:val="20"/>
              </w:rPr>
              <w:t xml:space="preserve"> </w:t>
            </w:r>
            <w:r>
              <w:rPr>
                <w:sz w:val="20"/>
              </w:rPr>
              <w:t>monitor</w:t>
            </w:r>
            <w:r>
              <w:rPr>
                <w:spacing w:val="7"/>
                <w:sz w:val="20"/>
              </w:rPr>
              <w:t xml:space="preserve"> </w:t>
            </w:r>
            <w:r>
              <w:rPr>
                <w:sz w:val="20"/>
              </w:rPr>
              <w:t>and</w:t>
            </w:r>
            <w:r>
              <w:rPr>
                <w:spacing w:val="8"/>
                <w:sz w:val="20"/>
              </w:rPr>
              <w:t xml:space="preserve"> </w:t>
            </w:r>
            <w:r>
              <w:rPr>
                <w:sz w:val="20"/>
              </w:rPr>
              <w:t>report</w:t>
            </w:r>
            <w:r>
              <w:rPr>
                <w:spacing w:val="8"/>
                <w:sz w:val="20"/>
              </w:rPr>
              <w:t xml:space="preserve"> </w:t>
            </w:r>
            <w:r>
              <w:rPr>
                <w:sz w:val="20"/>
              </w:rPr>
              <w:t>on</w:t>
            </w:r>
            <w:r>
              <w:rPr>
                <w:spacing w:val="8"/>
                <w:sz w:val="20"/>
              </w:rPr>
              <w:t xml:space="preserve"> </w:t>
            </w:r>
            <w:r>
              <w:rPr>
                <w:sz w:val="20"/>
              </w:rPr>
              <w:t>its</w:t>
            </w:r>
            <w:r>
              <w:rPr>
                <w:spacing w:val="7"/>
                <w:sz w:val="20"/>
              </w:rPr>
              <w:t xml:space="preserve"> </w:t>
            </w:r>
            <w:r>
              <w:rPr>
                <w:sz w:val="20"/>
              </w:rPr>
              <w:t>contracts?</w:t>
            </w:r>
          </w:p>
        </w:tc>
      </w:tr>
      <w:tr w:rsidR="00FA0BFE" w14:paraId="6D2FD054" w14:textId="77777777" w:rsidTr="00A06CB9">
        <w:trPr>
          <w:trHeight w:val="1270"/>
        </w:trPr>
        <w:tc>
          <w:tcPr>
            <w:tcW w:w="3119" w:type="dxa"/>
          </w:tcPr>
          <w:p w14:paraId="3717B68D" w14:textId="77777777" w:rsidR="00FA0BFE" w:rsidRDefault="00FA0BFE" w:rsidP="00A06CB9">
            <w:pPr>
              <w:pStyle w:val="TableParagraph"/>
              <w:spacing w:before="60" w:line="264" w:lineRule="auto"/>
              <w:ind w:left="392" w:right="152" w:hanging="285"/>
              <w:rPr>
                <w:sz w:val="20"/>
              </w:rPr>
            </w:pPr>
            <w:r>
              <w:rPr>
                <w:sz w:val="20"/>
              </w:rPr>
              <w:t>18. Process to publish contracts on Tenders Vic (greater than or equal to $100k and greater than or equal to</w:t>
            </w:r>
            <w:r>
              <w:rPr>
                <w:spacing w:val="17"/>
                <w:sz w:val="20"/>
              </w:rPr>
              <w:t xml:space="preserve"> </w:t>
            </w:r>
            <w:r>
              <w:rPr>
                <w:sz w:val="20"/>
              </w:rPr>
              <w:t>$10m)</w:t>
            </w:r>
          </w:p>
        </w:tc>
        <w:tc>
          <w:tcPr>
            <w:tcW w:w="6238" w:type="dxa"/>
          </w:tcPr>
          <w:p w14:paraId="23C301D6" w14:textId="77777777" w:rsidR="00FA0BFE" w:rsidRDefault="00FA0BFE" w:rsidP="00A06CB9">
            <w:pPr>
              <w:pStyle w:val="TableParagraph"/>
              <w:spacing w:before="61"/>
              <w:rPr>
                <w:b/>
                <w:sz w:val="20"/>
              </w:rPr>
            </w:pPr>
            <w:r>
              <w:rPr>
                <w:b/>
                <w:sz w:val="20"/>
              </w:rPr>
              <w:t>Key considerations</w:t>
            </w:r>
          </w:p>
          <w:p w14:paraId="0B2A3494" w14:textId="77777777" w:rsidR="00FA0BFE" w:rsidRDefault="00FA0BFE" w:rsidP="00A06CB9">
            <w:pPr>
              <w:pStyle w:val="TableParagraph"/>
              <w:spacing w:before="60"/>
              <w:rPr>
                <w:b/>
                <w:sz w:val="20"/>
              </w:rPr>
            </w:pPr>
            <w:r>
              <w:rPr>
                <w:sz w:val="20"/>
              </w:rPr>
              <w:t>How does the agency ensure disclosure of required contract information on the Contracts Publishing System within the required time</w:t>
            </w:r>
            <w:r>
              <w:rPr>
                <w:spacing w:val="3"/>
                <w:sz w:val="20"/>
              </w:rPr>
              <w:t xml:space="preserve"> </w:t>
            </w:r>
            <w:r>
              <w:rPr>
                <w:sz w:val="20"/>
              </w:rPr>
              <w:t>period</w:t>
            </w:r>
          </w:p>
        </w:tc>
      </w:tr>
    </w:tbl>
    <w:p w14:paraId="5E581A0E" w14:textId="77777777" w:rsidR="00FA0BFE" w:rsidRDefault="00FA0BFE" w:rsidP="00FA0BFE">
      <w:pPr>
        <w:pStyle w:val="BodyText"/>
        <w:rPr>
          <w:b/>
          <w:sz w:val="20"/>
        </w:rPr>
      </w:pPr>
    </w:p>
    <w:p w14:paraId="74EC6885" w14:textId="77777777" w:rsidR="00FA0BFE" w:rsidRDefault="00FA0BFE" w:rsidP="00FA0BFE">
      <w:pPr>
        <w:pStyle w:val="BodyText"/>
        <w:rPr>
          <w:b/>
          <w:sz w:val="20"/>
        </w:rPr>
      </w:pPr>
    </w:p>
    <w:p w14:paraId="01A367E3" w14:textId="77777777" w:rsidR="007F1BA7" w:rsidRPr="007F1BA7" w:rsidRDefault="007F1BA7" w:rsidP="0092057D">
      <w:pPr>
        <w:rPr>
          <w:lang w:eastAsia="en-US"/>
        </w:rPr>
      </w:pPr>
    </w:p>
    <w:p w14:paraId="74D51AEC" w14:textId="77777777" w:rsidR="00E14C9A" w:rsidRPr="007F1BA7" w:rsidRDefault="00E14C9A" w:rsidP="0092057D">
      <w:pPr>
        <w:rPr>
          <w:lang w:eastAsia="en-US"/>
        </w:rPr>
      </w:pPr>
    </w:p>
    <w:p w14:paraId="2E76B710" w14:textId="77777777" w:rsidR="007F1BA7" w:rsidRDefault="007F1BA7" w:rsidP="0092057D">
      <w:pPr>
        <w:rPr>
          <w:lang w:eastAsia="en-US"/>
        </w:rPr>
      </w:pPr>
    </w:p>
    <w:p w14:paraId="1B59B269" w14:textId="1A51B238" w:rsidR="007F1BA7" w:rsidRPr="00843160" w:rsidRDefault="00655AEA" w:rsidP="0092057D">
      <w:r>
        <w:t xml:space="preserve">© </w:t>
      </w:r>
      <w:r w:rsidR="007F1BA7" w:rsidRPr="00843160">
        <w:t xml:space="preserve">State of Victoria </w:t>
      </w:r>
      <w:r w:rsidR="00137EA8" w:rsidRPr="00137EA8">
        <w:rPr>
          <w:highlight w:val="yellow"/>
        </w:rPr>
        <w:t>202</w:t>
      </w:r>
      <w:r w:rsidR="00FA0BFE">
        <w:rPr>
          <w:highlight w:val="yellow"/>
        </w:rPr>
        <w:t>2</w:t>
      </w:r>
      <w:r>
        <w:t xml:space="preserve"> (</w:t>
      </w:r>
      <w:r w:rsidR="00FA0BFE">
        <w:t>Victorian Government Purchasing Board</w:t>
      </w:r>
      <w:r w:rsidR="00D32372">
        <w:t>)</w:t>
      </w:r>
    </w:p>
    <w:p w14:paraId="5B1E3890" w14:textId="77777777" w:rsidR="007F1BA7" w:rsidRPr="00843160" w:rsidRDefault="007F1BA7" w:rsidP="0092057D">
      <w:r w:rsidRPr="00843160">
        <w:rPr>
          <w:noProof/>
        </w:rPr>
        <w:drawing>
          <wp:inline distT="0" distB="0" distL="0" distR="0" wp14:anchorId="05F25774" wp14:editId="3D11A5E7">
            <wp:extent cx="1117460" cy="390972"/>
            <wp:effectExtent l="0" t="0" r="6985" b="9525"/>
            <wp:docPr id="2" name="Picture 2">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843160">
        <w:t xml:space="preserve"> </w:t>
      </w:r>
    </w:p>
    <w:p w14:paraId="316CE506" w14:textId="77777777" w:rsidR="007F1BA7" w:rsidRPr="00843160" w:rsidRDefault="007F1BA7" w:rsidP="0092057D">
      <w:r w:rsidRPr="00843160">
        <w:t xml:space="preserve">This work is licensed under a </w:t>
      </w:r>
      <w:hyperlink r:id="rId13" w:history="1">
        <w:r w:rsidRPr="00961335">
          <w:rPr>
            <w:rStyle w:val="Hyperlink"/>
            <w:rFonts w:asciiTheme="minorHAnsi" w:hAnsiTheme="minorHAnsi"/>
          </w:rPr>
          <w:t>Creative Commons Attribution 4.0 licence</w:t>
        </w:r>
      </w:hyperlink>
      <w:r w:rsidRPr="00961335">
        <w:rPr>
          <w:rFonts w:asciiTheme="minorHAnsi" w:hAnsiTheme="minorHAnsi"/>
        </w:rPr>
        <w:t>.</w:t>
      </w:r>
      <w:r w:rsidRPr="00843160">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399AE28F" w14:textId="77777777" w:rsidR="00EB0A46" w:rsidRPr="00337BFD" w:rsidRDefault="007F1BA7" w:rsidP="0092057D">
      <w:pPr>
        <w:rPr>
          <w:color w:val="660B68"/>
        </w:rPr>
      </w:pPr>
      <w:r w:rsidRPr="00843160">
        <w:t xml:space="preserve">Copyright queries may be directed to </w:t>
      </w:r>
      <w:hyperlink r:id="rId14" w:history="1">
        <w:r w:rsidRPr="00C551C4">
          <w:rPr>
            <w:rStyle w:val="Hyperlink"/>
          </w:rPr>
          <w:t>IPpolicy@dtf.vic.gov.au</w:t>
        </w:r>
      </w:hyperlink>
    </w:p>
    <w:sectPr w:rsidR="00EB0A46" w:rsidRPr="00337BFD" w:rsidSect="0092057D">
      <w:headerReference w:type="default" r:id="rId15"/>
      <w:footerReference w:type="default" r:id="rId16"/>
      <w:headerReference w:type="first" r:id="rId17"/>
      <w:footerReference w:type="first" r:id="rId18"/>
      <w:pgSz w:w="11901" w:h="16840" w:code="9"/>
      <w:pgMar w:top="1555" w:right="1152" w:bottom="1555" w:left="1152" w:header="432" w:footer="6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2D45E" w14:textId="77777777" w:rsidR="00FA0BFE" w:rsidRDefault="00FA0BFE" w:rsidP="0092057D">
      <w:r>
        <w:separator/>
      </w:r>
    </w:p>
    <w:p w14:paraId="3039CAC7" w14:textId="77777777" w:rsidR="00FA0BFE" w:rsidRDefault="00FA0BFE" w:rsidP="0092057D"/>
  </w:endnote>
  <w:endnote w:type="continuationSeparator" w:id="0">
    <w:p w14:paraId="0BF27329" w14:textId="77777777" w:rsidR="00FA0BFE" w:rsidRDefault="00FA0BFE" w:rsidP="0092057D">
      <w:r>
        <w:continuationSeparator/>
      </w:r>
    </w:p>
    <w:p w14:paraId="6F38942A" w14:textId="77777777" w:rsidR="00FA0BFE" w:rsidRDefault="00FA0BFE" w:rsidP="00920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4FB5" w14:textId="7B9EEC50" w:rsidR="00FA0BFE" w:rsidRDefault="00FA0BFE">
    <w:pPr>
      <w:pStyle w:val="BodyText"/>
      <w:spacing w:line="14" w:lineRule="auto"/>
      <w:rPr>
        <w:sz w:val="20"/>
      </w:rPr>
    </w:pPr>
    <w:r>
      <w:rPr>
        <w:noProof/>
      </w:rPr>
      <mc:AlternateContent>
        <mc:Choice Requires="wps">
          <w:drawing>
            <wp:anchor distT="0" distB="0" distL="114300" distR="114300" simplePos="0" relativeHeight="251669504" behindDoc="0" locked="0" layoutInCell="0" allowOverlap="1" wp14:anchorId="1ADCA0EA" wp14:editId="362A8A0F">
              <wp:simplePos x="0" y="0"/>
              <wp:positionH relativeFrom="page">
                <wp:align>left</wp:align>
              </wp:positionH>
              <wp:positionV relativeFrom="page">
                <wp:align>bottom</wp:align>
              </wp:positionV>
              <wp:extent cx="7772400" cy="463550"/>
              <wp:effectExtent l="0" t="0" r="0" b="12700"/>
              <wp:wrapNone/>
              <wp:docPr id="25" name="MSIPCM94ae4359b52e7641e1692925" descr="{&quot;HashCode&quot;:-1267603503,&quot;Height&quot;:842.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46888A" w14:textId="07A91250" w:rsidR="00FA0BFE" w:rsidRPr="002D719C" w:rsidRDefault="002D719C" w:rsidP="002D719C">
                          <w:pPr>
                            <w:spacing w:before="0" w:after="0"/>
                            <w:rPr>
                              <w:color w:val="000000"/>
                            </w:rPr>
                          </w:pPr>
                          <w:r w:rsidRPr="002D719C">
                            <w:rPr>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ADCA0EA" id="_x0000_t202" coordsize="21600,21600" o:spt="202" path="m,l,21600r21600,l21600,xe">
              <v:stroke joinstyle="miter"/>
              <v:path gradientshapeok="t" o:connecttype="rect"/>
            </v:shapetype>
            <v:shape id="MSIPCM94ae4359b52e7641e1692925" o:spid="_x0000_s1026" type="#_x0000_t202" alt="{&quot;HashCode&quot;:-1267603503,&quot;Height&quot;:842.0,&quot;Width&quot;:9999999.0,&quot;Placement&quot;:&quot;Footer&quot;,&quot;Index&quot;:&quot;Primary&quot;,&quot;Section&quot;:1,&quot;Top&quot;:0.0,&quot;Left&quot;:0.0}" style="position:absolute;margin-left:0;margin-top:0;width:612pt;height:36.5pt;z-index:25166950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7046888A" w14:textId="07A91250" w:rsidR="00FA0BFE" w:rsidRPr="002D719C" w:rsidRDefault="002D719C" w:rsidP="002D719C">
                    <w:pPr>
                      <w:spacing w:before="0" w:after="0"/>
                      <w:rPr>
                        <w:color w:val="000000"/>
                      </w:rPr>
                    </w:pPr>
                    <w:r w:rsidRPr="002D719C">
                      <w:rPr>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44F99EDC" wp14:editId="056B7C7F">
              <wp:simplePos x="0" y="0"/>
              <wp:positionH relativeFrom="page">
                <wp:posOffset>915416</wp:posOffset>
              </wp:positionH>
              <wp:positionV relativeFrom="page">
                <wp:posOffset>10002393</wp:posOffset>
              </wp:positionV>
              <wp:extent cx="4950460" cy="490855"/>
              <wp:effectExtent l="0" t="3810" r="0" b="6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0460"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0298C" w14:textId="77777777" w:rsidR="00FA0BFE" w:rsidRDefault="00FA0BFE">
                          <w:pPr>
                            <w:spacing w:line="224" w:lineRule="exact"/>
                            <w:ind w:left="20"/>
                            <w:rPr>
                              <w:sz w:val="20"/>
                            </w:rPr>
                          </w:pPr>
                        </w:p>
                        <w:p w14:paraId="73B689F7" w14:textId="77777777" w:rsidR="00FA0BFE" w:rsidRDefault="00FA0BFE">
                          <w:pPr>
                            <w:spacing w:line="224" w:lineRule="exact"/>
                            <w:ind w:left="20"/>
                            <w:rPr>
                              <w:sz w:val="20"/>
                            </w:rPr>
                          </w:pPr>
                          <w:r>
                            <w:rPr>
                              <w:sz w:val="20"/>
                            </w:rPr>
                            <w:t>Victorian Government Purchasing Board</w:t>
                          </w:r>
                        </w:p>
                        <w:p w14:paraId="3CD7CC15" w14:textId="77777777" w:rsidR="00FA0BFE" w:rsidRDefault="00FA0BFE">
                          <w:pPr>
                            <w:ind w:left="20"/>
                            <w:rPr>
                              <w:sz w:val="20"/>
                            </w:rPr>
                          </w:pPr>
                          <w:r>
                            <w:rPr>
                              <w:sz w:val="20"/>
                            </w:rPr>
                            <w:t>Alignment self‐assessment checklist - September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99EDC" id="Text Box 23" o:spid="_x0000_s1027" type="#_x0000_t202" style="position:absolute;margin-left:72.1pt;margin-top:787.6pt;width:389.8pt;height:38.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" filled="f" stroked="f">
              <v:textbox inset="0,0,0,0">
                <w:txbxContent>
                  <w:p w14:paraId="1530298C" w14:textId="77777777" w:rsidR="00FA0BFE" w:rsidRDefault="00FA0BFE">
                    <w:pPr>
                      <w:spacing w:line="224" w:lineRule="exact"/>
                      <w:ind w:left="20"/>
                      <w:rPr>
                        <w:sz w:val="20"/>
                      </w:rPr>
                    </w:pPr>
                  </w:p>
                  <w:p w14:paraId="73B689F7" w14:textId="77777777" w:rsidR="00FA0BFE" w:rsidRDefault="00FA0BFE">
                    <w:pPr>
                      <w:spacing w:line="224" w:lineRule="exact"/>
                      <w:ind w:left="20"/>
                      <w:rPr>
                        <w:sz w:val="20"/>
                      </w:rPr>
                    </w:pPr>
                    <w:r>
                      <w:rPr>
                        <w:sz w:val="20"/>
                      </w:rPr>
                      <w:t>Victorian Government Purchasing Board</w:t>
                    </w:r>
                  </w:p>
                  <w:p w14:paraId="3CD7CC15" w14:textId="77777777" w:rsidR="00FA0BFE" w:rsidRDefault="00FA0BFE">
                    <w:pPr>
                      <w:ind w:left="20"/>
                      <w:rPr>
                        <w:sz w:val="20"/>
                      </w:rPr>
                    </w:pPr>
                    <w:r>
                      <w:rPr>
                        <w:sz w:val="20"/>
                      </w:rPr>
                      <w:t>Alignment self‐assessment checklist - September 2022</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375025B4" wp14:editId="7649C420">
              <wp:simplePos x="0" y="0"/>
              <wp:positionH relativeFrom="page">
                <wp:posOffset>6048756</wp:posOffset>
              </wp:positionH>
              <wp:positionV relativeFrom="page">
                <wp:posOffset>10113264</wp:posOffset>
              </wp:positionV>
              <wp:extent cx="818388" cy="265176"/>
              <wp:effectExtent l="0" t="0" r="1270" b="190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388" cy="265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D0524" w14:textId="77777777" w:rsidR="00FA0BFE" w:rsidRDefault="00FA0BFE">
                          <w:pPr>
                            <w:spacing w:line="224" w:lineRule="exact"/>
                            <w:ind w:left="20"/>
                            <w:rPr>
                              <w:sz w:val="20"/>
                            </w:rPr>
                          </w:pPr>
                          <w:r>
                            <w:rPr>
                              <w:sz w:val="20"/>
                            </w:rPr>
                            <w:t xml:space="preserve">Page </w:t>
                          </w:r>
                          <w:r>
                            <w:fldChar w:fldCharType="begin"/>
                          </w:r>
                          <w:r>
                            <w:rPr>
                              <w:sz w:val="20"/>
                            </w:rPr>
                            <w:instrText xml:space="preserve"> PAGE </w:instrText>
                          </w:r>
                          <w:r>
                            <w:fldChar w:fldCharType="separate"/>
                          </w:r>
                          <w:r>
                            <w:t>1</w:t>
                          </w:r>
                          <w:r>
                            <w:fldChar w:fldCharType="end"/>
                          </w:r>
                          <w:r>
                            <w:rPr>
                              <w:sz w:val="20"/>
                            </w:rPr>
                            <w:t xml:space="preserve">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025B4" id="Text Box 22" o:spid="_x0000_s1028" type="#_x0000_t202" style="position:absolute;margin-left:476.3pt;margin-top:796.3pt;width:64.45pt;height:20.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" filled="f" stroked="f">
              <v:textbox inset="0,0,0,0">
                <w:txbxContent>
                  <w:p w14:paraId="3DBD0524" w14:textId="77777777" w:rsidR="00FA0BFE" w:rsidRDefault="00FA0BFE">
                    <w:pPr>
                      <w:spacing w:line="224" w:lineRule="exact"/>
                      <w:ind w:left="20"/>
                      <w:rPr>
                        <w:sz w:val="20"/>
                      </w:rPr>
                    </w:pPr>
                    <w:r>
                      <w:rPr>
                        <w:sz w:val="20"/>
                      </w:rPr>
                      <w:t xml:space="preserve">Page </w:t>
                    </w:r>
                    <w:r>
                      <w:fldChar w:fldCharType="begin"/>
                    </w:r>
                    <w:r>
                      <w:rPr>
                        <w:sz w:val="20"/>
                      </w:rPr>
                      <w:instrText xml:space="preserve"> PAGE </w:instrText>
                    </w:r>
                    <w:r>
                      <w:fldChar w:fldCharType="separate"/>
                    </w:r>
                    <w:r>
                      <w:t>1</w:t>
                    </w:r>
                    <w:r>
                      <w:fldChar w:fldCharType="end"/>
                    </w:r>
                    <w:r>
                      <w:rPr>
                        <w:sz w:val="20"/>
                      </w:rPr>
                      <w:t xml:space="preserve"> of 7</w:t>
                    </w:r>
                  </w:p>
                </w:txbxContent>
              </v:textbox>
              <w10:wrap anchorx="page" anchory="page"/>
            </v:shape>
          </w:pict>
        </mc:Fallback>
      </mc:AlternateContent>
    </w:r>
    <w:r>
      <w:rPr>
        <w:noProof/>
      </w:rPr>
      <mc:AlternateContent>
        <mc:Choice Requires="wps">
          <w:drawing>
            <wp:anchor distT="0" distB="0" distL="114300" distR="114300" simplePos="0" relativeHeight="251665408" behindDoc="0" locked="0" layoutInCell="0" allowOverlap="1" wp14:anchorId="2C72A390" wp14:editId="5ED839F0">
              <wp:simplePos x="0" y="0"/>
              <wp:positionH relativeFrom="page">
                <wp:posOffset>0</wp:posOffset>
              </wp:positionH>
              <wp:positionV relativeFrom="page">
                <wp:posOffset>10666349</wp:posOffset>
              </wp:positionV>
              <wp:extent cx="7562850" cy="114427"/>
              <wp:effectExtent l="0" t="0" r="0" b="0"/>
              <wp:wrapNone/>
              <wp:docPr id="24" name="Text Box 24" descr="{&quot;HashCode&quot;:-1267603503,&quot;Height&quot;:842.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562850" cy="114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E9C55" w14:textId="77777777" w:rsidR="00FA0BFE" w:rsidRPr="003E03D1" w:rsidRDefault="00FA0BFE" w:rsidP="003E03D1">
                          <w:pPr>
                            <w:rPr>
                              <w:color w:val="000000"/>
                            </w:rPr>
                          </w:pPr>
                          <w:r w:rsidRPr="003E03D1">
                            <w:rPr>
                              <w:color w:val="000000"/>
                            </w:rPr>
                            <w:t>OFFICIAL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C72A390" id="Text Box 24" o:spid="_x0000_s1029" type="#_x0000_t202" alt="{&quot;HashCode&quot;:-1267603503,&quot;Height&quot;:842.0,&quot;Width&quot;:595.0,&quot;Placement&quot;:&quot;Footer&quot;,&quot;Index&quot;:&quot;Primary&quot;,&quot;Section&quot;:2,&quot;Top&quot;:0.0,&quot;Left&quot;:0.0}" style="position:absolute;margin-left:0;margin-top:839.85pt;width:595.5pt;height:9pt;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" o:allowincell="f" filled="f" stroked="f">
              <v:textbox inset="20pt,0,,0">
                <w:txbxContent>
                  <w:p w14:paraId="162E9C55" w14:textId="77777777" w:rsidR="00FA0BFE" w:rsidRPr="003E03D1" w:rsidRDefault="00FA0BFE" w:rsidP="003E03D1">
                    <w:pPr>
                      <w:rPr>
                        <w:color w:val="000000"/>
                      </w:rPr>
                    </w:pPr>
                    <w:r w:rsidRPr="003E03D1">
                      <w:rPr>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18C344AF" wp14:editId="793FAB8D">
              <wp:simplePos x="0" y="0"/>
              <wp:positionH relativeFrom="page">
                <wp:posOffset>245110</wp:posOffset>
              </wp:positionH>
              <wp:positionV relativeFrom="page">
                <wp:posOffset>10320020</wp:posOffset>
              </wp:positionV>
              <wp:extent cx="540385" cy="165100"/>
              <wp:effectExtent l="0" t="4445" r="0" b="190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B02CF" w14:textId="77777777" w:rsidR="00FA0BFE" w:rsidRDefault="00FA0BFE">
                          <w:pPr>
                            <w:pStyle w:val="BodyText"/>
                            <w:spacing w:line="244"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344AF" id="Text Box 21" o:spid="_x0000_s1030" type="#_x0000_t202" style="position:absolute;margin-left:19.3pt;margin-top:812.6pt;width:42.55pt;height:1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" filled="f" stroked="f">
              <v:textbox inset="0,0,0,0">
                <w:txbxContent>
                  <w:p w14:paraId="177B02CF" w14:textId="77777777" w:rsidR="00FA0BFE" w:rsidRDefault="00FA0BFE">
                    <w:pPr>
                      <w:pStyle w:val="BodyText"/>
                      <w:spacing w:line="244" w:lineRule="exact"/>
                      <w:ind w:left="2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7D6D" w14:textId="59239755" w:rsidR="00655AEA" w:rsidRDefault="00FA0BFE" w:rsidP="00E074C6">
    <w:pPr>
      <w:pStyle w:val="Footer"/>
      <w:tabs>
        <w:tab w:val="clear" w:pos="8220"/>
        <w:tab w:val="right" w:pos="9741"/>
      </w:tabs>
      <w:jc w:val="left"/>
    </w:pPr>
    <w:r>
      <mc:AlternateContent>
        <mc:Choice Requires="wps">
          <w:drawing>
            <wp:anchor distT="0" distB="0" distL="114300" distR="114300" simplePos="0" relativeHeight="251677696" behindDoc="0" locked="0" layoutInCell="0" allowOverlap="1" wp14:anchorId="45716F78" wp14:editId="126176E8">
              <wp:simplePos x="0" y="0"/>
              <wp:positionH relativeFrom="page">
                <wp:align>left</wp:align>
              </wp:positionH>
              <wp:positionV relativeFrom="page">
                <wp:align>bottom</wp:align>
              </wp:positionV>
              <wp:extent cx="7772400" cy="463550"/>
              <wp:effectExtent l="0" t="0" r="0" b="12700"/>
              <wp:wrapNone/>
              <wp:docPr id="26" name="MSIPCMa6634ea792c74af5de4e3b30" descr="{&quot;HashCode&quot;:-1267603503,&quot;Height&quot;:842.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10A9B5" w14:textId="3B00CCF4" w:rsidR="00FA0BFE" w:rsidRPr="002D719C" w:rsidRDefault="002D719C" w:rsidP="002D719C">
                          <w:pPr>
                            <w:spacing w:before="0" w:after="0"/>
                            <w:rPr>
                              <w:color w:val="000000"/>
                            </w:rPr>
                          </w:pPr>
                          <w:r w:rsidRPr="002D719C">
                            <w:rPr>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5716F78" id="_x0000_t202" coordsize="21600,21600" o:spt="202" path="m,l,21600r21600,l21600,xe">
              <v:stroke joinstyle="miter"/>
              <v:path gradientshapeok="t" o:connecttype="rect"/>
            </v:shapetype>
            <v:shape id="MSIPCMa6634ea792c74af5de4e3b30" o:spid="_x0000_s1031" type="#_x0000_t202" alt="{&quot;HashCode&quot;:-1267603503,&quot;Height&quot;:842.0,&quot;Width&quot;:9999999.0,&quot;Placement&quot;:&quot;Footer&quot;,&quot;Index&quot;:&quot;Primary&quot;,&quot;Section&quot;:5,&quot;Top&quot;:0.0,&quot;Left&quot;:0.0}" style="position:absolute;margin-left:0;margin-top:0;width:612pt;height:36.5pt;z-index:25167769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hDF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l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KFSEMUcAgAALgQAAA4AAAAAAAAAAAAAAAAALgIAAGRycy9lMm9Eb2MueG1sUEsBAi0AFAAG&#10;AAgAAAAhAP71jZvaAAAABQEAAA8AAAAAAAAAAAAAAAAAdgQAAGRycy9kb3ducmV2LnhtbFBLBQYA&#10;AAAABAAEAPMAAAB9BQAAAAA=&#10;" o:allowincell="f" filled="f" stroked="f" strokeweight=".5pt">
              <v:textbox inset="20pt,0,,0">
                <w:txbxContent>
                  <w:p w14:paraId="5010A9B5" w14:textId="3B00CCF4" w:rsidR="00FA0BFE" w:rsidRPr="002D719C" w:rsidRDefault="002D719C" w:rsidP="002D719C">
                    <w:pPr>
                      <w:spacing w:before="0" w:after="0"/>
                      <w:rPr>
                        <w:color w:val="000000"/>
                      </w:rPr>
                    </w:pPr>
                    <w:r w:rsidRPr="002D719C">
                      <w:rPr>
                        <w:color w:val="000000"/>
                      </w:rPr>
                      <w:t>OFFICIAL</w:t>
                    </w:r>
                  </w:p>
                </w:txbxContent>
              </v:textbox>
              <w10:wrap anchorx="page" anchory="page"/>
            </v:shape>
          </w:pict>
        </mc:Fallback>
      </mc:AlternateContent>
    </w:r>
    <w:r w:rsidR="00655AEA">
      <w:t>Victorian Government Purchasing Board</w:t>
    </w:r>
  </w:p>
  <w:p w14:paraId="589DA9BE" w14:textId="1CB8EC3C" w:rsidR="00E074C6" w:rsidRDefault="002D719C" w:rsidP="00E074C6">
    <w:pPr>
      <w:pStyle w:val="Footer"/>
      <w:tabs>
        <w:tab w:val="clear" w:pos="8220"/>
        <w:tab w:val="right" w:pos="9741"/>
      </w:tabs>
      <w:jc w:val="left"/>
    </w:pPr>
    <w:sdt>
      <w:sdtPr>
        <w:id w:val="1961605112"/>
        <w:docPartObj>
          <w:docPartGallery w:val="Page Numbers (Bottom of Page)"/>
          <w:docPartUnique/>
        </w:docPartObj>
      </w:sdtPr>
      <w:sdtEndPr/>
      <w:sdtContent>
        <w:sdt>
          <w:sdtPr>
            <w:id w:val="130982214"/>
            <w:docPartObj>
              <w:docPartGallery w:val="Page Numbers (Top of Page)"/>
              <w:docPartUnique/>
            </w:docPartObj>
          </w:sdtPr>
          <w:sdtEndPr/>
          <w:sdtContent>
            <w:fldSimple w:instr=" STYLEREF  &quot;Heading 1&quot;  \* MERGEFORMAT ">
              <w:r w:rsidRPr="002D719C">
                <w:rPr>
                  <w:b/>
                  <w:bCs/>
                  <w:lang w:val="en-US"/>
                </w:rPr>
                <w:t>Compliance requirements - alignment self‐assessment</w:t>
              </w:r>
              <w:r>
                <w:t xml:space="preserve"> checklist</w:t>
              </w:r>
            </w:fldSimple>
            <w:r w:rsidR="00E074C6">
              <w:br/>
            </w:r>
            <w:r w:rsidR="00FA0BFE">
              <w:t>September 2022</w:t>
            </w:r>
            <w:r w:rsidR="00E074C6">
              <w:tab/>
            </w:r>
          </w:sdtContent>
        </w:sdt>
      </w:sdtContent>
    </w:sdt>
  </w:p>
  <w:p w14:paraId="07E6F0BD" w14:textId="77777777" w:rsidR="00B6137C" w:rsidRDefault="00B6137C"/>
  <w:p w14:paraId="2D5BCB5D" w14:textId="77777777" w:rsidR="00B6137C" w:rsidRDefault="00B6137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C8C8" w14:textId="77777777" w:rsidR="00EA2773" w:rsidRDefault="003A7B94" w:rsidP="003C0F49">
    <w:pPr>
      <w:pStyle w:val="Footer"/>
    </w:pPr>
    <w:r>
      <mc:AlternateContent>
        <mc:Choice Requires="wps">
          <w:drawing>
            <wp:anchor distT="0" distB="0" distL="114300" distR="114300" simplePos="0" relativeHeight="251663360" behindDoc="0" locked="0" layoutInCell="0" allowOverlap="1" wp14:anchorId="02068551" wp14:editId="4F3538FC">
              <wp:simplePos x="0" y="0"/>
              <wp:positionH relativeFrom="page">
                <wp:posOffset>0</wp:posOffset>
              </wp:positionH>
              <wp:positionV relativeFrom="page">
                <wp:posOffset>10236200</wp:posOffset>
              </wp:positionV>
              <wp:extent cx="7557135" cy="266700"/>
              <wp:effectExtent l="0" t="0" r="0" b="0"/>
              <wp:wrapNone/>
              <wp:docPr id="5" name="MSIPCM258a407eb5ac21ca90ba2999"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794EC6" w14:textId="77777777" w:rsidR="003A7B94" w:rsidRPr="003A7B94" w:rsidRDefault="003A7B94" w:rsidP="0092057D">
                          <w:r w:rsidRPr="003A7B94">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2068551" id="_x0000_t202" coordsize="21600,21600" o:spt="202" path="m,l,21600r21600,l21600,xe">
              <v:stroke joinstyle="miter"/>
              <v:path gradientshapeok="t" o:connecttype="rect"/>
            </v:shapetype>
            <v:shape id="MSIPCM258a407eb5ac21ca90ba2999" o:spid="_x0000_s1032" type="#_x0000_t202" alt="{&quot;HashCode&quot;:-1267603503,&quot;Height&quot;:842.0,&quot;Width&quot;:595.0,&quot;Placement&quot;:&quot;Footer&quot;,&quot;Index&quot;:&quot;FirstPage&quot;,&quot;Section&quot;:1,&quot;Top&quot;:0.0,&quot;Left&quot;:0.0}" style="position:absolute;left:0;text-align:left;margin-left:0;margin-top:806pt;width:595.05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sPHA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" o:allowincell="f" filled="f" stroked="f" strokeweight=".5pt">
              <v:textbox inset="20pt,0,,0">
                <w:txbxContent>
                  <w:p w14:paraId="70794EC6" w14:textId="77777777" w:rsidR="003A7B94" w:rsidRPr="003A7B94" w:rsidRDefault="003A7B94" w:rsidP="0092057D">
                    <w:r w:rsidRPr="003A7B94">
                      <w:t>OFFICIAL</w:t>
                    </w:r>
                  </w:p>
                </w:txbxContent>
              </v:textbox>
              <w10:wrap anchorx="page" anchory="page"/>
            </v:shape>
          </w:pict>
        </mc:Fallback>
      </mc:AlternateContent>
    </w:r>
    <w:r w:rsidR="00EA2773">
      <w:drawing>
        <wp:anchor distT="0" distB="0" distL="114300" distR="114300" simplePos="0" relativeHeight="251654144" behindDoc="0" locked="0" layoutInCell="1" allowOverlap="1" wp14:anchorId="47D7FD1B" wp14:editId="4415D252">
          <wp:simplePos x="0" y="0"/>
          <wp:positionH relativeFrom="column">
            <wp:posOffset>5861050</wp:posOffset>
          </wp:positionH>
          <wp:positionV relativeFrom="page">
            <wp:posOffset>10049510</wp:posOffset>
          </wp:positionV>
          <wp:extent cx="758952" cy="438912"/>
          <wp:effectExtent l="0" t="0" r="3175" b="0"/>
          <wp:wrapNone/>
          <wp:docPr id="12" name="Picture 12"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66190" w14:textId="77777777" w:rsidR="00FA0BFE" w:rsidRDefault="00FA0BFE" w:rsidP="0092057D">
      <w:r>
        <w:separator/>
      </w:r>
    </w:p>
    <w:p w14:paraId="1AA9B891" w14:textId="77777777" w:rsidR="00FA0BFE" w:rsidRDefault="00FA0BFE" w:rsidP="0092057D"/>
  </w:footnote>
  <w:footnote w:type="continuationSeparator" w:id="0">
    <w:p w14:paraId="18BCC3ED" w14:textId="77777777" w:rsidR="00FA0BFE" w:rsidRDefault="00FA0BFE" w:rsidP="0092057D">
      <w:r>
        <w:continuationSeparator/>
      </w:r>
    </w:p>
    <w:p w14:paraId="1CB51FA9" w14:textId="77777777" w:rsidR="00FA0BFE" w:rsidRDefault="00FA0BFE" w:rsidP="009205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72AC" w14:textId="77777777" w:rsidR="00FA0BFE" w:rsidRDefault="00FA0BFE">
    <w:pPr>
      <w:pStyle w:val="BodyText"/>
      <w:spacing w:line="14" w:lineRule="auto"/>
      <w:rPr>
        <w:sz w:val="20"/>
      </w:rPr>
    </w:pPr>
    <w:r>
      <w:rPr>
        <w:noProof/>
      </w:rPr>
      <w:drawing>
        <wp:anchor distT="0" distB="0" distL="0" distR="0" simplePos="0" relativeHeight="251649024" behindDoc="1" locked="0" layoutInCell="1" allowOverlap="1" wp14:anchorId="78CC88EF" wp14:editId="59AE2B2A">
          <wp:simplePos x="0" y="0"/>
          <wp:positionH relativeFrom="page">
            <wp:posOffset>5632703</wp:posOffset>
          </wp:positionH>
          <wp:positionV relativeFrom="page">
            <wp:posOffset>448055</wp:posOffset>
          </wp:positionV>
          <wp:extent cx="1213103" cy="362711"/>
          <wp:effectExtent l="0" t="0" r="0" b="0"/>
          <wp:wrapNone/>
          <wp:docPr id="2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213103" cy="36271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FAEC" w14:textId="77777777" w:rsidR="00EA2773" w:rsidRPr="00E074C6" w:rsidRDefault="0092057D" w:rsidP="0092057D">
    <w:pPr>
      <w:pStyle w:val="Header"/>
      <w:spacing w:before="200" w:after="0"/>
      <w:ind w:right="-461"/>
    </w:pPr>
    <w:r>
      <w:drawing>
        <wp:inline distT="0" distB="0" distL="0" distR="0" wp14:anchorId="1A36C824" wp14:editId="42A8D815">
          <wp:extent cx="1206316" cy="360000"/>
          <wp:effectExtent l="0" t="0" r="0" b="254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206316" cy="360000"/>
                  </a:xfrm>
                  <a:prstGeom prst="rect">
                    <a:avLst/>
                  </a:prstGeom>
                </pic:spPr>
              </pic:pic>
            </a:graphicData>
          </a:graphic>
        </wp:inline>
      </w:drawing>
    </w:r>
  </w:p>
  <w:p w14:paraId="6025A2FA" w14:textId="77777777" w:rsidR="00B6137C" w:rsidRDefault="00B6137C"/>
  <w:p w14:paraId="782218BE" w14:textId="77777777" w:rsidR="00B6137C" w:rsidRDefault="00B613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394C" w14:textId="77777777" w:rsidR="00EA2773" w:rsidRPr="007602D7" w:rsidRDefault="00EA2773" w:rsidP="0092057D">
    <w:pPr>
      <w:pStyle w:val="Header"/>
    </w:pPr>
    <w:r w:rsidRPr="000E286D">
      <w:drawing>
        <wp:anchor distT="0" distB="0" distL="114300" distR="114300" simplePos="0" relativeHeight="251657216" behindDoc="1" locked="0" layoutInCell="1" allowOverlap="1" wp14:anchorId="628C4E0A" wp14:editId="3B9ACEA5">
          <wp:simplePos x="0" y="0"/>
          <wp:positionH relativeFrom="column">
            <wp:posOffset>-731520</wp:posOffset>
          </wp:positionH>
          <wp:positionV relativeFrom="paragraph">
            <wp:posOffset>-200133</wp:posOffset>
          </wp:positionV>
          <wp:extent cx="560717" cy="10717356"/>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3CF650D4" wp14:editId="5087BA65">
          <wp:extent cx="2162175" cy="133350"/>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F82E79"/>
    <w:multiLevelType w:val="hybridMultilevel"/>
    <w:tmpl w:val="2972418E"/>
    <w:lvl w:ilvl="0" w:tplc="60CCF610">
      <w:numFmt w:val="bullet"/>
      <w:lvlText w:val=""/>
      <w:lvlJc w:val="left"/>
      <w:pPr>
        <w:ind w:left="392" w:hanging="228"/>
      </w:pPr>
      <w:rPr>
        <w:rFonts w:ascii="Symbol" w:eastAsia="Symbol" w:hAnsi="Symbol" w:cs="Symbol" w:hint="default"/>
        <w:w w:val="99"/>
        <w:sz w:val="18"/>
        <w:szCs w:val="18"/>
      </w:rPr>
    </w:lvl>
    <w:lvl w:ilvl="1" w:tplc="5C12A050">
      <w:numFmt w:val="bullet"/>
      <w:lvlText w:val="•"/>
      <w:lvlJc w:val="left"/>
      <w:pPr>
        <w:ind w:left="982" w:hanging="228"/>
      </w:pPr>
      <w:rPr>
        <w:rFonts w:hint="default"/>
      </w:rPr>
    </w:lvl>
    <w:lvl w:ilvl="2" w:tplc="8D22D964">
      <w:numFmt w:val="bullet"/>
      <w:lvlText w:val="•"/>
      <w:lvlJc w:val="left"/>
      <w:pPr>
        <w:ind w:left="1565" w:hanging="228"/>
      </w:pPr>
      <w:rPr>
        <w:rFonts w:hint="default"/>
      </w:rPr>
    </w:lvl>
    <w:lvl w:ilvl="3" w:tplc="680AB37C">
      <w:numFmt w:val="bullet"/>
      <w:lvlText w:val="•"/>
      <w:lvlJc w:val="left"/>
      <w:pPr>
        <w:ind w:left="2148" w:hanging="228"/>
      </w:pPr>
      <w:rPr>
        <w:rFonts w:hint="default"/>
      </w:rPr>
    </w:lvl>
    <w:lvl w:ilvl="4" w:tplc="14FC51B6">
      <w:numFmt w:val="bullet"/>
      <w:lvlText w:val="•"/>
      <w:lvlJc w:val="left"/>
      <w:pPr>
        <w:ind w:left="2731" w:hanging="228"/>
      </w:pPr>
      <w:rPr>
        <w:rFonts w:hint="default"/>
      </w:rPr>
    </w:lvl>
    <w:lvl w:ilvl="5" w:tplc="2E000F5C">
      <w:numFmt w:val="bullet"/>
      <w:lvlText w:val="•"/>
      <w:lvlJc w:val="left"/>
      <w:pPr>
        <w:ind w:left="3314" w:hanging="228"/>
      </w:pPr>
      <w:rPr>
        <w:rFonts w:hint="default"/>
      </w:rPr>
    </w:lvl>
    <w:lvl w:ilvl="6" w:tplc="9B54574E">
      <w:numFmt w:val="bullet"/>
      <w:lvlText w:val="•"/>
      <w:lvlJc w:val="left"/>
      <w:pPr>
        <w:ind w:left="3896" w:hanging="228"/>
      </w:pPr>
      <w:rPr>
        <w:rFonts w:hint="default"/>
      </w:rPr>
    </w:lvl>
    <w:lvl w:ilvl="7" w:tplc="A97218BE">
      <w:numFmt w:val="bullet"/>
      <w:lvlText w:val="•"/>
      <w:lvlJc w:val="left"/>
      <w:pPr>
        <w:ind w:left="4479" w:hanging="228"/>
      </w:pPr>
      <w:rPr>
        <w:rFonts w:hint="default"/>
      </w:rPr>
    </w:lvl>
    <w:lvl w:ilvl="8" w:tplc="7FC4E2E0">
      <w:numFmt w:val="bullet"/>
      <w:lvlText w:val="•"/>
      <w:lvlJc w:val="left"/>
      <w:pPr>
        <w:ind w:left="5062" w:hanging="228"/>
      </w:pPr>
      <w:rPr>
        <w:rFonts w:hint="default"/>
      </w:rPr>
    </w:lvl>
  </w:abstractNum>
  <w:abstractNum w:abstractNumId="4"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7" w15:restartNumberingAfterBreak="0">
    <w:nsid w:val="0DDB3330"/>
    <w:multiLevelType w:val="hybridMultilevel"/>
    <w:tmpl w:val="E08ACB1C"/>
    <w:lvl w:ilvl="0" w:tplc="7960D58C">
      <w:numFmt w:val="bullet"/>
      <w:lvlText w:val=""/>
      <w:lvlJc w:val="left"/>
      <w:pPr>
        <w:ind w:left="392" w:hanging="228"/>
      </w:pPr>
      <w:rPr>
        <w:rFonts w:ascii="Symbol" w:eastAsia="Symbol" w:hAnsi="Symbol" w:cs="Symbol" w:hint="default"/>
        <w:w w:val="99"/>
        <w:sz w:val="18"/>
        <w:szCs w:val="18"/>
      </w:rPr>
    </w:lvl>
    <w:lvl w:ilvl="1" w:tplc="19983FDC">
      <w:numFmt w:val="bullet"/>
      <w:lvlText w:val="•"/>
      <w:lvlJc w:val="left"/>
      <w:pPr>
        <w:ind w:left="982" w:hanging="228"/>
      </w:pPr>
      <w:rPr>
        <w:rFonts w:hint="default"/>
      </w:rPr>
    </w:lvl>
    <w:lvl w:ilvl="2" w:tplc="3DD43976">
      <w:numFmt w:val="bullet"/>
      <w:lvlText w:val="•"/>
      <w:lvlJc w:val="left"/>
      <w:pPr>
        <w:ind w:left="1565" w:hanging="228"/>
      </w:pPr>
      <w:rPr>
        <w:rFonts w:hint="default"/>
      </w:rPr>
    </w:lvl>
    <w:lvl w:ilvl="3" w:tplc="CDB65762">
      <w:numFmt w:val="bullet"/>
      <w:lvlText w:val="•"/>
      <w:lvlJc w:val="left"/>
      <w:pPr>
        <w:ind w:left="2148" w:hanging="228"/>
      </w:pPr>
      <w:rPr>
        <w:rFonts w:hint="default"/>
      </w:rPr>
    </w:lvl>
    <w:lvl w:ilvl="4" w:tplc="CE60F406">
      <w:numFmt w:val="bullet"/>
      <w:lvlText w:val="•"/>
      <w:lvlJc w:val="left"/>
      <w:pPr>
        <w:ind w:left="2731" w:hanging="228"/>
      </w:pPr>
      <w:rPr>
        <w:rFonts w:hint="default"/>
      </w:rPr>
    </w:lvl>
    <w:lvl w:ilvl="5" w:tplc="2BA47BAA">
      <w:numFmt w:val="bullet"/>
      <w:lvlText w:val="•"/>
      <w:lvlJc w:val="left"/>
      <w:pPr>
        <w:ind w:left="3314" w:hanging="228"/>
      </w:pPr>
      <w:rPr>
        <w:rFonts w:hint="default"/>
      </w:rPr>
    </w:lvl>
    <w:lvl w:ilvl="6" w:tplc="A670B320">
      <w:numFmt w:val="bullet"/>
      <w:lvlText w:val="•"/>
      <w:lvlJc w:val="left"/>
      <w:pPr>
        <w:ind w:left="3896" w:hanging="228"/>
      </w:pPr>
      <w:rPr>
        <w:rFonts w:hint="default"/>
      </w:rPr>
    </w:lvl>
    <w:lvl w:ilvl="7" w:tplc="4B36B742">
      <w:numFmt w:val="bullet"/>
      <w:lvlText w:val="•"/>
      <w:lvlJc w:val="left"/>
      <w:pPr>
        <w:ind w:left="4479" w:hanging="228"/>
      </w:pPr>
      <w:rPr>
        <w:rFonts w:hint="default"/>
      </w:rPr>
    </w:lvl>
    <w:lvl w:ilvl="8" w:tplc="F9A00974">
      <w:numFmt w:val="bullet"/>
      <w:lvlText w:val="•"/>
      <w:lvlJc w:val="left"/>
      <w:pPr>
        <w:ind w:left="5062" w:hanging="228"/>
      </w:pPr>
      <w:rPr>
        <w:rFonts w:hint="default"/>
      </w:rPr>
    </w:lvl>
  </w:abstractNum>
  <w:abstractNum w:abstractNumId="8"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9"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0"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1"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2" w15:restartNumberingAfterBreak="0">
    <w:nsid w:val="2B767C37"/>
    <w:multiLevelType w:val="hybridMultilevel"/>
    <w:tmpl w:val="15BC460A"/>
    <w:lvl w:ilvl="0" w:tplc="538EE1D4">
      <w:numFmt w:val="bullet"/>
      <w:lvlText w:val=""/>
      <w:lvlJc w:val="left"/>
      <w:pPr>
        <w:ind w:left="392" w:hanging="228"/>
      </w:pPr>
      <w:rPr>
        <w:rFonts w:ascii="Symbol" w:eastAsia="Symbol" w:hAnsi="Symbol" w:cs="Symbol" w:hint="default"/>
        <w:w w:val="99"/>
        <w:sz w:val="18"/>
        <w:szCs w:val="18"/>
      </w:rPr>
    </w:lvl>
    <w:lvl w:ilvl="1" w:tplc="084A7B8E">
      <w:numFmt w:val="bullet"/>
      <w:lvlText w:val="•"/>
      <w:lvlJc w:val="left"/>
      <w:pPr>
        <w:ind w:left="982" w:hanging="228"/>
      </w:pPr>
      <w:rPr>
        <w:rFonts w:hint="default"/>
      </w:rPr>
    </w:lvl>
    <w:lvl w:ilvl="2" w:tplc="8B886818">
      <w:numFmt w:val="bullet"/>
      <w:lvlText w:val="•"/>
      <w:lvlJc w:val="left"/>
      <w:pPr>
        <w:ind w:left="1565" w:hanging="228"/>
      </w:pPr>
      <w:rPr>
        <w:rFonts w:hint="default"/>
      </w:rPr>
    </w:lvl>
    <w:lvl w:ilvl="3" w:tplc="FC084306">
      <w:numFmt w:val="bullet"/>
      <w:lvlText w:val="•"/>
      <w:lvlJc w:val="left"/>
      <w:pPr>
        <w:ind w:left="2148" w:hanging="228"/>
      </w:pPr>
      <w:rPr>
        <w:rFonts w:hint="default"/>
      </w:rPr>
    </w:lvl>
    <w:lvl w:ilvl="4" w:tplc="96D61468">
      <w:numFmt w:val="bullet"/>
      <w:lvlText w:val="•"/>
      <w:lvlJc w:val="left"/>
      <w:pPr>
        <w:ind w:left="2731" w:hanging="228"/>
      </w:pPr>
      <w:rPr>
        <w:rFonts w:hint="default"/>
      </w:rPr>
    </w:lvl>
    <w:lvl w:ilvl="5" w:tplc="2A08D47C">
      <w:numFmt w:val="bullet"/>
      <w:lvlText w:val="•"/>
      <w:lvlJc w:val="left"/>
      <w:pPr>
        <w:ind w:left="3314" w:hanging="228"/>
      </w:pPr>
      <w:rPr>
        <w:rFonts w:hint="default"/>
      </w:rPr>
    </w:lvl>
    <w:lvl w:ilvl="6" w:tplc="1DAA5880">
      <w:numFmt w:val="bullet"/>
      <w:lvlText w:val="•"/>
      <w:lvlJc w:val="left"/>
      <w:pPr>
        <w:ind w:left="3896" w:hanging="228"/>
      </w:pPr>
      <w:rPr>
        <w:rFonts w:hint="default"/>
      </w:rPr>
    </w:lvl>
    <w:lvl w:ilvl="7" w:tplc="8E525634">
      <w:numFmt w:val="bullet"/>
      <w:lvlText w:val="•"/>
      <w:lvlJc w:val="left"/>
      <w:pPr>
        <w:ind w:left="4479" w:hanging="228"/>
      </w:pPr>
      <w:rPr>
        <w:rFonts w:hint="default"/>
      </w:rPr>
    </w:lvl>
    <w:lvl w:ilvl="8" w:tplc="734CCD78">
      <w:numFmt w:val="bullet"/>
      <w:lvlText w:val="•"/>
      <w:lvlJc w:val="left"/>
      <w:pPr>
        <w:ind w:left="5062" w:hanging="228"/>
      </w:pPr>
      <w:rPr>
        <w:rFonts w:hint="default"/>
      </w:rPr>
    </w:lvl>
  </w:abstractNum>
  <w:abstractNum w:abstractNumId="13"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664135"/>
    <w:multiLevelType w:val="hybridMultilevel"/>
    <w:tmpl w:val="A248152A"/>
    <w:lvl w:ilvl="0" w:tplc="590454C8">
      <w:numFmt w:val="bullet"/>
      <w:lvlText w:val=""/>
      <w:lvlJc w:val="left"/>
      <w:pPr>
        <w:ind w:left="392" w:hanging="228"/>
      </w:pPr>
      <w:rPr>
        <w:rFonts w:ascii="Symbol" w:eastAsia="Symbol" w:hAnsi="Symbol" w:cs="Symbol" w:hint="default"/>
        <w:w w:val="99"/>
        <w:sz w:val="18"/>
        <w:szCs w:val="18"/>
      </w:rPr>
    </w:lvl>
    <w:lvl w:ilvl="1" w:tplc="CCD0ED7A">
      <w:numFmt w:val="bullet"/>
      <w:lvlText w:val="•"/>
      <w:lvlJc w:val="left"/>
      <w:pPr>
        <w:ind w:left="982" w:hanging="228"/>
      </w:pPr>
      <w:rPr>
        <w:rFonts w:hint="default"/>
      </w:rPr>
    </w:lvl>
    <w:lvl w:ilvl="2" w:tplc="0CA8D4A8">
      <w:numFmt w:val="bullet"/>
      <w:lvlText w:val="•"/>
      <w:lvlJc w:val="left"/>
      <w:pPr>
        <w:ind w:left="1565" w:hanging="228"/>
      </w:pPr>
      <w:rPr>
        <w:rFonts w:hint="default"/>
      </w:rPr>
    </w:lvl>
    <w:lvl w:ilvl="3" w:tplc="C49042FE">
      <w:numFmt w:val="bullet"/>
      <w:lvlText w:val="•"/>
      <w:lvlJc w:val="left"/>
      <w:pPr>
        <w:ind w:left="2148" w:hanging="228"/>
      </w:pPr>
      <w:rPr>
        <w:rFonts w:hint="default"/>
      </w:rPr>
    </w:lvl>
    <w:lvl w:ilvl="4" w:tplc="8E667A7A">
      <w:numFmt w:val="bullet"/>
      <w:lvlText w:val="•"/>
      <w:lvlJc w:val="left"/>
      <w:pPr>
        <w:ind w:left="2731" w:hanging="228"/>
      </w:pPr>
      <w:rPr>
        <w:rFonts w:hint="default"/>
      </w:rPr>
    </w:lvl>
    <w:lvl w:ilvl="5" w:tplc="059CB330">
      <w:numFmt w:val="bullet"/>
      <w:lvlText w:val="•"/>
      <w:lvlJc w:val="left"/>
      <w:pPr>
        <w:ind w:left="3314" w:hanging="228"/>
      </w:pPr>
      <w:rPr>
        <w:rFonts w:hint="default"/>
      </w:rPr>
    </w:lvl>
    <w:lvl w:ilvl="6" w:tplc="B894BB8E">
      <w:numFmt w:val="bullet"/>
      <w:lvlText w:val="•"/>
      <w:lvlJc w:val="left"/>
      <w:pPr>
        <w:ind w:left="3896" w:hanging="228"/>
      </w:pPr>
      <w:rPr>
        <w:rFonts w:hint="default"/>
      </w:rPr>
    </w:lvl>
    <w:lvl w:ilvl="7" w:tplc="B56214CA">
      <w:numFmt w:val="bullet"/>
      <w:lvlText w:val="•"/>
      <w:lvlJc w:val="left"/>
      <w:pPr>
        <w:ind w:left="4479" w:hanging="228"/>
      </w:pPr>
      <w:rPr>
        <w:rFonts w:hint="default"/>
      </w:rPr>
    </w:lvl>
    <w:lvl w:ilvl="8" w:tplc="0C324ABC">
      <w:numFmt w:val="bullet"/>
      <w:lvlText w:val="•"/>
      <w:lvlJc w:val="left"/>
      <w:pPr>
        <w:ind w:left="5062" w:hanging="228"/>
      </w:pPr>
      <w:rPr>
        <w:rFonts w:hint="default"/>
      </w:rPr>
    </w:lvl>
  </w:abstractNum>
  <w:abstractNum w:abstractNumId="15" w15:restartNumberingAfterBreak="0">
    <w:nsid w:val="326474AA"/>
    <w:multiLevelType w:val="hybridMultilevel"/>
    <w:tmpl w:val="EAF07F28"/>
    <w:lvl w:ilvl="0" w:tplc="B47209AA">
      <w:numFmt w:val="bullet"/>
      <w:lvlText w:val=""/>
      <w:lvlJc w:val="left"/>
      <w:pPr>
        <w:ind w:left="392" w:hanging="228"/>
      </w:pPr>
      <w:rPr>
        <w:rFonts w:ascii="Symbol" w:eastAsia="Symbol" w:hAnsi="Symbol" w:cs="Symbol" w:hint="default"/>
        <w:w w:val="99"/>
        <w:sz w:val="18"/>
        <w:szCs w:val="18"/>
      </w:rPr>
    </w:lvl>
    <w:lvl w:ilvl="1" w:tplc="2F34470A">
      <w:numFmt w:val="bullet"/>
      <w:lvlText w:val="•"/>
      <w:lvlJc w:val="left"/>
      <w:pPr>
        <w:ind w:left="982" w:hanging="228"/>
      </w:pPr>
      <w:rPr>
        <w:rFonts w:hint="default"/>
      </w:rPr>
    </w:lvl>
    <w:lvl w:ilvl="2" w:tplc="A5AA1436">
      <w:numFmt w:val="bullet"/>
      <w:lvlText w:val="•"/>
      <w:lvlJc w:val="left"/>
      <w:pPr>
        <w:ind w:left="1565" w:hanging="228"/>
      </w:pPr>
      <w:rPr>
        <w:rFonts w:hint="default"/>
      </w:rPr>
    </w:lvl>
    <w:lvl w:ilvl="3" w:tplc="CA56D30C">
      <w:numFmt w:val="bullet"/>
      <w:lvlText w:val="•"/>
      <w:lvlJc w:val="left"/>
      <w:pPr>
        <w:ind w:left="2148" w:hanging="228"/>
      </w:pPr>
      <w:rPr>
        <w:rFonts w:hint="default"/>
      </w:rPr>
    </w:lvl>
    <w:lvl w:ilvl="4" w:tplc="2458AFC6">
      <w:numFmt w:val="bullet"/>
      <w:lvlText w:val="•"/>
      <w:lvlJc w:val="left"/>
      <w:pPr>
        <w:ind w:left="2731" w:hanging="228"/>
      </w:pPr>
      <w:rPr>
        <w:rFonts w:hint="default"/>
      </w:rPr>
    </w:lvl>
    <w:lvl w:ilvl="5" w:tplc="D2F48E08">
      <w:numFmt w:val="bullet"/>
      <w:lvlText w:val="•"/>
      <w:lvlJc w:val="left"/>
      <w:pPr>
        <w:ind w:left="3314" w:hanging="228"/>
      </w:pPr>
      <w:rPr>
        <w:rFonts w:hint="default"/>
      </w:rPr>
    </w:lvl>
    <w:lvl w:ilvl="6" w:tplc="2F3C9C84">
      <w:numFmt w:val="bullet"/>
      <w:lvlText w:val="•"/>
      <w:lvlJc w:val="left"/>
      <w:pPr>
        <w:ind w:left="3896" w:hanging="228"/>
      </w:pPr>
      <w:rPr>
        <w:rFonts w:hint="default"/>
      </w:rPr>
    </w:lvl>
    <w:lvl w:ilvl="7" w:tplc="D9704608">
      <w:numFmt w:val="bullet"/>
      <w:lvlText w:val="•"/>
      <w:lvlJc w:val="left"/>
      <w:pPr>
        <w:ind w:left="4479" w:hanging="228"/>
      </w:pPr>
      <w:rPr>
        <w:rFonts w:hint="default"/>
      </w:rPr>
    </w:lvl>
    <w:lvl w:ilvl="8" w:tplc="2DCC38AE">
      <w:numFmt w:val="bullet"/>
      <w:lvlText w:val="•"/>
      <w:lvlJc w:val="left"/>
      <w:pPr>
        <w:ind w:left="5062" w:hanging="228"/>
      </w:pPr>
      <w:rPr>
        <w:rFonts w:hint="default"/>
      </w:rPr>
    </w:lvl>
  </w:abstractNum>
  <w:abstractNum w:abstractNumId="16" w15:restartNumberingAfterBreak="0">
    <w:nsid w:val="3C0F51A5"/>
    <w:multiLevelType w:val="hybridMultilevel"/>
    <w:tmpl w:val="C93A5A66"/>
    <w:lvl w:ilvl="0" w:tplc="91F27CC0">
      <w:numFmt w:val="bullet"/>
      <w:lvlText w:val=""/>
      <w:lvlJc w:val="left"/>
      <w:pPr>
        <w:ind w:left="392" w:hanging="228"/>
      </w:pPr>
      <w:rPr>
        <w:rFonts w:ascii="Symbol" w:eastAsia="Symbol" w:hAnsi="Symbol" w:cs="Symbol" w:hint="default"/>
        <w:w w:val="99"/>
        <w:sz w:val="18"/>
        <w:szCs w:val="18"/>
      </w:rPr>
    </w:lvl>
    <w:lvl w:ilvl="1" w:tplc="3DCC30A2">
      <w:numFmt w:val="bullet"/>
      <w:lvlText w:val="•"/>
      <w:lvlJc w:val="left"/>
      <w:pPr>
        <w:ind w:left="982" w:hanging="228"/>
      </w:pPr>
      <w:rPr>
        <w:rFonts w:hint="default"/>
      </w:rPr>
    </w:lvl>
    <w:lvl w:ilvl="2" w:tplc="05003C2E">
      <w:numFmt w:val="bullet"/>
      <w:lvlText w:val="•"/>
      <w:lvlJc w:val="left"/>
      <w:pPr>
        <w:ind w:left="1565" w:hanging="228"/>
      </w:pPr>
      <w:rPr>
        <w:rFonts w:hint="default"/>
      </w:rPr>
    </w:lvl>
    <w:lvl w:ilvl="3" w:tplc="1AFE0726">
      <w:numFmt w:val="bullet"/>
      <w:lvlText w:val="•"/>
      <w:lvlJc w:val="left"/>
      <w:pPr>
        <w:ind w:left="2148" w:hanging="228"/>
      </w:pPr>
      <w:rPr>
        <w:rFonts w:hint="default"/>
      </w:rPr>
    </w:lvl>
    <w:lvl w:ilvl="4" w:tplc="A3765080">
      <w:numFmt w:val="bullet"/>
      <w:lvlText w:val="•"/>
      <w:lvlJc w:val="left"/>
      <w:pPr>
        <w:ind w:left="2731" w:hanging="228"/>
      </w:pPr>
      <w:rPr>
        <w:rFonts w:hint="default"/>
      </w:rPr>
    </w:lvl>
    <w:lvl w:ilvl="5" w:tplc="B75AABE4">
      <w:numFmt w:val="bullet"/>
      <w:lvlText w:val="•"/>
      <w:lvlJc w:val="left"/>
      <w:pPr>
        <w:ind w:left="3314" w:hanging="228"/>
      </w:pPr>
      <w:rPr>
        <w:rFonts w:hint="default"/>
      </w:rPr>
    </w:lvl>
    <w:lvl w:ilvl="6" w:tplc="D60625FA">
      <w:numFmt w:val="bullet"/>
      <w:lvlText w:val="•"/>
      <w:lvlJc w:val="left"/>
      <w:pPr>
        <w:ind w:left="3896" w:hanging="228"/>
      </w:pPr>
      <w:rPr>
        <w:rFonts w:hint="default"/>
      </w:rPr>
    </w:lvl>
    <w:lvl w:ilvl="7" w:tplc="3FCE0F88">
      <w:numFmt w:val="bullet"/>
      <w:lvlText w:val="•"/>
      <w:lvlJc w:val="left"/>
      <w:pPr>
        <w:ind w:left="4479" w:hanging="228"/>
      </w:pPr>
      <w:rPr>
        <w:rFonts w:hint="default"/>
      </w:rPr>
    </w:lvl>
    <w:lvl w:ilvl="8" w:tplc="52A60F22">
      <w:numFmt w:val="bullet"/>
      <w:lvlText w:val="•"/>
      <w:lvlJc w:val="left"/>
      <w:pPr>
        <w:ind w:left="5062" w:hanging="228"/>
      </w:pPr>
      <w:rPr>
        <w:rFonts w:hint="default"/>
      </w:rPr>
    </w:lvl>
  </w:abstractNum>
  <w:abstractNum w:abstractNumId="17"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8"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9" w15:restartNumberingAfterBreak="0">
    <w:nsid w:val="3EF3222A"/>
    <w:multiLevelType w:val="hybridMultilevel"/>
    <w:tmpl w:val="CE16AAAC"/>
    <w:lvl w:ilvl="0" w:tplc="21368428">
      <w:numFmt w:val="bullet"/>
      <w:lvlText w:val=""/>
      <w:lvlJc w:val="left"/>
      <w:pPr>
        <w:ind w:left="392" w:hanging="228"/>
      </w:pPr>
      <w:rPr>
        <w:rFonts w:ascii="Symbol" w:eastAsia="Symbol" w:hAnsi="Symbol" w:cs="Symbol" w:hint="default"/>
        <w:w w:val="99"/>
        <w:sz w:val="18"/>
        <w:szCs w:val="18"/>
      </w:rPr>
    </w:lvl>
    <w:lvl w:ilvl="1" w:tplc="571C4A36">
      <w:numFmt w:val="bullet"/>
      <w:lvlText w:val="•"/>
      <w:lvlJc w:val="left"/>
      <w:pPr>
        <w:ind w:left="982" w:hanging="228"/>
      </w:pPr>
      <w:rPr>
        <w:rFonts w:hint="default"/>
      </w:rPr>
    </w:lvl>
    <w:lvl w:ilvl="2" w:tplc="81DEBF7E">
      <w:numFmt w:val="bullet"/>
      <w:lvlText w:val="•"/>
      <w:lvlJc w:val="left"/>
      <w:pPr>
        <w:ind w:left="1565" w:hanging="228"/>
      </w:pPr>
      <w:rPr>
        <w:rFonts w:hint="default"/>
      </w:rPr>
    </w:lvl>
    <w:lvl w:ilvl="3" w:tplc="D60895E4">
      <w:numFmt w:val="bullet"/>
      <w:lvlText w:val="•"/>
      <w:lvlJc w:val="left"/>
      <w:pPr>
        <w:ind w:left="2148" w:hanging="228"/>
      </w:pPr>
      <w:rPr>
        <w:rFonts w:hint="default"/>
      </w:rPr>
    </w:lvl>
    <w:lvl w:ilvl="4" w:tplc="B8041856">
      <w:numFmt w:val="bullet"/>
      <w:lvlText w:val="•"/>
      <w:lvlJc w:val="left"/>
      <w:pPr>
        <w:ind w:left="2731" w:hanging="228"/>
      </w:pPr>
      <w:rPr>
        <w:rFonts w:hint="default"/>
      </w:rPr>
    </w:lvl>
    <w:lvl w:ilvl="5" w:tplc="1ED67C90">
      <w:numFmt w:val="bullet"/>
      <w:lvlText w:val="•"/>
      <w:lvlJc w:val="left"/>
      <w:pPr>
        <w:ind w:left="3314" w:hanging="228"/>
      </w:pPr>
      <w:rPr>
        <w:rFonts w:hint="default"/>
      </w:rPr>
    </w:lvl>
    <w:lvl w:ilvl="6" w:tplc="453A1444">
      <w:numFmt w:val="bullet"/>
      <w:lvlText w:val="•"/>
      <w:lvlJc w:val="left"/>
      <w:pPr>
        <w:ind w:left="3896" w:hanging="228"/>
      </w:pPr>
      <w:rPr>
        <w:rFonts w:hint="default"/>
      </w:rPr>
    </w:lvl>
    <w:lvl w:ilvl="7" w:tplc="F4B2F1E4">
      <w:numFmt w:val="bullet"/>
      <w:lvlText w:val="•"/>
      <w:lvlJc w:val="left"/>
      <w:pPr>
        <w:ind w:left="4479" w:hanging="228"/>
      </w:pPr>
      <w:rPr>
        <w:rFonts w:hint="default"/>
      </w:rPr>
    </w:lvl>
    <w:lvl w:ilvl="8" w:tplc="39D2AAF4">
      <w:numFmt w:val="bullet"/>
      <w:lvlText w:val="•"/>
      <w:lvlJc w:val="left"/>
      <w:pPr>
        <w:ind w:left="5062" w:hanging="228"/>
      </w:pPr>
      <w:rPr>
        <w:rFonts w:hint="default"/>
      </w:rPr>
    </w:lvl>
  </w:abstractNum>
  <w:abstractNum w:abstractNumId="20"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2"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5" w15:restartNumberingAfterBreak="0">
    <w:nsid w:val="53D55D4C"/>
    <w:multiLevelType w:val="hybridMultilevel"/>
    <w:tmpl w:val="D218A026"/>
    <w:lvl w:ilvl="0" w:tplc="5D2E1DA2">
      <w:numFmt w:val="bullet"/>
      <w:lvlText w:val=""/>
      <w:lvlJc w:val="left"/>
      <w:pPr>
        <w:ind w:left="392" w:hanging="228"/>
      </w:pPr>
      <w:rPr>
        <w:rFonts w:ascii="Symbol" w:eastAsia="Symbol" w:hAnsi="Symbol" w:cs="Symbol" w:hint="default"/>
        <w:w w:val="99"/>
        <w:sz w:val="18"/>
        <w:szCs w:val="18"/>
      </w:rPr>
    </w:lvl>
    <w:lvl w:ilvl="1" w:tplc="28580116">
      <w:numFmt w:val="bullet"/>
      <w:lvlText w:val="•"/>
      <w:lvlJc w:val="left"/>
      <w:pPr>
        <w:ind w:left="982" w:hanging="228"/>
      </w:pPr>
      <w:rPr>
        <w:rFonts w:hint="default"/>
      </w:rPr>
    </w:lvl>
    <w:lvl w:ilvl="2" w:tplc="03D0C2A0">
      <w:numFmt w:val="bullet"/>
      <w:lvlText w:val="•"/>
      <w:lvlJc w:val="left"/>
      <w:pPr>
        <w:ind w:left="1565" w:hanging="228"/>
      </w:pPr>
      <w:rPr>
        <w:rFonts w:hint="default"/>
      </w:rPr>
    </w:lvl>
    <w:lvl w:ilvl="3" w:tplc="28802B78">
      <w:numFmt w:val="bullet"/>
      <w:lvlText w:val="•"/>
      <w:lvlJc w:val="left"/>
      <w:pPr>
        <w:ind w:left="2148" w:hanging="228"/>
      </w:pPr>
      <w:rPr>
        <w:rFonts w:hint="default"/>
      </w:rPr>
    </w:lvl>
    <w:lvl w:ilvl="4" w:tplc="0CD82DFA">
      <w:numFmt w:val="bullet"/>
      <w:lvlText w:val="•"/>
      <w:lvlJc w:val="left"/>
      <w:pPr>
        <w:ind w:left="2731" w:hanging="228"/>
      </w:pPr>
      <w:rPr>
        <w:rFonts w:hint="default"/>
      </w:rPr>
    </w:lvl>
    <w:lvl w:ilvl="5" w:tplc="2F9E2E40">
      <w:numFmt w:val="bullet"/>
      <w:lvlText w:val="•"/>
      <w:lvlJc w:val="left"/>
      <w:pPr>
        <w:ind w:left="3314" w:hanging="228"/>
      </w:pPr>
      <w:rPr>
        <w:rFonts w:hint="default"/>
      </w:rPr>
    </w:lvl>
    <w:lvl w:ilvl="6" w:tplc="945CF596">
      <w:numFmt w:val="bullet"/>
      <w:lvlText w:val="•"/>
      <w:lvlJc w:val="left"/>
      <w:pPr>
        <w:ind w:left="3896" w:hanging="228"/>
      </w:pPr>
      <w:rPr>
        <w:rFonts w:hint="default"/>
      </w:rPr>
    </w:lvl>
    <w:lvl w:ilvl="7" w:tplc="11180836">
      <w:numFmt w:val="bullet"/>
      <w:lvlText w:val="•"/>
      <w:lvlJc w:val="left"/>
      <w:pPr>
        <w:ind w:left="4479" w:hanging="228"/>
      </w:pPr>
      <w:rPr>
        <w:rFonts w:hint="default"/>
      </w:rPr>
    </w:lvl>
    <w:lvl w:ilvl="8" w:tplc="709A625A">
      <w:numFmt w:val="bullet"/>
      <w:lvlText w:val="•"/>
      <w:lvlJc w:val="left"/>
      <w:pPr>
        <w:ind w:left="5062" w:hanging="228"/>
      </w:pPr>
      <w:rPr>
        <w:rFonts w:hint="default"/>
      </w:rPr>
    </w:lvl>
  </w:abstractNum>
  <w:abstractNum w:abstractNumId="26" w15:restartNumberingAfterBreak="0">
    <w:nsid w:val="54E220C2"/>
    <w:multiLevelType w:val="hybridMultilevel"/>
    <w:tmpl w:val="E04A1EC2"/>
    <w:lvl w:ilvl="0" w:tplc="44480724">
      <w:numFmt w:val="bullet"/>
      <w:lvlText w:val=""/>
      <w:lvlJc w:val="left"/>
      <w:pPr>
        <w:ind w:left="392" w:hanging="228"/>
      </w:pPr>
      <w:rPr>
        <w:rFonts w:ascii="Symbol" w:eastAsia="Symbol" w:hAnsi="Symbol" w:cs="Symbol" w:hint="default"/>
        <w:w w:val="99"/>
        <w:sz w:val="18"/>
        <w:szCs w:val="18"/>
      </w:rPr>
    </w:lvl>
    <w:lvl w:ilvl="1" w:tplc="476C75D0">
      <w:numFmt w:val="bullet"/>
      <w:lvlText w:val="•"/>
      <w:lvlJc w:val="left"/>
      <w:pPr>
        <w:ind w:left="982" w:hanging="228"/>
      </w:pPr>
      <w:rPr>
        <w:rFonts w:hint="default"/>
      </w:rPr>
    </w:lvl>
    <w:lvl w:ilvl="2" w:tplc="3DF0AF24">
      <w:numFmt w:val="bullet"/>
      <w:lvlText w:val="•"/>
      <w:lvlJc w:val="left"/>
      <w:pPr>
        <w:ind w:left="1565" w:hanging="228"/>
      </w:pPr>
      <w:rPr>
        <w:rFonts w:hint="default"/>
      </w:rPr>
    </w:lvl>
    <w:lvl w:ilvl="3" w:tplc="6C6028E6">
      <w:numFmt w:val="bullet"/>
      <w:lvlText w:val="•"/>
      <w:lvlJc w:val="left"/>
      <w:pPr>
        <w:ind w:left="2148" w:hanging="228"/>
      </w:pPr>
      <w:rPr>
        <w:rFonts w:hint="default"/>
      </w:rPr>
    </w:lvl>
    <w:lvl w:ilvl="4" w:tplc="750A7D56">
      <w:numFmt w:val="bullet"/>
      <w:lvlText w:val="•"/>
      <w:lvlJc w:val="left"/>
      <w:pPr>
        <w:ind w:left="2731" w:hanging="228"/>
      </w:pPr>
      <w:rPr>
        <w:rFonts w:hint="default"/>
      </w:rPr>
    </w:lvl>
    <w:lvl w:ilvl="5" w:tplc="AA96C04A">
      <w:numFmt w:val="bullet"/>
      <w:lvlText w:val="•"/>
      <w:lvlJc w:val="left"/>
      <w:pPr>
        <w:ind w:left="3314" w:hanging="228"/>
      </w:pPr>
      <w:rPr>
        <w:rFonts w:hint="default"/>
      </w:rPr>
    </w:lvl>
    <w:lvl w:ilvl="6" w:tplc="8110BA5C">
      <w:numFmt w:val="bullet"/>
      <w:lvlText w:val="•"/>
      <w:lvlJc w:val="left"/>
      <w:pPr>
        <w:ind w:left="3896" w:hanging="228"/>
      </w:pPr>
      <w:rPr>
        <w:rFonts w:hint="default"/>
      </w:rPr>
    </w:lvl>
    <w:lvl w:ilvl="7" w:tplc="F56A7F7A">
      <w:numFmt w:val="bullet"/>
      <w:lvlText w:val="•"/>
      <w:lvlJc w:val="left"/>
      <w:pPr>
        <w:ind w:left="4479" w:hanging="228"/>
      </w:pPr>
      <w:rPr>
        <w:rFonts w:hint="default"/>
      </w:rPr>
    </w:lvl>
    <w:lvl w:ilvl="8" w:tplc="14205196">
      <w:numFmt w:val="bullet"/>
      <w:lvlText w:val="•"/>
      <w:lvlJc w:val="left"/>
      <w:pPr>
        <w:ind w:left="5062" w:hanging="228"/>
      </w:pPr>
      <w:rPr>
        <w:rFonts w:hint="default"/>
      </w:rPr>
    </w:lvl>
  </w:abstractNum>
  <w:abstractNum w:abstractNumId="27" w15:restartNumberingAfterBreak="0">
    <w:nsid w:val="56C055FC"/>
    <w:multiLevelType w:val="hybridMultilevel"/>
    <w:tmpl w:val="F7CAB43A"/>
    <w:lvl w:ilvl="0" w:tplc="B0787366">
      <w:numFmt w:val="bullet"/>
      <w:lvlText w:val=""/>
      <w:lvlJc w:val="left"/>
      <w:pPr>
        <w:ind w:left="392" w:hanging="228"/>
      </w:pPr>
      <w:rPr>
        <w:rFonts w:ascii="Symbol" w:eastAsia="Symbol" w:hAnsi="Symbol" w:cs="Symbol" w:hint="default"/>
        <w:w w:val="99"/>
        <w:sz w:val="18"/>
        <w:szCs w:val="18"/>
      </w:rPr>
    </w:lvl>
    <w:lvl w:ilvl="1" w:tplc="945E84CE">
      <w:numFmt w:val="bullet"/>
      <w:lvlText w:val="•"/>
      <w:lvlJc w:val="left"/>
      <w:pPr>
        <w:ind w:left="982" w:hanging="228"/>
      </w:pPr>
      <w:rPr>
        <w:rFonts w:hint="default"/>
      </w:rPr>
    </w:lvl>
    <w:lvl w:ilvl="2" w:tplc="6CCC59EC">
      <w:numFmt w:val="bullet"/>
      <w:lvlText w:val="•"/>
      <w:lvlJc w:val="left"/>
      <w:pPr>
        <w:ind w:left="1565" w:hanging="228"/>
      </w:pPr>
      <w:rPr>
        <w:rFonts w:hint="default"/>
      </w:rPr>
    </w:lvl>
    <w:lvl w:ilvl="3" w:tplc="3684C9C0">
      <w:numFmt w:val="bullet"/>
      <w:lvlText w:val="•"/>
      <w:lvlJc w:val="left"/>
      <w:pPr>
        <w:ind w:left="2148" w:hanging="228"/>
      </w:pPr>
      <w:rPr>
        <w:rFonts w:hint="default"/>
      </w:rPr>
    </w:lvl>
    <w:lvl w:ilvl="4" w:tplc="8822E452">
      <w:numFmt w:val="bullet"/>
      <w:lvlText w:val="•"/>
      <w:lvlJc w:val="left"/>
      <w:pPr>
        <w:ind w:left="2731" w:hanging="228"/>
      </w:pPr>
      <w:rPr>
        <w:rFonts w:hint="default"/>
      </w:rPr>
    </w:lvl>
    <w:lvl w:ilvl="5" w:tplc="D9D688B6">
      <w:numFmt w:val="bullet"/>
      <w:lvlText w:val="•"/>
      <w:lvlJc w:val="left"/>
      <w:pPr>
        <w:ind w:left="3314" w:hanging="228"/>
      </w:pPr>
      <w:rPr>
        <w:rFonts w:hint="default"/>
      </w:rPr>
    </w:lvl>
    <w:lvl w:ilvl="6" w:tplc="43E03CB2">
      <w:numFmt w:val="bullet"/>
      <w:lvlText w:val="•"/>
      <w:lvlJc w:val="left"/>
      <w:pPr>
        <w:ind w:left="3896" w:hanging="228"/>
      </w:pPr>
      <w:rPr>
        <w:rFonts w:hint="default"/>
      </w:rPr>
    </w:lvl>
    <w:lvl w:ilvl="7" w:tplc="02E0A3AE">
      <w:numFmt w:val="bullet"/>
      <w:lvlText w:val="•"/>
      <w:lvlJc w:val="left"/>
      <w:pPr>
        <w:ind w:left="4479" w:hanging="228"/>
      </w:pPr>
      <w:rPr>
        <w:rFonts w:hint="default"/>
      </w:rPr>
    </w:lvl>
    <w:lvl w:ilvl="8" w:tplc="BBFA0E16">
      <w:numFmt w:val="bullet"/>
      <w:lvlText w:val="•"/>
      <w:lvlJc w:val="left"/>
      <w:pPr>
        <w:ind w:left="5062" w:hanging="228"/>
      </w:pPr>
      <w:rPr>
        <w:rFonts w:hint="default"/>
      </w:rPr>
    </w:lvl>
  </w:abstractNum>
  <w:abstractNum w:abstractNumId="28"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BE52883"/>
    <w:multiLevelType w:val="hybridMultilevel"/>
    <w:tmpl w:val="DCC04206"/>
    <w:lvl w:ilvl="0" w:tplc="4A18EB16">
      <w:numFmt w:val="bullet"/>
      <w:lvlText w:val=""/>
      <w:lvlJc w:val="left"/>
      <w:pPr>
        <w:ind w:left="392" w:hanging="228"/>
      </w:pPr>
      <w:rPr>
        <w:rFonts w:ascii="Symbol" w:eastAsia="Symbol" w:hAnsi="Symbol" w:cs="Symbol" w:hint="default"/>
        <w:w w:val="99"/>
        <w:sz w:val="18"/>
        <w:szCs w:val="18"/>
      </w:rPr>
    </w:lvl>
    <w:lvl w:ilvl="1" w:tplc="676E6938">
      <w:numFmt w:val="bullet"/>
      <w:lvlText w:val="•"/>
      <w:lvlJc w:val="left"/>
      <w:pPr>
        <w:ind w:left="982" w:hanging="228"/>
      </w:pPr>
      <w:rPr>
        <w:rFonts w:hint="default"/>
      </w:rPr>
    </w:lvl>
    <w:lvl w:ilvl="2" w:tplc="2BA6E94A">
      <w:numFmt w:val="bullet"/>
      <w:lvlText w:val="•"/>
      <w:lvlJc w:val="left"/>
      <w:pPr>
        <w:ind w:left="1565" w:hanging="228"/>
      </w:pPr>
      <w:rPr>
        <w:rFonts w:hint="default"/>
      </w:rPr>
    </w:lvl>
    <w:lvl w:ilvl="3" w:tplc="67C8DD1C">
      <w:numFmt w:val="bullet"/>
      <w:lvlText w:val="•"/>
      <w:lvlJc w:val="left"/>
      <w:pPr>
        <w:ind w:left="2148" w:hanging="228"/>
      </w:pPr>
      <w:rPr>
        <w:rFonts w:hint="default"/>
      </w:rPr>
    </w:lvl>
    <w:lvl w:ilvl="4" w:tplc="1DDA8646">
      <w:numFmt w:val="bullet"/>
      <w:lvlText w:val="•"/>
      <w:lvlJc w:val="left"/>
      <w:pPr>
        <w:ind w:left="2731" w:hanging="228"/>
      </w:pPr>
      <w:rPr>
        <w:rFonts w:hint="default"/>
      </w:rPr>
    </w:lvl>
    <w:lvl w:ilvl="5" w:tplc="993C1B06">
      <w:numFmt w:val="bullet"/>
      <w:lvlText w:val="•"/>
      <w:lvlJc w:val="left"/>
      <w:pPr>
        <w:ind w:left="3314" w:hanging="228"/>
      </w:pPr>
      <w:rPr>
        <w:rFonts w:hint="default"/>
      </w:rPr>
    </w:lvl>
    <w:lvl w:ilvl="6" w:tplc="1500EB2A">
      <w:numFmt w:val="bullet"/>
      <w:lvlText w:val="•"/>
      <w:lvlJc w:val="left"/>
      <w:pPr>
        <w:ind w:left="3896" w:hanging="228"/>
      </w:pPr>
      <w:rPr>
        <w:rFonts w:hint="default"/>
      </w:rPr>
    </w:lvl>
    <w:lvl w:ilvl="7" w:tplc="3E107A0E">
      <w:numFmt w:val="bullet"/>
      <w:lvlText w:val="•"/>
      <w:lvlJc w:val="left"/>
      <w:pPr>
        <w:ind w:left="4479" w:hanging="228"/>
      </w:pPr>
      <w:rPr>
        <w:rFonts w:hint="default"/>
      </w:rPr>
    </w:lvl>
    <w:lvl w:ilvl="8" w:tplc="D46A7EE6">
      <w:numFmt w:val="bullet"/>
      <w:lvlText w:val="•"/>
      <w:lvlJc w:val="left"/>
      <w:pPr>
        <w:ind w:left="5062" w:hanging="228"/>
      </w:pPr>
      <w:rPr>
        <w:rFonts w:hint="default"/>
      </w:rPr>
    </w:lvl>
  </w:abstractNum>
  <w:abstractNum w:abstractNumId="30"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31" w15:restartNumberingAfterBreak="0">
    <w:nsid w:val="5CDD57CB"/>
    <w:multiLevelType w:val="hybridMultilevel"/>
    <w:tmpl w:val="8E805A34"/>
    <w:lvl w:ilvl="0" w:tplc="127098FA">
      <w:numFmt w:val="bullet"/>
      <w:lvlText w:val=""/>
      <w:lvlJc w:val="left"/>
      <w:pPr>
        <w:ind w:left="392" w:hanging="228"/>
      </w:pPr>
      <w:rPr>
        <w:rFonts w:ascii="Symbol" w:eastAsia="Symbol" w:hAnsi="Symbol" w:cs="Symbol" w:hint="default"/>
        <w:w w:val="99"/>
        <w:sz w:val="18"/>
        <w:szCs w:val="18"/>
      </w:rPr>
    </w:lvl>
    <w:lvl w:ilvl="1" w:tplc="3C4A5CE4">
      <w:numFmt w:val="bullet"/>
      <w:lvlText w:val="•"/>
      <w:lvlJc w:val="left"/>
      <w:pPr>
        <w:ind w:left="982" w:hanging="228"/>
      </w:pPr>
      <w:rPr>
        <w:rFonts w:hint="default"/>
      </w:rPr>
    </w:lvl>
    <w:lvl w:ilvl="2" w:tplc="EBF6FD94">
      <w:numFmt w:val="bullet"/>
      <w:lvlText w:val="•"/>
      <w:lvlJc w:val="left"/>
      <w:pPr>
        <w:ind w:left="1565" w:hanging="228"/>
      </w:pPr>
      <w:rPr>
        <w:rFonts w:hint="default"/>
      </w:rPr>
    </w:lvl>
    <w:lvl w:ilvl="3" w:tplc="CFAA5D76">
      <w:numFmt w:val="bullet"/>
      <w:lvlText w:val="•"/>
      <w:lvlJc w:val="left"/>
      <w:pPr>
        <w:ind w:left="2148" w:hanging="228"/>
      </w:pPr>
      <w:rPr>
        <w:rFonts w:hint="default"/>
      </w:rPr>
    </w:lvl>
    <w:lvl w:ilvl="4" w:tplc="E6DAD228">
      <w:numFmt w:val="bullet"/>
      <w:lvlText w:val="•"/>
      <w:lvlJc w:val="left"/>
      <w:pPr>
        <w:ind w:left="2731" w:hanging="228"/>
      </w:pPr>
      <w:rPr>
        <w:rFonts w:hint="default"/>
      </w:rPr>
    </w:lvl>
    <w:lvl w:ilvl="5" w:tplc="CE922C0E">
      <w:numFmt w:val="bullet"/>
      <w:lvlText w:val="•"/>
      <w:lvlJc w:val="left"/>
      <w:pPr>
        <w:ind w:left="3314" w:hanging="228"/>
      </w:pPr>
      <w:rPr>
        <w:rFonts w:hint="default"/>
      </w:rPr>
    </w:lvl>
    <w:lvl w:ilvl="6" w:tplc="9CC49E50">
      <w:numFmt w:val="bullet"/>
      <w:lvlText w:val="•"/>
      <w:lvlJc w:val="left"/>
      <w:pPr>
        <w:ind w:left="3896" w:hanging="228"/>
      </w:pPr>
      <w:rPr>
        <w:rFonts w:hint="default"/>
      </w:rPr>
    </w:lvl>
    <w:lvl w:ilvl="7" w:tplc="CD221B6C">
      <w:numFmt w:val="bullet"/>
      <w:lvlText w:val="•"/>
      <w:lvlJc w:val="left"/>
      <w:pPr>
        <w:ind w:left="4479" w:hanging="228"/>
      </w:pPr>
      <w:rPr>
        <w:rFonts w:hint="default"/>
      </w:rPr>
    </w:lvl>
    <w:lvl w:ilvl="8" w:tplc="4014AD10">
      <w:numFmt w:val="bullet"/>
      <w:lvlText w:val="•"/>
      <w:lvlJc w:val="left"/>
      <w:pPr>
        <w:ind w:left="5062" w:hanging="228"/>
      </w:pPr>
      <w:rPr>
        <w:rFonts w:hint="default"/>
      </w:rPr>
    </w:lvl>
  </w:abstractNum>
  <w:abstractNum w:abstractNumId="32" w15:restartNumberingAfterBreak="0">
    <w:nsid w:val="5EA34D7D"/>
    <w:multiLevelType w:val="hybridMultilevel"/>
    <w:tmpl w:val="D7BAB36C"/>
    <w:lvl w:ilvl="0" w:tplc="AC5CC1BC">
      <w:numFmt w:val="bullet"/>
      <w:lvlText w:val=""/>
      <w:lvlJc w:val="left"/>
      <w:pPr>
        <w:ind w:left="392" w:hanging="228"/>
      </w:pPr>
      <w:rPr>
        <w:rFonts w:ascii="Symbol" w:eastAsia="Symbol" w:hAnsi="Symbol" w:cs="Symbol" w:hint="default"/>
        <w:w w:val="99"/>
        <w:sz w:val="18"/>
        <w:szCs w:val="18"/>
      </w:rPr>
    </w:lvl>
    <w:lvl w:ilvl="1" w:tplc="CC3E0EE0">
      <w:numFmt w:val="bullet"/>
      <w:lvlText w:val="•"/>
      <w:lvlJc w:val="left"/>
      <w:pPr>
        <w:ind w:left="982" w:hanging="228"/>
      </w:pPr>
      <w:rPr>
        <w:rFonts w:hint="default"/>
      </w:rPr>
    </w:lvl>
    <w:lvl w:ilvl="2" w:tplc="FC5E6534">
      <w:numFmt w:val="bullet"/>
      <w:lvlText w:val="•"/>
      <w:lvlJc w:val="left"/>
      <w:pPr>
        <w:ind w:left="1565" w:hanging="228"/>
      </w:pPr>
      <w:rPr>
        <w:rFonts w:hint="default"/>
      </w:rPr>
    </w:lvl>
    <w:lvl w:ilvl="3" w:tplc="F3B2918C">
      <w:numFmt w:val="bullet"/>
      <w:lvlText w:val="•"/>
      <w:lvlJc w:val="left"/>
      <w:pPr>
        <w:ind w:left="2148" w:hanging="228"/>
      </w:pPr>
      <w:rPr>
        <w:rFonts w:hint="default"/>
      </w:rPr>
    </w:lvl>
    <w:lvl w:ilvl="4" w:tplc="36C462C8">
      <w:numFmt w:val="bullet"/>
      <w:lvlText w:val="•"/>
      <w:lvlJc w:val="left"/>
      <w:pPr>
        <w:ind w:left="2731" w:hanging="228"/>
      </w:pPr>
      <w:rPr>
        <w:rFonts w:hint="default"/>
      </w:rPr>
    </w:lvl>
    <w:lvl w:ilvl="5" w:tplc="217264D6">
      <w:numFmt w:val="bullet"/>
      <w:lvlText w:val="•"/>
      <w:lvlJc w:val="left"/>
      <w:pPr>
        <w:ind w:left="3314" w:hanging="228"/>
      </w:pPr>
      <w:rPr>
        <w:rFonts w:hint="default"/>
      </w:rPr>
    </w:lvl>
    <w:lvl w:ilvl="6" w:tplc="F9F6DFBC">
      <w:numFmt w:val="bullet"/>
      <w:lvlText w:val="•"/>
      <w:lvlJc w:val="left"/>
      <w:pPr>
        <w:ind w:left="3896" w:hanging="228"/>
      </w:pPr>
      <w:rPr>
        <w:rFonts w:hint="default"/>
      </w:rPr>
    </w:lvl>
    <w:lvl w:ilvl="7" w:tplc="B890157A">
      <w:numFmt w:val="bullet"/>
      <w:lvlText w:val="•"/>
      <w:lvlJc w:val="left"/>
      <w:pPr>
        <w:ind w:left="4479" w:hanging="228"/>
      </w:pPr>
      <w:rPr>
        <w:rFonts w:hint="default"/>
      </w:rPr>
    </w:lvl>
    <w:lvl w:ilvl="8" w:tplc="5D24C540">
      <w:numFmt w:val="bullet"/>
      <w:lvlText w:val="•"/>
      <w:lvlJc w:val="left"/>
      <w:pPr>
        <w:ind w:left="5062" w:hanging="228"/>
      </w:pPr>
      <w:rPr>
        <w:rFonts w:hint="default"/>
      </w:rPr>
    </w:lvl>
  </w:abstractNum>
  <w:abstractNum w:abstractNumId="33"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5"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6" w15:restartNumberingAfterBreak="0">
    <w:nsid w:val="66EA63C3"/>
    <w:multiLevelType w:val="hybridMultilevel"/>
    <w:tmpl w:val="EFCE76C0"/>
    <w:lvl w:ilvl="0" w:tplc="43CEA82C">
      <w:numFmt w:val="bullet"/>
      <w:lvlText w:val=""/>
      <w:lvlJc w:val="left"/>
      <w:pPr>
        <w:ind w:left="392" w:hanging="228"/>
      </w:pPr>
      <w:rPr>
        <w:rFonts w:ascii="Symbol" w:eastAsia="Symbol" w:hAnsi="Symbol" w:cs="Symbol" w:hint="default"/>
        <w:w w:val="99"/>
        <w:sz w:val="18"/>
        <w:szCs w:val="18"/>
      </w:rPr>
    </w:lvl>
    <w:lvl w:ilvl="1" w:tplc="4DB691D2">
      <w:numFmt w:val="bullet"/>
      <w:lvlText w:val="•"/>
      <w:lvlJc w:val="left"/>
      <w:pPr>
        <w:ind w:left="982" w:hanging="228"/>
      </w:pPr>
      <w:rPr>
        <w:rFonts w:hint="default"/>
      </w:rPr>
    </w:lvl>
    <w:lvl w:ilvl="2" w:tplc="D0B0AAC6">
      <w:numFmt w:val="bullet"/>
      <w:lvlText w:val="•"/>
      <w:lvlJc w:val="left"/>
      <w:pPr>
        <w:ind w:left="1565" w:hanging="228"/>
      </w:pPr>
      <w:rPr>
        <w:rFonts w:hint="default"/>
      </w:rPr>
    </w:lvl>
    <w:lvl w:ilvl="3" w:tplc="067AB512">
      <w:numFmt w:val="bullet"/>
      <w:lvlText w:val="•"/>
      <w:lvlJc w:val="left"/>
      <w:pPr>
        <w:ind w:left="2148" w:hanging="228"/>
      </w:pPr>
      <w:rPr>
        <w:rFonts w:hint="default"/>
      </w:rPr>
    </w:lvl>
    <w:lvl w:ilvl="4" w:tplc="2852181A">
      <w:numFmt w:val="bullet"/>
      <w:lvlText w:val="•"/>
      <w:lvlJc w:val="left"/>
      <w:pPr>
        <w:ind w:left="2731" w:hanging="228"/>
      </w:pPr>
      <w:rPr>
        <w:rFonts w:hint="default"/>
      </w:rPr>
    </w:lvl>
    <w:lvl w:ilvl="5" w:tplc="FF923B30">
      <w:numFmt w:val="bullet"/>
      <w:lvlText w:val="•"/>
      <w:lvlJc w:val="left"/>
      <w:pPr>
        <w:ind w:left="3314" w:hanging="228"/>
      </w:pPr>
      <w:rPr>
        <w:rFonts w:hint="default"/>
      </w:rPr>
    </w:lvl>
    <w:lvl w:ilvl="6" w:tplc="17D80E86">
      <w:numFmt w:val="bullet"/>
      <w:lvlText w:val="•"/>
      <w:lvlJc w:val="left"/>
      <w:pPr>
        <w:ind w:left="3896" w:hanging="228"/>
      </w:pPr>
      <w:rPr>
        <w:rFonts w:hint="default"/>
      </w:rPr>
    </w:lvl>
    <w:lvl w:ilvl="7" w:tplc="6648325E">
      <w:numFmt w:val="bullet"/>
      <w:lvlText w:val="•"/>
      <w:lvlJc w:val="left"/>
      <w:pPr>
        <w:ind w:left="4479" w:hanging="228"/>
      </w:pPr>
      <w:rPr>
        <w:rFonts w:hint="default"/>
      </w:rPr>
    </w:lvl>
    <w:lvl w:ilvl="8" w:tplc="8594F582">
      <w:numFmt w:val="bullet"/>
      <w:lvlText w:val="•"/>
      <w:lvlJc w:val="left"/>
      <w:pPr>
        <w:ind w:left="5062" w:hanging="228"/>
      </w:pPr>
      <w:rPr>
        <w:rFonts w:hint="default"/>
      </w:rPr>
    </w:lvl>
  </w:abstractNum>
  <w:abstractNum w:abstractNumId="37"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9"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0" w15:restartNumberingAfterBreak="0">
    <w:nsid w:val="771F3959"/>
    <w:multiLevelType w:val="hybridMultilevel"/>
    <w:tmpl w:val="82268234"/>
    <w:lvl w:ilvl="0" w:tplc="98A0B5F4">
      <w:numFmt w:val="bullet"/>
      <w:lvlText w:val=""/>
      <w:lvlJc w:val="left"/>
      <w:pPr>
        <w:ind w:left="392" w:hanging="228"/>
      </w:pPr>
      <w:rPr>
        <w:rFonts w:ascii="Symbol" w:eastAsia="Symbol" w:hAnsi="Symbol" w:cs="Symbol" w:hint="default"/>
        <w:w w:val="99"/>
        <w:sz w:val="18"/>
        <w:szCs w:val="18"/>
      </w:rPr>
    </w:lvl>
    <w:lvl w:ilvl="1" w:tplc="D916DBD8">
      <w:numFmt w:val="bullet"/>
      <w:lvlText w:val="•"/>
      <w:lvlJc w:val="left"/>
      <w:pPr>
        <w:ind w:left="982" w:hanging="228"/>
      </w:pPr>
      <w:rPr>
        <w:rFonts w:hint="default"/>
      </w:rPr>
    </w:lvl>
    <w:lvl w:ilvl="2" w:tplc="9B7ED470">
      <w:numFmt w:val="bullet"/>
      <w:lvlText w:val="•"/>
      <w:lvlJc w:val="left"/>
      <w:pPr>
        <w:ind w:left="1565" w:hanging="228"/>
      </w:pPr>
      <w:rPr>
        <w:rFonts w:hint="default"/>
      </w:rPr>
    </w:lvl>
    <w:lvl w:ilvl="3" w:tplc="7F1614FA">
      <w:numFmt w:val="bullet"/>
      <w:lvlText w:val="•"/>
      <w:lvlJc w:val="left"/>
      <w:pPr>
        <w:ind w:left="2148" w:hanging="228"/>
      </w:pPr>
      <w:rPr>
        <w:rFonts w:hint="default"/>
      </w:rPr>
    </w:lvl>
    <w:lvl w:ilvl="4" w:tplc="FB50BA64">
      <w:numFmt w:val="bullet"/>
      <w:lvlText w:val="•"/>
      <w:lvlJc w:val="left"/>
      <w:pPr>
        <w:ind w:left="2731" w:hanging="228"/>
      </w:pPr>
      <w:rPr>
        <w:rFonts w:hint="default"/>
      </w:rPr>
    </w:lvl>
    <w:lvl w:ilvl="5" w:tplc="3214AAA6">
      <w:numFmt w:val="bullet"/>
      <w:lvlText w:val="•"/>
      <w:lvlJc w:val="left"/>
      <w:pPr>
        <w:ind w:left="3314" w:hanging="228"/>
      </w:pPr>
      <w:rPr>
        <w:rFonts w:hint="default"/>
      </w:rPr>
    </w:lvl>
    <w:lvl w:ilvl="6" w:tplc="513CE07A">
      <w:numFmt w:val="bullet"/>
      <w:lvlText w:val="•"/>
      <w:lvlJc w:val="left"/>
      <w:pPr>
        <w:ind w:left="3896" w:hanging="228"/>
      </w:pPr>
      <w:rPr>
        <w:rFonts w:hint="default"/>
      </w:rPr>
    </w:lvl>
    <w:lvl w:ilvl="7" w:tplc="5FFE1032">
      <w:numFmt w:val="bullet"/>
      <w:lvlText w:val="•"/>
      <w:lvlJc w:val="left"/>
      <w:pPr>
        <w:ind w:left="4479" w:hanging="228"/>
      </w:pPr>
      <w:rPr>
        <w:rFonts w:hint="default"/>
      </w:rPr>
    </w:lvl>
    <w:lvl w:ilvl="8" w:tplc="C85CEF20">
      <w:numFmt w:val="bullet"/>
      <w:lvlText w:val="•"/>
      <w:lvlJc w:val="left"/>
      <w:pPr>
        <w:ind w:left="5062" w:hanging="228"/>
      </w:pPr>
      <w:rPr>
        <w:rFonts w:hint="default"/>
      </w:rPr>
    </w:lvl>
  </w:abstractNum>
  <w:abstractNum w:abstractNumId="41"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2"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3"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4"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5" w15:restartNumberingAfterBreak="0">
    <w:nsid w:val="7EDC1F7F"/>
    <w:multiLevelType w:val="hybridMultilevel"/>
    <w:tmpl w:val="042E977C"/>
    <w:lvl w:ilvl="0" w:tplc="D6B8E9EE">
      <w:numFmt w:val="bullet"/>
      <w:lvlText w:val=""/>
      <w:lvlJc w:val="left"/>
      <w:pPr>
        <w:ind w:left="392" w:hanging="228"/>
      </w:pPr>
      <w:rPr>
        <w:rFonts w:ascii="Symbol" w:eastAsia="Symbol" w:hAnsi="Symbol" w:cs="Symbol" w:hint="default"/>
        <w:w w:val="99"/>
        <w:sz w:val="18"/>
        <w:szCs w:val="18"/>
      </w:rPr>
    </w:lvl>
    <w:lvl w:ilvl="1" w:tplc="08FCF85A">
      <w:numFmt w:val="bullet"/>
      <w:lvlText w:val="•"/>
      <w:lvlJc w:val="left"/>
      <w:pPr>
        <w:ind w:left="982" w:hanging="228"/>
      </w:pPr>
      <w:rPr>
        <w:rFonts w:hint="default"/>
      </w:rPr>
    </w:lvl>
    <w:lvl w:ilvl="2" w:tplc="5D420F3E">
      <w:numFmt w:val="bullet"/>
      <w:lvlText w:val="•"/>
      <w:lvlJc w:val="left"/>
      <w:pPr>
        <w:ind w:left="1565" w:hanging="228"/>
      </w:pPr>
      <w:rPr>
        <w:rFonts w:hint="default"/>
      </w:rPr>
    </w:lvl>
    <w:lvl w:ilvl="3" w:tplc="412A36AE">
      <w:numFmt w:val="bullet"/>
      <w:lvlText w:val="•"/>
      <w:lvlJc w:val="left"/>
      <w:pPr>
        <w:ind w:left="2148" w:hanging="228"/>
      </w:pPr>
      <w:rPr>
        <w:rFonts w:hint="default"/>
      </w:rPr>
    </w:lvl>
    <w:lvl w:ilvl="4" w:tplc="1C08C722">
      <w:numFmt w:val="bullet"/>
      <w:lvlText w:val="•"/>
      <w:lvlJc w:val="left"/>
      <w:pPr>
        <w:ind w:left="2731" w:hanging="228"/>
      </w:pPr>
      <w:rPr>
        <w:rFonts w:hint="default"/>
      </w:rPr>
    </w:lvl>
    <w:lvl w:ilvl="5" w:tplc="008C4892">
      <w:numFmt w:val="bullet"/>
      <w:lvlText w:val="•"/>
      <w:lvlJc w:val="left"/>
      <w:pPr>
        <w:ind w:left="3314" w:hanging="228"/>
      </w:pPr>
      <w:rPr>
        <w:rFonts w:hint="default"/>
      </w:rPr>
    </w:lvl>
    <w:lvl w:ilvl="6" w:tplc="636456A8">
      <w:numFmt w:val="bullet"/>
      <w:lvlText w:val="•"/>
      <w:lvlJc w:val="left"/>
      <w:pPr>
        <w:ind w:left="3896" w:hanging="228"/>
      </w:pPr>
      <w:rPr>
        <w:rFonts w:hint="default"/>
      </w:rPr>
    </w:lvl>
    <w:lvl w:ilvl="7" w:tplc="C074D49E">
      <w:numFmt w:val="bullet"/>
      <w:lvlText w:val="•"/>
      <w:lvlJc w:val="left"/>
      <w:pPr>
        <w:ind w:left="4479" w:hanging="228"/>
      </w:pPr>
      <w:rPr>
        <w:rFonts w:hint="default"/>
      </w:rPr>
    </w:lvl>
    <w:lvl w:ilvl="8" w:tplc="54CC7712">
      <w:numFmt w:val="bullet"/>
      <w:lvlText w:val="•"/>
      <w:lvlJc w:val="left"/>
      <w:pPr>
        <w:ind w:left="5062" w:hanging="228"/>
      </w:pPr>
      <w:rPr>
        <w:rFonts w:hint="default"/>
      </w:rPr>
    </w:lvl>
  </w:abstractNum>
  <w:abstractNum w:abstractNumId="46" w15:restartNumberingAfterBreak="0">
    <w:nsid w:val="7F4C4FCF"/>
    <w:multiLevelType w:val="hybridMultilevel"/>
    <w:tmpl w:val="18500968"/>
    <w:lvl w:ilvl="0" w:tplc="2E3E834C">
      <w:numFmt w:val="bullet"/>
      <w:lvlText w:val=""/>
      <w:lvlJc w:val="left"/>
      <w:pPr>
        <w:ind w:left="392" w:hanging="228"/>
      </w:pPr>
      <w:rPr>
        <w:rFonts w:ascii="Symbol" w:eastAsia="Symbol" w:hAnsi="Symbol" w:cs="Symbol" w:hint="default"/>
        <w:w w:val="99"/>
        <w:sz w:val="18"/>
        <w:szCs w:val="18"/>
      </w:rPr>
    </w:lvl>
    <w:lvl w:ilvl="1" w:tplc="84EA821C">
      <w:numFmt w:val="bullet"/>
      <w:lvlText w:val="•"/>
      <w:lvlJc w:val="left"/>
      <w:pPr>
        <w:ind w:left="982" w:hanging="228"/>
      </w:pPr>
      <w:rPr>
        <w:rFonts w:hint="default"/>
      </w:rPr>
    </w:lvl>
    <w:lvl w:ilvl="2" w:tplc="146E487C">
      <w:numFmt w:val="bullet"/>
      <w:lvlText w:val="•"/>
      <w:lvlJc w:val="left"/>
      <w:pPr>
        <w:ind w:left="1565" w:hanging="228"/>
      </w:pPr>
      <w:rPr>
        <w:rFonts w:hint="default"/>
      </w:rPr>
    </w:lvl>
    <w:lvl w:ilvl="3" w:tplc="1AAA761C">
      <w:numFmt w:val="bullet"/>
      <w:lvlText w:val="•"/>
      <w:lvlJc w:val="left"/>
      <w:pPr>
        <w:ind w:left="2148" w:hanging="228"/>
      </w:pPr>
      <w:rPr>
        <w:rFonts w:hint="default"/>
      </w:rPr>
    </w:lvl>
    <w:lvl w:ilvl="4" w:tplc="B0624644">
      <w:numFmt w:val="bullet"/>
      <w:lvlText w:val="•"/>
      <w:lvlJc w:val="left"/>
      <w:pPr>
        <w:ind w:left="2731" w:hanging="228"/>
      </w:pPr>
      <w:rPr>
        <w:rFonts w:hint="default"/>
      </w:rPr>
    </w:lvl>
    <w:lvl w:ilvl="5" w:tplc="2A22C472">
      <w:numFmt w:val="bullet"/>
      <w:lvlText w:val="•"/>
      <w:lvlJc w:val="left"/>
      <w:pPr>
        <w:ind w:left="3314" w:hanging="228"/>
      </w:pPr>
      <w:rPr>
        <w:rFonts w:hint="default"/>
      </w:rPr>
    </w:lvl>
    <w:lvl w:ilvl="6" w:tplc="E8CA3FD2">
      <w:numFmt w:val="bullet"/>
      <w:lvlText w:val="•"/>
      <w:lvlJc w:val="left"/>
      <w:pPr>
        <w:ind w:left="3896" w:hanging="228"/>
      </w:pPr>
      <w:rPr>
        <w:rFonts w:hint="default"/>
      </w:rPr>
    </w:lvl>
    <w:lvl w:ilvl="7" w:tplc="E0523F94">
      <w:numFmt w:val="bullet"/>
      <w:lvlText w:val="•"/>
      <w:lvlJc w:val="left"/>
      <w:pPr>
        <w:ind w:left="4479" w:hanging="228"/>
      </w:pPr>
      <w:rPr>
        <w:rFonts w:hint="default"/>
      </w:rPr>
    </w:lvl>
    <w:lvl w:ilvl="8" w:tplc="A530D546">
      <w:numFmt w:val="bullet"/>
      <w:lvlText w:val="•"/>
      <w:lvlJc w:val="left"/>
      <w:pPr>
        <w:ind w:left="5062" w:hanging="228"/>
      </w:pPr>
      <w:rPr>
        <w:rFonts w:hint="default"/>
      </w:rPr>
    </w:lvl>
  </w:abstractNum>
  <w:abstractNum w:abstractNumId="47" w15:restartNumberingAfterBreak="0">
    <w:nsid w:val="7FBE7EAE"/>
    <w:multiLevelType w:val="hybridMultilevel"/>
    <w:tmpl w:val="58AAC444"/>
    <w:lvl w:ilvl="0" w:tplc="EA601604">
      <w:numFmt w:val="bullet"/>
      <w:lvlText w:val=""/>
      <w:lvlJc w:val="left"/>
      <w:pPr>
        <w:ind w:left="334" w:hanging="227"/>
      </w:pPr>
      <w:rPr>
        <w:rFonts w:ascii="Symbol" w:eastAsia="Symbol" w:hAnsi="Symbol" w:cs="Symbol" w:hint="default"/>
        <w:w w:val="99"/>
        <w:sz w:val="18"/>
        <w:szCs w:val="18"/>
      </w:rPr>
    </w:lvl>
    <w:lvl w:ilvl="1" w:tplc="03D8F3CC">
      <w:numFmt w:val="bullet"/>
      <w:lvlText w:val="•"/>
      <w:lvlJc w:val="left"/>
      <w:pPr>
        <w:ind w:left="928" w:hanging="227"/>
      </w:pPr>
      <w:rPr>
        <w:rFonts w:hint="default"/>
      </w:rPr>
    </w:lvl>
    <w:lvl w:ilvl="2" w:tplc="99084F62">
      <w:numFmt w:val="bullet"/>
      <w:lvlText w:val="•"/>
      <w:lvlJc w:val="left"/>
      <w:pPr>
        <w:ind w:left="1517" w:hanging="227"/>
      </w:pPr>
      <w:rPr>
        <w:rFonts w:hint="default"/>
      </w:rPr>
    </w:lvl>
    <w:lvl w:ilvl="3" w:tplc="EC38CACE">
      <w:numFmt w:val="bullet"/>
      <w:lvlText w:val="•"/>
      <w:lvlJc w:val="left"/>
      <w:pPr>
        <w:ind w:left="2106" w:hanging="227"/>
      </w:pPr>
      <w:rPr>
        <w:rFonts w:hint="default"/>
      </w:rPr>
    </w:lvl>
    <w:lvl w:ilvl="4" w:tplc="E87ED96A">
      <w:numFmt w:val="bullet"/>
      <w:lvlText w:val="•"/>
      <w:lvlJc w:val="left"/>
      <w:pPr>
        <w:ind w:left="2695" w:hanging="227"/>
      </w:pPr>
      <w:rPr>
        <w:rFonts w:hint="default"/>
      </w:rPr>
    </w:lvl>
    <w:lvl w:ilvl="5" w:tplc="6380BD94">
      <w:numFmt w:val="bullet"/>
      <w:lvlText w:val="•"/>
      <w:lvlJc w:val="left"/>
      <w:pPr>
        <w:ind w:left="3284" w:hanging="227"/>
      </w:pPr>
      <w:rPr>
        <w:rFonts w:hint="default"/>
      </w:rPr>
    </w:lvl>
    <w:lvl w:ilvl="6" w:tplc="8AA8D7AA">
      <w:numFmt w:val="bullet"/>
      <w:lvlText w:val="•"/>
      <w:lvlJc w:val="left"/>
      <w:pPr>
        <w:ind w:left="3872" w:hanging="227"/>
      </w:pPr>
      <w:rPr>
        <w:rFonts w:hint="default"/>
      </w:rPr>
    </w:lvl>
    <w:lvl w:ilvl="7" w:tplc="219846D0">
      <w:numFmt w:val="bullet"/>
      <w:lvlText w:val="•"/>
      <w:lvlJc w:val="left"/>
      <w:pPr>
        <w:ind w:left="4461" w:hanging="227"/>
      </w:pPr>
      <w:rPr>
        <w:rFonts w:hint="default"/>
      </w:rPr>
    </w:lvl>
    <w:lvl w:ilvl="8" w:tplc="30DE20EA">
      <w:numFmt w:val="bullet"/>
      <w:lvlText w:val="•"/>
      <w:lvlJc w:val="left"/>
      <w:pPr>
        <w:ind w:left="5050" w:hanging="227"/>
      </w:pPr>
      <w:rPr>
        <w:rFonts w:hint="default"/>
      </w:rPr>
    </w:lvl>
  </w:abstractNum>
  <w:num w:numId="1">
    <w:abstractNumId w:val="2"/>
  </w:num>
  <w:num w:numId="2">
    <w:abstractNumId w:val="1"/>
  </w:num>
  <w:num w:numId="3">
    <w:abstractNumId w:val="0"/>
  </w:num>
  <w:num w:numId="4">
    <w:abstractNumId w:val="11"/>
  </w:num>
  <w:num w:numId="5">
    <w:abstractNumId w:val="13"/>
  </w:num>
  <w:num w:numId="6">
    <w:abstractNumId w:val="28"/>
  </w:num>
  <w:num w:numId="7">
    <w:abstractNumId w:val="23"/>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10"/>
  </w:num>
  <w:num w:numId="11">
    <w:abstractNumId w:val="5"/>
  </w:num>
  <w:num w:numId="12">
    <w:abstractNumId w:val="33"/>
  </w:num>
  <w:num w:numId="13">
    <w:abstractNumId w:val="46"/>
  </w:num>
  <w:num w:numId="14">
    <w:abstractNumId w:val="12"/>
  </w:num>
  <w:num w:numId="15">
    <w:abstractNumId w:val="25"/>
  </w:num>
  <w:num w:numId="16">
    <w:abstractNumId w:val="16"/>
  </w:num>
  <w:num w:numId="17">
    <w:abstractNumId w:val="3"/>
  </w:num>
  <w:num w:numId="18">
    <w:abstractNumId w:val="27"/>
  </w:num>
  <w:num w:numId="19">
    <w:abstractNumId w:val="29"/>
  </w:num>
  <w:num w:numId="20">
    <w:abstractNumId w:val="36"/>
  </w:num>
  <w:num w:numId="21">
    <w:abstractNumId w:val="47"/>
  </w:num>
  <w:num w:numId="22">
    <w:abstractNumId w:val="7"/>
  </w:num>
  <w:num w:numId="23">
    <w:abstractNumId w:val="45"/>
  </w:num>
  <w:num w:numId="24">
    <w:abstractNumId w:val="15"/>
  </w:num>
  <w:num w:numId="25">
    <w:abstractNumId w:val="40"/>
  </w:num>
  <w:num w:numId="26">
    <w:abstractNumId w:val="14"/>
  </w:num>
  <w:num w:numId="27">
    <w:abstractNumId w:val="19"/>
  </w:num>
  <w:num w:numId="28">
    <w:abstractNumId w:val="32"/>
  </w:num>
  <w:num w:numId="29">
    <w:abstractNumId w:val="31"/>
  </w:num>
  <w:num w:numId="3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7AF"/>
    <w:rsid w:val="00006544"/>
    <w:rsid w:val="00010BD3"/>
    <w:rsid w:val="0001144C"/>
    <w:rsid w:val="00016492"/>
    <w:rsid w:val="00026C82"/>
    <w:rsid w:val="000316FC"/>
    <w:rsid w:val="0004698A"/>
    <w:rsid w:val="00055951"/>
    <w:rsid w:val="00063BFD"/>
    <w:rsid w:val="00086691"/>
    <w:rsid w:val="000949CB"/>
    <w:rsid w:val="000A12C1"/>
    <w:rsid w:val="000C141A"/>
    <w:rsid w:val="000C1C01"/>
    <w:rsid w:val="000C306C"/>
    <w:rsid w:val="000C3368"/>
    <w:rsid w:val="000C3814"/>
    <w:rsid w:val="000D0E2E"/>
    <w:rsid w:val="000E4881"/>
    <w:rsid w:val="000E5B4E"/>
    <w:rsid w:val="000F048A"/>
    <w:rsid w:val="000F54E7"/>
    <w:rsid w:val="00104077"/>
    <w:rsid w:val="00115857"/>
    <w:rsid w:val="0011789C"/>
    <w:rsid w:val="001213BE"/>
    <w:rsid w:val="001251C4"/>
    <w:rsid w:val="00126C86"/>
    <w:rsid w:val="00131480"/>
    <w:rsid w:val="00135230"/>
    <w:rsid w:val="00137EA8"/>
    <w:rsid w:val="00143A23"/>
    <w:rsid w:val="00157448"/>
    <w:rsid w:val="00164424"/>
    <w:rsid w:val="00181844"/>
    <w:rsid w:val="00184E1A"/>
    <w:rsid w:val="0018749C"/>
    <w:rsid w:val="001A1E3B"/>
    <w:rsid w:val="001A7B19"/>
    <w:rsid w:val="001B0B3F"/>
    <w:rsid w:val="001C0319"/>
    <w:rsid w:val="001C26F5"/>
    <w:rsid w:val="001C351D"/>
    <w:rsid w:val="001C6970"/>
    <w:rsid w:val="001D0547"/>
    <w:rsid w:val="001D60E6"/>
    <w:rsid w:val="001E0A43"/>
    <w:rsid w:val="001E67A9"/>
    <w:rsid w:val="001F79B7"/>
    <w:rsid w:val="00205B35"/>
    <w:rsid w:val="002063AC"/>
    <w:rsid w:val="002123EC"/>
    <w:rsid w:val="00225175"/>
    <w:rsid w:val="00230BF1"/>
    <w:rsid w:val="002344F7"/>
    <w:rsid w:val="00240DCA"/>
    <w:rsid w:val="00252D94"/>
    <w:rsid w:val="00252F44"/>
    <w:rsid w:val="002578C1"/>
    <w:rsid w:val="00260106"/>
    <w:rsid w:val="00267317"/>
    <w:rsid w:val="00267638"/>
    <w:rsid w:val="00283A24"/>
    <w:rsid w:val="002A18C2"/>
    <w:rsid w:val="002A4C3E"/>
    <w:rsid w:val="002C23A0"/>
    <w:rsid w:val="002C4EC9"/>
    <w:rsid w:val="002C6424"/>
    <w:rsid w:val="002D719C"/>
    <w:rsid w:val="002E7EFC"/>
    <w:rsid w:val="002F2549"/>
    <w:rsid w:val="002F64DF"/>
    <w:rsid w:val="002F759B"/>
    <w:rsid w:val="002F7AEB"/>
    <w:rsid w:val="00307CC0"/>
    <w:rsid w:val="00322500"/>
    <w:rsid w:val="00337BFD"/>
    <w:rsid w:val="00351035"/>
    <w:rsid w:val="0035331C"/>
    <w:rsid w:val="00356750"/>
    <w:rsid w:val="00365045"/>
    <w:rsid w:val="00366405"/>
    <w:rsid w:val="003738EE"/>
    <w:rsid w:val="00386859"/>
    <w:rsid w:val="00391977"/>
    <w:rsid w:val="00392E0C"/>
    <w:rsid w:val="00394D1C"/>
    <w:rsid w:val="00394EA9"/>
    <w:rsid w:val="003969A2"/>
    <w:rsid w:val="003A32E0"/>
    <w:rsid w:val="003A4A87"/>
    <w:rsid w:val="003A7B94"/>
    <w:rsid w:val="003B0731"/>
    <w:rsid w:val="003B5700"/>
    <w:rsid w:val="003B5EDB"/>
    <w:rsid w:val="003B6A2C"/>
    <w:rsid w:val="003C0F49"/>
    <w:rsid w:val="003C3ED0"/>
    <w:rsid w:val="003D01BD"/>
    <w:rsid w:val="003E230C"/>
    <w:rsid w:val="003E66B9"/>
    <w:rsid w:val="003F016E"/>
    <w:rsid w:val="003F45D9"/>
    <w:rsid w:val="003F4E27"/>
    <w:rsid w:val="003F516F"/>
    <w:rsid w:val="004113E1"/>
    <w:rsid w:val="00422FAB"/>
    <w:rsid w:val="00427659"/>
    <w:rsid w:val="00430A03"/>
    <w:rsid w:val="00436091"/>
    <w:rsid w:val="004455A7"/>
    <w:rsid w:val="00451758"/>
    <w:rsid w:val="00462DB3"/>
    <w:rsid w:val="00466D77"/>
    <w:rsid w:val="00467979"/>
    <w:rsid w:val="00475FC8"/>
    <w:rsid w:val="00480708"/>
    <w:rsid w:val="004907E5"/>
    <w:rsid w:val="0049402F"/>
    <w:rsid w:val="004978FC"/>
    <w:rsid w:val="004A2DD7"/>
    <w:rsid w:val="004A460D"/>
    <w:rsid w:val="004B0978"/>
    <w:rsid w:val="004B534D"/>
    <w:rsid w:val="004C7E27"/>
    <w:rsid w:val="004D7D40"/>
    <w:rsid w:val="004F1A9B"/>
    <w:rsid w:val="004F4904"/>
    <w:rsid w:val="004F6237"/>
    <w:rsid w:val="005013B3"/>
    <w:rsid w:val="00505FD8"/>
    <w:rsid w:val="00506E38"/>
    <w:rsid w:val="00510293"/>
    <w:rsid w:val="0051295C"/>
    <w:rsid w:val="005155EC"/>
    <w:rsid w:val="00517919"/>
    <w:rsid w:val="00535B0C"/>
    <w:rsid w:val="00536699"/>
    <w:rsid w:val="0054032A"/>
    <w:rsid w:val="00542A7C"/>
    <w:rsid w:val="005530CD"/>
    <w:rsid w:val="00562809"/>
    <w:rsid w:val="005637F1"/>
    <w:rsid w:val="00564D54"/>
    <w:rsid w:val="005733B2"/>
    <w:rsid w:val="00573DFF"/>
    <w:rsid w:val="00574189"/>
    <w:rsid w:val="00576A56"/>
    <w:rsid w:val="00577C5A"/>
    <w:rsid w:val="00583851"/>
    <w:rsid w:val="005867F0"/>
    <w:rsid w:val="005A2294"/>
    <w:rsid w:val="005A51DC"/>
    <w:rsid w:val="005B39F7"/>
    <w:rsid w:val="005B4291"/>
    <w:rsid w:val="005B7317"/>
    <w:rsid w:val="005C60BE"/>
    <w:rsid w:val="005C69CC"/>
    <w:rsid w:val="005C754B"/>
    <w:rsid w:val="005D33BD"/>
    <w:rsid w:val="005D3801"/>
    <w:rsid w:val="005D4796"/>
    <w:rsid w:val="005D502E"/>
    <w:rsid w:val="005D5CB0"/>
    <w:rsid w:val="005E006C"/>
    <w:rsid w:val="005E32AE"/>
    <w:rsid w:val="005F0BBF"/>
    <w:rsid w:val="005F0BE7"/>
    <w:rsid w:val="005F6958"/>
    <w:rsid w:val="0060373E"/>
    <w:rsid w:val="00610AFF"/>
    <w:rsid w:val="0061436C"/>
    <w:rsid w:val="00621843"/>
    <w:rsid w:val="0062775C"/>
    <w:rsid w:val="006438F6"/>
    <w:rsid w:val="00645ADA"/>
    <w:rsid w:val="00647E27"/>
    <w:rsid w:val="00655AEA"/>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1FC6"/>
    <w:rsid w:val="006D53EF"/>
    <w:rsid w:val="006D5BDC"/>
    <w:rsid w:val="006E376A"/>
    <w:rsid w:val="006E6398"/>
    <w:rsid w:val="006E6C70"/>
    <w:rsid w:val="006F26D4"/>
    <w:rsid w:val="007003BC"/>
    <w:rsid w:val="00704015"/>
    <w:rsid w:val="0070452F"/>
    <w:rsid w:val="00706BFC"/>
    <w:rsid w:val="00715221"/>
    <w:rsid w:val="0071554E"/>
    <w:rsid w:val="00721AE2"/>
    <w:rsid w:val="007236B8"/>
    <w:rsid w:val="0072437E"/>
    <w:rsid w:val="00724EA7"/>
    <w:rsid w:val="007254AC"/>
    <w:rsid w:val="00731D56"/>
    <w:rsid w:val="0073778D"/>
    <w:rsid w:val="00745F07"/>
    <w:rsid w:val="00747EAA"/>
    <w:rsid w:val="00750B16"/>
    <w:rsid w:val="00752AD5"/>
    <w:rsid w:val="00753A37"/>
    <w:rsid w:val="0075637D"/>
    <w:rsid w:val="007602D7"/>
    <w:rsid w:val="00771EC3"/>
    <w:rsid w:val="0077373E"/>
    <w:rsid w:val="00773ACE"/>
    <w:rsid w:val="0077512D"/>
    <w:rsid w:val="007809B7"/>
    <w:rsid w:val="00782E8F"/>
    <w:rsid w:val="00782F61"/>
    <w:rsid w:val="00784401"/>
    <w:rsid w:val="00785F89"/>
    <w:rsid w:val="0078774E"/>
    <w:rsid w:val="00790E3E"/>
    <w:rsid w:val="007A6388"/>
    <w:rsid w:val="007B0E7B"/>
    <w:rsid w:val="007B4F5D"/>
    <w:rsid w:val="007B511D"/>
    <w:rsid w:val="007B546A"/>
    <w:rsid w:val="007C0F87"/>
    <w:rsid w:val="007C35C1"/>
    <w:rsid w:val="007C7C80"/>
    <w:rsid w:val="007D6194"/>
    <w:rsid w:val="007F1BA7"/>
    <w:rsid w:val="00801190"/>
    <w:rsid w:val="00803B4C"/>
    <w:rsid w:val="00810AB4"/>
    <w:rsid w:val="00813444"/>
    <w:rsid w:val="00813D23"/>
    <w:rsid w:val="00820D82"/>
    <w:rsid w:val="00821B10"/>
    <w:rsid w:val="0082311D"/>
    <w:rsid w:val="00840293"/>
    <w:rsid w:val="008410D5"/>
    <w:rsid w:val="008433CF"/>
    <w:rsid w:val="00846677"/>
    <w:rsid w:val="00850E55"/>
    <w:rsid w:val="008645CD"/>
    <w:rsid w:val="0086474A"/>
    <w:rsid w:val="00870531"/>
    <w:rsid w:val="0087108A"/>
    <w:rsid w:val="00872CD7"/>
    <w:rsid w:val="00886A1C"/>
    <w:rsid w:val="008A0907"/>
    <w:rsid w:val="008A3BC9"/>
    <w:rsid w:val="008A3BE3"/>
    <w:rsid w:val="008B00A2"/>
    <w:rsid w:val="008B7C35"/>
    <w:rsid w:val="008C5DD9"/>
    <w:rsid w:val="008D2825"/>
    <w:rsid w:val="008D74B1"/>
    <w:rsid w:val="008E5070"/>
    <w:rsid w:val="008E7403"/>
    <w:rsid w:val="008F1C0C"/>
    <w:rsid w:val="00900A09"/>
    <w:rsid w:val="009047F0"/>
    <w:rsid w:val="009074D9"/>
    <w:rsid w:val="00915450"/>
    <w:rsid w:val="0091711E"/>
    <w:rsid w:val="0092057D"/>
    <w:rsid w:val="00925CAA"/>
    <w:rsid w:val="00933996"/>
    <w:rsid w:val="009342B3"/>
    <w:rsid w:val="00951F3D"/>
    <w:rsid w:val="00956416"/>
    <w:rsid w:val="009572B6"/>
    <w:rsid w:val="0096064E"/>
    <w:rsid w:val="009647C8"/>
    <w:rsid w:val="00967F9A"/>
    <w:rsid w:val="0097681F"/>
    <w:rsid w:val="0098017E"/>
    <w:rsid w:val="0098787E"/>
    <w:rsid w:val="00992321"/>
    <w:rsid w:val="00993D1E"/>
    <w:rsid w:val="009A419F"/>
    <w:rsid w:val="009A488C"/>
    <w:rsid w:val="009A6A13"/>
    <w:rsid w:val="009C2652"/>
    <w:rsid w:val="009C2923"/>
    <w:rsid w:val="009C3719"/>
    <w:rsid w:val="009C51C5"/>
    <w:rsid w:val="009C759C"/>
    <w:rsid w:val="009D19FA"/>
    <w:rsid w:val="009D34EB"/>
    <w:rsid w:val="009E5467"/>
    <w:rsid w:val="009E5F72"/>
    <w:rsid w:val="00A011B7"/>
    <w:rsid w:val="00A135CF"/>
    <w:rsid w:val="00A13A1B"/>
    <w:rsid w:val="00A21A89"/>
    <w:rsid w:val="00A23384"/>
    <w:rsid w:val="00A26015"/>
    <w:rsid w:val="00A37A4F"/>
    <w:rsid w:val="00A40F98"/>
    <w:rsid w:val="00A5202A"/>
    <w:rsid w:val="00A52822"/>
    <w:rsid w:val="00A62523"/>
    <w:rsid w:val="00A6456E"/>
    <w:rsid w:val="00A67EEB"/>
    <w:rsid w:val="00A8571E"/>
    <w:rsid w:val="00A874BB"/>
    <w:rsid w:val="00A87845"/>
    <w:rsid w:val="00A9084A"/>
    <w:rsid w:val="00A90F14"/>
    <w:rsid w:val="00AC27DA"/>
    <w:rsid w:val="00AC476E"/>
    <w:rsid w:val="00AC748E"/>
    <w:rsid w:val="00AD2349"/>
    <w:rsid w:val="00AE6C2E"/>
    <w:rsid w:val="00AE7BC6"/>
    <w:rsid w:val="00AF07AF"/>
    <w:rsid w:val="00AF3197"/>
    <w:rsid w:val="00AF63CF"/>
    <w:rsid w:val="00AF7E39"/>
    <w:rsid w:val="00B10361"/>
    <w:rsid w:val="00B12BD8"/>
    <w:rsid w:val="00B217D9"/>
    <w:rsid w:val="00B329C5"/>
    <w:rsid w:val="00B3351E"/>
    <w:rsid w:val="00B44C41"/>
    <w:rsid w:val="00B54F88"/>
    <w:rsid w:val="00B5641B"/>
    <w:rsid w:val="00B57C72"/>
    <w:rsid w:val="00B60925"/>
    <w:rsid w:val="00B6137C"/>
    <w:rsid w:val="00B766F6"/>
    <w:rsid w:val="00B82136"/>
    <w:rsid w:val="00B96F20"/>
    <w:rsid w:val="00BA06BB"/>
    <w:rsid w:val="00BA277B"/>
    <w:rsid w:val="00BA7830"/>
    <w:rsid w:val="00BB13B7"/>
    <w:rsid w:val="00BC0072"/>
    <w:rsid w:val="00BC0888"/>
    <w:rsid w:val="00BC60A9"/>
    <w:rsid w:val="00BD157D"/>
    <w:rsid w:val="00BD45AA"/>
    <w:rsid w:val="00BD58B2"/>
    <w:rsid w:val="00BE09D0"/>
    <w:rsid w:val="00BE1393"/>
    <w:rsid w:val="00BE47AF"/>
    <w:rsid w:val="00BF45C5"/>
    <w:rsid w:val="00C01977"/>
    <w:rsid w:val="00C16FF3"/>
    <w:rsid w:val="00C252AE"/>
    <w:rsid w:val="00C3191D"/>
    <w:rsid w:val="00C41C46"/>
    <w:rsid w:val="00C54459"/>
    <w:rsid w:val="00C551C4"/>
    <w:rsid w:val="00C71D9D"/>
    <w:rsid w:val="00C76683"/>
    <w:rsid w:val="00C81316"/>
    <w:rsid w:val="00C850E0"/>
    <w:rsid w:val="00CA4310"/>
    <w:rsid w:val="00CB72F7"/>
    <w:rsid w:val="00CB793A"/>
    <w:rsid w:val="00CC53FE"/>
    <w:rsid w:val="00CE2166"/>
    <w:rsid w:val="00CE3DDF"/>
    <w:rsid w:val="00CF1608"/>
    <w:rsid w:val="00D000C1"/>
    <w:rsid w:val="00D06C25"/>
    <w:rsid w:val="00D25125"/>
    <w:rsid w:val="00D31E02"/>
    <w:rsid w:val="00D32372"/>
    <w:rsid w:val="00D355EE"/>
    <w:rsid w:val="00D40B9E"/>
    <w:rsid w:val="00D456E5"/>
    <w:rsid w:val="00D57AA5"/>
    <w:rsid w:val="00D74C3E"/>
    <w:rsid w:val="00D75112"/>
    <w:rsid w:val="00D75501"/>
    <w:rsid w:val="00D80AEE"/>
    <w:rsid w:val="00D90B1F"/>
    <w:rsid w:val="00D9495D"/>
    <w:rsid w:val="00D9558C"/>
    <w:rsid w:val="00DA4453"/>
    <w:rsid w:val="00DA659B"/>
    <w:rsid w:val="00DB464D"/>
    <w:rsid w:val="00DB4C5B"/>
    <w:rsid w:val="00DB5A6E"/>
    <w:rsid w:val="00DB74A7"/>
    <w:rsid w:val="00DC3EAB"/>
    <w:rsid w:val="00DC4436"/>
    <w:rsid w:val="00DD2C1F"/>
    <w:rsid w:val="00DD4AC6"/>
    <w:rsid w:val="00DD6206"/>
    <w:rsid w:val="00DE3260"/>
    <w:rsid w:val="00DE6D90"/>
    <w:rsid w:val="00DE7990"/>
    <w:rsid w:val="00E03C3C"/>
    <w:rsid w:val="00E05F22"/>
    <w:rsid w:val="00E074C6"/>
    <w:rsid w:val="00E12836"/>
    <w:rsid w:val="00E14C9A"/>
    <w:rsid w:val="00E20BB5"/>
    <w:rsid w:val="00E23EC0"/>
    <w:rsid w:val="00E307C9"/>
    <w:rsid w:val="00E32254"/>
    <w:rsid w:val="00E35100"/>
    <w:rsid w:val="00E3726E"/>
    <w:rsid w:val="00E46801"/>
    <w:rsid w:val="00E500D1"/>
    <w:rsid w:val="00E5224A"/>
    <w:rsid w:val="00E557E9"/>
    <w:rsid w:val="00E7585E"/>
    <w:rsid w:val="00E8092E"/>
    <w:rsid w:val="00E9720E"/>
    <w:rsid w:val="00E97E50"/>
    <w:rsid w:val="00EA07C3"/>
    <w:rsid w:val="00EA24D2"/>
    <w:rsid w:val="00EA2773"/>
    <w:rsid w:val="00EB0A46"/>
    <w:rsid w:val="00EB2189"/>
    <w:rsid w:val="00EC0F51"/>
    <w:rsid w:val="00EC1C00"/>
    <w:rsid w:val="00EC708F"/>
    <w:rsid w:val="00ED03A1"/>
    <w:rsid w:val="00ED22BC"/>
    <w:rsid w:val="00ED26A1"/>
    <w:rsid w:val="00ED45BB"/>
    <w:rsid w:val="00EE7442"/>
    <w:rsid w:val="00EF03B9"/>
    <w:rsid w:val="00EF17FB"/>
    <w:rsid w:val="00EF637C"/>
    <w:rsid w:val="00F006B6"/>
    <w:rsid w:val="00F00827"/>
    <w:rsid w:val="00F031EB"/>
    <w:rsid w:val="00F15703"/>
    <w:rsid w:val="00F23661"/>
    <w:rsid w:val="00F2435D"/>
    <w:rsid w:val="00F2502B"/>
    <w:rsid w:val="00F25823"/>
    <w:rsid w:val="00F26F35"/>
    <w:rsid w:val="00F31235"/>
    <w:rsid w:val="00F35509"/>
    <w:rsid w:val="00F355BA"/>
    <w:rsid w:val="00F42424"/>
    <w:rsid w:val="00F42854"/>
    <w:rsid w:val="00F52F0F"/>
    <w:rsid w:val="00F56CE8"/>
    <w:rsid w:val="00F57633"/>
    <w:rsid w:val="00F64DD4"/>
    <w:rsid w:val="00F67E0A"/>
    <w:rsid w:val="00F75426"/>
    <w:rsid w:val="00F85551"/>
    <w:rsid w:val="00F96D72"/>
    <w:rsid w:val="00FA0273"/>
    <w:rsid w:val="00FA0BFE"/>
    <w:rsid w:val="00FB6B27"/>
    <w:rsid w:val="00FC023A"/>
    <w:rsid w:val="00FF1032"/>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4d4d4d,maroon"/>
    </o:shapedefaults>
    <o:shapelayout v:ext="edit">
      <o:idmap v:ext="edit" data="2"/>
    </o:shapelayout>
  </w:shapeDefaults>
  <w:decimalSymbol w:val="."/>
  <w:listSeparator w:val=","/>
  <w14:docId w14:val="63150E38"/>
  <w15:docId w15:val="{98041BC1-08A3-4424-A67B-6EA57FCD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2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57D"/>
    <w:pPr>
      <w:spacing w:before="120" w:after="120" w:line="264" w:lineRule="auto"/>
    </w:pPr>
    <w:rPr>
      <w:rFonts w:ascii="Calibri" w:hAnsi="Calibri" w:cs="Calibri"/>
      <w:sz w:val="22"/>
      <w:szCs w:val="22"/>
    </w:rPr>
  </w:style>
  <w:style w:type="paragraph" w:styleId="Heading1">
    <w:name w:val="heading 1"/>
    <w:basedOn w:val="Normal"/>
    <w:next w:val="Normal"/>
    <w:uiPriority w:val="3"/>
    <w:qFormat/>
    <w:rsid w:val="0092057D"/>
    <w:pPr>
      <w:keepNext/>
      <w:spacing w:before="200" w:after="240" w:line="240" w:lineRule="auto"/>
      <w:outlineLvl w:val="0"/>
    </w:pPr>
    <w:rPr>
      <w:b/>
      <w:color w:val="7030A0"/>
      <w:sz w:val="36"/>
      <w:szCs w:val="36"/>
      <w:lang w:eastAsia="en-US"/>
    </w:rPr>
  </w:style>
  <w:style w:type="paragraph" w:styleId="Heading2">
    <w:name w:val="heading 2"/>
    <w:basedOn w:val="Normal"/>
    <w:next w:val="Normal"/>
    <w:uiPriority w:val="3"/>
    <w:qFormat/>
    <w:rsid w:val="0092057D"/>
    <w:pPr>
      <w:keepNext/>
      <w:spacing w:before="240" w:line="240" w:lineRule="auto"/>
      <w:outlineLvl w:val="1"/>
    </w:pPr>
    <w:rPr>
      <w:b/>
      <w:color w:val="7030A0"/>
      <w:sz w:val="28"/>
      <w:lang w:eastAsia="en-US"/>
    </w:rPr>
  </w:style>
  <w:style w:type="paragraph" w:styleId="Heading3">
    <w:name w:val="heading 3"/>
    <w:basedOn w:val="Heading2"/>
    <w:next w:val="Normal"/>
    <w:uiPriority w:val="3"/>
    <w:qFormat/>
    <w:rsid w:val="0092057D"/>
    <w:pPr>
      <w:outlineLvl w:val="2"/>
    </w:pPr>
    <w:rPr>
      <w:sz w:val="24"/>
    </w:rPr>
  </w:style>
  <w:style w:type="paragraph" w:styleId="Heading4">
    <w:name w:val="heading 4"/>
    <w:basedOn w:val="Heading3"/>
    <w:next w:val="Normal"/>
    <w:uiPriority w:val="3"/>
    <w:semiHidden/>
    <w:qFormat/>
    <w:rsid w:val="004F6237"/>
    <w:pPr>
      <w:numPr>
        <w:ilvl w:val="3"/>
      </w:numPr>
      <w:spacing w:before="160" w:line="280" w:lineRule="atLeast"/>
      <w:outlineLvl w:val="3"/>
    </w:pPr>
    <w:rPr>
      <w:sz w:val="22"/>
    </w:rPr>
  </w:style>
  <w:style w:type="paragraph" w:styleId="Heading5">
    <w:name w:val="heading 5"/>
    <w:basedOn w:val="Heading4"/>
    <w:next w:val="Normal"/>
    <w:uiPriority w:val="3"/>
    <w:semiHidden/>
    <w:qFormat/>
    <w:rsid w:val="004F6237"/>
    <w:pPr>
      <w:numPr>
        <w:ilvl w:val="4"/>
      </w:numPr>
      <w:outlineLvl w:val="4"/>
    </w:pPr>
    <w:rPr>
      <w:b w:val="0"/>
      <w:bCs/>
      <w:color w:val="404040"/>
    </w:rPr>
  </w:style>
  <w:style w:type="paragraph" w:styleId="Heading6">
    <w:name w:val="heading 6"/>
    <w:basedOn w:val="Heading5"/>
    <w:next w:val="Normal"/>
    <w:uiPriority w:val="3"/>
    <w:semiHidden/>
    <w:qFormat/>
    <w:rsid w:val="004F6237"/>
    <w:pPr>
      <w:numPr>
        <w:ilvl w:val="5"/>
      </w:numPr>
      <w:outlineLvl w:val="5"/>
    </w:pPr>
    <w:rPr>
      <w:iCs/>
    </w:rPr>
  </w:style>
  <w:style w:type="paragraph" w:styleId="Heading7">
    <w:name w:val="heading 7"/>
    <w:basedOn w:val="Heading6"/>
    <w:next w:val="Normal"/>
    <w:uiPriority w:val="3"/>
    <w:semiHidden/>
    <w:qFormat/>
    <w:rsid w:val="004F6237"/>
    <w:pPr>
      <w:numPr>
        <w:ilvl w:val="6"/>
      </w:numPr>
      <w:outlineLvl w:val="6"/>
    </w:pPr>
    <w:rPr>
      <w:i/>
    </w:rPr>
  </w:style>
  <w:style w:type="paragraph" w:styleId="Heading8">
    <w:name w:val="heading 8"/>
    <w:basedOn w:val="Heading7"/>
    <w:next w:val="Normal"/>
    <w:uiPriority w:val="3"/>
    <w:semiHidden/>
    <w:qFormat/>
    <w:rsid w:val="004F6237"/>
    <w:pPr>
      <w:numPr>
        <w:ilvl w:val="7"/>
      </w:numPr>
      <w:outlineLvl w:val="7"/>
    </w:pPr>
    <w:rPr>
      <w:b/>
    </w:rPr>
  </w:style>
  <w:style w:type="paragraph" w:styleId="Heading9">
    <w:name w:val="heading 9"/>
    <w:basedOn w:val="Heading8"/>
    <w:next w:val="Normal"/>
    <w:uiPriority w:val="3"/>
    <w:semiHidden/>
    <w:qFormat/>
    <w:rsid w:val="004F62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F6237"/>
  </w:style>
  <w:style w:type="paragraph" w:customStyle="1" w:styleId="Bullet1">
    <w:name w:val="Bullet 1"/>
    <w:basedOn w:val="Normal"/>
    <w:uiPriority w:val="11"/>
    <w:qFormat/>
    <w:rsid w:val="004F6237"/>
    <w:pPr>
      <w:numPr>
        <w:numId w:val="8"/>
      </w:numPr>
      <w:spacing w:before="0" w:after="0"/>
    </w:pPr>
  </w:style>
  <w:style w:type="character" w:styleId="CommentReference">
    <w:name w:val="annotation reference"/>
    <w:uiPriority w:val="99"/>
    <w:semiHidden/>
    <w:rsid w:val="004F6237"/>
    <w:rPr>
      <w:rFonts w:ascii="Calibri" w:hAnsi="Calibri"/>
      <w:sz w:val="16"/>
    </w:rPr>
  </w:style>
  <w:style w:type="paragraph" w:styleId="CommentText">
    <w:name w:val="annotation text"/>
    <w:basedOn w:val="Normal"/>
    <w:link w:val="CommentTextChar"/>
    <w:uiPriority w:val="99"/>
    <w:rsid w:val="004F6237"/>
  </w:style>
  <w:style w:type="character" w:styleId="EndnoteReference">
    <w:name w:val="endnote reference"/>
    <w:uiPriority w:val="49"/>
    <w:semiHidden/>
    <w:rsid w:val="004F6237"/>
    <w:rPr>
      <w:vertAlign w:val="superscript"/>
    </w:rPr>
  </w:style>
  <w:style w:type="paragraph" w:styleId="EndnoteText">
    <w:name w:val="endnote text"/>
    <w:basedOn w:val="Normal"/>
    <w:uiPriority w:val="49"/>
    <w:semiHidden/>
    <w:rsid w:val="004F6237"/>
  </w:style>
  <w:style w:type="paragraph" w:styleId="Footer">
    <w:name w:val="footer"/>
    <w:link w:val="FooterChar"/>
    <w:uiPriority w:val="99"/>
    <w:rsid w:val="004F6237"/>
    <w:pPr>
      <w:tabs>
        <w:tab w:val="right" w:pos="8220"/>
      </w:tabs>
      <w:jc w:val="right"/>
    </w:pPr>
    <w:rPr>
      <w:rFonts w:ascii="Calibri" w:hAnsi="Calibri" w:cs="Calibri"/>
      <w:noProof/>
      <w:szCs w:val="22"/>
    </w:rPr>
  </w:style>
  <w:style w:type="character" w:styleId="FootnoteReference">
    <w:name w:val="footnote reference"/>
    <w:uiPriority w:val="49"/>
    <w:semiHidden/>
    <w:rsid w:val="004F6237"/>
    <w:rPr>
      <w:vertAlign w:val="superscript"/>
    </w:rPr>
  </w:style>
  <w:style w:type="paragraph" w:styleId="FootnoteText">
    <w:name w:val="footnote text"/>
    <w:basedOn w:val="Normal"/>
    <w:uiPriority w:val="49"/>
    <w:semiHidden/>
    <w:rsid w:val="004F6237"/>
  </w:style>
  <w:style w:type="character" w:styleId="Hyperlink">
    <w:name w:val="Hyperlink"/>
    <w:uiPriority w:val="99"/>
    <w:rsid w:val="00C551C4"/>
    <w:rPr>
      <w:color w:val="53565A" w:themeColor="text2"/>
      <w:u w:val="single"/>
    </w:rPr>
  </w:style>
  <w:style w:type="character" w:styleId="LineNumber">
    <w:name w:val="line number"/>
    <w:basedOn w:val="DefaultParagraphFont"/>
    <w:uiPriority w:val="49"/>
    <w:semiHidden/>
    <w:rsid w:val="004F6237"/>
  </w:style>
  <w:style w:type="paragraph" w:styleId="MacroText">
    <w:name w:val="macro"/>
    <w:uiPriority w:val="49"/>
    <w:semiHidden/>
    <w:rsid w:val="004F6237"/>
    <w:rPr>
      <w:rFonts w:ascii="Calibri" w:hAnsi="Calibri" w:cs="Calibri"/>
      <w:sz w:val="22"/>
      <w:szCs w:val="22"/>
    </w:rPr>
  </w:style>
  <w:style w:type="character" w:styleId="PageNumber">
    <w:name w:val="page number"/>
    <w:uiPriority w:val="49"/>
    <w:semiHidden/>
    <w:rsid w:val="004F6237"/>
    <w:rPr>
      <w:b/>
      <w:color w:val="4C4C4C"/>
      <w:sz w:val="28"/>
    </w:rPr>
  </w:style>
  <w:style w:type="paragraph" w:customStyle="1" w:styleId="NormalIndentItalics">
    <w:name w:val="Normal Indent Italics"/>
    <w:basedOn w:val="NormalIndent"/>
    <w:uiPriority w:val="13"/>
    <w:semiHidden/>
    <w:qFormat/>
    <w:rsid w:val="004F6237"/>
    <w:rPr>
      <w:i/>
    </w:rPr>
  </w:style>
  <w:style w:type="paragraph" w:styleId="TableofAuthorities">
    <w:name w:val="table of authorities"/>
    <w:basedOn w:val="Normal"/>
    <w:next w:val="Normal"/>
    <w:uiPriority w:val="39"/>
    <w:semiHidden/>
    <w:rsid w:val="004F6237"/>
    <w:pPr>
      <w:tabs>
        <w:tab w:val="right" w:pos="9072"/>
      </w:tabs>
      <w:ind w:left="200" w:hanging="200"/>
    </w:pPr>
  </w:style>
  <w:style w:type="table" w:styleId="TableGrid">
    <w:name w:val="Table Grid"/>
    <w:basedOn w:val="TableNormal"/>
    <w:semiHidden/>
    <w:rsid w:val="004F6237"/>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4F6237"/>
    <w:pPr>
      <w:spacing w:before="0" w:line="240" w:lineRule="auto"/>
    </w:pPr>
    <w:rPr>
      <w:b/>
      <w:color w:val="660B68"/>
      <w:sz w:val="40"/>
    </w:rPr>
  </w:style>
  <w:style w:type="paragraph" w:styleId="TOC1">
    <w:name w:val="toc 1"/>
    <w:basedOn w:val="Normal"/>
    <w:next w:val="Normal"/>
    <w:uiPriority w:val="39"/>
    <w:semiHidden/>
    <w:rsid w:val="004F623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4F623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4F6237"/>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4F6237"/>
    <w:pPr>
      <w:tabs>
        <w:tab w:val="left" w:pos="1701"/>
      </w:tabs>
      <w:spacing w:before="0"/>
      <w:ind w:left="0" w:right="-7" w:firstLine="0"/>
    </w:pPr>
    <w:rPr>
      <w:caps/>
      <w:color w:val="800000"/>
    </w:rPr>
  </w:style>
  <w:style w:type="paragraph" w:styleId="Date">
    <w:name w:val="Date"/>
    <w:basedOn w:val="Normal"/>
    <w:next w:val="Normal"/>
    <w:uiPriority w:val="49"/>
    <w:semiHidden/>
    <w:rsid w:val="004F6237"/>
    <w:pPr>
      <w:ind w:left="1411"/>
    </w:pPr>
  </w:style>
  <w:style w:type="paragraph" w:customStyle="1" w:styleId="Quotation">
    <w:name w:val="Quotation"/>
    <w:basedOn w:val="Normal"/>
    <w:next w:val="Normal"/>
    <w:uiPriority w:val="49"/>
    <w:semiHidden/>
    <w:rsid w:val="004F6237"/>
    <w:pPr>
      <w:keepLines/>
      <w:spacing w:before="40"/>
      <w:jc w:val="center"/>
    </w:pPr>
    <w:rPr>
      <w:i/>
      <w:iCs/>
      <w:color w:val="003399"/>
      <w:sz w:val="18"/>
      <w:lang w:eastAsia="en-US"/>
    </w:rPr>
  </w:style>
  <w:style w:type="paragraph" w:styleId="TOC6">
    <w:name w:val="toc 6"/>
    <w:basedOn w:val="Normal"/>
    <w:next w:val="Normal"/>
    <w:autoRedefine/>
    <w:uiPriority w:val="49"/>
    <w:semiHidden/>
    <w:rsid w:val="004F6237"/>
    <w:pPr>
      <w:spacing w:before="40" w:after="20"/>
      <w:ind w:left="1418" w:hanging="1418"/>
    </w:pPr>
    <w:rPr>
      <w:b/>
      <w:sz w:val="16"/>
    </w:rPr>
  </w:style>
  <w:style w:type="paragraph" w:styleId="TOC7">
    <w:name w:val="toc 7"/>
    <w:basedOn w:val="Normal"/>
    <w:next w:val="Normal"/>
    <w:autoRedefine/>
    <w:uiPriority w:val="49"/>
    <w:semiHidden/>
    <w:rsid w:val="004F6237"/>
    <w:pPr>
      <w:ind w:left="1440"/>
    </w:pPr>
  </w:style>
  <w:style w:type="paragraph" w:styleId="TOC8">
    <w:name w:val="toc 8"/>
    <w:basedOn w:val="Normal"/>
    <w:next w:val="Normal"/>
    <w:autoRedefine/>
    <w:uiPriority w:val="49"/>
    <w:semiHidden/>
    <w:rsid w:val="004F6237"/>
    <w:pPr>
      <w:ind w:left="1680"/>
    </w:pPr>
  </w:style>
  <w:style w:type="paragraph" w:styleId="TOC9">
    <w:name w:val="toc 9"/>
    <w:basedOn w:val="Normal"/>
    <w:next w:val="Normal"/>
    <w:autoRedefine/>
    <w:uiPriority w:val="49"/>
    <w:semiHidden/>
    <w:rsid w:val="004F6237"/>
    <w:pPr>
      <w:ind w:left="2835" w:right="2835"/>
    </w:pPr>
  </w:style>
  <w:style w:type="numbering" w:styleId="111111">
    <w:name w:val="Outline List 2"/>
    <w:basedOn w:val="NoList"/>
    <w:uiPriority w:val="99"/>
    <w:semiHidden/>
    <w:unhideWhenUsed/>
    <w:rsid w:val="004F6237"/>
    <w:pPr>
      <w:numPr>
        <w:numId w:val="5"/>
      </w:numPr>
    </w:pPr>
  </w:style>
  <w:style w:type="paragraph" w:styleId="BodyText2">
    <w:name w:val="Body Text 2"/>
    <w:basedOn w:val="Normal"/>
    <w:semiHidden/>
    <w:rsid w:val="004F6237"/>
    <w:pPr>
      <w:spacing w:line="480" w:lineRule="auto"/>
    </w:pPr>
  </w:style>
  <w:style w:type="numbering" w:styleId="1ai">
    <w:name w:val="Outline List 1"/>
    <w:basedOn w:val="NoList"/>
    <w:uiPriority w:val="99"/>
    <w:semiHidden/>
    <w:unhideWhenUsed/>
    <w:rsid w:val="004F6237"/>
    <w:pPr>
      <w:numPr>
        <w:numId w:val="6"/>
      </w:numPr>
    </w:pPr>
  </w:style>
  <w:style w:type="paragraph" w:customStyle="1" w:styleId="ListBulletBold">
    <w:name w:val="List Bullet Bold"/>
    <w:basedOn w:val="Normal"/>
    <w:next w:val="Normal"/>
    <w:uiPriority w:val="49"/>
    <w:semiHidden/>
    <w:rsid w:val="004F6237"/>
    <w:rPr>
      <w:b/>
    </w:rPr>
  </w:style>
  <w:style w:type="paragraph" w:styleId="BalloonText">
    <w:name w:val="Balloon Text"/>
    <w:basedOn w:val="Normal"/>
    <w:uiPriority w:val="49"/>
    <w:semiHidden/>
    <w:rsid w:val="004F6237"/>
    <w:rPr>
      <w:sz w:val="16"/>
      <w:szCs w:val="16"/>
    </w:rPr>
  </w:style>
  <w:style w:type="paragraph" w:styleId="BlockText">
    <w:name w:val="Block Text"/>
    <w:basedOn w:val="Normal"/>
    <w:uiPriority w:val="49"/>
    <w:semiHidden/>
    <w:rsid w:val="004F6237"/>
    <w:pPr>
      <w:ind w:left="1440" w:right="1440"/>
    </w:pPr>
  </w:style>
  <w:style w:type="paragraph" w:styleId="BodyText3">
    <w:name w:val="Body Text 3"/>
    <w:basedOn w:val="Normal"/>
    <w:semiHidden/>
    <w:rsid w:val="004F6237"/>
    <w:rPr>
      <w:sz w:val="16"/>
      <w:szCs w:val="16"/>
    </w:rPr>
  </w:style>
  <w:style w:type="paragraph" w:styleId="BodyTextFirstIndent">
    <w:name w:val="Body Text First Indent"/>
    <w:basedOn w:val="BodyText"/>
    <w:semiHidden/>
    <w:rsid w:val="004F6237"/>
    <w:pPr>
      <w:ind w:firstLine="210"/>
    </w:pPr>
  </w:style>
  <w:style w:type="paragraph" w:styleId="BodyTextIndent">
    <w:name w:val="Body Text Indent"/>
    <w:basedOn w:val="Normal"/>
    <w:semiHidden/>
    <w:rsid w:val="004F6237"/>
    <w:pPr>
      <w:ind w:left="283"/>
    </w:pPr>
  </w:style>
  <w:style w:type="paragraph" w:styleId="BodyTextFirstIndent2">
    <w:name w:val="Body Text First Indent 2"/>
    <w:basedOn w:val="BodyTextIndent"/>
    <w:semiHidden/>
    <w:rsid w:val="004F6237"/>
    <w:pPr>
      <w:ind w:firstLine="210"/>
    </w:pPr>
  </w:style>
  <w:style w:type="paragraph" w:styleId="BodyTextIndent2">
    <w:name w:val="Body Text Indent 2"/>
    <w:basedOn w:val="Normal"/>
    <w:semiHidden/>
    <w:rsid w:val="004F6237"/>
    <w:pPr>
      <w:spacing w:line="480" w:lineRule="auto"/>
      <w:ind w:left="283"/>
    </w:pPr>
  </w:style>
  <w:style w:type="paragraph" w:styleId="BodyTextIndent3">
    <w:name w:val="Body Text Indent 3"/>
    <w:basedOn w:val="Normal"/>
    <w:semiHidden/>
    <w:rsid w:val="004F6237"/>
    <w:pPr>
      <w:ind w:left="283"/>
    </w:pPr>
    <w:rPr>
      <w:sz w:val="16"/>
      <w:szCs w:val="16"/>
    </w:rPr>
  </w:style>
  <w:style w:type="paragraph" w:styleId="NoteHeading">
    <w:name w:val="Note Heading"/>
    <w:basedOn w:val="Normal"/>
    <w:next w:val="Normal"/>
    <w:semiHidden/>
    <w:rsid w:val="004F6237"/>
  </w:style>
  <w:style w:type="paragraph" w:styleId="Closing">
    <w:name w:val="Closing"/>
    <w:basedOn w:val="Normal"/>
    <w:uiPriority w:val="49"/>
    <w:semiHidden/>
    <w:rsid w:val="004F6237"/>
    <w:pPr>
      <w:ind w:left="4252"/>
    </w:pPr>
  </w:style>
  <w:style w:type="paragraph" w:styleId="CommentSubject">
    <w:name w:val="annotation subject"/>
    <w:basedOn w:val="CommentText"/>
    <w:next w:val="CommentText"/>
    <w:uiPriority w:val="49"/>
    <w:semiHidden/>
    <w:rsid w:val="004F6237"/>
    <w:rPr>
      <w:b/>
      <w:bCs/>
    </w:rPr>
  </w:style>
  <w:style w:type="paragraph" w:styleId="DocumentMap">
    <w:name w:val="Document Map"/>
    <w:basedOn w:val="Normal"/>
    <w:uiPriority w:val="49"/>
    <w:semiHidden/>
    <w:rsid w:val="004F6237"/>
    <w:pPr>
      <w:shd w:val="clear" w:color="auto" w:fill="000080"/>
    </w:pPr>
  </w:style>
  <w:style w:type="paragraph" w:styleId="E-mailSignature">
    <w:name w:val="E-mail Signature"/>
    <w:basedOn w:val="Normal"/>
    <w:uiPriority w:val="49"/>
    <w:semiHidden/>
    <w:rsid w:val="004F6237"/>
  </w:style>
  <w:style w:type="paragraph" w:styleId="EnvelopeAddress">
    <w:name w:val="envelope address"/>
    <w:basedOn w:val="Normal"/>
    <w:uiPriority w:val="49"/>
    <w:semiHidden/>
    <w:rsid w:val="004F6237"/>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4F6237"/>
  </w:style>
  <w:style w:type="paragraph" w:styleId="HTMLAddress">
    <w:name w:val="HTML Address"/>
    <w:basedOn w:val="Normal"/>
    <w:uiPriority w:val="49"/>
    <w:semiHidden/>
    <w:rsid w:val="004F6237"/>
    <w:rPr>
      <w:i/>
      <w:iCs/>
    </w:rPr>
  </w:style>
  <w:style w:type="paragraph" w:styleId="HTMLPreformatted">
    <w:name w:val="HTML Preformatted"/>
    <w:basedOn w:val="Normal"/>
    <w:uiPriority w:val="49"/>
    <w:semiHidden/>
    <w:rsid w:val="004F6237"/>
  </w:style>
  <w:style w:type="paragraph" w:styleId="Index1">
    <w:name w:val="index 1"/>
    <w:basedOn w:val="Normal"/>
    <w:next w:val="Normal"/>
    <w:autoRedefine/>
    <w:uiPriority w:val="49"/>
    <w:semiHidden/>
    <w:rsid w:val="004F6237"/>
    <w:pPr>
      <w:ind w:left="200" w:hanging="200"/>
    </w:pPr>
  </w:style>
  <w:style w:type="paragraph" w:styleId="Index2">
    <w:name w:val="index 2"/>
    <w:basedOn w:val="Normal"/>
    <w:next w:val="Normal"/>
    <w:autoRedefine/>
    <w:uiPriority w:val="49"/>
    <w:semiHidden/>
    <w:rsid w:val="004F6237"/>
    <w:pPr>
      <w:ind w:left="400" w:hanging="200"/>
    </w:pPr>
  </w:style>
  <w:style w:type="paragraph" w:styleId="Index3">
    <w:name w:val="index 3"/>
    <w:basedOn w:val="Normal"/>
    <w:next w:val="Normal"/>
    <w:autoRedefine/>
    <w:uiPriority w:val="49"/>
    <w:semiHidden/>
    <w:rsid w:val="004F6237"/>
    <w:pPr>
      <w:ind w:left="600" w:hanging="200"/>
    </w:pPr>
  </w:style>
  <w:style w:type="paragraph" w:styleId="Index4">
    <w:name w:val="index 4"/>
    <w:basedOn w:val="Normal"/>
    <w:next w:val="Normal"/>
    <w:autoRedefine/>
    <w:uiPriority w:val="49"/>
    <w:semiHidden/>
    <w:rsid w:val="004F6237"/>
    <w:pPr>
      <w:ind w:left="800" w:hanging="200"/>
    </w:pPr>
  </w:style>
  <w:style w:type="paragraph" w:styleId="Index5">
    <w:name w:val="index 5"/>
    <w:basedOn w:val="Normal"/>
    <w:next w:val="Normal"/>
    <w:autoRedefine/>
    <w:uiPriority w:val="49"/>
    <w:semiHidden/>
    <w:rsid w:val="004F6237"/>
    <w:pPr>
      <w:ind w:left="1000" w:hanging="200"/>
    </w:pPr>
  </w:style>
  <w:style w:type="paragraph" w:styleId="Index6">
    <w:name w:val="index 6"/>
    <w:basedOn w:val="Normal"/>
    <w:next w:val="Normal"/>
    <w:autoRedefine/>
    <w:uiPriority w:val="49"/>
    <w:semiHidden/>
    <w:rsid w:val="004F6237"/>
    <w:pPr>
      <w:ind w:left="1200" w:hanging="200"/>
    </w:pPr>
  </w:style>
  <w:style w:type="paragraph" w:styleId="Index7">
    <w:name w:val="index 7"/>
    <w:basedOn w:val="Normal"/>
    <w:next w:val="Normal"/>
    <w:autoRedefine/>
    <w:uiPriority w:val="49"/>
    <w:semiHidden/>
    <w:rsid w:val="004F6237"/>
    <w:pPr>
      <w:ind w:left="1400" w:hanging="200"/>
    </w:pPr>
  </w:style>
  <w:style w:type="paragraph" w:styleId="Index8">
    <w:name w:val="index 8"/>
    <w:basedOn w:val="Normal"/>
    <w:next w:val="Normal"/>
    <w:autoRedefine/>
    <w:uiPriority w:val="49"/>
    <w:semiHidden/>
    <w:rsid w:val="004F6237"/>
    <w:pPr>
      <w:ind w:left="1600" w:hanging="200"/>
    </w:pPr>
  </w:style>
  <w:style w:type="paragraph" w:styleId="Index9">
    <w:name w:val="index 9"/>
    <w:basedOn w:val="Normal"/>
    <w:next w:val="Normal"/>
    <w:autoRedefine/>
    <w:uiPriority w:val="49"/>
    <w:semiHidden/>
    <w:rsid w:val="004F6237"/>
    <w:pPr>
      <w:ind w:left="1800" w:hanging="200"/>
    </w:pPr>
  </w:style>
  <w:style w:type="paragraph" w:styleId="IndexHeading">
    <w:name w:val="index heading"/>
    <w:basedOn w:val="Normal"/>
    <w:next w:val="Index1"/>
    <w:uiPriority w:val="49"/>
    <w:semiHidden/>
    <w:rsid w:val="004F6237"/>
    <w:rPr>
      <w:b/>
      <w:bCs/>
    </w:rPr>
  </w:style>
  <w:style w:type="paragraph" w:styleId="List">
    <w:name w:val="List"/>
    <w:basedOn w:val="Normal"/>
    <w:uiPriority w:val="49"/>
    <w:semiHidden/>
    <w:rsid w:val="004F6237"/>
    <w:pPr>
      <w:ind w:left="283" w:hanging="283"/>
    </w:pPr>
  </w:style>
  <w:style w:type="paragraph" w:styleId="List2">
    <w:name w:val="List 2"/>
    <w:basedOn w:val="Normal"/>
    <w:uiPriority w:val="49"/>
    <w:semiHidden/>
    <w:rsid w:val="004F6237"/>
    <w:pPr>
      <w:ind w:left="566" w:hanging="283"/>
    </w:pPr>
  </w:style>
  <w:style w:type="paragraph" w:styleId="List3">
    <w:name w:val="List 3"/>
    <w:basedOn w:val="Normal"/>
    <w:uiPriority w:val="49"/>
    <w:semiHidden/>
    <w:rsid w:val="004F6237"/>
    <w:pPr>
      <w:ind w:left="849" w:hanging="283"/>
    </w:pPr>
  </w:style>
  <w:style w:type="paragraph" w:styleId="List4">
    <w:name w:val="List 4"/>
    <w:basedOn w:val="Normal"/>
    <w:uiPriority w:val="49"/>
    <w:semiHidden/>
    <w:rsid w:val="004F6237"/>
    <w:pPr>
      <w:ind w:left="1132" w:hanging="283"/>
    </w:pPr>
  </w:style>
  <w:style w:type="paragraph" w:styleId="List5">
    <w:name w:val="List 5"/>
    <w:basedOn w:val="Normal"/>
    <w:uiPriority w:val="49"/>
    <w:semiHidden/>
    <w:rsid w:val="004F6237"/>
    <w:pPr>
      <w:ind w:left="1415" w:hanging="283"/>
    </w:pPr>
  </w:style>
  <w:style w:type="paragraph" w:styleId="ListBullet4">
    <w:name w:val="List Bullet 4"/>
    <w:basedOn w:val="Normal"/>
    <w:uiPriority w:val="49"/>
    <w:semiHidden/>
    <w:rsid w:val="004F6237"/>
    <w:pPr>
      <w:tabs>
        <w:tab w:val="num" w:pos="1209"/>
      </w:tabs>
      <w:ind w:left="1209" w:hanging="360"/>
    </w:pPr>
  </w:style>
  <w:style w:type="paragraph" w:styleId="ListBullet5">
    <w:name w:val="List Bullet 5"/>
    <w:basedOn w:val="Normal"/>
    <w:uiPriority w:val="49"/>
    <w:semiHidden/>
    <w:rsid w:val="004F6237"/>
    <w:pPr>
      <w:tabs>
        <w:tab w:val="num" w:pos="1492"/>
      </w:tabs>
      <w:ind w:left="1492" w:hanging="360"/>
    </w:pPr>
  </w:style>
  <w:style w:type="paragraph" w:styleId="ListContinue4">
    <w:name w:val="List Continue 4"/>
    <w:basedOn w:val="Normal"/>
    <w:uiPriority w:val="49"/>
    <w:semiHidden/>
    <w:rsid w:val="004F6237"/>
    <w:pPr>
      <w:ind w:left="1132"/>
    </w:pPr>
  </w:style>
  <w:style w:type="paragraph" w:styleId="ListContinue5">
    <w:name w:val="List Continue 5"/>
    <w:basedOn w:val="Normal"/>
    <w:uiPriority w:val="49"/>
    <w:semiHidden/>
    <w:rsid w:val="004F6237"/>
    <w:pPr>
      <w:ind w:left="1415"/>
    </w:pPr>
  </w:style>
  <w:style w:type="paragraph" w:styleId="ListNumber4">
    <w:name w:val="List Number 4"/>
    <w:basedOn w:val="Normal"/>
    <w:uiPriority w:val="49"/>
    <w:semiHidden/>
    <w:rsid w:val="004F6237"/>
    <w:pPr>
      <w:tabs>
        <w:tab w:val="num" w:pos="1209"/>
      </w:tabs>
      <w:ind w:left="1209" w:hanging="360"/>
    </w:pPr>
  </w:style>
  <w:style w:type="paragraph" w:styleId="ListNumber5">
    <w:name w:val="List Number 5"/>
    <w:basedOn w:val="Normal"/>
    <w:uiPriority w:val="49"/>
    <w:semiHidden/>
    <w:rsid w:val="004F6237"/>
    <w:pPr>
      <w:tabs>
        <w:tab w:val="num" w:pos="1492"/>
      </w:tabs>
      <w:ind w:left="1492" w:hanging="360"/>
    </w:pPr>
  </w:style>
  <w:style w:type="paragraph" w:styleId="MessageHeader">
    <w:name w:val="Message Header"/>
    <w:basedOn w:val="Normal"/>
    <w:uiPriority w:val="49"/>
    <w:semiHidden/>
    <w:rsid w:val="004F6237"/>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4F6237"/>
    <w:rPr>
      <w:sz w:val="24"/>
      <w:szCs w:val="24"/>
    </w:rPr>
  </w:style>
  <w:style w:type="paragraph" w:styleId="PlainText">
    <w:name w:val="Plain Text"/>
    <w:basedOn w:val="Normal"/>
    <w:uiPriority w:val="49"/>
    <w:semiHidden/>
    <w:rsid w:val="004F6237"/>
  </w:style>
  <w:style w:type="paragraph" w:styleId="Salutation">
    <w:name w:val="Salutation"/>
    <w:basedOn w:val="Normal"/>
    <w:next w:val="Normal"/>
    <w:uiPriority w:val="49"/>
    <w:semiHidden/>
    <w:rsid w:val="004F6237"/>
  </w:style>
  <w:style w:type="paragraph" w:styleId="Signature">
    <w:name w:val="Signature"/>
    <w:basedOn w:val="Normal"/>
    <w:uiPriority w:val="49"/>
    <w:semiHidden/>
    <w:rsid w:val="004F6237"/>
    <w:pPr>
      <w:ind w:left="4252"/>
    </w:pPr>
  </w:style>
  <w:style w:type="paragraph" w:styleId="Subtitle">
    <w:name w:val="Subtitle"/>
    <w:basedOn w:val="Normal"/>
    <w:uiPriority w:val="29"/>
    <w:qFormat/>
    <w:rsid w:val="004F6237"/>
    <w:pPr>
      <w:spacing w:before="0" w:line="240" w:lineRule="auto"/>
    </w:pPr>
    <w:rPr>
      <w:color w:val="4C4C4C"/>
      <w:sz w:val="30"/>
      <w:szCs w:val="24"/>
      <w:lang w:eastAsia="en-US"/>
    </w:rPr>
  </w:style>
  <w:style w:type="paragraph" w:styleId="TOAHeading">
    <w:name w:val="toa heading"/>
    <w:basedOn w:val="Normal"/>
    <w:next w:val="Normal"/>
    <w:uiPriority w:val="39"/>
    <w:semiHidden/>
    <w:rsid w:val="004F6237"/>
    <w:rPr>
      <w:b/>
      <w:bCs/>
      <w:sz w:val="24"/>
      <w:szCs w:val="24"/>
    </w:rPr>
  </w:style>
  <w:style w:type="paragraph" w:styleId="TOCHeading">
    <w:name w:val="TOC Heading"/>
    <w:uiPriority w:val="29"/>
    <w:unhideWhenUsed/>
    <w:qFormat/>
    <w:rsid w:val="004F6237"/>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92057D"/>
    <w:pPr>
      <w:numPr>
        <w:numId w:val="9"/>
      </w:numPr>
      <w:ind w:left="230" w:hanging="230"/>
    </w:pPr>
  </w:style>
  <w:style w:type="paragraph" w:customStyle="1" w:styleId="QuoteName">
    <w:name w:val="Quote Name"/>
    <w:basedOn w:val="Normal"/>
    <w:uiPriority w:val="49"/>
    <w:semiHidden/>
    <w:rsid w:val="004F6237"/>
    <w:pPr>
      <w:spacing w:after="0" w:line="240" w:lineRule="auto"/>
      <w:ind w:left="902" w:right="822"/>
      <w:jc w:val="right"/>
    </w:pPr>
    <w:rPr>
      <w:caps/>
      <w:color w:val="800000"/>
      <w:sz w:val="16"/>
    </w:rPr>
  </w:style>
  <w:style w:type="paragraph" w:styleId="Header">
    <w:name w:val="header"/>
    <w:basedOn w:val="Normal"/>
    <w:uiPriority w:val="24"/>
    <w:semiHidden/>
    <w:rsid w:val="004F623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4F6237"/>
    <w:pPr>
      <w:keepNext/>
      <w:keepLines/>
      <w:tabs>
        <w:tab w:val="left" w:pos="851"/>
      </w:tabs>
      <w:spacing w:before="240" w:line="240" w:lineRule="auto"/>
    </w:pPr>
    <w:rPr>
      <w:b/>
    </w:rPr>
  </w:style>
  <w:style w:type="paragraph" w:customStyle="1" w:styleId="TableDash">
    <w:name w:val="Table Dash"/>
    <w:basedOn w:val="Normal"/>
    <w:uiPriority w:val="10"/>
    <w:rsid w:val="004F6237"/>
    <w:pPr>
      <w:numPr>
        <w:ilvl w:val="1"/>
        <w:numId w:val="9"/>
      </w:numPr>
      <w:spacing w:before="0" w:after="0"/>
    </w:pPr>
    <w:rPr>
      <w:sz w:val="20"/>
    </w:rPr>
  </w:style>
  <w:style w:type="paragraph" w:styleId="ListBullet">
    <w:name w:val="List Bullet"/>
    <w:basedOn w:val="Normal"/>
    <w:uiPriority w:val="99"/>
    <w:semiHidden/>
    <w:rsid w:val="004F6237"/>
    <w:pPr>
      <w:numPr>
        <w:numId w:val="1"/>
      </w:numPr>
      <w:contextualSpacing/>
    </w:pPr>
  </w:style>
  <w:style w:type="paragraph" w:styleId="ListBullet2">
    <w:name w:val="List Bullet 2"/>
    <w:basedOn w:val="Normal"/>
    <w:uiPriority w:val="99"/>
    <w:semiHidden/>
    <w:rsid w:val="004F6237"/>
    <w:pPr>
      <w:numPr>
        <w:numId w:val="2"/>
      </w:numPr>
      <w:contextualSpacing/>
    </w:pPr>
  </w:style>
  <w:style w:type="paragraph" w:styleId="ListContinue">
    <w:name w:val="List Continue"/>
    <w:basedOn w:val="Normal"/>
    <w:uiPriority w:val="8"/>
    <w:semiHidden/>
    <w:qFormat/>
    <w:rsid w:val="004F6237"/>
    <w:pPr>
      <w:spacing w:before="0" w:after="0"/>
      <w:ind w:left="1077"/>
    </w:pPr>
  </w:style>
  <w:style w:type="paragraph" w:styleId="ListContinue2">
    <w:name w:val="List Continue 2"/>
    <w:basedOn w:val="Normal"/>
    <w:uiPriority w:val="8"/>
    <w:semiHidden/>
    <w:rsid w:val="004F6237"/>
    <w:pPr>
      <w:spacing w:before="0" w:after="0"/>
      <w:ind w:left="1361"/>
    </w:pPr>
  </w:style>
  <w:style w:type="paragraph" w:customStyle="1" w:styleId="Spacer">
    <w:name w:val="Spacer"/>
    <w:basedOn w:val="Normal"/>
    <w:uiPriority w:val="13"/>
    <w:qFormat/>
    <w:rsid w:val="004F6237"/>
    <w:pPr>
      <w:spacing w:before="0" w:after="0" w:line="120" w:lineRule="atLeast"/>
    </w:pPr>
    <w:rPr>
      <w:sz w:val="12"/>
    </w:rPr>
  </w:style>
  <w:style w:type="paragraph" w:customStyle="1" w:styleId="Pictwide">
    <w:name w:val="Pict wide"/>
    <w:basedOn w:val="Normal"/>
    <w:next w:val="Normal"/>
    <w:uiPriority w:val="13"/>
    <w:semiHidden/>
    <w:qFormat/>
    <w:rsid w:val="004F6237"/>
    <w:pPr>
      <w:widowControl w:val="0"/>
      <w:spacing w:before="160" w:after="320" w:line="240" w:lineRule="auto"/>
    </w:pPr>
    <w:rPr>
      <w:sz w:val="24"/>
    </w:rPr>
  </w:style>
  <w:style w:type="paragraph" w:styleId="TOC4">
    <w:name w:val="toc 4"/>
    <w:basedOn w:val="Normal"/>
    <w:next w:val="Normal"/>
    <w:autoRedefine/>
    <w:uiPriority w:val="39"/>
    <w:semiHidden/>
    <w:unhideWhenUsed/>
    <w:rsid w:val="004F6237"/>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4F6237"/>
    <w:pPr>
      <w:spacing w:before="0" w:after="0"/>
      <w:ind w:left="1644"/>
    </w:pPr>
  </w:style>
  <w:style w:type="paragraph" w:styleId="ListBullet3">
    <w:name w:val="List Bullet 3"/>
    <w:basedOn w:val="Normal"/>
    <w:uiPriority w:val="99"/>
    <w:semiHidden/>
    <w:unhideWhenUsed/>
    <w:rsid w:val="004F6237"/>
    <w:pPr>
      <w:numPr>
        <w:numId w:val="3"/>
      </w:numPr>
      <w:contextualSpacing/>
    </w:pPr>
  </w:style>
  <w:style w:type="paragraph" w:customStyle="1" w:styleId="TableText">
    <w:name w:val="Table Text"/>
    <w:basedOn w:val="Normal"/>
    <w:uiPriority w:val="15"/>
    <w:qFormat/>
    <w:rsid w:val="004F6237"/>
    <w:pPr>
      <w:spacing w:before="60" w:after="60" w:line="240" w:lineRule="auto"/>
    </w:pPr>
    <w:rPr>
      <w:sz w:val="20"/>
    </w:rPr>
  </w:style>
  <w:style w:type="numbering" w:styleId="ArticleSection">
    <w:name w:val="Outline List 3"/>
    <w:basedOn w:val="NoList"/>
    <w:uiPriority w:val="99"/>
    <w:semiHidden/>
    <w:unhideWhenUsed/>
    <w:rsid w:val="004F6237"/>
    <w:pPr>
      <w:numPr>
        <w:numId w:val="7"/>
      </w:numPr>
    </w:pPr>
  </w:style>
  <w:style w:type="paragraph" w:styleId="ListNumber">
    <w:name w:val="List Number"/>
    <w:basedOn w:val="Normal"/>
    <w:uiPriority w:val="7"/>
    <w:semiHidden/>
    <w:qFormat/>
    <w:rsid w:val="004F6237"/>
    <w:pPr>
      <w:numPr>
        <w:numId w:val="10"/>
      </w:numPr>
      <w:contextualSpacing/>
    </w:pPr>
  </w:style>
  <w:style w:type="table" w:styleId="ColorfulGrid">
    <w:name w:val="Colorful Grid"/>
    <w:basedOn w:val="TableNormal"/>
    <w:uiPriority w:val="73"/>
    <w:semiHidden/>
    <w:rsid w:val="004F6237"/>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92057D"/>
    <w:pPr>
      <w:keepNext/>
      <w:spacing w:before="40" w:after="40"/>
    </w:pPr>
    <w:rPr>
      <w:rFonts w:asciiTheme="minorHAnsi" w:hAnsiTheme="minorHAnsi"/>
      <w:color w:val="53565A" w:themeColor="text2"/>
      <w:sz w:val="22"/>
    </w:rPr>
  </w:style>
  <w:style w:type="paragraph" w:customStyle="1" w:styleId="CaptionTable">
    <w:name w:val="Caption Table"/>
    <w:basedOn w:val="Normal"/>
    <w:uiPriority w:val="14"/>
    <w:semiHidden/>
    <w:rsid w:val="004F6237"/>
    <w:rPr>
      <w:b/>
    </w:rPr>
  </w:style>
  <w:style w:type="paragraph" w:styleId="ListNumber2">
    <w:name w:val="List Number 2"/>
    <w:basedOn w:val="Normal"/>
    <w:uiPriority w:val="7"/>
    <w:semiHidden/>
    <w:rsid w:val="004F6237"/>
    <w:pPr>
      <w:numPr>
        <w:ilvl w:val="1"/>
        <w:numId w:val="10"/>
      </w:numPr>
      <w:contextualSpacing/>
    </w:pPr>
  </w:style>
  <w:style w:type="table" w:styleId="ColorfulGrid-Accent2">
    <w:name w:val="Colorful Grid Accent 2"/>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4F6237"/>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F623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4F6237"/>
    <w:pPr>
      <w:numPr>
        <w:ilvl w:val="1"/>
      </w:numPr>
    </w:pPr>
  </w:style>
  <w:style w:type="paragraph" w:customStyle="1" w:styleId="Bullet3">
    <w:name w:val="Bullet 3"/>
    <w:basedOn w:val="Bullet2"/>
    <w:uiPriority w:val="11"/>
    <w:qFormat/>
    <w:rsid w:val="004F6237"/>
    <w:pPr>
      <w:numPr>
        <w:ilvl w:val="2"/>
      </w:numPr>
    </w:pPr>
  </w:style>
  <w:style w:type="paragraph" w:styleId="TableofFigures">
    <w:name w:val="table of figures"/>
    <w:basedOn w:val="TOCHeading"/>
    <w:next w:val="Normal"/>
    <w:uiPriority w:val="99"/>
    <w:semiHidden/>
    <w:unhideWhenUsed/>
    <w:rsid w:val="004F6237"/>
    <w:pPr>
      <w:spacing w:after="0"/>
      <w:ind w:left="0"/>
    </w:pPr>
  </w:style>
  <w:style w:type="paragraph" w:styleId="ListNumber3">
    <w:name w:val="List Number 3"/>
    <w:basedOn w:val="Normal"/>
    <w:uiPriority w:val="7"/>
    <w:semiHidden/>
    <w:rsid w:val="004F6237"/>
    <w:pPr>
      <w:numPr>
        <w:ilvl w:val="2"/>
        <w:numId w:val="10"/>
      </w:numPr>
      <w:contextualSpacing/>
    </w:pPr>
  </w:style>
  <w:style w:type="table" w:styleId="LightShading-Accent1">
    <w:name w:val="Light Shading Accent 1"/>
    <w:basedOn w:val="TableNormal"/>
    <w:uiPriority w:val="60"/>
    <w:semiHidden/>
    <w:rsid w:val="004F6237"/>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4F6237"/>
    <w:pPr>
      <w:spacing w:line="240" w:lineRule="auto"/>
    </w:pPr>
    <w:rPr>
      <w:i/>
      <w:sz w:val="18"/>
    </w:rPr>
  </w:style>
  <w:style w:type="paragraph" w:customStyle="1" w:styleId="FrontPagesLeft">
    <w:name w:val="Front Pages Left"/>
    <w:basedOn w:val="Normal"/>
    <w:uiPriority w:val="31"/>
    <w:semiHidden/>
    <w:qFormat/>
    <w:rsid w:val="004F6237"/>
    <w:pPr>
      <w:spacing w:before="0" w:after="0" w:line="200" w:lineRule="atLeast"/>
      <w:ind w:right="6237"/>
    </w:pPr>
    <w:rPr>
      <w:color w:val="000000"/>
      <w:sz w:val="18"/>
      <w:lang w:eastAsia="en-US"/>
    </w:rPr>
  </w:style>
  <w:style w:type="paragraph" w:styleId="ListParagraph">
    <w:name w:val="List Paragraph"/>
    <w:basedOn w:val="Normal"/>
    <w:uiPriority w:val="1"/>
    <w:qFormat/>
    <w:rsid w:val="004F6237"/>
    <w:pPr>
      <w:ind w:left="720"/>
      <w:contextualSpacing/>
    </w:pPr>
  </w:style>
  <w:style w:type="paragraph" w:styleId="NormalIndent">
    <w:name w:val="Normal Indent"/>
    <w:basedOn w:val="Normal"/>
    <w:semiHidden/>
    <w:rsid w:val="004F6237"/>
    <w:pPr>
      <w:spacing w:line="240" w:lineRule="exact"/>
      <w:ind w:left="1077" w:right="284"/>
    </w:pPr>
  </w:style>
  <w:style w:type="table" w:styleId="ColorfulGrid-Accent3">
    <w:name w:val="Colorful Grid Accent 3"/>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4F623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4F6237"/>
    <w:rPr>
      <w:rFonts w:ascii="Calibri" w:hAnsi="Calibri"/>
      <w:b/>
      <w:bCs/>
      <w:smallCaps/>
      <w:spacing w:val="5"/>
    </w:rPr>
  </w:style>
  <w:style w:type="character" w:styleId="Emphasis">
    <w:name w:val="Emphasis"/>
    <w:uiPriority w:val="20"/>
    <w:semiHidden/>
    <w:qFormat/>
    <w:rsid w:val="004F6237"/>
    <w:rPr>
      <w:i/>
      <w:iCs/>
    </w:rPr>
  </w:style>
  <w:style w:type="character" w:styleId="FollowedHyperlink">
    <w:name w:val="FollowedHyperlink"/>
    <w:uiPriority w:val="99"/>
    <w:semiHidden/>
    <w:unhideWhenUsed/>
    <w:rsid w:val="004F6237"/>
    <w:rPr>
      <w:color w:val="800080"/>
      <w:u w:val="single"/>
    </w:rPr>
  </w:style>
  <w:style w:type="character" w:styleId="HTMLAcronym">
    <w:name w:val="HTML Acronym"/>
    <w:basedOn w:val="DefaultParagraphFont"/>
    <w:uiPriority w:val="99"/>
    <w:semiHidden/>
    <w:rsid w:val="004F6237"/>
  </w:style>
  <w:style w:type="character" w:styleId="HTMLCite">
    <w:name w:val="HTML Cite"/>
    <w:uiPriority w:val="99"/>
    <w:semiHidden/>
    <w:rsid w:val="004F6237"/>
    <w:rPr>
      <w:i/>
      <w:iCs/>
    </w:rPr>
  </w:style>
  <w:style w:type="character" w:styleId="HTMLCode">
    <w:name w:val="HTML Code"/>
    <w:uiPriority w:val="99"/>
    <w:semiHidden/>
    <w:rsid w:val="004F6237"/>
    <w:rPr>
      <w:sz w:val="20"/>
      <w:szCs w:val="20"/>
    </w:rPr>
  </w:style>
  <w:style w:type="character" w:styleId="HTMLDefinition">
    <w:name w:val="HTML Definition"/>
    <w:uiPriority w:val="99"/>
    <w:semiHidden/>
    <w:rsid w:val="004F6237"/>
    <w:rPr>
      <w:i/>
      <w:iCs/>
    </w:rPr>
  </w:style>
  <w:style w:type="character" w:styleId="HTMLKeyboard">
    <w:name w:val="HTML Keyboard"/>
    <w:uiPriority w:val="99"/>
    <w:semiHidden/>
    <w:rsid w:val="004F6237"/>
    <w:rPr>
      <w:sz w:val="20"/>
      <w:szCs w:val="20"/>
    </w:rPr>
  </w:style>
  <w:style w:type="character" w:styleId="HTMLSample">
    <w:name w:val="HTML Sample"/>
    <w:uiPriority w:val="99"/>
    <w:semiHidden/>
    <w:rsid w:val="004F6237"/>
    <w:rPr>
      <w:sz w:val="24"/>
      <w:szCs w:val="24"/>
    </w:rPr>
  </w:style>
  <w:style w:type="character" w:styleId="HTMLTypewriter">
    <w:name w:val="HTML Typewriter"/>
    <w:uiPriority w:val="99"/>
    <w:semiHidden/>
    <w:rsid w:val="004F6237"/>
    <w:rPr>
      <w:sz w:val="20"/>
      <w:szCs w:val="20"/>
    </w:rPr>
  </w:style>
  <w:style w:type="character" w:styleId="HTMLVariable">
    <w:name w:val="HTML Variable"/>
    <w:uiPriority w:val="99"/>
    <w:semiHidden/>
    <w:rsid w:val="004F6237"/>
    <w:rPr>
      <w:i/>
      <w:iCs/>
    </w:rPr>
  </w:style>
  <w:style w:type="character" w:styleId="PlaceholderText">
    <w:name w:val="Placeholder Text"/>
    <w:uiPriority w:val="99"/>
    <w:semiHidden/>
    <w:rsid w:val="004F6237"/>
    <w:rPr>
      <w:color w:val="808080"/>
    </w:rPr>
  </w:style>
  <w:style w:type="paragraph" w:customStyle="1" w:styleId="Attachment1">
    <w:name w:val="Attachment 1"/>
    <w:next w:val="Normal"/>
    <w:uiPriority w:val="19"/>
    <w:semiHidden/>
    <w:qFormat/>
    <w:rsid w:val="004F6237"/>
    <w:pPr>
      <w:pageBreakBefore/>
      <w:numPr>
        <w:numId w:val="4"/>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4F6237"/>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4F6237"/>
    <w:pPr>
      <w:spacing w:line="240" w:lineRule="auto"/>
      <w:contextualSpacing/>
    </w:pPr>
    <w:rPr>
      <w:b w:val="0"/>
      <w:sz w:val="40"/>
      <w:szCs w:val="40"/>
    </w:rPr>
  </w:style>
  <w:style w:type="paragraph" w:customStyle="1" w:styleId="NoteNormal">
    <w:name w:val="Note Normal"/>
    <w:basedOn w:val="Normal"/>
    <w:next w:val="Normal"/>
    <w:uiPriority w:val="49"/>
    <w:rsid w:val="004F623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4F6237"/>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4F6237"/>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4F6237"/>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4F6237"/>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4F6237"/>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4F6237"/>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4F6237"/>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4F6237"/>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4F6237"/>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4F6237"/>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4F6237"/>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4F6237"/>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4F6237"/>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4F623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4F6237"/>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4F6237"/>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4F6237"/>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4F6237"/>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4F6237"/>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4F6237"/>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4F623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4F6237"/>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4F6237"/>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4F6237"/>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4F6237"/>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4F6237"/>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4F6237"/>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4F6237"/>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4F6237"/>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4F6237"/>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4F6237"/>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4F6237"/>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4F6237"/>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F6237"/>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F6237"/>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F6237"/>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F6237"/>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F6237"/>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F6237"/>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F6237"/>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F6237"/>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F6237"/>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F6237"/>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F6237"/>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F6237"/>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F6237"/>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F6237"/>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F6237"/>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F6237"/>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F6237"/>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F6237"/>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F6237"/>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F6237"/>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F6237"/>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F6237"/>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F6237"/>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F6237"/>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F6237"/>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F6237"/>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F6237"/>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F6237"/>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F6237"/>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F6237"/>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F6237"/>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F6237"/>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4F6237"/>
    <w:pPr>
      <w:numPr>
        <w:ilvl w:val="0"/>
      </w:numPr>
    </w:pPr>
  </w:style>
  <w:style w:type="paragraph" w:customStyle="1" w:styleId="Num1">
    <w:name w:val="Num1"/>
    <w:basedOn w:val="Normal"/>
    <w:rsid w:val="004F6237"/>
    <w:pPr>
      <w:numPr>
        <w:numId w:val="11"/>
      </w:numPr>
    </w:pPr>
  </w:style>
  <w:style w:type="character" w:customStyle="1" w:styleId="FooterChar">
    <w:name w:val="Footer Char"/>
    <w:basedOn w:val="DefaultParagraphFont"/>
    <w:link w:val="Footer"/>
    <w:uiPriority w:val="99"/>
    <w:rsid w:val="004F6237"/>
    <w:rPr>
      <w:rFonts w:ascii="Calibri" w:hAnsi="Calibri" w:cs="Calibri"/>
      <w:noProof/>
      <w:szCs w:val="22"/>
    </w:rPr>
  </w:style>
  <w:style w:type="paragraph" w:customStyle="1" w:styleId="Num2">
    <w:name w:val="Num2"/>
    <w:basedOn w:val="Normal"/>
    <w:rsid w:val="004F6237"/>
    <w:pPr>
      <w:numPr>
        <w:ilvl w:val="1"/>
        <w:numId w:val="11"/>
      </w:numPr>
    </w:pPr>
  </w:style>
  <w:style w:type="paragraph" w:customStyle="1" w:styleId="Num3">
    <w:name w:val="Num3"/>
    <w:basedOn w:val="Normal"/>
    <w:rsid w:val="004F6237"/>
    <w:pPr>
      <w:numPr>
        <w:ilvl w:val="2"/>
        <w:numId w:val="11"/>
      </w:numPr>
    </w:pPr>
  </w:style>
  <w:style w:type="paragraph" w:customStyle="1" w:styleId="NoteNormalshaded">
    <w:name w:val="Note Normal shaded"/>
    <w:basedOn w:val="NoteNormal"/>
    <w:qFormat/>
    <w:rsid w:val="004F6237"/>
    <w:pPr>
      <w:shd w:val="clear" w:color="auto" w:fill="D9D9D9" w:themeFill="background1" w:themeFillShade="D9"/>
    </w:pPr>
    <w:rPr>
      <w:sz w:val="20"/>
    </w:rPr>
  </w:style>
  <w:style w:type="paragraph" w:customStyle="1" w:styleId="NoteNormalshadedbullet">
    <w:name w:val="Note Normal shaded bullet"/>
    <w:basedOn w:val="NoteNormalshaded"/>
    <w:qFormat/>
    <w:rsid w:val="004F6237"/>
    <w:pPr>
      <w:numPr>
        <w:numId w:val="12"/>
      </w:numPr>
      <w:ind w:left="360"/>
    </w:pPr>
  </w:style>
  <w:style w:type="paragraph" w:customStyle="1" w:styleId="TableBulletDash">
    <w:name w:val="Table Bullet Dash"/>
    <w:basedOn w:val="Normal"/>
    <w:uiPriority w:val="10"/>
    <w:semiHidden/>
    <w:rsid w:val="004F6237"/>
    <w:pPr>
      <w:tabs>
        <w:tab w:val="num" w:pos="454"/>
      </w:tabs>
      <w:spacing w:before="0" w:after="0" w:line="240" w:lineRule="auto"/>
      <w:ind w:left="454" w:hanging="227"/>
    </w:pPr>
  </w:style>
  <w:style w:type="character" w:styleId="UnresolvedMention">
    <w:name w:val="Unresolved Mention"/>
    <w:basedOn w:val="DefaultParagraphFont"/>
    <w:uiPriority w:val="99"/>
    <w:semiHidden/>
    <w:unhideWhenUsed/>
    <w:rsid w:val="00CE3DDF"/>
    <w:rPr>
      <w:color w:val="808080"/>
      <w:shd w:val="clear" w:color="auto" w:fill="E6E6E6"/>
    </w:rPr>
  </w:style>
  <w:style w:type="character" w:customStyle="1" w:styleId="CommentTextChar">
    <w:name w:val="Comment Text Char"/>
    <w:basedOn w:val="DefaultParagraphFont"/>
    <w:link w:val="CommentText"/>
    <w:uiPriority w:val="99"/>
    <w:rsid w:val="004F4904"/>
    <w:rPr>
      <w:rFonts w:ascii="Calibri" w:hAnsi="Calibri" w:cs="Calibri"/>
      <w:sz w:val="22"/>
      <w:szCs w:val="22"/>
    </w:rPr>
  </w:style>
  <w:style w:type="table" w:styleId="PlainTable2">
    <w:name w:val="Plain Table 2"/>
    <w:basedOn w:val="TableNormal"/>
    <w:uiPriority w:val="42"/>
    <w:rsid w:val="00B329C5"/>
    <w:rPr>
      <w:rFonts w:asciiTheme="minorHAnsi" w:hAnsiTheme="minorHAnsi"/>
    </w:rPr>
    <w:tblPr>
      <w:tblStyleRowBandSize w:val="1"/>
      <w:tblStyleColBandSize w:val="1"/>
      <w:tblBorders>
        <w:top w:val="single" w:sz="4" w:space="0" w:color="87189D" w:themeColor="accent3"/>
        <w:bottom w:val="single" w:sz="4" w:space="0" w:color="87189D" w:themeColor="accent3"/>
        <w:insideH w:val="single" w:sz="4" w:space="0" w:color="87189D" w:themeColor="accent3"/>
      </w:tblBorders>
    </w:tblPr>
    <w:tblStylePr w:type="firstRow">
      <w:rPr>
        <w:b/>
        <w:bCs/>
      </w:rPr>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tblStylePr w:type="lastRow">
      <w:rPr>
        <w:b/>
        <w:bCs/>
      </w:rPr>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tblStylePr w:type="firstCol">
      <w:rPr>
        <w:b w:val="0"/>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V w:val="single" w:sz="4" w:space="0" w:color="87189D" w:themeColor="accent3"/>
        </w:tcBorders>
      </w:tcPr>
    </w:tblStylePr>
    <w:tblStylePr w:type="band2Horz">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style>
  <w:style w:type="table" w:styleId="PlainTable3">
    <w:name w:val="Plain Table 3"/>
    <w:basedOn w:val="TableNormal"/>
    <w:uiPriority w:val="43"/>
    <w:rsid w:val="0092057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Paragraph">
    <w:name w:val="Table Paragraph"/>
    <w:basedOn w:val="Normal"/>
    <w:uiPriority w:val="1"/>
    <w:qFormat/>
    <w:rsid w:val="00FA0BFE"/>
    <w:pPr>
      <w:widowControl w:val="0"/>
      <w:autoSpaceDE w:val="0"/>
      <w:autoSpaceDN w:val="0"/>
      <w:spacing w:before="0" w:after="0" w:line="240" w:lineRule="auto"/>
      <w:ind w:left="107"/>
    </w:pPr>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809122">
      <w:bodyDiv w:val="1"/>
      <w:marLeft w:val="0"/>
      <w:marRight w:val="0"/>
      <w:marTop w:val="0"/>
      <w:marBottom w:val="0"/>
      <w:divBdr>
        <w:top w:val="none" w:sz="0" w:space="0" w:color="auto"/>
        <w:left w:val="none" w:sz="0" w:space="0" w:color="auto"/>
        <w:bottom w:val="none" w:sz="0" w:space="0" w:color="auto"/>
        <w:right w:val="none" w:sz="0" w:space="0" w:color="auto"/>
      </w:divBdr>
    </w:div>
    <w:div w:id="204695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4.0/"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IPpolicy@dtf.vic.gov.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5.emf"/><Relationship Id="rId2" Type="http://schemas.microsoft.com/office/2007/relationships/hdphoto" Target="media/hdphoto1.wdp"/><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Brand Victoria - Purple">
      <a:dk1>
        <a:sysClr val="windowText" lastClr="000000"/>
      </a:dk1>
      <a:lt1>
        <a:sysClr val="window" lastClr="FFFFFF"/>
      </a:lt1>
      <a:dk2>
        <a:srgbClr val="53565A"/>
      </a:dk2>
      <a:lt2>
        <a:srgbClr val="D9D9D6"/>
      </a:lt2>
      <a:accent1>
        <a:srgbClr val="500778"/>
      </a:accent1>
      <a:accent2>
        <a:srgbClr val="642667"/>
      </a:accent2>
      <a:accent3>
        <a:srgbClr val="87189D"/>
      </a:accent3>
      <a:accent4>
        <a:srgbClr val="A783BB"/>
      </a:accent4>
      <a:accent5>
        <a:srgbClr val="C1A8C2"/>
      </a:accent5>
      <a:accent6>
        <a:srgbClr val="E7D1E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5698F3B-A35D-4113-A29C-E921F836BC37}">
  <ds:schemaRefs>
    <ds:schemaRef ds:uri="http://schemas.openxmlformats.org/officeDocument/2006/bibliography"/>
  </ds:schemaRefs>
</ds:datastoreItem>
</file>

<file path=customXml/itemProps2.xml><?xml version="1.0" encoding="utf-8"?>
<ds:datastoreItem xmlns:ds="http://schemas.openxmlformats.org/officeDocument/2006/customXml" ds:itemID="{7A4B2827-1B21-4AAC-8796-8532C7A2818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2071</Words>
  <Characters>11805</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Meredith Anderson (DTF)</dc:creator>
  <dc:description>TRIM Record Number: in TRIM database:PT</dc:description>
  <cp:lastModifiedBy>Vanessa Coles (DTF)</cp:lastModifiedBy>
  <cp:revision>2</cp:revision>
  <cp:lastPrinted>2019-06-14T02:15:00Z</cp:lastPrinted>
  <dcterms:created xsi:type="dcterms:W3CDTF">2022-09-13T23:36:00Z</dcterms:created>
  <dcterms:modified xsi:type="dcterms:W3CDTF">2022-09-13T23:36:00Z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6a5a938b-e8b7-4c8b-bb27-ad6e6b6c5ac7</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etDate">
    <vt:lpwstr>2022-09-13T23:36:43Z</vt:lpwstr>
  </property>
  <property fmtid="{D5CDD505-2E9C-101B-9397-08002B2CF9AE}" pid="11" name="MSIP_Label_7158ebbd-6c5e-441f-bfc9-4eb8c11e3978_Method">
    <vt:lpwstr>Privileged</vt:lpwstr>
  </property>
  <property fmtid="{D5CDD505-2E9C-101B-9397-08002B2CF9AE}" pid="12" name="MSIP_Label_7158ebbd-6c5e-441f-bfc9-4eb8c11e3978_Name">
    <vt:lpwstr>7158ebbd-6c5e-441f-bfc9-4eb8c11e3978</vt:lpwstr>
  </property>
  <property fmtid="{D5CDD505-2E9C-101B-9397-08002B2CF9AE}" pid="13" name="MSIP_Label_7158ebbd-6c5e-441f-bfc9-4eb8c11e3978_SiteId">
    <vt:lpwstr>722ea0be-3e1c-4b11-ad6f-9401d6856e24</vt:lpwstr>
  </property>
  <property fmtid="{D5CDD505-2E9C-101B-9397-08002B2CF9AE}" pid="14" name="MSIP_Label_7158ebbd-6c5e-441f-bfc9-4eb8c11e3978_ActionId">
    <vt:lpwstr>54cd04d0-269c-4d23-9cd3-84a00faa4c32</vt:lpwstr>
  </property>
  <property fmtid="{D5CDD505-2E9C-101B-9397-08002B2CF9AE}" pid="15" name="MSIP_Label_7158ebbd-6c5e-441f-bfc9-4eb8c11e3978_ContentBits">
    <vt:lpwstr>2</vt:lpwstr>
  </property>
</Properties>
</file>