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75EC" w14:textId="77777777" w:rsidR="00046253" w:rsidRDefault="00046253" w:rsidP="00046253">
      <w:pPr>
        <w:pStyle w:val="Title"/>
      </w:pPr>
    </w:p>
    <w:p w14:paraId="4C0C897B" w14:textId="77777777" w:rsidR="00046253" w:rsidRDefault="00046253" w:rsidP="00046253">
      <w:pPr>
        <w:pStyle w:val="Title"/>
      </w:pPr>
    </w:p>
    <w:p w14:paraId="5491ACDD" w14:textId="77777777" w:rsidR="00046253" w:rsidRDefault="00046253" w:rsidP="00046253">
      <w:pPr>
        <w:pStyle w:val="Title"/>
      </w:pPr>
    </w:p>
    <w:p w14:paraId="34A3593E" w14:textId="77777777" w:rsidR="00046253" w:rsidRDefault="00046253" w:rsidP="00046253">
      <w:pPr>
        <w:pStyle w:val="Title"/>
      </w:pPr>
    </w:p>
    <w:p w14:paraId="0F5B5716" w14:textId="77777777" w:rsidR="00046253" w:rsidRDefault="00046253" w:rsidP="00046253">
      <w:pPr>
        <w:pStyle w:val="Title"/>
      </w:pPr>
    </w:p>
    <w:p w14:paraId="1ACCD5F2" w14:textId="77777777" w:rsidR="00046253" w:rsidRDefault="00046253" w:rsidP="00046253">
      <w:pPr>
        <w:pStyle w:val="Title"/>
      </w:pPr>
    </w:p>
    <w:p w14:paraId="009FCEE8" w14:textId="77777777" w:rsidR="00046253" w:rsidRDefault="00046253" w:rsidP="00046253">
      <w:pPr>
        <w:pStyle w:val="Title"/>
      </w:pPr>
    </w:p>
    <w:p w14:paraId="66E08EEB" w14:textId="77777777" w:rsidR="00046253" w:rsidRPr="00D26AE9" w:rsidRDefault="00046253" w:rsidP="00046253">
      <w:pPr>
        <w:pStyle w:val="Title"/>
        <w:rPr>
          <w:rFonts w:asciiTheme="minorHAnsi" w:hAnsiTheme="minorHAnsi" w:cstheme="minorHAnsi"/>
          <w:b/>
          <w:bCs/>
        </w:rPr>
      </w:pPr>
    </w:p>
    <w:p w14:paraId="08A52014" w14:textId="77777777" w:rsidR="00046253" w:rsidRPr="00D26AE9" w:rsidRDefault="00046253" w:rsidP="00046253">
      <w:pPr>
        <w:pStyle w:val="Title"/>
        <w:rPr>
          <w:rFonts w:asciiTheme="minorHAnsi" w:hAnsiTheme="minorHAnsi" w:cstheme="minorHAnsi"/>
          <w:b/>
          <w:bCs/>
        </w:rPr>
      </w:pPr>
      <w:r w:rsidRPr="00D26AE9">
        <w:rPr>
          <w:rFonts w:asciiTheme="minorHAnsi" w:hAnsiTheme="minorHAnsi" w:cstheme="minorHAnsi"/>
          <w:b/>
          <w:bCs/>
        </w:rPr>
        <w:t>Victorian Government Social Procurement Framework</w:t>
      </w:r>
    </w:p>
    <w:p w14:paraId="14018D2C" w14:textId="50EAAE45" w:rsidR="00046253" w:rsidRDefault="00046253" w:rsidP="00046253">
      <w:pPr>
        <w:pStyle w:val="Title"/>
      </w:pPr>
      <w:r w:rsidRPr="00D26AE9">
        <w:rPr>
          <w:rFonts w:asciiTheme="minorHAnsi" w:hAnsiTheme="minorHAnsi" w:cstheme="minorHAnsi"/>
        </w:rPr>
        <w:t>ANNUAL REPORT 2022–23</w:t>
      </w:r>
      <w:r>
        <w:t xml:space="preserve"> </w:t>
      </w:r>
      <w:r>
        <w:br w:type="page"/>
      </w:r>
    </w:p>
    <w:p w14:paraId="2B024133" w14:textId="77777777" w:rsidR="00046253" w:rsidRDefault="00046253" w:rsidP="00046253">
      <w:pPr>
        <w:pStyle w:val="Title"/>
      </w:pPr>
    </w:p>
    <w:p w14:paraId="76570EA3" w14:textId="77777777" w:rsidR="00CD3084" w:rsidRPr="008630D3" w:rsidRDefault="00CD3084" w:rsidP="00CD3084">
      <w:pPr>
        <w:pStyle w:val="Quotetext"/>
        <w:spacing w:line="240" w:lineRule="auto"/>
        <w:rPr>
          <w:b/>
          <w:bCs/>
          <w:color w:val="000000" w:themeColor="text1"/>
          <w:sz w:val="18"/>
          <w:szCs w:val="18"/>
        </w:rPr>
      </w:pPr>
      <w:r w:rsidRPr="008630D3">
        <w:rPr>
          <w:b/>
          <w:bCs/>
          <w:color w:val="000000" w:themeColor="text1"/>
          <w:sz w:val="18"/>
          <w:szCs w:val="18"/>
        </w:rPr>
        <w:t>ACKNOWLEDGEMENTS</w:t>
      </w:r>
    </w:p>
    <w:p w14:paraId="04D968AC" w14:textId="1F3191BD" w:rsidR="00CD3084" w:rsidRDefault="00CD3084" w:rsidP="75BAAC48">
      <w:pPr>
        <w:rPr>
          <w:color w:val="000000" w:themeColor="text1"/>
          <w:sz w:val="18"/>
          <w:szCs w:val="18"/>
        </w:rPr>
      </w:pPr>
      <w:r w:rsidRPr="75BAAC48">
        <w:rPr>
          <w:color w:val="000000" w:themeColor="text1"/>
          <w:sz w:val="18"/>
          <w:szCs w:val="18"/>
        </w:rPr>
        <w:t xml:space="preserve">Victoria’s Social Procurement Framework was developed by the Department of </w:t>
      </w:r>
      <w:r w:rsidR="716A7F9D" w:rsidRPr="75BAAC48">
        <w:rPr>
          <w:color w:val="000000" w:themeColor="text1"/>
          <w:sz w:val="18"/>
          <w:szCs w:val="18"/>
        </w:rPr>
        <w:t>Government Services</w:t>
      </w:r>
      <w:r w:rsidRPr="75BAAC48">
        <w:rPr>
          <w:color w:val="000000" w:themeColor="text1"/>
          <w:sz w:val="18"/>
          <w:szCs w:val="18"/>
        </w:rPr>
        <w:t xml:space="preserve">. A range of departments and agencies across government contribute to the Social Procurement Framework annual report each year. From 1 January 2023, all functions relating to the Social Procurement Framework </w:t>
      </w:r>
      <w:r w:rsidR="006F392A" w:rsidRPr="75BAAC48">
        <w:rPr>
          <w:color w:val="000000" w:themeColor="text1"/>
          <w:sz w:val="18"/>
          <w:szCs w:val="18"/>
        </w:rPr>
        <w:t>were</w:t>
      </w:r>
      <w:r w:rsidRPr="75BAAC48">
        <w:rPr>
          <w:color w:val="000000" w:themeColor="text1"/>
          <w:sz w:val="18"/>
          <w:szCs w:val="18"/>
        </w:rPr>
        <w:t xml:space="preserve"> coordinated by the newly formed Department of Government Services. </w:t>
      </w:r>
      <w:r w:rsidR="00740A90">
        <w:rPr>
          <w:color w:val="000000" w:themeColor="text1"/>
          <w:sz w:val="18"/>
          <w:szCs w:val="18"/>
        </w:rPr>
        <w:t>Gabrielle Williams</w:t>
      </w:r>
      <w:r w:rsidRPr="75BAAC48">
        <w:rPr>
          <w:color w:val="000000" w:themeColor="text1"/>
          <w:sz w:val="18"/>
          <w:szCs w:val="18"/>
        </w:rPr>
        <w:t xml:space="preserve"> is the responsible Minister for the framework in </w:t>
      </w:r>
      <w:r w:rsidR="00740A90">
        <w:rPr>
          <w:color w:val="000000" w:themeColor="text1"/>
          <w:sz w:val="18"/>
          <w:szCs w:val="18"/>
        </w:rPr>
        <w:t>her</w:t>
      </w:r>
      <w:r w:rsidR="00740A90" w:rsidRPr="75BAAC48">
        <w:rPr>
          <w:color w:val="000000" w:themeColor="text1"/>
          <w:sz w:val="18"/>
          <w:szCs w:val="18"/>
        </w:rPr>
        <w:t xml:space="preserve"> </w:t>
      </w:r>
      <w:r w:rsidRPr="75BAAC48">
        <w:rPr>
          <w:color w:val="000000" w:themeColor="text1"/>
          <w:sz w:val="18"/>
          <w:szCs w:val="18"/>
        </w:rPr>
        <w:t>capacity as the Minister for Government Services.</w:t>
      </w:r>
    </w:p>
    <w:p w14:paraId="23913FDD" w14:textId="77777777" w:rsidR="00CD3084" w:rsidRPr="008630D3" w:rsidRDefault="00CD3084" w:rsidP="00CD3084">
      <w:pPr>
        <w:pStyle w:val="Quotetext"/>
        <w:spacing w:line="240" w:lineRule="auto"/>
        <w:rPr>
          <w:color w:val="000000" w:themeColor="text1"/>
          <w:sz w:val="18"/>
          <w:szCs w:val="18"/>
        </w:rPr>
      </w:pPr>
    </w:p>
    <w:p w14:paraId="164BCFAA" w14:textId="77777777" w:rsidR="00CD3084" w:rsidRPr="008630D3" w:rsidRDefault="00CD3084" w:rsidP="00CD3084">
      <w:pPr>
        <w:pStyle w:val="Quotetext"/>
        <w:spacing w:line="240" w:lineRule="auto"/>
        <w:rPr>
          <w:color w:val="000000" w:themeColor="text1"/>
          <w:sz w:val="18"/>
          <w:szCs w:val="18"/>
        </w:rPr>
      </w:pPr>
    </w:p>
    <w:p w14:paraId="756A6015" w14:textId="77777777" w:rsidR="00CD3084" w:rsidRPr="00B91BBF" w:rsidRDefault="00CD3084" w:rsidP="00CD3084">
      <w:pPr>
        <w:pStyle w:val="Quotetext"/>
        <w:spacing w:line="240" w:lineRule="auto"/>
        <w:rPr>
          <w:color w:val="000000" w:themeColor="text1"/>
          <w:sz w:val="18"/>
          <w:szCs w:val="18"/>
        </w:rPr>
      </w:pPr>
      <w:r w:rsidRPr="00B91BBF">
        <w:rPr>
          <w:color w:val="000000" w:themeColor="text1"/>
          <w:sz w:val="18"/>
          <w:szCs w:val="18"/>
        </w:rPr>
        <w:t>Authorised and published by the Victorian Government.</w:t>
      </w:r>
    </w:p>
    <w:p w14:paraId="0CF4EFBB" w14:textId="77777777" w:rsidR="00CD3084" w:rsidRPr="00B91BBF" w:rsidRDefault="00CD3084" w:rsidP="00CD3084">
      <w:pPr>
        <w:pStyle w:val="Quotetext"/>
        <w:spacing w:line="240" w:lineRule="auto"/>
        <w:rPr>
          <w:color w:val="000000" w:themeColor="text1"/>
          <w:sz w:val="18"/>
          <w:szCs w:val="18"/>
        </w:rPr>
      </w:pPr>
      <w:r w:rsidRPr="00B91BBF">
        <w:rPr>
          <w:color w:val="000000" w:themeColor="text1"/>
          <w:sz w:val="18"/>
          <w:szCs w:val="18"/>
        </w:rPr>
        <w:t>Treasury Place, Melbourne 3002</w:t>
      </w:r>
    </w:p>
    <w:p w14:paraId="2B9D9434" w14:textId="1F89835C" w:rsidR="00CD3084" w:rsidRPr="00B91BBF" w:rsidRDefault="002914E3" w:rsidP="00CD3084">
      <w:pPr>
        <w:pStyle w:val="Quotetext"/>
        <w:spacing w:line="240" w:lineRule="auto"/>
        <w:rPr>
          <w:color w:val="000000" w:themeColor="text1"/>
          <w:sz w:val="18"/>
          <w:szCs w:val="18"/>
        </w:rPr>
      </w:pPr>
      <w:r>
        <w:rPr>
          <w:color w:val="000000" w:themeColor="text1"/>
          <w:sz w:val="18"/>
          <w:szCs w:val="18"/>
        </w:rPr>
        <w:t>April</w:t>
      </w:r>
      <w:r w:rsidR="00CE5155" w:rsidRPr="00B91BBF">
        <w:rPr>
          <w:color w:val="000000" w:themeColor="text1"/>
          <w:sz w:val="18"/>
          <w:szCs w:val="18"/>
        </w:rPr>
        <w:t xml:space="preserve"> </w:t>
      </w:r>
      <w:r w:rsidR="00CD3084" w:rsidRPr="00B91BBF">
        <w:rPr>
          <w:color w:val="000000" w:themeColor="text1"/>
          <w:sz w:val="18"/>
          <w:szCs w:val="18"/>
        </w:rPr>
        <w:t>202</w:t>
      </w:r>
      <w:r w:rsidR="00CE5155">
        <w:rPr>
          <w:color w:val="000000" w:themeColor="text1"/>
          <w:sz w:val="18"/>
          <w:szCs w:val="18"/>
        </w:rPr>
        <w:t>4</w:t>
      </w:r>
    </w:p>
    <w:p w14:paraId="574B5C5E" w14:textId="79812042" w:rsidR="00CD3084" w:rsidRPr="008630D3" w:rsidRDefault="00CD3084" w:rsidP="00CD3084">
      <w:pPr>
        <w:pStyle w:val="Quotetext"/>
        <w:spacing w:line="240" w:lineRule="auto"/>
        <w:rPr>
          <w:color w:val="000000" w:themeColor="text1"/>
          <w:sz w:val="18"/>
          <w:szCs w:val="18"/>
        </w:rPr>
      </w:pPr>
      <w:r w:rsidRPr="00B91BBF">
        <w:rPr>
          <w:color w:val="000000" w:themeColor="text1"/>
          <w:sz w:val="18"/>
          <w:szCs w:val="18"/>
        </w:rPr>
        <w:t>© The State of Victoria 202</w:t>
      </w:r>
      <w:r w:rsidR="00CE5155">
        <w:rPr>
          <w:color w:val="000000" w:themeColor="text1"/>
          <w:sz w:val="18"/>
          <w:szCs w:val="18"/>
        </w:rPr>
        <w:t>4</w:t>
      </w:r>
    </w:p>
    <w:p w14:paraId="012354F3" w14:textId="77777777" w:rsidR="00CD3084" w:rsidRPr="008630D3" w:rsidRDefault="00CD3084" w:rsidP="00CD3084">
      <w:pPr>
        <w:pStyle w:val="Quotetext"/>
        <w:spacing w:line="240" w:lineRule="auto"/>
        <w:rPr>
          <w:color w:val="000000" w:themeColor="text1"/>
          <w:sz w:val="18"/>
          <w:szCs w:val="18"/>
        </w:rPr>
      </w:pPr>
    </w:p>
    <w:p w14:paraId="437E96BD" w14:textId="4AF1502D" w:rsidR="00CD3084" w:rsidRPr="008630D3" w:rsidRDefault="00CD3084" w:rsidP="00CD3084">
      <w:pPr>
        <w:pStyle w:val="Quotetext"/>
        <w:spacing w:line="240" w:lineRule="auto"/>
        <w:rPr>
          <w:color w:val="000000" w:themeColor="text1"/>
          <w:sz w:val="18"/>
          <w:szCs w:val="18"/>
        </w:rPr>
      </w:pPr>
      <w:r w:rsidRPr="008630D3">
        <w:rPr>
          <w:color w:val="000000" w:themeColor="text1"/>
          <w:sz w:val="18"/>
          <w:szCs w:val="18"/>
        </w:rPr>
        <w:t xml:space="preserve">This report was designed by </w:t>
      </w:r>
      <w:r w:rsidR="0044177C">
        <w:rPr>
          <w:color w:val="000000" w:themeColor="text1"/>
          <w:sz w:val="18"/>
          <w:szCs w:val="18"/>
        </w:rPr>
        <w:t>Little Rocket</w:t>
      </w:r>
      <w:r w:rsidRPr="008630D3">
        <w:rPr>
          <w:color w:val="000000" w:themeColor="text1"/>
          <w:sz w:val="18"/>
          <w:szCs w:val="18"/>
        </w:rPr>
        <w:t xml:space="preserve">. The engagement of </w:t>
      </w:r>
      <w:r w:rsidR="0044177C">
        <w:rPr>
          <w:color w:val="000000" w:themeColor="text1"/>
          <w:sz w:val="18"/>
          <w:szCs w:val="18"/>
        </w:rPr>
        <w:t>Little Rocket</w:t>
      </w:r>
      <w:r w:rsidR="0044177C" w:rsidRPr="008630D3">
        <w:rPr>
          <w:color w:val="000000" w:themeColor="text1"/>
          <w:sz w:val="18"/>
          <w:szCs w:val="18"/>
        </w:rPr>
        <w:t xml:space="preserve"> </w:t>
      </w:r>
      <w:r w:rsidRPr="008630D3">
        <w:rPr>
          <w:color w:val="000000" w:themeColor="text1"/>
          <w:sz w:val="18"/>
          <w:szCs w:val="18"/>
        </w:rPr>
        <w:t xml:space="preserve">is an example of the </w:t>
      </w:r>
      <w:r w:rsidR="00F630FB">
        <w:rPr>
          <w:color w:val="000000" w:themeColor="text1"/>
          <w:sz w:val="18"/>
          <w:szCs w:val="18"/>
        </w:rPr>
        <w:t>Victorian G</w:t>
      </w:r>
      <w:r w:rsidRPr="008630D3">
        <w:rPr>
          <w:color w:val="000000" w:themeColor="text1"/>
          <w:sz w:val="18"/>
          <w:szCs w:val="18"/>
        </w:rPr>
        <w:t xml:space="preserve">overnment’s Social Procurement Framework in action, directly contributing to the outcomes sought under the following </w:t>
      </w:r>
      <w:r>
        <w:rPr>
          <w:color w:val="000000" w:themeColor="text1"/>
          <w:sz w:val="18"/>
          <w:szCs w:val="18"/>
        </w:rPr>
        <w:t>2</w:t>
      </w:r>
      <w:r w:rsidRPr="008630D3">
        <w:rPr>
          <w:color w:val="000000" w:themeColor="text1"/>
          <w:sz w:val="18"/>
          <w:szCs w:val="18"/>
        </w:rPr>
        <w:t xml:space="preserve"> objectives: ‘Opportunities for Victorian Aboriginal people’ and ‘Sustainable Victorian social enterprise and Aboriginal business sectors’.</w:t>
      </w:r>
    </w:p>
    <w:p w14:paraId="6A69ADCC" w14:textId="77777777" w:rsidR="00CD3084" w:rsidRPr="008630D3" w:rsidRDefault="00CD3084" w:rsidP="00CD3084">
      <w:pPr>
        <w:pStyle w:val="Quotetext"/>
        <w:spacing w:line="240" w:lineRule="auto"/>
        <w:rPr>
          <w:color w:val="000000" w:themeColor="text1"/>
          <w:sz w:val="18"/>
          <w:szCs w:val="18"/>
        </w:rPr>
      </w:pPr>
    </w:p>
    <w:p w14:paraId="733D47F1" w14:textId="77777777" w:rsidR="00CD3084" w:rsidRPr="008630D3" w:rsidRDefault="00CD3084" w:rsidP="00CD3084">
      <w:pPr>
        <w:pStyle w:val="Quotetext"/>
        <w:spacing w:line="240" w:lineRule="auto"/>
        <w:rPr>
          <w:color w:val="000000" w:themeColor="text1"/>
          <w:sz w:val="18"/>
          <w:szCs w:val="18"/>
        </w:rPr>
      </w:pPr>
      <w:r w:rsidRPr="008630D3">
        <w:rPr>
          <w:color w:val="000000" w:themeColor="text1"/>
          <w:sz w:val="18"/>
          <w:szCs w:val="18"/>
        </w:rPr>
        <w:t xml:space="preserve">ISSN 2652-9114 </w:t>
      </w:r>
      <w:r>
        <w:rPr>
          <w:color w:val="000000" w:themeColor="text1"/>
          <w:sz w:val="18"/>
          <w:szCs w:val="18"/>
        </w:rPr>
        <w:t>–</w:t>
      </w:r>
      <w:r w:rsidRPr="008630D3">
        <w:rPr>
          <w:color w:val="000000" w:themeColor="text1"/>
          <w:sz w:val="18"/>
          <w:szCs w:val="18"/>
        </w:rPr>
        <w:t xml:space="preserve"> Online (pdf / word)</w:t>
      </w:r>
      <w:r w:rsidRPr="008630D3">
        <w:rPr>
          <w:color w:val="000000" w:themeColor="text1"/>
          <w:sz w:val="18"/>
          <w:szCs w:val="18"/>
        </w:rPr>
        <w:br/>
      </w:r>
    </w:p>
    <w:p w14:paraId="10FDEAC8" w14:textId="77777777" w:rsidR="00CD3084" w:rsidRPr="008630D3" w:rsidRDefault="00CD3084" w:rsidP="00CD3084">
      <w:pPr>
        <w:rPr>
          <w:sz w:val="18"/>
          <w:szCs w:val="18"/>
        </w:rPr>
      </w:pPr>
      <w:r w:rsidRPr="008630D3">
        <w:rPr>
          <w:b/>
          <w:bCs/>
          <w:i/>
          <w:iCs/>
          <w:sz w:val="18"/>
          <w:szCs w:val="18"/>
        </w:rPr>
        <w:t>LANGUAGE STATEMENT</w:t>
      </w:r>
      <w:r w:rsidRPr="008630D3">
        <w:rPr>
          <w:i/>
          <w:iCs/>
          <w:sz w:val="18"/>
          <w:szCs w:val="18"/>
        </w:rPr>
        <w:br/>
        <w:t xml:space="preserve">We recognise the diversity of Aboriginal people living </w:t>
      </w:r>
      <w:r w:rsidRPr="005B42DB">
        <w:rPr>
          <w:i/>
          <w:iCs/>
          <w:sz w:val="18"/>
          <w:szCs w:val="18"/>
        </w:rPr>
        <w:t>in Victoria. We use the term ‘Aboriginal Victorians’ to include Victorian Traditional Owners, clans, family groups, and all other Aboriginal and Torres Strait Islander descendants living in Victoria. The term ‘Aboriginal community’ includes Traditional Owners, business owners and other community representatives.</w:t>
      </w:r>
      <w:r w:rsidRPr="005B42DB" w:rsidDel="005B42DB">
        <w:rPr>
          <w:i/>
          <w:iCs/>
          <w:sz w:val="18"/>
          <w:szCs w:val="18"/>
        </w:rPr>
        <w:t xml:space="preserve"> </w:t>
      </w:r>
    </w:p>
    <w:p w14:paraId="7824A271" w14:textId="77777777" w:rsidR="00CD3084" w:rsidRDefault="00CD3084" w:rsidP="00CD3084">
      <w:pPr>
        <w:rPr>
          <w:b/>
          <w:bCs/>
          <w:sz w:val="18"/>
          <w:szCs w:val="18"/>
        </w:rPr>
      </w:pPr>
      <w:r>
        <w:rPr>
          <w:noProof/>
        </w:rPr>
        <mc:AlternateContent>
          <mc:Choice Requires="wpg">
            <w:drawing>
              <wp:anchor distT="0" distB="0" distL="0" distR="0" simplePos="0" relativeHeight="251658240" behindDoc="1" locked="0" layoutInCell="1" allowOverlap="1" wp14:anchorId="512D2014" wp14:editId="4B3483E5">
                <wp:simplePos x="0" y="0"/>
                <wp:positionH relativeFrom="page">
                  <wp:posOffset>898962</wp:posOffset>
                </wp:positionH>
                <wp:positionV relativeFrom="paragraph">
                  <wp:posOffset>255270</wp:posOffset>
                </wp:positionV>
                <wp:extent cx="1524000" cy="533400"/>
                <wp:effectExtent l="0" t="0" r="0" b="0"/>
                <wp:wrapTopAndBottom/>
                <wp:docPr id="875" name="Group 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33400"/>
                          <a:chOff x="6151" y="203"/>
                          <a:chExt cx="2400" cy="840"/>
                        </a:xfrm>
                      </wpg:grpSpPr>
                      <wps:wsp>
                        <wps:cNvPr id="876" name="docshape21"/>
                        <wps:cNvSpPr>
                          <a:spLocks/>
                        </wps:cNvSpPr>
                        <wps:spPr bwMode="auto">
                          <a:xfrm>
                            <a:off x="6156" y="212"/>
                            <a:ext cx="2385" cy="814"/>
                          </a:xfrm>
                          <a:custGeom>
                            <a:avLst/>
                            <a:gdLst>
                              <a:gd name="T0" fmla="+- 0 6214 6157"/>
                              <a:gd name="T1" fmla="*/ T0 w 2385"/>
                              <a:gd name="T2" fmla="+- 0 213 213"/>
                              <a:gd name="T3" fmla="*/ 213 h 814"/>
                              <a:gd name="T4" fmla="+- 0 6182 6157"/>
                              <a:gd name="T5" fmla="*/ T4 w 2385"/>
                              <a:gd name="T6" fmla="+- 0 218 213"/>
                              <a:gd name="T7" fmla="*/ 218 h 814"/>
                              <a:gd name="T8" fmla="+- 0 6165 6157"/>
                              <a:gd name="T9" fmla="*/ T8 w 2385"/>
                              <a:gd name="T10" fmla="+- 0 233 213"/>
                              <a:gd name="T11" fmla="*/ 233 h 814"/>
                              <a:gd name="T12" fmla="+- 0 6158 6157"/>
                              <a:gd name="T13" fmla="*/ T12 w 2385"/>
                              <a:gd name="T14" fmla="+- 0 253 213"/>
                              <a:gd name="T15" fmla="*/ 253 h 814"/>
                              <a:gd name="T16" fmla="+- 0 6157 6157"/>
                              <a:gd name="T17" fmla="*/ T16 w 2385"/>
                              <a:gd name="T18" fmla="+- 0 277 213"/>
                              <a:gd name="T19" fmla="*/ 277 h 814"/>
                              <a:gd name="T20" fmla="+- 0 6157 6157"/>
                              <a:gd name="T21" fmla="*/ T20 w 2385"/>
                              <a:gd name="T22" fmla="+- 0 1027 213"/>
                              <a:gd name="T23" fmla="*/ 1027 h 814"/>
                              <a:gd name="T24" fmla="+- 0 8538 6157"/>
                              <a:gd name="T25" fmla="*/ T24 w 2385"/>
                              <a:gd name="T26" fmla="+- 0 1027 213"/>
                              <a:gd name="T27" fmla="*/ 1027 h 814"/>
                              <a:gd name="T28" fmla="+- 0 8541 6157"/>
                              <a:gd name="T29" fmla="*/ T28 w 2385"/>
                              <a:gd name="T30" fmla="+- 0 280 213"/>
                              <a:gd name="T31" fmla="*/ 280 h 814"/>
                              <a:gd name="T32" fmla="+- 0 8504 6157"/>
                              <a:gd name="T33" fmla="*/ T32 w 2385"/>
                              <a:gd name="T34" fmla="+- 0 217 213"/>
                              <a:gd name="T35" fmla="*/ 217 h 814"/>
                              <a:gd name="T36" fmla="+- 0 6214 6157"/>
                              <a:gd name="T37" fmla="*/ T36 w 2385"/>
                              <a:gd name="T38" fmla="+- 0 213 213"/>
                              <a:gd name="T39" fmla="*/ 213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5" h="814">
                                <a:moveTo>
                                  <a:pt x="57" y="0"/>
                                </a:moveTo>
                                <a:lnTo>
                                  <a:pt x="25" y="5"/>
                                </a:lnTo>
                                <a:lnTo>
                                  <a:pt x="8" y="20"/>
                                </a:lnTo>
                                <a:lnTo>
                                  <a:pt x="1" y="40"/>
                                </a:lnTo>
                                <a:lnTo>
                                  <a:pt x="0" y="64"/>
                                </a:lnTo>
                                <a:lnTo>
                                  <a:pt x="0" y="814"/>
                                </a:lnTo>
                                <a:lnTo>
                                  <a:pt x="2381" y="814"/>
                                </a:lnTo>
                                <a:lnTo>
                                  <a:pt x="2384" y="67"/>
                                </a:lnTo>
                                <a:lnTo>
                                  <a:pt x="2347" y="4"/>
                                </a:lnTo>
                                <a:lnTo>
                                  <a:pt x="5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 name="docshape22"/>
                        <wps:cNvSpPr>
                          <a:spLocks/>
                        </wps:cNvSpPr>
                        <wps:spPr bwMode="auto">
                          <a:xfrm>
                            <a:off x="6151" y="202"/>
                            <a:ext cx="2400" cy="840"/>
                          </a:xfrm>
                          <a:custGeom>
                            <a:avLst/>
                            <a:gdLst>
                              <a:gd name="T0" fmla="+- 0 8506 6151"/>
                              <a:gd name="T1" fmla="*/ T0 w 2400"/>
                              <a:gd name="T2" fmla="+- 0 203 203"/>
                              <a:gd name="T3" fmla="*/ 203 h 840"/>
                              <a:gd name="T4" fmla="+- 0 6196 6151"/>
                              <a:gd name="T5" fmla="*/ T4 w 2400"/>
                              <a:gd name="T6" fmla="+- 0 203 203"/>
                              <a:gd name="T7" fmla="*/ 203 h 840"/>
                              <a:gd name="T8" fmla="+- 0 6179 6151"/>
                              <a:gd name="T9" fmla="*/ T8 w 2400"/>
                              <a:gd name="T10" fmla="+- 0 206 203"/>
                              <a:gd name="T11" fmla="*/ 206 h 840"/>
                              <a:gd name="T12" fmla="+- 0 6164 6151"/>
                              <a:gd name="T13" fmla="*/ T12 w 2400"/>
                              <a:gd name="T14" fmla="+- 0 216 203"/>
                              <a:gd name="T15" fmla="*/ 216 h 840"/>
                              <a:gd name="T16" fmla="+- 0 6155 6151"/>
                              <a:gd name="T17" fmla="*/ T16 w 2400"/>
                              <a:gd name="T18" fmla="+- 0 230 203"/>
                              <a:gd name="T19" fmla="*/ 230 h 840"/>
                              <a:gd name="T20" fmla="+- 0 6151 6151"/>
                              <a:gd name="T21" fmla="*/ T20 w 2400"/>
                              <a:gd name="T22" fmla="+- 0 248 203"/>
                              <a:gd name="T23" fmla="*/ 248 h 840"/>
                              <a:gd name="T24" fmla="+- 0 6151 6151"/>
                              <a:gd name="T25" fmla="*/ T24 w 2400"/>
                              <a:gd name="T26" fmla="+- 0 1038 203"/>
                              <a:gd name="T27" fmla="*/ 1038 h 840"/>
                              <a:gd name="T28" fmla="+- 0 6156 6151"/>
                              <a:gd name="T29" fmla="*/ T28 w 2400"/>
                              <a:gd name="T30" fmla="+- 0 1043 203"/>
                              <a:gd name="T31" fmla="*/ 1043 h 840"/>
                              <a:gd name="T32" fmla="+- 0 8547 6151"/>
                              <a:gd name="T33" fmla="*/ T32 w 2400"/>
                              <a:gd name="T34" fmla="+- 0 1043 203"/>
                              <a:gd name="T35" fmla="*/ 1043 h 840"/>
                              <a:gd name="T36" fmla="+- 0 8551 6151"/>
                              <a:gd name="T37" fmla="*/ T36 w 2400"/>
                              <a:gd name="T38" fmla="+- 0 1038 203"/>
                              <a:gd name="T39" fmla="*/ 1038 h 840"/>
                              <a:gd name="T40" fmla="+- 0 8551 6151"/>
                              <a:gd name="T41" fmla="*/ T40 w 2400"/>
                              <a:gd name="T42" fmla="+- 0 977 203"/>
                              <a:gd name="T43" fmla="*/ 977 h 840"/>
                              <a:gd name="T44" fmla="+- 0 6563 6151"/>
                              <a:gd name="T45" fmla="*/ T44 w 2400"/>
                              <a:gd name="T46" fmla="+- 0 977 203"/>
                              <a:gd name="T47" fmla="*/ 977 h 840"/>
                              <a:gd name="T48" fmla="+- 0 6485 6151"/>
                              <a:gd name="T49" fmla="*/ T48 w 2400"/>
                              <a:gd name="T50" fmla="+- 0 968 203"/>
                              <a:gd name="T51" fmla="*/ 968 h 840"/>
                              <a:gd name="T52" fmla="+- 0 6414 6151"/>
                              <a:gd name="T53" fmla="*/ T52 w 2400"/>
                              <a:gd name="T54" fmla="+- 0 944 203"/>
                              <a:gd name="T55" fmla="*/ 944 h 840"/>
                              <a:gd name="T56" fmla="+- 0 6350 6151"/>
                              <a:gd name="T57" fmla="*/ T56 w 2400"/>
                              <a:gd name="T58" fmla="+- 0 905 203"/>
                              <a:gd name="T59" fmla="*/ 905 h 840"/>
                              <a:gd name="T60" fmla="+- 0 6295 6151"/>
                              <a:gd name="T61" fmla="*/ T60 w 2400"/>
                              <a:gd name="T62" fmla="+- 0 854 203"/>
                              <a:gd name="T63" fmla="*/ 854 h 840"/>
                              <a:gd name="T64" fmla="+- 0 6253 6151"/>
                              <a:gd name="T65" fmla="*/ T64 w 2400"/>
                              <a:gd name="T66" fmla="+- 0 793 203"/>
                              <a:gd name="T67" fmla="*/ 793 h 840"/>
                              <a:gd name="T68" fmla="+- 0 6171 6151"/>
                              <a:gd name="T69" fmla="*/ T68 w 2400"/>
                              <a:gd name="T70" fmla="+- 0 793 203"/>
                              <a:gd name="T71" fmla="*/ 793 h 840"/>
                              <a:gd name="T72" fmla="+- 0 6171 6151"/>
                              <a:gd name="T73" fmla="*/ T72 w 2400"/>
                              <a:gd name="T74" fmla="+- 0 234 203"/>
                              <a:gd name="T75" fmla="*/ 234 h 840"/>
                              <a:gd name="T76" fmla="+- 0 6183 6151"/>
                              <a:gd name="T77" fmla="*/ T76 w 2400"/>
                              <a:gd name="T78" fmla="+- 0 223 203"/>
                              <a:gd name="T79" fmla="*/ 223 h 840"/>
                              <a:gd name="T80" fmla="+- 0 8543 6151"/>
                              <a:gd name="T81" fmla="*/ T80 w 2400"/>
                              <a:gd name="T82" fmla="+- 0 223 203"/>
                              <a:gd name="T83" fmla="*/ 223 h 840"/>
                              <a:gd name="T84" fmla="+- 0 8538 6151"/>
                              <a:gd name="T85" fmla="*/ T84 w 2400"/>
                              <a:gd name="T86" fmla="+- 0 216 203"/>
                              <a:gd name="T87" fmla="*/ 216 h 840"/>
                              <a:gd name="T88" fmla="+- 0 8524 6151"/>
                              <a:gd name="T89" fmla="*/ T88 w 2400"/>
                              <a:gd name="T90" fmla="+- 0 206 203"/>
                              <a:gd name="T91" fmla="*/ 206 h 840"/>
                              <a:gd name="T92" fmla="+- 0 8506 6151"/>
                              <a:gd name="T93" fmla="*/ T92 w 2400"/>
                              <a:gd name="T94" fmla="+- 0 203 203"/>
                              <a:gd name="T95" fmla="*/ 203 h 840"/>
                              <a:gd name="T96" fmla="+- 0 8543 6151"/>
                              <a:gd name="T97" fmla="*/ T96 w 2400"/>
                              <a:gd name="T98" fmla="+- 0 223 203"/>
                              <a:gd name="T99" fmla="*/ 223 h 840"/>
                              <a:gd name="T100" fmla="+- 0 8520 6151"/>
                              <a:gd name="T101" fmla="*/ T100 w 2400"/>
                              <a:gd name="T102" fmla="+- 0 223 203"/>
                              <a:gd name="T103" fmla="*/ 223 h 840"/>
                              <a:gd name="T104" fmla="+- 0 8531 6151"/>
                              <a:gd name="T105" fmla="*/ T104 w 2400"/>
                              <a:gd name="T106" fmla="+- 0 234 203"/>
                              <a:gd name="T107" fmla="*/ 234 h 840"/>
                              <a:gd name="T108" fmla="+- 0 8531 6151"/>
                              <a:gd name="T109" fmla="*/ T108 w 2400"/>
                              <a:gd name="T110" fmla="+- 0 793 203"/>
                              <a:gd name="T111" fmla="*/ 793 h 840"/>
                              <a:gd name="T112" fmla="+- 0 6874 6151"/>
                              <a:gd name="T113" fmla="*/ T112 w 2400"/>
                              <a:gd name="T114" fmla="+- 0 793 203"/>
                              <a:gd name="T115" fmla="*/ 793 h 840"/>
                              <a:gd name="T116" fmla="+- 0 6832 6151"/>
                              <a:gd name="T117" fmla="*/ T116 w 2400"/>
                              <a:gd name="T118" fmla="+- 0 854 203"/>
                              <a:gd name="T119" fmla="*/ 854 h 840"/>
                              <a:gd name="T120" fmla="+- 0 6777 6151"/>
                              <a:gd name="T121" fmla="*/ T120 w 2400"/>
                              <a:gd name="T122" fmla="+- 0 905 203"/>
                              <a:gd name="T123" fmla="*/ 905 h 840"/>
                              <a:gd name="T124" fmla="+- 0 6713 6151"/>
                              <a:gd name="T125" fmla="*/ T124 w 2400"/>
                              <a:gd name="T126" fmla="+- 0 944 203"/>
                              <a:gd name="T127" fmla="*/ 944 h 840"/>
                              <a:gd name="T128" fmla="+- 0 6641 6151"/>
                              <a:gd name="T129" fmla="*/ T128 w 2400"/>
                              <a:gd name="T130" fmla="+- 0 968 203"/>
                              <a:gd name="T131" fmla="*/ 968 h 840"/>
                              <a:gd name="T132" fmla="+- 0 6563 6151"/>
                              <a:gd name="T133" fmla="*/ T132 w 2400"/>
                              <a:gd name="T134" fmla="+- 0 977 203"/>
                              <a:gd name="T135" fmla="*/ 977 h 840"/>
                              <a:gd name="T136" fmla="+- 0 8551 6151"/>
                              <a:gd name="T137" fmla="*/ T136 w 2400"/>
                              <a:gd name="T138" fmla="+- 0 977 203"/>
                              <a:gd name="T139" fmla="*/ 977 h 840"/>
                              <a:gd name="T140" fmla="+- 0 8551 6151"/>
                              <a:gd name="T141" fmla="*/ T140 w 2400"/>
                              <a:gd name="T142" fmla="+- 0 248 203"/>
                              <a:gd name="T143" fmla="*/ 248 h 840"/>
                              <a:gd name="T144" fmla="+- 0 8548 6151"/>
                              <a:gd name="T145" fmla="*/ T144 w 2400"/>
                              <a:gd name="T146" fmla="+- 0 230 203"/>
                              <a:gd name="T147" fmla="*/ 230 h 840"/>
                              <a:gd name="T148" fmla="+- 0 8543 6151"/>
                              <a:gd name="T149" fmla="*/ T148 w 2400"/>
                              <a:gd name="T150" fmla="+- 0 223 203"/>
                              <a:gd name="T151" fmla="*/ 223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400" h="840">
                                <a:moveTo>
                                  <a:pt x="2355" y="0"/>
                                </a:moveTo>
                                <a:lnTo>
                                  <a:pt x="45" y="0"/>
                                </a:lnTo>
                                <a:lnTo>
                                  <a:pt x="28" y="3"/>
                                </a:lnTo>
                                <a:lnTo>
                                  <a:pt x="13" y="13"/>
                                </a:lnTo>
                                <a:lnTo>
                                  <a:pt x="4" y="27"/>
                                </a:lnTo>
                                <a:lnTo>
                                  <a:pt x="0" y="45"/>
                                </a:lnTo>
                                <a:lnTo>
                                  <a:pt x="0" y="835"/>
                                </a:lnTo>
                                <a:lnTo>
                                  <a:pt x="5" y="840"/>
                                </a:lnTo>
                                <a:lnTo>
                                  <a:pt x="2396" y="840"/>
                                </a:lnTo>
                                <a:lnTo>
                                  <a:pt x="2400" y="835"/>
                                </a:lnTo>
                                <a:lnTo>
                                  <a:pt x="2400" y="774"/>
                                </a:lnTo>
                                <a:lnTo>
                                  <a:pt x="412" y="774"/>
                                </a:lnTo>
                                <a:lnTo>
                                  <a:pt x="334" y="765"/>
                                </a:lnTo>
                                <a:lnTo>
                                  <a:pt x="263" y="741"/>
                                </a:lnTo>
                                <a:lnTo>
                                  <a:pt x="199" y="702"/>
                                </a:lnTo>
                                <a:lnTo>
                                  <a:pt x="144" y="651"/>
                                </a:lnTo>
                                <a:lnTo>
                                  <a:pt x="102" y="590"/>
                                </a:lnTo>
                                <a:lnTo>
                                  <a:pt x="20" y="590"/>
                                </a:lnTo>
                                <a:lnTo>
                                  <a:pt x="20" y="31"/>
                                </a:lnTo>
                                <a:lnTo>
                                  <a:pt x="32" y="20"/>
                                </a:lnTo>
                                <a:lnTo>
                                  <a:pt x="2392" y="20"/>
                                </a:lnTo>
                                <a:lnTo>
                                  <a:pt x="2387" y="13"/>
                                </a:lnTo>
                                <a:lnTo>
                                  <a:pt x="2373" y="3"/>
                                </a:lnTo>
                                <a:lnTo>
                                  <a:pt x="2355" y="0"/>
                                </a:lnTo>
                                <a:close/>
                                <a:moveTo>
                                  <a:pt x="2392" y="20"/>
                                </a:moveTo>
                                <a:lnTo>
                                  <a:pt x="2369" y="20"/>
                                </a:lnTo>
                                <a:lnTo>
                                  <a:pt x="2380" y="31"/>
                                </a:lnTo>
                                <a:lnTo>
                                  <a:pt x="2380" y="590"/>
                                </a:lnTo>
                                <a:lnTo>
                                  <a:pt x="723" y="590"/>
                                </a:lnTo>
                                <a:lnTo>
                                  <a:pt x="681" y="651"/>
                                </a:lnTo>
                                <a:lnTo>
                                  <a:pt x="626" y="702"/>
                                </a:lnTo>
                                <a:lnTo>
                                  <a:pt x="562" y="741"/>
                                </a:lnTo>
                                <a:lnTo>
                                  <a:pt x="490" y="765"/>
                                </a:lnTo>
                                <a:lnTo>
                                  <a:pt x="412" y="774"/>
                                </a:lnTo>
                                <a:lnTo>
                                  <a:pt x="2400" y="774"/>
                                </a:lnTo>
                                <a:lnTo>
                                  <a:pt x="2400" y="45"/>
                                </a:lnTo>
                                <a:lnTo>
                                  <a:pt x="2397" y="27"/>
                                </a:lnTo>
                                <a:lnTo>
                                  <a:pt x="239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8" name="docshape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7564" y="857"/>
                            <a:ext cx="24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9" name="docshape24"/>
                        <wps:cNvSpPr>
                          <a:spLocks/>
                        </wps:cNvSpPr>
                        <wps:spPr bwMode="auto">
                          <a:xfrm>
                            <a:off x="6290" y="322"/>
                            <a:ext cx="546" cy="546"/>
                          </a:xfrm>
                          <a:custGeom>
                            <a:avLst/>
                            <a:gdLst>
                              <a:gd name="T0" fmla="+- 0 6563 6291"/>
                              <a:gd name="T1" fmla="*/ T0 w 546"/>
                              <a:gd name="T2" fmla="+- 0 322 322"/>
                              <a:gd name="T3" fmla="*/ 322 h 546"/>
                              <a:gd name="T4" fmla="+- 0 6491 6291"/>
                              <a:gd name="T5" fmla="*/ T4 w 546"/>
                              <a:gd name="T6" fmla="+- 0 332 322"/>
                              <a:gd name="T7" fmla="*/ 332 h 546"/>
                              <a:gd name="T8" fmla="+- 0 6426 6291"/>
                              <a:gd name="T9" fmla="*/ T8 w 546"/>
                              <a:gd name="T10" fmla="+- 0 359 322"/>
                              <a:gd name="T11" fmla="*/ 359 h 546"/>
                              <a:gd name="T12" fmla="+- 0 6371 6291"/>
                              <a:gd name="T13" fmla="*/ T12 w 546"/>
                              <a:gd name="T14" fmla="+- 0 402 322"/>
                              <a:gd name="T15" fmla="*/ 402 h 546"/>
                              <a:gd name="T16" fmla="+- 0 6328 6291"/>
                              <a:gd name="T17" fmla="*/ T16 w 546"/>
                              <a:gd name="T18" fmla="+- 0 457 322"/>
                              <a:gd name="T19" fmla="*/ 457 h 546"/>
                              <a:gd name="T20" fmla="+- 0 6301 6291"/>
                              <a:gd name="T21" fmla="*/ T20 w 546"/>
                              <a:gd name="T22" fmla="+- 0 522 322"/>
                              <a:gd name="T23" fmla="*/ 522 h 546"/>
                              <a:gd name="T24" fmla="+- 0 6291 6291"/>
                              <a:gd name="T25" fmla="*/ T24 w 546"/>
                              <a:gd name="T26" fmla="+- 0 595 322"/>
                              <a:gd name="T27" fmla="*/ 595 h 546"/>
                              <a:gd name="T28" fmla="+- 0 6301 6291"/>
                              <a:gd name="T29" fmla="*/ T28 w 546"/>
                              <a:gd name="T30" fmla="+- 0 668 322"/>
                              <a:gd name="T31" fmla="*/ 668 h 546"/>
                              <a:gd name="T32" fmla="+- 0 6328 6291"/>
                              <a:gd name="T33" fmla="*/ T32 w 546"/>
                              <a:gd name="T34" fmla="+- 0 733 322"/>
                              <a:gd name="T35" fmla="*/ 733 h 546"/>
                              <a:gd name="T36" fmla="+- 0 6371 6291"/>
                              <a:gd name="T37" fmla="*/ T36 w 546"/>
                              <a:gd name="T38" fmla="+- 0 788 322"/>
                              <a:gd name="T39" fmla="*/ 788 h 546"/>
                              <a:gd name="T40" fmla="+- 0 6426 6291"/>
                              <a:gd name="T41" fmla="*/ T40 w 546"/>
                              <a:gd name="T42" fmla="+- 0 831 322"/>
                              <a:gd name="T43" fmla="*/ 831 h 546"/>
                              <a:gd name="T44" fmla="+- 0 6491 6291"/>
                              <a:gd name="T45" fmla="*/ T44 w 546"/>
                              <a:gd name="T46" fmla="+- 0 858 322"/>
                              <a:gd name="T47" fmla="*/ 858 h 546"/>
                              <a:gd name="T48" fmla="+- 0 6564 6291"/>
                              <a:gd name="T49" fmla="*/ T48 w 546"/>
                              <a:gd name="T50" fmla="+- 0 868 322"/>
                              <a:gd name="T51" fmla="*/ 868 h 546"/>
                              <a:gd name="T52" fmla="+- 0 6636 6291"/>
                              <a:gd name="T53" fmla="*/ T52 w 546"/>
                              <a:gd name="T54" fmla="+- 0 858 322"/>
                              <a:gd name="T55" fmla="*/ 858 h 546"/>
                              <a:gd name="T56" fmla="+- 0 6701 6291"/>
                              <a:gd name="T57" fmla="*/ T56 w 546"/>
                              <a:gd name="T58" fmla="+- 0 830 322"/>
                              <a:gd name="T59" fmla="*/ 830 h 546"/>
                              <a:gd name="T60" fmla="+- 0 6757 6291"/>
                              <a:gd name="T61" fmla="*/ T60 w 546"/>
                              <a:gd name="T62" fmla="+- 0 788 322"/>
                              <a:gd name="T63" fmla="*/ 788 h 546"/>
                              <a:gd name="T64" fmla="+- 0 6799 6291"/>
                              <a:gd name="T65" fmla="*/ T64 w 546"/>
                              <a:gd name="T66" fmla="+- 0 733 322"/>
                              <a:gd name="T67" fmla="*/ 733 h 546"/>
                              <a:gd name="T68" fmla="+- 0 6827 6291"/>
                              <a:gd name="T69" fmla="*/ T68 w 546"/>
                              <a:gd name="T70" fmla="+- 0 667 322"/>
                              <a:gd name="T71" fmla="*/ 667 h 546"/>
                              <a:gd name="T72" fmla="+- 0 6836 6291"/>
                              <a:gd name="T73" fmla="*/ T72 w 546"/>
                              <a:gd name="T74" fmla="+- 0 595 322"/>
                              <a:gd name="T75" fmla="*/ 595 h 546"/>
                              <a:gd name="T76" fmla="+- 0 6826 6291"/>
                              <a:gd name="T77" fmla="*/ T76 w 546"/>
                              <a:gd name="T78" fmla="+- 0 522 322"/>
                              <a:gd name="T79" fmla="*/ 522 h 546"/>
                              <a:gd name="T80" fmla="+- 0 6799 6291"/>
                              <a:gd name="T81" fmla="*/ T80 w 546"/>
                              <a:gd name="T82" fmla="+- 0 457 322"/>
                              <a:gd name="T83" fmla="*/ 457 h 546"/>
                              <a:gd name="T84" fmla="+- 0 6756 6291"/>
                              <a:gd name="T85" fmla="*/ T84 w 546"/>
                              <a:gd name="T86" fmla="+- 0 402 322"/>
                              <a:gd name="T87" fmla="*/ 402 h 546"/>
                              <a:gd name="T88" fmla="+- 0 6701 6291"/>
                              <a:gd name="T89" fmla="*/ T88 w 546"/>
                              <a:gd name="T90" fmla="+- 0 359 322"/>
                              <a:gd name="T91" fmla="*/ 359 h 546"/>
                              <a:gd name="T92" fmla="+- 0 6636 6291"/>
                              <a:gd name="T93" fmla="*/ T92 w 546"/>
                              <a:gd name="T94" fmla="+- 0 332 322"/>
                              <a:gd name="T95" fmla="*/ 332 h 546"/>
                              <a:gd name="T96" fmla="+- 0 6563 6291"/>
                              <a:gd name="T97" fmla="*/ T96 w 546"/>
                              <a:gd name="T98" fmla="+- 0 322 322"/>
                              <a:gd name="T99" fmla="*/ 322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6" h="546">
                                <a:moveTo>
                                  <a:pt x="272" y="0"/>
                                </a:moveTo>
                                <a:lnTo>
                                  <a:pt x="200" y="10"/>
                                </a:lnTo>
                                <a:lnTo>
                                  <a:pt x="135" y="37"/>
                                </a:lnTo>
                                <a:lnTo>
                                  <a:pt x="80" y="80"/>
                                </a:lnTo>
                                <a:lnTo>
                                  <a:pt x="37" y="135"/>
                                </a:lnTo>
                                <a:lnTo>
                                  <a:pt x="10" y="200"/>
                                </a:lnTo>
                                <a:lnTo>
                                  <a:pt x="0" y="273"/>
                                </a:lnTo>
                                <a:lnTo>
                                  <a:pt x="10" y="346"/>
                                </a:lnTo>
                                <a:lnTo>
                                  <a:pt x="37" y="411"/>
                                </a:lnTo>
                                <a:lnTo>
                                  <a:pt x="80" y="466"/>
                                </a:lnTo>
                                <a:lnTo>
                                  <a:pt x="135" y="509"/>
                                </a:lnTo>
                                <a:lnTo>
                                  <a:pt x="200" y="536"/>
                                </a:lnTo>
                                <a:lnTo>
                                  <a:pt x="273" y="546"/>
                                </a:lnTo>
                                <a:lnTo>
                                  <a:pt x="345" y="536"/>
                                </a:lnTo>
                                <a:lnTo>
                                  <a:pt x="410" y="508"/>
                                </a:lnTo>
                                <a:lnTo>
                                  <a:pt x="466" y="466"/>
                                </a:lnTo>
                                <a:lnTo>
                                  <a:pt x="508" y="411"/>
                                </a:lnTo>
                                <a:lnTo>
                                  <a:pt x="536" y="345"/>
                                </a:lnTo>
                                <a:lnTo>
                                  <a:pt x="545" y="273"/>
                                </a:lnTo>
                                <a:lnTo>
                                  <a:pt x="535" y="200"/>
                                </a:lnTo>
                                <a:lnTo>
                                  <a:pt x="508" y="135"/>
                                </a:lnTo>
                                <a:lnTo>
                                  <a:pt x="465" y="80"/>
                                </a:lnTo>
                                <a:lnTo>
                                  <a:pt x="410" y="37"/>
                                </a:lnTo>
                                <a:lnTo>
                                  <a:pt x="345" y="10"/>
                                </a:lnTo>
                                <a:lnTo>
                                  <a:pt x="2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0" name="docshape25"/>
                        <wps:cNvSpPr>
                          <a:spLocks/>
                        </wps:cNvSpPr>
                        <wps:spPr bwMode="auto">
                          <a:xfrm>
                            <a:off x="6251" y="282"/>
                            <a:ext cx="625" cy="626"/>
                          </a:xfrm>
                          <a:custGeom>
                            <a:avLst/>
                            <a:gdLst>
                              <a:gd name="T0" fmla="+- 0 6443 6251"/>
                              <a:gd name="T1" fmla="*/ T0 w 625"/>
                              <a:gd name="T2" fmla="+- 0 305 282"/>
                              <a:gd name="T3" fmla="*/ 305 h 626"/>
                              <a:gd name="T4" fmla="+- 0 6303 6251"/>
                              <a:gd name="T5" fmla="*/ T4 w 625"/>
                              <a:gd name="T6" fmla="+- 0 422 282"/>
                              <a:gd name="T7" fmla="*/ 422 h 626"/>
                              <a:gd name="T8" fmla="+- 0 6251 6251"/>
                              <a:gd name="T9" fmla="*/ T8 w 625"/>
                              <a:gd name="T10" fmla="+- 0 595 282"/>
                              <a:gd name="T11" fmla="*/ 595 h 626"/>
                              <a:gd name="T12" fmla="+- 0 6303 6251"/>
                              <a:gd name="T13" fmla="*/ T12 w 625"/>
                              <a:gd name="T14" fmla="+- 0 767 282"/>
                              <a:gd name="T15" fmla="*/ 767 h 626"/>
                              <a:gd name="T16" fmla="+- 0 6445 6251"/>
                              <a:gd name="T17" fmla="*/ T16 w 625"/>
                              <a:gd name="T18" fmla="+- 0 885 282"/>
                              <a:gd name="T19" fmla="*/ 885 h 626"/>
                              <a:gd name="T20" fmla="+- 0 6626 6251"/>
                              <a:gd name="T21" fmla="*/ T20 w 625"/>
                              <a:gd name="T22" fmla="+- 0 902 282"/>
                              <a:gd name="T23" fmla="*/ 902 h 626"/>
                              <a:gd name="T24" fmla="+- 0 6743 6251"/>
                              <a:gd name="T25" fmla="*/ T24 w 625"/>
                              <a:gd name="T26" fmla="+- 0 851 282"/>
                              <a:gd name="T27" fmla="*/ 851 h 626"/>
                              <a:gd name="T28" fmla="+- 0 6466 6251"/>
                              <a:gd name="T29" fmla="*/ T28 w 625"/>
                              <a:gd name="T30" fmla="+- 0 832 282"/>
                              <a:gd name="T31" fmla="*/ 832 h 626"/>
                              <a:gd name="T32" fmla="+- 0 6350 6251"/>
                              <a:gd name="T33" fmla="*/ T32 w 625"/>
                              <a:gd name="T34" fmla="+- 0 735 282"/>
                              <a:gd name="T35" fmla="*/ 735 h 626"/>
                              <a:gd name="T36" fmla="+- 0 6307 6251"/>
                              <a:gd name="T37" fmla="*/ T36 w 625"/>
                              <a:gd name="T38" fmla="+- 0 595 282"/>
                              <a:gd name="T39" fmla="*/ 595 h 626"/>
                              <a:gd name="T40" fmla="+- 0 6351 6251"/>
                              <a:gd name="T41" fmla="*/ T40 w 625"/>
                              <a:gd name="T42" fmla="+- 0 454 282"/>
                              <a:gd name="T43" fmla="*/ 454 h 626"/>
                              <a:gd name="T44" fmla="+- 0 6466 6251"/>
                              <a:gd name="T45" fmla="*/ T44 w 625"/>
                              <a:gd name="T46" fmla="+- 0 357 282"/>
                              <a:gd name="T47" fmla="*/ 357 h 626"/>
                              <a:gd name="T48" fmla="+- 0 6744 6251"/>
                              <a:gd name="T49" fmla="*/ T48 w 625"/>
                              <a:gd name="T50" fmla="+- 0 338 282"/>
                              <a:gd name="T51" fmla="*/ 338 h 626"/>
                              <a:gd name="T52" fmla="+- 0 6626 6251"/>
                              <a:gd name="T53" fmla="*/ T52 w 625"/>
                              <a:gd name="T54" fmla="+- 0 288 282"/>
                              <a:gd name="T55" fmla="*/ 288 h 626"/>
                              <a:gd name="T56" fmla="+- 0 6564 6251"/>
                              <a:gd name="T57" fmla="*/ T56 w 625"/>
                              <a:gd name="T58" fmla="+- 0 338 282"/>
                              <a:gd name="T59" fmla="*/ 338 h 626"/>
                              <a:gd name="T60" fmla="+- 0 6706 6251"/>
                              <a:gd name="T61" fmla="*/ T60 w 625"/>
                              <a:gd name="T62" fmla="+- 0 380 282"/>
                              <a:gd name="T63" fmla="*/ 380 h 626"/>
                              <a:gd name="T64" fmla="+- 0 6801 6251"/>
                              <a:gd name="T65" fmla="*/ T64 w 625"/>
                              <a:gd name="T66" fmla="+- 0 496 282"/>
                              <a:gd name="T67" fmla="*/ 496 h 626"/>
                              <a:gd name="T68" fmla="+- 0 6815 6251"/>
                              <a:gd name="T69" fmla="*/ T68 w 625"/>
                              <a:gd name="T70" fmla="+- 0 645 282"/>
                              <a:gd name="T71" fmla="*/ 645 h 626"/>
                              <a:gd name="T72" fmla="+- 0 6779 6251"/>
                              <a:gd name="T73" fmla="*/ T72 w 625"/>
                              <a:gd name="T74" fmla="+- 0 736 282"/>
                              <a:gd name="T75" fmla="*/ 736 h 626"/>
                              <a:gd name="T76" fmla="+- 0 6662 6251"/>
                              <a:gd name="T77" fmla="*/ T76 w 625"/>
                              <a:gd name="T78" fmla="+- 0 832 282"/>
                              <a:gd name="T79" fmla="*/ 832 h 626"/>
                              <a:gd name="T80" fmla="+- 0 6743 6251"/>
                              <a:gd name="T81" fmla="*/ T80 w 625"/>
                              <a:gd name="T82" fmla="+- 0 851 282"/>
                              <a:gd name="T83" fmla="*/ 851 h 626"/>
                              <a:gd name="T84" fmla="+- 0 6854 6251"/>
                              <a:gd name="T85" fmla="*/ T84 w 625"/>
                              <a:gd name="T86" fmla="+- 0 716 282"/>
                              <a:gd name="T87" fmla="*/ 716 h 626"/>
                              <a:gd name="T88" fmla="+- 0 6870 6251"/>
                              <a:gd name="T89" fmla="*/ T88 w 625"/>
                              <a:gd name="T90" fmla="+- 0 532 282"/>
                              <a:gd name="T91" fmla="*/ 532 h 626"/>
                              <a:gd name="T92" fmla="+- 0 6785 6251"/>
                              <a:gd name="T93" fmla="*/ T92 w 625"/>
                              <a:gd name="T94" fmla="+- 0 373 282"/>
                              <a:gd name="T95" fmla="*/ 373 h 626"/>
                              <a:gd name="T96" fmla="+- 0 6459 6251"/>
                              <a:gd name="T97" fmla="*/ T96 w 625"/>
                              <a:gd name="T98" fmla="+- 0 500 282"/>
                              <a:gd name="T99" fmla="*/ 500 h 626"/>
                              <a:gd name="T100" fmla="+- 0 6412 6251"/>
                              <a:gd name="T101" fmla="*/ T100 w 625"/>
                              <a:gd name="T102" fmla="+- 0 524 282"/>
                              <a:gd name="T103" fmla="*/ 524 h 626"/>
                              <a:gd name="T104" fmla="+- 0 6388 6251"/>
                              <a:gd name="T105" fmla="*/ T104 w 625"/>
                              <a:gd name="T106" fmla="+- 0 574 282"/>
                              <a:gd name="T107" fmla="*/ 574 h 626"/>
                              <a:gd name="T108" fmla="+- 0 6392 6251"/>
                              <a:gd name="T109" fmla="*/ T108 w 625"/>
                              <a:gd name="T110" fmla="+- 0 635 282"/>
                              <a:gd name="T111" fmla="*/ 635 h 626"/>
                              <a:gd name="T112" fmla="+- 0 6425 6251"/>
                              <a:gd name="T113" fmla="*/ T112 w 625"/>
                              <a:gd name="T114" fmla="+- 0 678 282"/>
                              <a:gd name="T115" fmla="*/ 678 h 626"/>
                              <a:gd name="T116" fmla="+- 0 6479 6251"/>
                              <a:gd name="T117" fmla="*/ T116 w 625"/>
                              <a:gd name="T118" fmla="+- 0 692 282"/>
                              <a:gd name="T119" fmla="*/ 692 h 626"/>
                              <a:gd name="T120" fmla="+- 0 6545 6251"/>
                              <a:gd name="T121" fmla="*/ T120 w 625"/>
                              <a:gd name="T122" fmla="+- 0 665 282"/>
                              <a:gd name="T123" fmla="*/ 665 h 626"/>
                              <a:gd name="T124" fmla="+- 0 6465 6251"/>
                              <a:gd name="T125" fmla="*/ T124 w 625"/>
                              <a:gd name="T126" fmla="+- 0 647 282"/>
                              <a:gd name="T127" fmla="*/ 647 h 626"/>
                              <a:gd name="T128" fmla="+- 0 6442 6251"/>
                              <a:gd name="T129" fmla="*/ T128 w 625"/>
                              <a:gd name="T130" fmla="+- 0 595 282"/>
                              <a:gd name="T131" fmla="*/ 595 h 626"/>
                              <a:gd name="T132" fmla="+- 0 6465 6251"/>
                              <a:gd name="T133" fmla="*/ T132 w 625"/>
                              <a:gd name="T134" fmla="+- 0 542 282"/>
                              <a:gd name="T135" fmla="*/ 542 h 626"/>
                              <a:gd name="T136" fmla="+- 0 6546 6251"/>
                              <a:gd name="T137" fmla="*/ T136 w 625"/>
                              <a:gd name="T138" fmla="+- 0 523 282"/>
                              <a:gd name="T139" fmla="*/ 523 h 626"/>
                              <a:gd name="T140" fmla="+- 0 6477 6251"/>
                              <a:gd name="T141" fmla="*/ T140 w 625"/>
                              <a:gd name="T142" fmla="+- 0 498 282"/>
                              <a:gd name="T143" fmla="*/ 498 h 626"/>
                              <a:gd name="T144" fmla="+- 0 6622 6251"/>
                              <a:gd name="T145" fmla="*/ T144 w 625"/>
                              <a:gd name="T146" fmla="+- 0 504 282"/>
                              <a:gd name="T147" fmla="*/ 504 h 626"/>
                              <a:gd name="T148" fmla="+- 0 6581 6251"/>
                              <a:gd name="T149" fmla="*/ T148 w 625"/>
                              <a:gd name="T150" fmla="+- 0 538 282"/>
                              <a:gd name="T151" fmla="*/ 538 h 626"/>
                              <a:gd name="T152" fmla="+- 0 6567 6251"/>
                              <a:gd name="T153" fmla="*/ T152 w 625"/>
                              <a:gd name="T154" fmla="+- 0 595 282"/>
                              <a:gd name="T155" fmla="*/ 595 h 626"/>
                              <a:gd name="T156" fmla="+- 0 6581 6251"/>
                              <a:gd name="T157" fmla="*/ T156 w 625"/>
                              <a:gd name="T158" fmla="+- 0 652 282"/>
                              <a:gd name="T159" fmla="*/ 652 h 626"/>
                              <a:gd name="T160" fmla="+- 0 6622 6251"/>
                              <a:gd name="T161" fmla="*/ T160 w 625"/>
                              <a:gd name="T162" fmla="+- 0 686 282"/>
                              <a:gd name="T163" fmla="*/ 686 h 626"/>
                              <a:gd name="T164" fmla="+- 0 6685 6251"/>
                              <a:gd name="T165" fmla="*/ T164 w 625"/>
                              <a:gd name="T166" fmla="+- 0 689 282"/>
                              <a:gd name="T167" fmla="*/ 689 h 626"/>
                              <a:gd name="T168" fmla="+- 0 6737 6251"/>
                              <a:gd name="T169" fmla="*/ T168 w 625"/>
                              <a:gd name="T170" fmla="+- 0 650 282"/>
                              <a:gd name="T171" fmla="*/ 650 h 626"/>
                              <a:gd name="T172" fmla="+- 0 6632 6251"/>
                              <a:gd name="T173" fmla="*/ T172 w 625"/>
                              <a:gd name="T174" fmla="+- 0 636 282"/>
                              <a:gd name="T175" fmla="*/ 636 h 626"/>
                              <a:gd name="T176" fmla="+- 0 6625 6251"/>
                              <a:gd name="T177" fmla="*/ T176 w 625"/>
                              <a:gd name="T178" fmla="+- 0 570 282"/>
                              <a:gd name="T179" fmla="*/ 570 h 626"/>
                              <a:gd name="T180" fmla="+- 0 6664 6251"/>
                              <a:gd name="T181" fmla="*/ T180 w 625"/>
                              <a:gd name="T182" fmla="+- 0 539 282"/>
                              <a:gd name="T183" fmla="*/ 539 h 626"/>
                              <a:gd name="T184" fmla="+- 0 6708 6251"/>
                              <a:gd name="T185" fmla="*/ T184 w 625"/>
                              <a:gd name="T186" fmla="+- 0 509 282"/>
                              <a:gd name="T187" fmla="*/ 509 h 626"/>
                              <a:gd name="T188" fmla="+- 0 6523 6251"/>
                              <a:gd name="T189" fmla="*/ T188 w 625"/>
                              <a:gd name="T190" fmla="+- 0 623 282"/>
                              <a:gd name="T191" fmla="*/ 623 h 626"/>
                              <a:gd name="T192" fmla="+- 0 6496 6251"/>
                              <a:gd name="T193" fmla="*/ T192 w 625"/>
                              <a:gd name="T194" fmla="+- 0 649 282"/>
                              <a:gd name="T195" fmla="*/ 649 h 626"/>
                              <a:gd name="T196" fmla="+- 0 6561 6251"/>
                              <a:gd name="T197" fmla="*/ T196 w 625"/>
                              <a:gd name="T198" fmla="+- 0 644 282"/>
                              <a:gd name="T199" fmla="*/ 644 h 626"/>
                              <a:gd name="T200" fmla="+- 0 6696 6251"/>
                              <a:gd name="T201" fmla="*/ T200 w 625"/>
                              <a:gd name="T202" fmla="+- 0 635 282"/>
                              <a:gd name="T203" fmla="*/ 635 h 626"/>
                              <a:gd name="T204" fmla="+- 0 6664 6251"/>
                              <a:gd name="T205" fmla="*/ T204 w 625"/>
                              <a:gd name="T206" fmla="+- 0 650 282"/>
                              <a:gd name="T207" fmla="*/ 650 h 626"/>
                              <a:gd name="T208" fmla="+- 0 6702 6251"/>
                              <a:gd name="T209" fmla="*/ T208 w 625"/>
                              <a:gd name="T210" fmla="+- 0 623 282"/>
                              <a:gd name="T211" fmla="*/ 623 h 626"/>
                              <a:gd name="T212" fmla="+- 0 6495 6251"/>
                              <a:gd name="T213" fmla="*/ T212 w 625"/>
                              <a:gd name="T214" fmla="+- 0 541 282"/>
                              <a:gd name="T215" fmla="*/ 541 h 626"/>
                              <a:gd name="T216" fmla="+- 0 6519 6251"/>
                              <a:gd name="T217" fmla="*/ T216 w 625"/>
                              <a:gd name="T218" fmla="+- 0 565 282"/>
                              <a:gd name="T219" fmla="*/ 565 h 626"/>
                              <a:gd name="T220" fmla="+- 0 6737 6251"/>
                              <a:gd name="T221" fmla="*/ T220 w 625"/>
                              <a:gd name="T222" fmla="+- 0 539 282"/>
                              <a:gd name="T223" fmla="*/ 539 h 626"/>
                              <a:gd name="T224" fmla="+- 0 6684 6251"/>
                              <a:gd name="T225" fmla="*/ T224 w 625"/>
                              <a:gd name="T226" fmla="+- 0 545 282"/>
                              <a:gd name="T227" fmla="*/ 545 h 626"/>
                              <a:gd name="T228" fmla="+- 0 6741 6251"/>
                              <a:gd name="T229" fmla="*/ T228 w 625"/>
                              <a:gd name="T230" fmla="+- 0 543 282"/>
                              <a:gd name="T231" fmla="*/ 54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5" h="626">
                                <a:moveTo>
                                  <a:pt x="312" y="0"/>
                                </a:moveTo>
                                <a:lnTo>
                                  <a:pt x="250" y="6"/>
                                </a:lnTo>
                                <a:lnTo>
                                  <a:pt x="192" y="23"/>
                                </a:lnTo>
                                <a:lnTo>
                                  <a:pt x="140" y="51"/>
                                </a:lnTo>
                                <a:lnTo>
                                  <a:pt x="92" y="91"/>
                                </a:lnTo>
                                <a:lnTo>
                                  <a:pt x="52" y="140"/>
                                </a:lnTo>
                                <a:lnTo>
                                  <a:pt x="23" y="193"/>
                                </a:lnTo>
                                <a:lnTo>
                                  <a:pt x="6" y="251"/>
                                </a:lnTo>
                                <a:lnTo>
                                  <a:pt x="0" y="313"/>
                                </a:lnTo>
                                <a:lnTo>
                                  <a:pt x="6" y="375"/>
                                </a:lnTo>
                                <a:lnTo>
                                  <a:pt x="23" y="432"/>
                                </a:lnTo>
                                <a:lnTo>
                                  <a:pt x="52" y="485"/>
                                </a:lnTo>
                                <a:lnTo>
                                  <a:pt x="92" y="533"/>
                                </a:lnTo>
                                <a:lnTo>
                                  <a:pt x="141" y="574"/>
                                </a:lnTo>
                                <a:lnTo>
                                  <a:pt x="194" y="603"/>
                                </a:lnTo>
                                <a:lnTo>
                                  <a:pt x="251" y="620"/>
                                </a:lnTo>
                                <a:lnTo>
                                  <a:pt x="312" y="626"/>
                                </a:lnTo>
                                <a:lnTo>
                                  <a:pt x="375" y="620"/>
                                </a:lnTo>
                                <a:lnTo>
                                  <a:pt x="433" y="603"/>
                                </a:lnTo>
                                <a:lnTo>
                                  <a:pt x="486" y="573"/>
                                </a:lnTo>
                                <a:lnTo>
                                  <a:pt x="492" y="569"/>
                                </a:lnTo>
                                <a:lnTo>
                                  <a:pt x="313" y="569"/>
                                </a:lnTo>
                                <a:lnTo>
                                  <a:pt x="262" y="564"/>
                                </a:lnTo>
                                <a:lnTo>
                                  <a:pt x="215" y="550"/>
                                </a:lnTo>
                                <a:lnTo>
                                  <a:pt x="172" y="526"/>
                                </a:lnTo>
                                <a:lnTo>
                                  <a:pt x="132" y="493"/>
                                </a:lnTo>
                                <a:lnTo>
                                  <a:pt x="99" y="453"/>
                                </a:lnTo>
                                <a:lnTo>
                                  <a:pt x="75" y="410"/>
                                </a:lnTo>
                                <a:lnTo>
                                  <a:pt x="61" y="363"/>
                                </a:lnTo>
                                <a:lnTo>
                                  <a:pt x="56" y="313"/>
                                </a:lnTo>
                                <a:lnTo>
                                  <a:pt x="61" y="263"/>
                                </a:lnTo>
                                <a:lnTo>
                                  <a:pt x="76" y="216"/>
                                </a:lnTo>
                                <a:lnTo>
                                  <a:pt x="100" y="172"/>
                                </a:lnTo>
                                <a:lnTo>
                                  <a:pt x="133" y="132"/>
                                </a:lnTo>
                                <a:lnTo>
                                  <a:pt x="172" y="99"/>
                                </a:lnTo>
                                <a:lnTo>
                                  <a:pt x="215" y="75"/>
                                </a:lnTo>
                                <a:lnTo>
                                  <a:pt x="262" y="61"/>
                                </a:lnTo>
                                <a:lnTo>
                                  <a:pt x="313" y="56"/>
                                </a:lnTo>
                                <a:lnTo>
                                  <a:pt x="493" y="56"/>
                                </a:lnTo>
                                <a:lnTo>
                                  <a:pt x="486" y="51"/>
                                </a:lnTo>
                                <a:lnTo>
                                  <a:pt x="433" y="23"/>
                                </a:lnTo>
                                <a:lnTo>
                                  <a:pt x="375" y="6"/>
                                </a:lnTo>
                                <a:lnTo>
                                  <a:pt x="312" y="0"/>
                                </a:lnTo>
                                <a:close/>
                                <a:moveTo>
                                  <a:pt x="493" y="56"/>
                                </a:moveTo>
                                <a:lnTo>
                                  <a:pt x="313" y="56"/>
                                </a:lnTo>
                                <a:lnTo>
                                  <a:pt x="364" y="61"/>
                                </a:lnTo>
                                <a:lnTo>
                                  <a:pt x="412" y="75"/>
                                </a:lnTo>
                                <a:lnTo>
                                  <a:pt x="455" y="98"/>
                                </a:lnTo>
                                <a:lnTo>
                                  <a:pt x="494" y="131"/>
                                </a:lnTo>
                                <a:lnTo>
                                  <a:pt x="527" y="171"/>
                                </a:lnTo>
                                <a:lnTo>
                                  <a:pt x="550" y="214"/>
                                </a:lnTo>
                                <a:lnTo>
                                  <a:pt x="564" y="261"/>
                                </a:lnTo>
                                <a:lnTo>
                                  <a:pt x="569" y="313"/>
                                </a:lnTo>
                                <a:lnTo>
                                  <a:pt x="564" y="363"/>
                                </a:lnTo>
                                <a:lnTo>
                                  <a:pt x="564" y="365"/>
                                </a:lnTo>
                                <a:lnTo>
                                  <a:pt x="551" y="412"/>
                                </a:lnTo>
                                <a:lnTo>
                                  <a:pt x="528" y="454"/>
                                </a:lnTo>
                                <a:lnTo>
                                  <a:pt x="495" y="492"/>
                                </a:lnTo>
                                <a:lnTo>
                                  <a:pt x="455" y="526"/>
                                </a:lnTo>
                                <a:lnTo>
                                  <a:pt x="411" y="550"/>
                                </a:lnTo>
                                <a:lnTo>
                                  <a:pt x="364" y="564"/>
                                </a:lnTo>
                                <a:lnTo>
                                  <a:pt x="313" y="569"/>
                                </a:lnTo>
                                <a:lnTo>
                                  <a:pt x="492" y="569"/>
                                </a:lnTo>
                                <a:lnTo>
                                  <a:pt x="536" y="533"/>
                                </a:lnTo>
                                <a:lnTo>
                                  <a:pt x="575" y="486"/>
                                </a:lnTo>
                                <a:lnTo>
                                  <a:pt x="603" y="434"/>
                                </a:lnTo>
                                <a:lnTo>
                                  <a:pt x="619" y="376"/>
                                </a:lnTo>
                                <a:lnTo>
                                  <a:pt x="625" y="313"/>
                                </a:lnTo>
                                <a:lnTo>
                                  <a:pt x="619" y="250"/>
                                </a:lnTo>
                                <a:lnTo>
                                  <a:pt x="602" y="192"/>
                                </a:lnTo>
                                <a:lnTo>
                                  <a:pt x="574" y="139"/>
                                </a:lnTo>
                                <a:lnTo>
                                  <a:pt x="534" y="91"/>
                                </a:lnTo>
                                <a:lnTo>
                                  <a:pt x="493" y="56"/>
                                </a:lnTo>
                                <a:close/>
                                <a:moveTo>
                                  <a:pt x="226" y="216"/>
                                </a:moveTo>
                                <a:lnTo>
                                  <a:pt x="208" y="218"/>
                                </a:lnTo>
                                <a:lnTo>
                                  <a:pt x="190" y="222"/>
                                </a:lnTo>
                                <a:lnTo>
                                  <a:pt x="175" y="231"/>
                                </a:lnTo>
                                <a:lnTo>
                                  <a:pt x="161" y="242"/>
                                </a:lnTo>
                                <a:lnTo>
                                  <a:pt x="150" y="256"/>
                                </a:lnTo>
                                <a:lnTo>
                                  <a:pt x="141" y="273"/>
                                </a:lnTo>
                                <a:lnTo>
                                  <a:pt x="137" y="292"/>
                                </a:lnTo>
                                <a:lnTo>
                                  <a:pt x="135" y="313"/>
                                </a:lnTo>
                                <a:lnTo>
                                  <a:pt x="137" y="334"/>
                                </a:lnTo>
                                <a:lnTo>
                                  <a:pt x="141" y="353"/>
                                </a:lnTo>
                                <a:lnTo>
                                  <a:pt x="149" y="370"/>
                                </a:lnTo>
                                <a:lnTo>
                                  <a:pt x="160" y="384"/>
                                </a:lnTo>
                                <a:lnTo>
                                  <a:pt x="174" y="396"/>
                                </a:lnTo>
                                <a:lnTo>
                                  <a:pt x="190" y="404"/>
                                </a:lnTo>
                                <a:lnTo>
                                  <a:pt x="208" y="408"/>
                                </a:lnTo>
                                <a:lnTo>
                                  <a:pt x="228" y="410"/>
                                </a:lnTo>
                                <a:lnTo>
                                  <a:pt x="253" y="407"/>
                                </a:lnTo>
                                <a:lnTo>
                                  <a:pt x="276" y="398"/>
                                </a:lnTo>
                                <a:lnTo>
                                  <a:pt x="294" y="383"/>
                                </a:lnTo>
                                <a:lnTo>
                                  <a:pt x="305" y="368"/>
                                </a:lnTo>
                                <a:lnTo>
                                  <a:pt x="233" y="368"/>
                                </a:lnTo>
                                <a:lnTo>
                                  <a:pt x="214" y="365"/>
                                </a:lnTo>
                                <a:lnTo>
                                  <a:pt x="202" y="354"/>
                                </a:lnTo>
                                <a:lnTo>
                                  <a:pt x="194" y="337"/>
                                </a:lnTo>
                                <a:lnTo>
                                  <a:pt x="191" y="313"/>
                                </a:lnTo>
                                <a:lnTo>
                                  <a:pt x="194" y="288"/>
                                </a:lnTo>
                                <a:lnTo>
                                  <a:pt x="202" y="271"/>
                                </a:lnTo>
                                <a:lnTo>
                                  <a:pt x="214" y="260"/>
                                </a:lnTo>
                                <a:lnTo>
                                  <a:pt x="233" y="257"/>
                                </a:lnTo>
                                <a:lnTo>
                                  <a:pt x="306" y="257"/>
                                </a:lnTo>
                                <a:lnTo>
                                  <a:pt x="295" y="241"/>
                                </a:lnTo>
                                <a:lnTo>
                                  <a:pt x="276" y="227"/>
                                </a:lnTo>
                                <a:lnTo>
                                  <a:pt x="253" y="219"/>
                                </a:lnTo>
                                <a:lnTo>
                                  <a:pt x="226" y="216"/>
                                </a:lnTo>
                                <a:close/>
                                <a:moveTo>
                                  <a:pt x="407" y="216"/>
                                </a:moveTo>
                                <a:lnTo>
                                  <a:pt x="388" y="218"/>
                                </a:lnTo>
                                <a:lnTo>
                                  <a:pt x="371" y="222"/>
                                </a:lnTo>
                                <a:lnTo>
                                  <a:pt x="355" y="231"/>
                                </a:lnTo>
                                <a:lnTo>
                                  <a:pt x="342" y="242"/>
                                </a:lnTo>
                                <a:lnTo>
                                  <a:pt x="330" y="256"/>
                                </a:lnTo>
                                <a:lnTo>
                                  <a:pt x="322" y="273"/>
                                </a:lnTo>
                                <a:lnTo>
                                  <a:pt x="317" y="292"/>
                                </a:lnTo>
                                <a:lnTo>
                                  <a:pt x="316" y="313"/>
                                </a:lnTo>
                                <a:lnTo>
                                  <a:pt x="317" y="334"/>
                                </a:lnTo>
                                <a:lnTo>
                                  <a:pt x="322" y="353"/>
                                </a:lnTo>
                                <a:lnTo>
                                  <a:pt x="330" y="370"/>
                                </a:lnTo>
                                <a:lnTo>
                                  <a:pt x="341" y="384"/>
                                </a:lnTo>
                                <a:lnTo>
                                  <a:pt x="355" y="396"/>
                                </a:lnTo>
                                <a:lnTo>
                                  <a:pt x="371" y="404"/>
                                </a:lnTo>
                                <a:lnTo>
                                  <a:pt x="389" y="408"/>
                                </a:lnTo>
                                <a:lnTo>
                                  <a:pt x="409" y="410"/>
                                </a:lnTo>
                                <a:lnTo>
                                  <a:pt x="434" y="407"/>
                                </a:lnTo>
                                <a:lnTo>
                                  <a:pt x="456" y="398"/>
                                </a:lnTo>
                                <a:lnTo>
                                  <a:pt x="475" y="383"/>
                                </a:lnTo>
                                <a:lnTo>
                                  <a:pt x="486" y="368"/>
                                </a:lnTo>
                                <a:lnTo>
                                  <a:pt x="413" y="368"/>
                                </a:lnTo>
                                <a:lnTo>
                                  <a:pt x="395" y="365"/>
                                </a:lnTo>
                                <a:lnTo>
                                  <a:pt x="381" y="354"/>
                                </a:lnTo>
                                <a:lnTo>
                                  <a:pt x="374" y="337"/>
                                </a:lnTo>
                                <a:lnTo>
                                  <a:pt x="371" y="313"/>
                                </a:lnTo>
                                <a:lnTo>
                                  <a:pt x="374" y="288"/>
                                </a:lnTo>
                                <a:lnTo>
                                  <a:pt x="381" y="271"/>
                                </a:lnTo>
                                <a:lnTo>
                                  <a:pt x="395" y="260"/>
                                </a:lnTo>
                                <a:lnTo>
                                  <a:pt x="413" y="257"/>
                                </a:lnTo>
                                <a:lnTo>
                                  <a:pt x="486" y="257"/>
                                </a:lnTo>
                                <a:lnTo>
                                  <a:pt x="475" y="241"/>
                                </a:lnTo>
                                <a:lnTo>
                                  <a:pt x="457" y="227"/>
                                </a:lnTo>
                                <a:lnTo>
                                  <a:pt x="434" y="219"/>
                                </a:lnTo>
                                <a:lnTo>
                                  <a:pt x="407" y="216"/>
                                </a:lnTo>
                                <a:close/>
                                <a:moveTo>
                                  <a:pt x="272" y="341"/>
                                </a:moveTo>
                                <a:lnTo>
                                  <a:pt x="265" y="353"/>
                                </a:lnTo>
                                <a:lnTo>
                                  <a:pt x="256" y="362"/>
                                </a:lnTo>
                                <a:lnTo>
                                  <a:pt x="245" y="367"/>
                                </a:lnTo>
                                <a:lnTo>
                                  <a:pt x="233" y="368"/>
                                </a:lnTo>
                                <a:lnTo>
                                  <a:pt x="305" y="368"/>
                                </a:lnTo>
                                <a:lnTo>
                                  <a:pt x="310" y="362"/>
                                </a:lnTo>
                                <a:lnTo>
                                  <a:pt x="272" y="341"/>
                                </a:lnTo>
                                <a:close/>
                                <a:moveTo>
                                  <a:pt x="451" y="341"/>
                                </a:moveTo>
                                <a:lnTo>
                                  <a:pt x="445" y="353"/>
                                </a:lnTo>
                                <a:lnTo>
                                  <a:pt x="436" y="362"/>
                                </a:lnTo>
                                <a:lnTo>
                                  <a:pt x="426" y="367"/>
                                </a:lnTo>
                                <a:lnTo>
                                  <a:pt x="413" y="368"/>
                                </a:lnTo>
                                <a:lnTo>
                                  <a:pt x="486" y="368"/>
                                </a:lnTo>
                                <a:lnTo>
                                  <a:pt x="490" y="362"/>
                                </a:lnTo>
                                <a:lnTo>
                                  <a:pt x="451" y="341"/>
                                </a:lnTo>
                                <a:close/>
                                <a:moveTo>
                                  <a:pt x="306" y="257"/>
                                </a:moveTo>
                                <a:lnTo>
                                  <a:pt x="233" y="257"/>
                                </a:lnTo>
                                <a:lnTo>
                                  <a:pt x="244" y="259"/>
                                </a:lnTo>
                                <a:lnTo>
                                  <a:pt x="253" y="263"/>
                                </a:lnTo>
                                <a:lnTo>
                                  <a:pt x="261" y="271"/>
                                </a:lnTo>
                                <a:lnTo>
                                  <a:pt x="268" y="283"/>
                                </a:lnTo>
                                <a:lnTo>
                                  <a:pt x="309" y="261"/>
                                </a:lnTo>
                                <a:lnTo>
                                  <a:pt x="306" y="257"/>
                                </a:lnTo>
                                <a:close/>
                                <a:moveTo>
                                  <a:pt x="486" y="257"/>
                                </a:moveTo>
                                <a:lnTo>
                                  <a:pt x="413" y="257"/>
                                </a:lnTo>
                                <a:lnTo>
                                  <a:pt x="424" y="259"/>
                                </a:lnTo>
                                <a:lnTo>
                                  <a:pt x="433" y="263"/>
                                </a:lnTo>
                                <a:lnTo>
                                  <a:pt x="441" y="271"/>
                                </a:lnTo>
                                <a:lnTo>
                                  <a:pt x="448" y="283"/>
                                </a:lnTo>
                                <a:lnTo>
                                  <a:pt x="490" y="261"/>
                                </a:lnTo>
                                <a:lnTo>
                                  <a:pt x="486"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 name="docshape26"/>
                        <wps:cNvSpPr>
                          <a:spLocks/>
                        </wps:cNvSpPr>
                        <wps:spPr bwMode="auto">
                          <a:xfrm>
                            <a:off x="7461" y="292"/>
                            <a:ext cx="430" cy="430"/>
                          </a:xfrm>
                          <a:custGeom>
                            <a:avLst/>
                            <a:gdLst>
                              <a:gd name="T0" fmla="+- 0 7677 7462"/>
                              <a:gd name="T1" fmla="*/ T0 w 430"/>
                              <a:gd name="T2" fmla="+- 0 292 292"/>
                              <a:gd name="T3" fmla="*/ 292 h 430"/>
                              <a:gd name="T4" fmla="+- 0 7609 7462"/>
                              <a:gd name="T5" fmla="*/ T4 w 430"/>
                              <a:gd name="T6" fmla="+- 0 303 292"/>
                              <a:gd name="T7" fmla="*/ 303 h 430"/>
                              <a:gd name="T8" fmla="+- 0 7550 7462"/>
                              <a:gd name="T9" fmla="*/ T8 w 430"/>
                              <a:gd name="T10" fmla="+- 0 334 292"/>
                              <a:gd name="T11" fmla="*/ 334 h 430"/>
                              <a:gd name="T12" fmla="+- 0 7503 7462"/>
                              <a:gd name="T13" fmla="*/ T12 w 430"/>
                              <a:gd name="T14" fmla="+- 0 380 292"/>
                              <a:gd name="T15" fmla="*/ 380 h 430"/>
                              <a:gd name="T16" fmla="+- 0 7473 7462"/>
                              <a:gd name="T17" fmla="*/ T16 w 430"/>
                              <a:gd name="T18" fmla="+- 0 439 292"/>
                              <a:gd name="T19" fmla="*/ 439 h 430"/>
                              <a:gd name="T20" fmla="+- 0 7462 7462"/>
                              <a:gd name="T21" fmla="*/ T20 w 430"/>
                              <a:gd name="T22" fmla="+- 0 507 292"/>
                              <a:gd name="T23" fmla="*/ 507 h 430"/>
                              <a:gd name="T24" fmla="+- 0 7473 7462"/>
                              <a:gd name="T25" fmla="*/ T24 w 430"/>
                              <a:gd name="T26" fmla="+- 0 575 292"/>
                              <a:gd name="T27" fmla="*/ 575 h 430"/>
                              <a:gd name="T28" fmla="+- 0 7503 7462"/>
                              <a:gd name="T29" fmla="*/ T28 w 430"/>
                              <a:gd name="T30" fmla="+- 0 634 292"/>
                              <a:gd name="T31" fmla="*/ 634 h 430"/>
                              <a:gd name="T32" fmla="+- 0 7550 7462"/>
                              <a:gd name="T33" fmla="*/ T32 w 430"/>
                              <a:gd name="T34" fmla="+- 0 680 292"/>
                              <a:gd name="T35" fmla="*/ 680 h 430"/>
                              <a:gd name="T36" fmla="+- 0 7609 7462"/>
                              <a:gd name="T37" fmla="*/ T36 w 430"/>
                              <a:gd name="T38" fmla="+- 0 711 292"/>
                              <a:gd name="T39" fmla="*/ 711 h 430"/>
                              <a:gd name="T40" fmla="+- 0 7677 7462"/>
                              <a:gd name="T41" fmla="*/ T40 w 430"/>
                              <a:gd name="T42" fmla="+- 0 722 292"/>
                              <a:gd name="T43" fmla="*/ 722 h 430"/>
                              <a:gd name="T44" fmla="+- 0 7744 7462"/>
                              <a:gd name="T45" fmla="*/ T44 w 430"/>
                              <a:gd name="T46" fmla="+- 0 711 292"/>
                              <a:gd name="T47" fmla="*/ 711 h 430"/>
                              <a:gd name="T48" fmla="+- 0 7803 7462"/>
                              <a:gd name="T49" fmla="*/ T48 w 430"/>
                              <a:gd name="T50" fmla="+- 0 680 292"/>
                              <a:gd name="T51" fmla="*/ 680 h 430"/>
                              <a:gd name="T52" fmla="+- 0 7850 7462"/>
                              <a:gd name="T53" fmla="*/ T52 w 430"/>
                              <a:gd name="T54" fmla="+- 0 634 292"/>
                              <a:gd name="T55" fmla="*/ 634 h 430"/>
                              <a:gd name="T56" fmla="+- 0 7880 7462"/>
                              <a:gd name="T57" fmla="*/ T56 w 430"/>
                              <a:gd name="T58" fmla="+- 0 575 292"/>
                              <a:gd name="T59" fmla="*/ 575 h 430"/>
                              <a:gd name="T60" fmla="+- 0 7891 7462"/>
                              <a:gd name="T61" fmla="*/ T60 w 430"/>
                              <a:gd name="T62" fmla="+- 0 507 292"/>
                              <a:gd name="T63" fmla="*/ 507 h 430"/>
                              <a:gd name="T64" fmla="+- 0 7880 7462"/>
                              <a:gd name="T65" fmla="*/ T64 w 430"/>
                              <a:gd name="T66" fmla="+- 0 439 292"/>
                              <a:gd name="T67" fmla="*/ 439 h 430"/>
                              <a:gd name="T68" fmla="+- 0 7850 7462"/>
                              <a:gd name="T69" fmla="*/ T68 w 430"/>
                              <a:gd name="T70" fmla="+- 0 380 292"/>
                              <a:gd name="T71" fmla="*/ 380 h 430"/>
                              <a:gd name="T72" fmla="+- 0 7803 7462"/>
                              <a:gd name="T73" fmla="*/ T72 w 430"/>
                              <a:gd name="T74" fmla="+- 0 334 292"/>
                              <a:gd name="T75" fmla="*/ 334 h 430"/>
                              <a:gd name="T76" fmla="+- 0 7744 7462"/>
                              <a:gd name="T77" fmla="*/ T76 w 430"/>
                              <a:gd name="T78" fmla="+- 0 303 292"/>
                              <a:gd name="T79" fmla="*/ 303 h 430"/>
                              <a:gd name="T80" fmla="+- 0 7677 7462"/>
                              <a:gd name="T81" fmla="*/ T80 w 430"/>
                              <a:gd name="T82" fmla="+- 0 292 292"/>
                              <a:gd name="T83" fmla="*/ 29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0" h="430">
                                <a:moveTo>
                                  <a:pt x="215" y="0"/>
                                </a:moveTo>
                                <a:lnTo>
                                  <a:pt x="147" y="11"/>
                                </a:lnTo>
                                <a:lnTo>
                                  <a:pt x="88" y="42"/>
                                </a:lnTo>
                                <a:lnTo>
                                  <a:pt x="41" y="88"/>
                                </a:lnTo>
                                <a:lnTo>
                                  <a:pt x="11" y="147"/>
                                </a:lnTo>
                                <a:lnTo>
                                  <a:pt x="0" y="215"/>
                                </a:lnTo>
                                <a:lnTo>
                                  <a:pt x="11" y="283"/>
                                </a:lnTo>
                                <a:lnTo>
                                  <a:pt x="41" y="342"/>
                                </a:lnTo>
                                <a:lnTo>
                                  <a:pt x="88" y="388"/>
                                </a:lnTo>
                                <a:lnTo>
                                  <a:pt x="147" y="419"/>
                                </a:lnTo>
                                <a:lnTo>
                                  <a:pt x="215" y="430"/>
                                </a:lnTo>
                                <a:lnTo>
                                  <a:pt x="282" y="419"/>
                                </a:lnTo>
                                <a:lnTo>
                                  <a:pt x="341" y="388"/>
                                </a:lnTo>
                                <a:lnTo>
                                  <a:pt x="388" y="342"/>
                                </a:lnTo>
                                <a:lnTo>
                                  <a:pt x="418" y="283"/>
                                </a:lnTo>
                                <a:lnTo>
                                  <a:pt x="429" y="215"/>
                                </a:lnTo>
                                <a:lnTo>
                                  <a:pt x="418" y="147"/>
                                </a:lnTo>
                                <a:lnTo>
                                  <a:pt x="388" y="88"/>
                                </a:lnTo>
                                <a:lnTo>
                                  <a:pt x="341" y="42"/>
                                </a:lnTo>
                                <a:lnTo>
                                  <a:pt x="282" y="11"/>
                                </a:lnTo>
                                <a:lnTo>
                                  <a:pt x="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2" name="docshape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7613" y="352"/>
                            <a:ext cx="1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3" name="docshape28"/>
                        <wps:cNvSpPr>
                          <a:spLocks/>
                        </wps:cNvSpPr>
                        <wps:spPr bwMode="auto">
                          <a:xfrm>
                            <a:off x="7444" y="270"/>
                            <a:ext cx="464" cy="464"/>
                          </a:xfrm>
                          <a:custGeom>
                            <a:avLst/>
                            <a:gdLst>
                              <a:gd name="T0" fmla="+- 0 7630 7444"/>
                              <a:gd name="T1" fmla="*/ T0 w 464"/>
                              <a:gd name="T2" fmla="+- 0 275 271"/>
                              <a:gd name="T3" fmla="*/ 275 h 464"/>
                              <a:gd name="T4" fmla="+- 0 7548 7444"/>
                              <a:gd name="T5" fmla="*/ T4 w 464"/>
                              <a:gd name="T6" fmla="+- 0 308 271"/>
                              <a:gd name="T7" fmla="*/ 308 h 464"/>
                              <a:gd name="T8" fmla="+- 0 7483 7444"/>
                              <a:gd name="T9" fmla="*/ T8 w 464"/>
                              <a:gd name="T10" fmla="+- 0 374 271"/>
                              <a:gd name="T11" fmla="*/ 374 h 464"/>
                              <a:gd name="T12" fmla="+- 0 7449 7444"/>
                              <a:gd name="T13" fmla="*/ T12 w 464"/>
                              <a:gd name="T14" fmla="+- 0 457 271"/>
                              <a:gd name="T15" fmla="*/ 457 h 464"/>
                              <a:gd name="T16" fmla="+- 0 7449 7444"/>
                              <a:gd name="T17" fmla="*/ T16 w 464"/>
                              <a:gd name="T18" fmla="+- 0 548 271"/>
                              <a:gd name="T19" fmla="*/ 548 h 464"/>
                              <a:gd name="T20" fmla="+- 0 7483 7444"/>
                              <a:gd name="T21" fmla="*/ T20 w 464"/>
                              <a:gd name="T22" fmla="+- 0 630 271"/>
                              <a:gd name="T23" fmla="*/ 630 h 464"/>
                              <a:gd name="T24" fmla="+- 0 7549 7444"/>
                              <a:gd name="T25" fmla="*/ T24 w 464"/>
                              <a:gd name="T26" fmla="+- 0 696 271"/>
                              <a:gd name="T27" fmla="*/ 696 h 464"/>
                              <a:gd name="T28" fmla="+- 0 7630 7444"/>
                              <a:gd name="T29" fmla="*/ T28 w 464"/>
                              <a:gd name="T30" fmla="+- 0 730 271"/>
                              <a:gd name="T31" fmla="*/ 730 h 464"/>
                              <a:gd name="T32" fmla="+- 0 7722 7444"/>
                              <a:gd name="T33" fmla="*/ T32 w 464"/>
                              <a:gd name="T34" fmla="+- 0 730 271"/>
                              <a:gd name="T35" fmla="*/ 730 h 464"/>
                              <a:gd name="T36" fmla="+- 0 7805 7444"/>
                              <a:gd name="T37" fmla="*/ T36 w 464"/>
                              <a:gd name="T38" fmla="+- 0 696 271"/>
                              <a:gd name="T39" fmla="*/ 696 h 464"/>
                              <a:gd name="T40" fmla="+- 0 7677 7444"/>
                              <a:gd name="T41" fmla="*/ T40 w 464"/>
                              <a:gd name="T42" fmla="+- 0 692 271"/>
                              <a:gd name="T43" fmla="*/ 692 h 464"/>
                              <a:gd name="T44" fmla="+- 0 7604 7444"/>
                              <a:gd name="T45" fmla="*/ T44 w 464"/>
                              <a:gd name="T46" fmla="+- 0 678 271"/>
                              <a:gd name="T47" fmla="*/ 678 h 464"/>
                              <a:gd name="T48" fmla="+- 0 7542 7444"/>
                              <a:gd name="T49" fmla="*/ T48 w 464"/>
                              <a:gd name="T50" fmla="+- 0 636 271"/>
                              <a:gd name="T51" fmla="*/ 636 h 464"/>
                              <a:gd name="T52" fmla="+- 0 7500 7444"/>
                              <a:gd name="T53" fmla="*/ T52 w 464"/>
                              <a:gd name="T54" fmla="+- 0 574 271"/>
                              <a:gd name="T55" fmla="*/ 574 h 464"/>
                              <a:gd name="T56" fmla="+- 0 7486 7444"/>
                              <a:gd name="T57" fmla="*/ T56 w 464"/>
                              <a:gd name="T58" fmla="+- 0 502 271"/>
                              <a:gd name="T59" fmla="*/ 502 h 464"/>
                              <a:gd name="T60" fmla="+- 0 7500 7444"/>
                              <a:gd name="T61" fmla="*/ T60 w 464"/>
                              <a:gd name="T62" fmla="+- 0 430 271"/>
                              <a:gd name="T63" fmla="*/ 430 h 464"/>
                              <a:gd name="T64" fmla="+- 0 7543 7444"/>
                              <a:gd name="T65" fmla="*/ T64 w 464"/>
                              <a:gd name="T66" fmla="+- 0 368 271"/>
                              <a:gd name="T67" fmla="*/ 368 h 464"/>
                              <a:gd name="T68" fmla="+- 0 7604 7444"/>
                              <a:gd name="T69" fmla="*/ T68 w 464"/>
                              <a:gd name="T70" fmla="+- 0 326 271"/>
                              <a:gd name="T71" fmla="*/ 326 h 464"/>
                              <a:gd name="T72" fmla="+- 0 7677 7444"/>
                              <a:gd name="T73" fmla="*/ T72 w 464"/>
                              <a:gd name="T74" fmla="+- 0 312 271"/>
                              <a:gd name="T75" fmla="*/ 312 h 464"/>
                              <a:gd name="T76" fmla="+- 0 7805 7444"/>
                              <a:gd name="T77" fmla="*/ T76 w 464"/>
                              <a:gd name="T78" fmla="+- 0 308 271"/>
                              <a:gd name="T79" fmla="*/ 308 h 464"/>
                              <a:gd name="T80" fmla="+- 0 7723 7444"/>
                              <a:gd name="T81" fmla="*/ T80 w 464"/>
                              <a:gd name="T82" fmla="+- 0 275 271"/>
                              <a:gd name="T83" fmla="*/ 275 h 464"/>
                              <a:gd name="T84" fmla="+- 0 7810 7444"/>
                              <a:gd name="T85" fmla="*/ T84 w 464"/>
                              <a:gd name="T86" fmla="+- 0 312 271"/>
                              <a:gd name="T87" fmla="*/ 312 h 464"/>
                              <a:gd name="T88" fmla="+- 0 7715 7444"/>
                              <a:gd name="T89" fmla="*/ T88 w 464"/>
                              <a:gd name="T90" fmla="+- 0 316 271"/>
                              <a:gd name="T91" fmla="*/ 316 h 464"/>
                              <a:gd name="T92" fmla="+- 0 7782 7444"/>
                              <a:gd name="T93" fmla="*/ T92 w 464"/>
                              <a:gd name="T94" fmla="+- 0 344 271"/>
                              <a:gd name="T95" fmla="*/ 344 h 464"/>
                              <a:gd name="T96" fmla="+- 0 7835 7444"/>
                              <a:gd name="T97" fmla="*/ T96 w 464"/>
                              <a:gd name="T98" fmla="+- 0 397 271"/>
                              <a:gd name="T99" fmla="*/ 397 h 464"/>
                              <a:gd name="T100" fmla="+- 0 7863 7444"/>
                              <a:gd name="T101" fmla="*/ T100 w 464"/>
                              <a:gd name="T102" fmla="+- 0 464 271"/>
                              <a:gd name="T103" fmla="*/ 464 h 464"/>
                              <a:gd name="T104" fmla="+- 0 7863 7444"/>
                              <a:gd name="T105" fmla="*/ T104 w 464"/>
                              <a:gd name="T106" fmla="+- 0 541 271"/>
                              <a:gd name="T107" fmla="*/ 541 h 464"/>
                              <a:gd name="T108" fmla="+- 0 7836 7444"/>
                              <a:gd name="T109" fmla="*/ T108 w 464"/>
                              <a:gd name="T110" fmla="+- 0 607 271"/>
                              <a:gd name="T111" fmla="*/ 607 h 464"/>
                              <a:gd name="T112" fmla="+- 0 7782 7444"/>
                              <a:gd name="T113" fmla="*/ T112 w 464"/>
                              <a:gd name="T114" fmla="+- 0 660 271"/>
                              <a:gd name="T115" fmla="*/ 660 h 464"/>
                              <a:gd name="T116" fmla="+- 0 7714 7444"/>
                              <a:gd name="T117" fmla="*/ T116 w 464"/>
                              <a:gd name="T118" fmla="+- 0 688 271"/>
                              <a:gd name="T119" fmla="*/ 688 h 464"/>
                              <a:gd name="T120" fmla="+- 0 7810 7444"/>
                              <a:gd name="T121" fmla="*/ T120 w 464"/>
                              <a:gd name="T122" fmla="+- 0 692 271"/>
                              <a:gd name="T123" fmla="*/ 692 h 464"/>
                              <a:gd name="T124" fmla="+- 0 7871 7444"/>
                              <a:gd name="T125" fmla="*/ T124 w 464"/>
                              <a:gd name="T126" fmla="+- 0 631 271"/>
                              <a:gd name="T127" fmla="*/ 631 h 464"/>
                              <a:gd name="T128" fmla="+- 0 7904 7444"/>
                              <a:gd name="T129" fmla="*/ T128 w 464"/>
                              <a:gd name="T130" fmla="+- 0 549 271"/>
                              <a:gd name="T131" fmla="*/ 549 h 464"/>
                              <a:gd name="T132" fmla="+- 0 7904 7444"/>
                              <a:gd name="T133" fmla="*/ T132 w 464"/>
                              <a:gd name="T134" fmla="+- 0 456 271"/>
                              <a:gd name="T135" fmla="*/ 456 h 464"/>
                              <a:gd name="T136" fmla="+- 0 7870 7444"/>
                              <a:gd name="T137" fmla="*/ T136 w 464"/>
                              <a:gd name="T138" fmla="+- 0 373 271"/>
                              <a:gd name="T139" fmla="*/ 373 h 464"/>
                              <a:gd name="T140" fmla="+- 0 7810 7444"/>
                              <a:gd name="T141" fmla="*/ T140 w 464"/>
                              <a:gd name="T142" fmla="+- 0 312 271"/>
                              <a:gd name="T143" fmla="*/ 312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64" h="464">
                                <a:moveTo>
                                  <a:pt x="232" y="0"/>
                                </a:moveTo>
                                <a:lnTo>
                                  <a:pt x="186" y="4"/>
                                </a:lnTo>
                                <a:lnTo>
                                  <a:pt x="143" y="16"/>
                                </a:lnTo>
                                <a:lnTo>
                                  <a:pt x="104" y="37"/>
                                </a:lnTo>
                                <a:lnTo>
                                  <a:pt x="69" y="67"/>
                                </a:lnTo>
                                <a:lnTo>
                                  <a:pt x="39" y="103"/>
                                </a:lnTo>
                                <a:lnTo>
                                  <a:pt x="17" y="143"/>
                                </a:lnTo>
                                <a:lnTo>
                                  <a:pt x="5" y="186"/>
                                </a:lnTo>
                                <a:lnTo>
                                  <a:pt x="0" y="231"/>
                                </a:lnTo>
                                <a:lnTo>
                                  <a:pt x="5" y="277"/>
                                </a:lnTo>
                                <a:lnTo>
                                  <a:pt x="17" y="320"/>
                                </a:lnTo>
                                <a:lnTo>
                                  <a:pt x="39" y="359"/>
                                </a:lnTo>
                                <a:lnTo>
                                  <a:pt x="69" y="395"/>
                                </a:lnTo>
                                <a:lnTo>
                                  <a:pt x="105" y="425"/>
                                </a:lnTo>
                                <a:lnTo>
                                  <a:pt x="144" y="446"/>
                                </a:lnTo>
                                <a:lnTo>
                                  <a:pt x="186" y="459"/>
                                </a:lnTo>
                                <a:lnTo>
                                  <a:pt x="232" y="463"/>
                                </a:lnTo>
                                <a:lnTo>
                                  <a:pt x="278" y="459"/>
                                </a:lnTo>
                                <a:lnTo>
                                  <a:pt x="321" y="446"/>
                                </a:lnTo>
                                <a:lnTo>
                                  <a:pt x="361" y="425"/>
                                </a:lnTo>
                                <a:lnTo>
                                  <a:pt x="366" y="421"/>
                                </a:lnTo>
                                <a:lnTo>
                                  <a:pt x="233" y="421"/>
                                </a:lnTo>
                                <a:lnTo>
                                  <a:pt x="195" y="417"/>
                                </a:lnTo>
                                <a:lnTo>
                                  <a:pt x="160" y="407"/>
                                </a:lnTo>
                                <a:lnTo>
                                  <a:pt x="128" y="389"/>
                                </a:lnTo>
                                <a:lnTo>
                                  <a:pt x="98" y="365"/>
                                </a:lnTo>
                                <a:lnTo>
                                  <a:pt x="74" y="335"/>
                                </a:lnTo>
                                <a:lnTo>
                                  <a:pt x="56" y="303"/>
                                </a:lnTo>
                                <a:lnTo>
                                  <a:pt x="46" y="269"/>
                                </a:lnTo>
                                <a:lnTo>
                                  <a:pt x="42" y="231"/>
                                </a:lnTo>
                                <a:lnTo>
                                  <a:pt x="46" y="194"/>
                                </a:lnTo>
                                <a:lnTo>
                                  <a:pt x="56" y="159"/>
                                </a:lnTo>
                                <a:lnTo>
                                  <a:pt x="74" y="127"/>
                                </a:lnTo>
                                <a:lnTo>
                                  <a:pt x="99" y="97"/>
                                </a:lnTo>
                                <a:lnTo>
                                  <a:pt x="128" y="73"/>
                                </a:lnTo>
                                <a:lnTo>
                                  <a:pt x="160" y="55"/>
                                </a:lnTo>
                                <a:lnTo>
                                  <a:pt x="195" y="45"/>
                                </a:lnTo>
                                <a:lnTo>
                                  <a:pt x="233" y="41"/>
                                </a:lnTo>
                                <a:lnTo>
                                  <a:pt x="366" y="41"/>
                                </a:lnTo>
                                <a:lnTo>
                                  <a:pt x="361" y="37"/>
                                </a:lnTo>
                                <a:lnTo>
                                  <a:pt x="322" y="16"/>
                                </a:lnTo>
                                <a:lnTo>
                                  <a:pt x="279" y="4"/>
                                </a:lnTo>
                                <a:lnTo>
                                  <a:pt x="232" y="0"/>
                                </a:lnTo>
                                <a:close/>
                                <a:moveTo>
                                  <a:pt x="366" y="41"/>
                                </a:moveTo>
                                <a:lnTo>
                                  <a:pt x="233" y="41"/>
                                </a:lnTo>
                                <a:lnTo>
                                  <a:pt x="271" y="45"/>
                                </a:lnTo>
                                <a:lnTo>
                                  <a:pt x="306" y="55"/>
                                </a:lnTo>
                                <a:lnTo>
                                  <a:pt x="338" y="73"/>
                                </a:lnTo>
                                <a:lnTo>
                                  <a:pt x="367" y="97"/>
                                </a:lnTo>
                                <a:lnTo>
                                  <a:pt x="391" y="126"/>
                                </a:lnTo>
                                <a:lnTo>
                                  <a:pt x="408" y="158"/>
                                </a:lnTo>
                                <a:lnTo>
                                  <a:pt x="419" y="193"/>
                                </a:lnTo>
                                <a:lnTo>
                                  <a:pt x="422" y="231"/>
                                </a:lnTo>
                                <a:lnTo>
                                  <a:pt x="419" y="270"/>
                                </a:lnTo>
                                <a:lnTo>
                                  <a:pt x="409" y="305"/>
                                </a:lnTo>
                                <a:lnTo>
                                  <a:pt x="392" y="336"/>
                                </a:lnTo>
                                <a:lnTo>
                                  <a:pt x="368" y="364"/>
                                </a:lnTo>
                                <a:lnTo>
                                  <a:pt x="338" y="389"/>
                                </a:lnTo>
                                <a:lnTo>
                                  <a:pt x="305" y="407"/>
                                </a:lnTo>
                                <a:lnTo>
                                  <a:pt x="270" y="417"/>
                                </a:lnTo>
                                <a:lnTo>
                                  <a:pt x="233" y="421"/>
                                </a:lnTo>
                                <a:lnTo>
                                  <a:pt x="366" y="421"/>
                                </a:lnTo>
                                <a:lnTo>
                                  <a:pt x="398" y="394"/>
                                </a:lnTo>
                                <a:lnTo>
                                  <a:pt x="427" y="360"/>
                                </a:lnTo>
                                <a:lnTo>
                                  <a:pt x="448" y="321"/>
                                </a:lnTo>
                                <a:lnTo>
                                  <a:pt x="460" y="278"/>
                                </a:lnTo>
                                <a:lnTo>
                                  <a:pt x="464" y="231"/>
                                </a:lnTo>
                                <a:lnTo>
                                  <a:pt x="460" y="185"/>
                                </a:lnTo>
                                <a:lnTo>
                                  <a:pt x="447" y="142"/>
                                </a:lnTo>
                                <a:lnTo>
                                  <a:pt x="426" y="102"/>
                                </a:lnTo>
                                <a:lnTo>
                                  <a:pt x="397" y="67"/>
                                </a:lnTo>
                                <a:lnTo>
                                  <a:pt x="36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84CF8FC" id="Group 875" o:spid="_x0000_s1026" style="position:absolute;margin-left:70.8pt;margin-top:20.1pt;width:120pt;height:42pt;z-index:-251658240;mso-wrap-distance-left:0;mso-wrap-distance-right:0;mso-position-horizontal-relative:page" coordorigin="6151,203" coordsize="240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">
                <v:shape id="docshape21" o:spid="_x0000_s1027" style="position:absolute;left:6156;top:212;width:2385;height:814;visibility:visible;mso-wrap-style:square;v-text-anchor:top" coordsize="238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" path="m57,l25,5,8,20,1,40,,64,,814r2381,l2384,67,2347,4,57,xe" fillcolor="#aab2ab" stroked="f">
                  <v:path arrowok="t" o:connecttype="custom" o:connectlocs="57,213;25,218;8,233;1,253;0,277;0,1027;2381,1027;2384,280;2347,217;57,213" o:connectangles="0,0,0,0,0,0,0,0,0,0"/>
                </v:shape>
                <v:shape id="docshape22" o:spid="_x0000_s1028" style="position:absolute;left:6151;top:202;width:2400;height:840;visibility:visible;mso-wrap-style:square;v-text-anchor:top" coordsize="240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" path="m2355,l45,,28,3,13,13,4,27,,45,,835r5,5l2396,840r4,-5l2400,774r-1988,l334,765,263,741,199,702,144,651,102,590r-82,l20,31,32,20r2360,l2387,13,2373,3,2355,xm2392,20r-23,l2380,31r,559l723,590r-42,61l626,702r-64,39l490,765r-78,9l2400,774r,-729l2397,27r-5,-7xe" fillcolor="black" stroked="f">
                  <v:path arrowok="t" o:connecttype="custom" o:connectlocs="2355,203;45,203;28,206;13,216;4,230;0,248;0,1038;5,1043;2396,1043;2400,1038;2400,977;412,977;334,968;263,944;199,905;144,854;102,793;20,793;20,234;32,223;2392,223;2387,216;2373,206;2355,203;2392,223;2369,223;2380,234;2380,793;723,793;681,854;626,905;562,944;490,968;412,977;2400,977;2400,248;2397,230;2392,223" o:connectangles="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9" type="#_x0000_t75" style="position:absolute;left:7564;top:857;width:244;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">
                  <v:imagedata r:id="rId13" o:title=""/>
                  <v:path arrowok="t"/>
                  <o:lock v:ext="edit" aspectratio="f"/>
                </v:shape>
                <v:shape id="docshape24" o:spid="_x0000_s1030" style="position:absolute;left:6290;top:322;width:546;height:546;visibility:visible;mso-wrap-style:square;v-text-anchor:top" coordsize="54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" path="m272,l200,10,135,37,80,80,37,135,10,200,,273r10,73l37,411r43,55l135,509r65,27l273,546r72,-10l410,508r56,-42l508,411r28,-66l545,273,535,200,508,135,465,80,410,37,345,10,272,xe" stroked="f">
                  <v:path arrowok="t" o:connecttype="custom" o:connectlocs="272,322;200,332;135,359;80,402;37,457;10,522;0,595;10,668;37,733;80,788;135,831;200,858;273,868;345,858;410,830;466,788;508,733;536,667;545,595;535,522;508,457;465,402;410,359;345,332;272,322" o:connectangles="0,0,0,0,0,0,0,0,0,0,0,0,0,0,0,0,0,0,0,0,0,0,0,0,0"/>
                </v:shape>
                <v:shape id="docshape25" o:spid="_x0000_s1031" style="position:absolute;left:6251;top:282;width:625;height:626;visibility:visible;mso-wrap-style:square;v-text-anchor:top" coordsize="6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" path="m312,l250,6,192,23,140,51,92,91,52,140,23,193,6,251,,313r6,62l23,432r29,53l92,533r49,41l194,603r57,17l312,626r63,-6l433,603r53,-30l492,569r-179,l262,564,215,550,172,526,132,493,99,453,75,410,61,363,56,313r5,-50l76,216r24,-44l133,132,172,99,215,75,262,61r51,-5l493,56r-7,-5l433,23,375,6,312,xm493,56r-180,l364,61r48,14l455,98r39,33l527,171r23,43l564,261r5,52l564,363r,2l551,412r-23,42l495,492r-40,34l411,550r-47,14l313,569r179,l536,533r39,-47l603,434r16,-58l625,313r-6,-63l602,192,574,139,534,91,493,56xm226,216r-18,2l190,222r-15,9l161,242r-11,14l141,273r-4,19l135,313r2,21l141,353r8,17l160,384r14,12l190,404r18,4l228,410r25,-3l276,398r18,-15l305,368r-72,l214,365,202,354r-8,-17l191,313r3,-25l202,271r12,-11l233,257r73,l295,241,276,227r-23,-8l226,216xm407,216r-19,2l371,222r-16,9l342,242r-12,14l322,273r-5,19l316,313r1,21l322,353r8,17l341,384r14,12l371,404r18,4l409,410r25,-3l456,398r19,-15l486,368r-73,l395,365,381,354r-7,-17l371,313r3,-25l381,271r14,-11l413,257r73,l475,241,457,227r-23,-8l407,216xm272,341r-7,12l256,362r-11,5l233,368r72,l310,362,272,341xm451,341r-6,12l436,362r-10,5l413,368r73,l490,362,451,341xm306,257r-73,l244,259r9,4l261,271r7,12l309,261r-3,-4xm486,257r-73,l424,259r9,4l441,271r7,12l490,261r-4,-4xe" fillcolor="black" stroked="f">
                  <v:path arrowok="t" o:connecttype="custom" o:connectlocs="192,305;52,422;0,595;52,767;194,885;375,902;492,851;215,832;99,735;56,595;100,454;215,357;493,338;375,288;313,338;455,380;550,496;564,645;528,736;411,832;492,851;603,716;619,532;534,373;208,500;161,524;137,574;141,635;174,678;228,692;294,665;214,647;191,595;214,542;295,523;226,498;371,504;330,538;316,595;330,652;371,686;434,689;486,650;381,636;374,570;413,539;457,509;272,623;245,649;310,644;445,635;413,650;451,623;244,541;268,565;486,539;433,545;490,543" o:connectangles="0,0,0,0,0,0,0,0,0,0,0,0,0,0,0,0,0,0,0,0,0,0,0,0,0,0,0,0,0,0,0,0,0,0,0,0,0,0,0,0,0,0,0,0,0,0,0,0,0,0,0,0,0,0,0,0,0,0"/>
                </v:shape>
                <v:shape id="docshape26" o:spid="_x0000_s1032" style="position:absolute;left:7461;top:292;width:430;height:430;visibility:visible;mso-wrap-style:square;v-text-anchor:top" coordsize="4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" path="m215,l147,11,88,42,41,88,11,147,,215r11,68l41,342r47,46l147,419r68,11l282,419r59,-31l388,342r30,-59l429,215,418,147,388,88,341,42,282,11,215,xe" stroked="f">
                  <v:path arrowok="t" o:connecttype="custom" o:connectlocs="215,292;147,303;88,334;41,380;11,439;0,507;11,575;41,634;88,680;147,711;215,722;282,711;341,680;388,634;418,575;429,507;418,439;388,380;341,334;282,303;215,292" o:connectangles="0,0,0,0,0,0,0,0,0,0,0,0,0,0,0,0,0,0,0,0,0"/>
                </v:shape>
                <v:shape id="docshape27" o:spid="_x0000_s1033" type="#_x0000_t75" style="position:absolute;left:7613;top:352;width:1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">
                  <v:imagedata r:id="rId14" o:title=""/>
                  <v:path arrowok="t"/>
                  <o:lock v:ext="edit" aspectratio="f"/>
                </v:shape>
                <v:shape id="docshape28" o:spid="_x0000_s1034" style="position:absolute;left:7444;top:270;width:464;height:464;visibility:visible;mso-wrap-style:square;v-text-anchor:top" coordsize="46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" path="m232,l186,4,143,16,104,37,69,67,39,103,17,143,5,186,,231r5,46l17,320r22,39l69,395r36,30l144,446r42,13l232,463r46,-4l321,446r40,-21l366,421r-133,l195,417,160,407,128,389,98,365,74,335,56,303,46,269,42,231r4,-37l56,159,74,127,99,97,128,73,160,55,195,45r38,-4l366,41r-5,-4l322,16,279,4,232,xm366,41r-133,l271,45r35,10l338,73r29,24l391,126r17,32l419,193r3,38l419,270r-10,35l392,336r-24,28l338,389r-33,18l270,417r-37,4l366,421r32,-27l427,360r21,-39l460,278r4,-47l460,185,447,142,426,102,397,67,366,41xe" fillcolor="black" stroked="f">
                  <v:path arrowok="t" o:connecttype="custom" o:connectlocs="186,275;104,308;39,374;5,457;5,548;39,630;105,696;186,730;278,730;361,696;233,692;160,678;98,636;56,574;42,502;56,430;99,368;160,326;233,312;361,308;279,275;366,312;271,316;338,344;391,397;419,464;419,541;392,607;338,660;270,688;366,692;427,631;460,549;460,456;426,373;366,312" o:connectangles="0,0,0,0,0,0,0,0,0,0,0,0,0,0,0,0,0,0,0,0,0,0,0,0,0,0,0,0,0,0,0,0,0,0,0,0"/>
                </v:shape>
                <w10:wrap type="topAndBottom" anchorx="page"/>
              </v:group>
            </w:pict>
          </mc:Fallback>
        </mc:AlternateContent>
      </w:r>
      <w:r w:rsidRPr="008630D3">
        <w:rPr>
          <w:b/>
          <w:bCs/>
          <w:sz w:val="18"/>
          <w:szCs w:val="18"/>
        </w:rPr>
        <w:t>COPYRIGHT</w:t>
      </w:r>
    </w:p>
    <w:p w14:paraId="3078B433" w14:textId="77777777" w:rsidR="00CD3084" w:rsidRPr="008630D3" w:rsidRDefault="00CD3084" w:rsidP="00CD3084">
      <w:pPr>
        <w:rPr>
          <w:b/>
          <w:bCs/>
          <w:sz w:val="18"/>
          <w:szCs w:val="18"/>
        </w:rPr>
      </w:pPr>
      <w:r w:rsidRPr="008630D3">
        <w:rPr>
          <w:b/>
          <w:bCs/>
          <w:sz w:val="18"/>
          <w:szCs w:val="18"/>
        </w:rPr>
        <w:br/>
      </w:r>
      <w:r w:rsidRPr="008630D3">
        <w:rPr>
          <w:sz w:val="18"/>
          <w:szCs w:val="18"/>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and the Victorian Government logo. To view a copy of this licence, visit creativecommons.org/licenses/by/4.0/.</w:t>
      </w:r>
    </w:p>
    <w:p w14:paraId="21A5D8C7" w14:textId="77777777" w:rsidR="00CD3084" w:rsidRPr="008630D3" w:rsidRDefault="00CD3084" w:rsidP="00CD3084">
      <w:pPr>
        <w:rPr>
          <w:sz w:val="18"/>
          <w:szCs w:val="18"/>
        </w:rPr>
      </w:pPr>
      <w:r w:rsidRPr="008630D3">
        <w:rPr>
          <w:sz w:val="18"/>
          <w:szCs w:val="18"/>
        </w:rPr>
        <w:t xml:space="preserve">Copyright queries may be directed to </w:t>
      </w:r>
      <w:hyperlink r:id="rId15" w:history="1">
        <w:r w:rsidRPr="008630D3">
          <w:rPr>
            <w:rStyle w:val="Hyperlink"/>
            <w:sz w:val="18"/>
            <w:szCs w:val="18"/>
          </w:rPr>
          <w:t>IPpolicy@dtf.vic.gov.au</w:t>
        </w:r>
      </w:hyperlink>
      <w:r w:rsidRPr="008630D3">
        <w:rPr>
          <w:sz w:val="18"/>
          <w:szCs w:val="18"/>
        </w:rPr>
        <w:t>.</w:t>
      </w:r>
    </w:p>
    <w:p w14:paraId="727A125F" w14:textId="77777777" w:rsidR="00CD3084" w:rsidRPr="008630D3" w:rsidRDefault="00CD3084" w:rsidP="00CD3084">
      <w:pPr>
        <w:rPr>
          <w:b/>
          <w:bCs/>
          <w:sz w:val="18"/>
          <w:szCs w:val="18"/>
        </w:rPr>
      </w:pPr>
      <w:r w:rsidRPr="008630D3">
        <w:rPr>
          <w:b/>
          <w:bCs/>
          <w:sz w:val="18"/>
          <w:szCs w:val="18"/>
        </w:rPr>
        <w:t>DISCLAIMER</w:t>
      </w:r>
      <w:r w:rsidRPr="008630D3">
        <w:rPr>
          <w:b/>
          <w:bCs/>
          <w:sz w:val="18"/>
          <w:szCs w:val="18"/>
        </w:rPr>
        <w:br/>
      </w:r>
      <w:r w:rsidRPr="008630D3">
        <w:rPr>
          <w:sz w:val="18"/>
          <w:szCs w:val="18"/>
        </w:rPr>
        <w:t xml:space="preserve">This publication may be of assistance to you, but the State of Victoria and its employees do not guarantee that the publication is without flaw of any kind or is wholly appropriate for your </w:t>
      </w:r>
      <w:proofErr w:type="gramStart"/>
      <w:r w:rsidRPr="008630D3">
        <w:rPr>
          <w:sz w:val="18"/>
          <w:szCs w:val="18"/>
        </w:rPr>
        <w:t>particular purposes</w:t>
      </w:r>
      <w:proofErr w:type="gramEnd"/>
      <w:r w:rsidRPr="008630D3">
        <w:rPr>
          <w:sz w:val="18"/>
          <w:szCs w:val="18"/>
        </w:rPr>
        <w:t xml:space="preserve"> and therefore disclaims all liability for any error, loss or other consequence which may arise from you relying on any information in this publication.</w:t>
      </w:r>
    </w:p>
    <w:p w14:paraId="501FBCAC" w14:textId="19710596" w:rsidR="00CD3084" w:rsidRPr="008630D3" w:rsidRDefault="00CD3084" w:rsidP="00CD3084">
      <w:pPr>
        <w:rPr>
          <w:sz w:val="18"/>
          <w:szCs w:val="18"/>
        </w:rPr>
      </w:pPr>
      <w:r w:rsidRPr="008630D3">
        <w:rPr>
          <w:b/>
          <w:bCs/>
          <w:sz w:val="18"/>
          <w:szCs w:val="18"/>
        </w:rPr>
        <w:t>ACCESSIBILITY</w:t>
      </w:r>
      <w:r w:rsidRPr="008630D3">
        <w:rPr>
          <w:sz w:val="18"/>
          <w:szCs w:val="18"/>
        </w:rPr>
        <w:br/>
        <w:t xml:space="preserve">If you would like to receive this publication in an accessible format, please telephone 03 7005 9138 or email </w:t>
      </w:r>
      <w:r w:rsidRPr="008630D3">
        <w:rPr>
          <w:b/>
          <w:bCs/>
          <w:sz w:val="18"/>
          <w:szCs w:val="18"/>
        </w:rPr>
        <w:t>buyingforvictoria@dtf.vic.gov.au</w:t>
      </w:r>
      <w:r w:rsidRPr="008630D3">
        <w:rPr>
          <w:sz w:val="18"/>
          <w:szCs w:val="18"/>
        </w:rPr>
        <w:t>.</w:t>
      </w:r>
    </w:p>
    <w:p w14:paraId="7363BD01" w14:textId="77777777" w:rsidR="00CD3084" w:rsidRDefault="00CD3084" w:rsidP="00680DA7">
      <w:pPr>
        <w:pStyle w:val="Heading1"/>
      </w:pPr>
      <w:r>
        <w:br w:type="page"/>
      </w:r>
    </w:p>
    <w:sdt>
      <w:sdtPr>
        <w:rPr>
          <w:rFonts w:asciiTheme="minorHAnsi" w:eastAsiaTheme="minorEastAsia" w:hAnsiTheme="minorHAnsi" w:cstheme="minorBidi"/>
          <w:b/>
          <w:color w:val="auto"/>
          <w:sz w:val="22"/>
          <w:szCs w:val="22"/>
          <w:lang w:val="en-AU"/>
        </w:rPr>
        <w:id w:val="533085015"/>
        <w:docPartObj>
          <w:docPartGallery w:val="Table of Contents"/>
          <w:docPartUnique/>
        </w:docPartObj>
      </w:sdtPr>
      <w:sdtEndPr>
        <w:rPr>
          <w:b w:val="0"/>
        </w:rPr>
      </w:sdtEndPr>
      <w:sdtContent>
        <w:p w14:paraId="43F2BF4E" w14:textId="1946F2BB" w:rsidR="000802A0" w:rsidRDefault="000802A0">
          <w:pPr>
            <w:pStyle w:val="TOCHeading"/>
          </w:pPr>
          <w:r>
            <w:t>Table of Contents</w:t>
          </w:r>
        </w:p>
        <w:p w14:paraId="3887E501" w14:textId="01D0D2F8" w:rsidR="00593B5E" w:rsidRDefault="000802A0">
          <w:pPr>
            <w:pStyle w:val="TOC1"/>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60702226" w:history="1">
            <w:r w:rsidR="00593B5E" w:rsidRPr="00F71419">
              <w:rPr>
                <w:rStyle w:val="Hyperlink"/>
                <w:noProof/>
              </w:rPr>
              <w:t>Ministerial foreword</w:t>
            </w:r>
            <w:r w:rsidR="00593B5E">
              <w:rPr>
                <w:noProof/>
                <w:webHidden/>
              </w:rPr>
              <w:tab/>
            </w:r>
            <w:r w:rsidR="00593B5E">
              <w:rPr>
                <w:noProof/>
                <w:webHidden/>
              </w:rPr>
              <w:fldChar w:fldCharType="begin"/>
            </w:r>
            <w:r w:rsidR="00593B5E">
              <w:rPr>
                <w:noProof/>
                <w:webHidden/>
              </w:rPr>
              <w:instrText xml:space="preserve"> PAGEREF _Toc160702226 \h </w:instrText>
            </w:r>
            <w:r w:rsidR="00593B5E">
              <w:rPr>
                <w:noProof/>
                <w:webHidden/>
              </w:rPr>
            </w:r>
            <w:r w:rsidR="00593B5E">
              <w:rPr>
                <w:noProof/>
                <w:webHidden/>
              </w:rPr>
              <w:fldChar w:fldCharType="separate"/>
            </w:r>
            <w:r w:rsidR="00593B5E">
              <w:rPr>
                <w:noProof/>
                <w:webHidden/>
              </w:rPr>
              <w:t>5</w:t>
            </w:r>
            <w:r w:rsidR="00593B5E">
              <w:rPr>
                <w:noProof/>
                <w:webHidden/>
              </w:rPr>
              <w:fldChar w:fldCharType="end"/>
            </w:r>
          </w:hyperlink>
        </w:p>
        <w:p w14:paraId="5069315A" w14:textId="2A89EF34" w:rsidR="00593B5E" w:rsidRDefault="00593B5E">
          <w:pPr>
            <w:pStyle w:val="TOC1"/>
            <w:rPr>
              <w:rFonts w:eastAsiaTheme="minorEastAsia"/>
              <w:noProof/>
              <w:kern w:val="2"/>
              <w:lang w:eastAsia="en-AU"/>
              <w14:ligatures w14:val="standardContextual"/>
            </w:rPr>
          </w:pPr>
          <w:hyperlink w:anchor="_Toc160702227" w:history="1">
            <w:r w:rsidRPr="00F71419">
              <w:rPr>
                <w:rStyle w:val="Hyperlink"/>
                <w:noProof/>
              </w:rPr>
              <w:t>About the Social Procurement Framework</w:t>
            </w:r>
            <w:r>
              <w:rPr>
                <w:noProof/>
                <w:webHidden/>
              </w:rPr>
              <w:tab/>
            </w:r>
            <w:r>
              <w:rPr>
                <w:noProof/>
                <w:webHidden/>
              </w:rPr>
              <w:fldChar w:fldCharType="begin"/>
            </w:r>
            <w:r>
              <w:rPr>
                <w:noProof/>
                <w:webHidden/>
              </w:rPr>
              <w:instrText xml:space="preserve"> PAGEREF _Toc160702227 \h </w:instrText>
            </w:r>
            <w:r>
              <w:rPr>
                <w:noProof/>
                <w:webHidden/>
              </w:rPr>
            </w:r>
            <w:r>
              <w:rPr>
                <w:noProof/>
                <w:webHidden/>
              </w:rPr>
              <w:fldChar w:fldCharType="separate"/>
            </w:r>
            <w:r>
              <w:rPr>
                <w:noProof/>
                <w:webHidden/>
              </w:rPr>
              <w:t>6</w:t>
            </w:r>
            <w:r>
              <w:rPr>
                <w:noProof/>
                <w:webHidden/>
              </w:rPr>
              <w:fldChar w:fldCharType="end"/>
            </w:r>
          </w:hyperlink>
        </w:p>
        <w:p w14:paraId="6E97294D" w14:textId="395DDA4F" w:rsidR="00593B5E" w:rsidRDefault="00593B5E" w:rsidP="00593B5E">
          <w:pPr>
            <w:pStyle w:val="TOC2"/>
            <w:rPr>
              <w:rFonts w:eastAsiaTheme="minorEastAsia"/>
              <w:noProof/>
              <w:kern w:val="2"/>
              <w:lang w:eastAsia="en-AU"/>
              <w14:ligatures w14:val="standardContextual"/>
            </w:rPr>
          </w:pPr>
          <w:hyperlink w:anchor="_Toc160702228" w:history="1">
            <w:r w:rsidRPr="00F71419">
              <w:rPr>
                <w:rStyle w:val="Hyperlink"/>
                <w:noProof/>
              </w:rPr>
              <w:t>Objectives and outcomes</w:t>
            </w:r>
            <w:r>
              <w:rPr>
                <w:noProof/>
                <w:webHidden/>
              </w:rPr>
              <w:tab/>
            </w:r>
            <w:r>
              <w:rPr>
                <w:noProof/>
                <w:webHidden/>
              </w:rPr>
              <w:fldChar w:fldCharType="begin"/>
            </w:r>
            <w:r>
              <w:rPr>
                <w:noProof/>
                <w:webHidden/>
              </w:rPr>
              <w:instrText xml:space="preserve"> PAGEREF _Toc160702228 \h </w:instrText>
            </w:r>
            <w:r>
              <w:rPr>
                <w:noProof/>
                <w:webHidden/>
              </w:rPr>
            </w:r>
            <w:r>
              <w:rPr>
                <w:noProof/>
                <w:webHidden/>
              </w:rPr>
              <w:fldChar w:fldCharType="separate"/>
            </w:r>
            <w:r>
              <w:rPr>
                <w:noProof/>
                <w:webHidden/>
              </w:rPr>
              <w:t>6</w:t>
            </w:r>
            <w:r>
              <w:rPr>
                <w:noProof/>
                <w:webHidden/>
              </w:rPr>
              <w:fldChar w:fldCharType="end"/>
            </w:r>
          </w:hyperlink>
        </w:p>
        <w:p w14:paraId="3818667C" w14:textId="0C397F4D" w:rsidR="00593B5E" w:rsidRDefault="00593B5E" w:rsidP="00593B5E">
          <w:pPr>
            <w:pStyle w:val="TOC2"/>
            <w:rPr>
              <w:rFonts w:eastAsiaTheme="minorEastAsia"/>
              <w:noProof/>
              <w:kern w:val="2"/>
              <w:lang w:eastAsia="en-AU"/>
              <w14:ligatures w14:val="standardContextual"/>
            </w:rPr>
          </w:pPr>
          <w:hyperlink w:anchor="_Toc160702229" w:history="1">
            <w:r w:rsidRPr="00F71419">
              <w:rPr>
                <w:rStyle w:val="Hyperlink"/>
                <w:noProof/>
              </w:rPr>
              <w:t>Social procurement objectives and summary of priorities</w:t>
            </w:r>
            <w:r>
              <w:rPr>
                <w:noProof/>
                <w:webHidden/>
              </w:rPr>
              <w:tab/>
            </w:r>
            <w:r>
              <w:rPr>
                <w:noProof/>
                <w:webHidden/>
              </w:rPr>
              <w:fldChar w:fldCharType="begin"/>
            </w:r>
            <w:r>
              <w:rPr>
                <w:noProof/>
                <w:webHidden/>
              </w:rPr>
              <w:instrText xml:space="preserve"> PAGEREF _Toc160702229 \h </w:instrText>
            </w:r>
            <w:r>
              <w:rPr>
                <w:noProof/>
                <w:webHidden/>
              </w:rPr>
            </w:r>
            <w:r>
              <w:rPr>
                <w:noProof/>
                <w:webHidden/>
              </w:rPr>
              <w:fldChar w:fldCharType="separate"/>
            </w:r>
            <w:r>
              <w:rPr>
                <w:noProof/>
                <w:webHidden/>
              </w:rPr>
              <w:t>7</w:t>
            </w:r>
            <w:r>
              <w:rPr>
                <w:noProof/>
                <w:webHidden/>
              </w:rPr>
              <w:fldChar w:fldCharType="end"/>
            </w:r>
          </w:hyperlink>
        </w:p>
        <w:p w14:paraId="1B207219" w14:textId="273A9B84" w:rsidR="00593B5E" w:rsidRDefault="00593B5E">
          <w:pPr>
            <w:pStyle w:val="TOC1"/>
            <w:rPr>
              <w:rFonts w:eastAsiaTheme="minorEastAsia"/>
              <w:noProof/>
              <w:kern w:val="2"/>
              <w:lang w:eastAsia="en-AU"/>
              <w14:ligatures w14:val="standardContextual"/>
            </w:rPr>
          </w:pPr>
          <w:hyperlink w:anchor="_Toc160702230" w:history="1">
            <w:r w:rsidRPr="00F71419">
              <w:rPr>
                <w:rStyle w:val="Hyperlink"/>
                <w:noProof/>
              </w:rPr>
              <w:t>Partners</w:t>
            </w:r>
            <w:r>
              <w:rPr>
                <w:noProof/>
                <w:webHidden/>
              </w:rPr>
              <w:tab/>
            </w:r>
            <w:r>
              <w:rPr>
                <w:noProof/>
                <w:webHidden/>
              </w:rPr>
              <w:fldChar w:fldCharType="begin"/>
            </w:r>
            <w:r>
              <w:rPr>
                <w:noProof/>
                <w:webHidden/>
              </w:rPr>
              <w:instrText xml:space="preserve"> PAGEREF _Toc160702230 \h </w:instrText>
            </w:r>
            <w:r>
              <w:rPr>
                <w:noProof/>
                <w:webHidden/>
              </w:rPr>
            </w:r>
            <w:r>
              <w:rPr>
                <w:noProof/>
                <w:webHidden/>
              </w:rPr>
              <w:fldChar w:fldCharType="separate"/>
            </w:r>
            <w:r>
              <w:rPr>
                <w:noProof/>
                <w:webHidden/>
              </w:rPr>
              <w:t>8</w:t>
            </w:r>
            <w:r>
              <w:rPr>
                <w:noProof/>
                <w:webHidden/>
              </w:rPr>
              <w:fldChar w:fldCharType="end"/>
            </w:r>
          </w:hyperlink>
        </w:p>
        <w:p w14:paraId="46C5F4C2" w14:textId="006BB8F0" w:rsidR="00593B5E" w:rsidRDefault="00593B5E">
          <w:pPr>
            <w:pStyle w:val="TOC1"/>
            <w:rPr>
              <w:rFonts w:eastAsiaTheme="minorEastAsia"/>
              <w:noProof/>
              <w:kern w:val="2"/>
              <w:lang w:eastAsia="en-AU"/>
              <w14:ligatures w14:val="standardContextual"/>
            </w:rPr>
          </w:pPr>
          <w:hyperlink w:anchor="_Toc160702231" w:history="1">
            <w:r w:rsidRPr="00F71419">
              <w:rPr>
                <w:rStyle w:val="Hyperlink"/>
                <w:noProof/>
              </w:rPr>
              <w:t>Strengthening social outcomes</w:t>
            </w:r>
            <w:r>
              <w:rPr>
                <w:noProof/>
                <w:webHidden/>
              </w:rPr>
              <w:tab/>
            </w:r>
            <w:r>
              <w:rPr>
                <w:noProof/>
                <w:webHidden/>
              </w:rPr>
              <w:fldChar w:fldCharType="begin"/>
            </w:r>
            <w:r>
              <w:rPr>
                <w:noProof/>
                <w:webHidden/>
              </w:rPr>
              <w:instrText xml:space="preserve"> PAGEREF _Toc160702231 \h </w:instrText>
            </w:r>
            <w:r>
              <w:rPr>
                <w:noProof/>
                <w:webHidden/>
              </w:rPr>
            </w:r>
            <w:r>
              <w:rPr>
                <w:noProof/>
                <w:webHidden/>
              </w:rPr>
              <w:fldChar w:fldCharType="separate"/>
            </w:r>
            <w:r>
              <w:rPr>
                <w:noProof/>
                <w:webHidden/>
              </w:rPr>
              <w:t>9</w:t>
            </w:r>
            <w:r>
              <w:rPr>
                <w:noProof/>
                <w:webHidden/>
              </w:rPr>
              <w:fldChar w:fldCharType="end"/>
            </w:r>
          </w:hyperlink>
        </w:p>
        <w:p w14:paraId="334BA1DA" w14:textId="4738C91F" w:rsidR="00593B5E" w:rsidRDefault="00593B5E" w:rsidP="00593B5E">
          <w:pPr>
            <w:pStyle w:val="TOC2"/>
            <w:rPr>
              <w:rFonts w:eastAsiaTheme="minorEastAsia"/>
              <w:noProof/>
              <w:kern w:val="2"/>
              <w:lang w:eastAsia="en-AU"/>
              <w14:ligatures w14:val="standardContextual"/>
            </w:rPr>
          </w:pPr>
          <w:hyperlink w:anchor="_Toc160702232" w:history="1">
            <w:r w:rsidRPr="00F71419">
              <w:rPr>
                <w:rStyle w:val="Hyperlink"/>
                <w:noProof/>
              </w:rPr>
              <w:t>Changing policy context</w:t>
            </w:r>
            <w:r>
              <w:rPr>
                <w:noProof/>
                <w:webHidden/>
              </w:rPr>
              <w:tab/>
            </w:r>
            <w:r>
              <w:rPr>
                <w:noProof/>
                <w:webHidden/>
              </w:rPr>
              <w:fldChar w:fldCharType="begin"/>
            </w:r>
            <w:r>
              <w:rPr>
                <w:noProof/>
                <w:webHidden/>
              </w:rPr>
              <w:instrText xml:space="preserve"> PAGEREF _Toc160702232 \h </w:instrText>
            </w:r>
            <w:r>
              <w:rPr>
                <w:noProof/>
                <w:webHidden/>
              </w:rPr>
            </w:r>
            <w:r>
              <w:rPr>
                <w:noProof/>
                <w:webHidden/>
              </w:rPr>
              <w:fldChar w:fldCharType="separate"/>
            </w:r>
            <w:r>
              <w:rPr>
                <w:noProof/>
                <w:webHidden/>
              </w:rPr>
              <w:t>9</w:t>
            </w:r>
            <w:r>
              <w:rPr>
                <w:noProof/>
                <w:webHidden/>
              </w:rPr>
              <w:fldChar w:fldCharType="end"/>
            </w:r>
          </w:hyperlink>
        </w:p>
        <w:p w14:paraId="778CE6D5" w14:textId="78FF1C81" w:rsidR="00593B5E" w:rsidRDefault="00593B5E" w:rsidP="00593B5E">
          <w:pPr>
            <w:pStyle w:val="TOC2"/>
            <w:rPr>
              <w:rFonts w:eastAsiaTheme="minorEastAsia"/>
              <w:noProof/>
              <w:kern w:val="2"/>
              <w:lang w:eastAsia="en-AU"/>
              <w14:ligatures w14:val="standardContextual"/>
            </w:rPr>
          </w:pPr>
          <w:hyperlink w:anchor="_Toc160702233" w:history="1">
            <w:r w:rsidRPr="00F71419">
              <w:rPr>
                <w:rStyle w:val="Hyperlink"/>
                <w:noProof/>
              </w:rPr>
              <w:t>Continuous improvement of policy implementation</w:t>
            </w:r>
            <w:r>
              <w:rPr>
                <w:noProof/>
                <w:webHidden/>
              </w:rPr>
              <w:tab/>
            </w:r>
            <w:r>
              <w:rPr>
                <w:noProof/>
                <w:webHidden/>
              </w:rPr>
              <w:fldChar w:fldCharType="begin"/>
            </w:r>
            <w:r>
              <w:rPr>
                <w:noProof/>
                <w:webHidden/>
              </w:rPr>
              <w:instrText xml:space="preserve"> PAGEREF _Toc160702233 \h </w:instrText>
            </w:r>
            <w:r>
              <w:rPr>
                <w:noProof/>
                <w:webHidden/>
              </w:rPr>
            </w:r>
            <w:r>
              <w:rPr>
                <w:noProof/>
                <w:webHidden/>
              </w:rPr>
              <w:fldChar w:fldCharType="separate"/>
            </w:r>
            <w:r>
              <w:rPr>
                <w:noProof/>
                <w:webHidden/>
              </w:rPr>
              <w:t>9</w:t>
            </w:r>
            <w:r>
              <w:rPr>
                <w:noProof/>
                <w:webHidden/>
              </w:rPr>
              <w:fldChar w:fldCharType="end"/>
            </w:r>
          </w:hyperlink>
        </w:p>
        <w:p w14:paraId="738073E2" w14:textId="51374D17" w:rsidR="00593B5E" w:rsidRDefault="00593B5E">
          <w:pPr>
            <w:pStyle w:val="TOC1"/>
            <w:rPr>
              <w:rFonts w:eastAsiaTheme="minorEastAsia"/>
              <w:noProof/>
              <w:kern w:val="2"/>
              <w:lang w:eastAsia="en-AU"/>
              <w14:ligatures w14:val="standardContextual"/>
            </w:rPr>
          </w:pPr>
          <w:hyperlink w:anchor="_Toc160702234" w:history="1">
            <w:r w:rsidRPr="00F71419">
              <w:rPr>
                <w:rStyle w:val="Hyperlink"/>
                <w:noProof/>
              </w:rPr>
              <w:t>Highlight achievements</w:t>
            </w:r>
            <w:r>
              <w:rPr>
                <w:noProof/>
                <w:webHidden/>
              </w:rPr>
              <w:tab/>
            </w:r>
            <w:r>
              <w:rPr>
                <w:noProof/>
                <w:webHidden/>
              </w:rPr>
              <w:fldChar w:fldCharType="begin"/>
            </w:r>
            <w:r>
              <w:rPr>
                <w:noProof/>
                <w:webHidden/>
              </w:rPr>
              <w:instrText xml:space="preserve"> PAGEREF _Toc160702234 \h </w:instrText>
            </w:r>
            <w:r>
              <w:rPr>
                <w:noProof/>
                <w:webHidden/>
              </w:rPr>
            </w:r>
            <w:r>
              <w:rPr>
                <w:noProof/>
                <w:webHidden/>
              </w:rPr>
              <w:fldChar w:fldCharType="separate"/>
            </w:r>
            <w:r>
              <w:rPr>
                <w:noProof/>
                <w:webHidden/>
              </w:rPr>
              <w:t>10</w:t>
            </w:r>
            <w:r>
              <w:rPr>
                <w:noProof/>
                <w:webHidden/>
              </w:rPr>
              <w:fldChar w:fldCharType="end"/>
            </w:r>
          </w:hyperlink>
        </w:p>
        <w:p w14:paraId="21EAA4B5" w14:textId="679B5659" w:rsidR="00593B5E" w:rsidRDefault="00593B5E" w:rsidP="00593B5E">
          <w:pPr>
            <w:pStyle w:val="TOC2"/>
            <w:rPr>
              <w:rFonts w:eastAsiaTheme="minorEastAsia"/>
              <w:noProof/>
              <w:kern w:val="2"/>
              <w:lang w:eastAsia="en-AU"/>
              <w14:ligatures w14:val="standardContextual"/>
            </w:rPr>
          </w:pPr>
          <w:hyperlink w:anchor="_Toc160702235" w:history="1">
            <w:r w:rsidRPr="00F71419">
              <w:rPr>
                <w:rStyle w:val="Hyperlink"/>
                <w:noProof/>
              </w:rPr>
              <w:t>The Victorian Government helps to create regional excellence in education and Aboriginal procurement</w:t>
            </w:r>
            <w:r>
              <w:rPr>
                <w:noProof/>
                <w:webHidden/>
              </w:rPr>
              <w:tab/>
            </w:r>
            <w:r>
              <w:rPr>
                <w:noProof/>
                <w:webHidden/>
              </w:rPr>
              <w:fldChar w:fldCharType="begin"/>
            </w:r>
            <w:r>
              <w:rPr>
                <w:noProof/>
                <w:webHidden/>
              </w:rPr>
              <w:instrText xml:space="preserve"> PAGEREF _Toc160702235 \h </w:instrText>
            </w:r>
            <w:r>
              <w:rPr>
                <w:noProof/>
                <w:webHidden/>
              </w:rPr>
            </w:r>
            <w:r>
              <w:rPr>
                <w:noProof/>
                <w:webHidden/>
              </w:rPr>
              <w:fldChar w:fldCharType="separate"/>
            </w:r>
            <w:r>
              <w:rPr>
                <w:noProof/>
                <w:webHidden/>
              </w:rPr>
              <w:t>12</w:t>
            </w:r>
            <w:r>
              <w:rPr>
                <w:noProof/>
                <w:webHidden/>
              </w:rPr>
              <w:fldChar w:fldCharType="end"/>
            </w:r>
          </w:hyperlink>
        </w:p>
        <w:p w14:paraId="41BD741E" w14:textId="72550BA0" w:rsidR="00593B5E" w:rsidRDefault="00593B5E" w:rsidP="00593B5E">
          <w:pPr>
            <w:pStyle w:val="TOC2"/>
            <w:rPr>
              <w:rFonts w:eastAsiaTheme="minorEastAsia"/>
              <w:noProof/>
              <w:kern w:val="2"/>
              <w:lang w:eastAsia="en-AU"/>
              <w14:ligatures w14:val="standardContextual"/>
            </w:rPr>
          </w:pPr>
          <w:hyperlink w:anchor="_Toc160702236" w:history="1">
            <w:r w:rsidRPr="00F71419">
              <w:rPr>
                <w:rStyle w:val="Hyperlink"/>
                <w:noProof/>
              </w:rPr>
              <w:t xml:space="preserve">Social enterprise gains access to Victorian government business through State Purchase Contract </w:t>
            </w:r>
            <w:r>
              <w:rPr>
                <w:noProof/>
                <w:webHidden/>
              </w:rPr>
              <w:tab/>
            </w:r>
            <w:r>
              <w:rPr>
                <w:noProof/>
                <w:webHidden/>
              </w:rPr>
              <w:fldChar w:fldCharType="begin"/>
            </w:r>
            <w:r>
              <w:rPr>
                <w:noProof/>
                <w:webHidden/>
              </w:rPr>
              <w:instrText xml:space="preserve"> PAGEREF _Toc160702236 \h </w:instrText>
            </w:r>
            <w:r>
              <w:rPr>
                <w:noProof/>
                <w:webHidden/>
              </w:rPr>
            </w:r>
            <w:r>
              <w:rPr>
                <w:noProof/>
                <w:webHidden/>
              </w:rPr>
              <w:fldChar w:fldCharType="separate"/>
            </w:r>
            <w:r>
              <w:rPr>
                <w:noProof/>
                <w:webHidden/>
              </w:rPr>
              <w:t>13</w:t>
            </w:r>
            <w:r>
              <w:rPr>
                <w:noProof/>
                <w:webHidden/>
              </w:rPr>
              <w:fldChar w:fldCharType="end"/>
            </w:r>
          </w:hyperlink>
        </w:p>
        <w:p w14:paraId="1C1C7DDD" w14:textId="4076D9B5" w:rsidR="00593B5E" w:rsidRDefault="00593B5E">
          <w:pPr>
            <w:pStyle w:val="TOC1"/>
            <w:rPr>
              <w:rFonts w:eastAsiaTheme="minorEastAsia"/>
              <w:noProof/>
              <w:kern w:val="2"/>
              <w:lang w:eastAsia="en-AU"/>
              <w14:ligatures w14:val="standardContextual"/>
            </w:rPr>
          </w:pPr>
          <w:hyperlink w:anchor="_Toc160702237" w:history="1">
            <w:r w:rsidRPr="00F71419">
              <w:rPr>
                <w:rStyle w:val="Hyperlink"/>
                <w:noProof/>
              </w:rPr>
              <w:t>Opportunities for Victorian Aboriginal people</w:t>
            </w:r>
            <w:r>
              <w:rPr>
                <w:noProof/>
                <w:webHidden/>
              </w:rPr>
              <w:tab/>
            </w:r>
            <w:r>
              <w:rPr>
                <w:noProof/>
                <w:webHidden/>
              </w:rPr>
              <w:fldChar w:fldCharType="begin"/>
            </w:r>
            <w:r>
              <w:rPr>
                <w:noProof/>
                <w:webHidden/>
              </w:rPr>
              <w:instrText xml:space="preserve"> PAGEREF _Toc160702237 \h </w:instrText>
            </w:r>
            <w:r>
              <w:rPr>
                <w:noProof/>
                <w:webHidden/>
              </w:rPr>
            </w:r>
            <w:r>
              <w:rPr>
                <w:noProof/>
                <w:webHidden/>
              </w:rPr>
              <w:fldChar w:fldCharType="separate"/>
            </w:r>
            <w:r>
              <w:rPr>
                <w:noProof/>
                <w:webHidden/>
              </w:rPr>
              <w:t>14</w:t>
            </w:r>
            <w:r>
              <w:rPr>
                <w:noProof/>
                <w:webHidden/>
              </w:rPr>
              <w:fldChar w:fldCharType="end"/>
            </w:r>
          </w:hyperlink>
        </w:p>
        <w:p w14:paraId="0C154E65" w14:textId="7BE6D2A0" w:rsidR="00593B5E" w:rsidRDefault="00593B5E" w:rsidP="00593B5E">
          <w:pPr>
            <w:pStyle w:val="TOC2"/>
            <w:rPr>
              <w:rFonts w:eastAsiaTheme="minorEastAsia"/>
              <w:noProof/>
              <w:kern w:val="2"/>
              <w:lang w:eastAsia="en-AU"/>
              <w14:ligatures w14:val="standardContextual"/>
            </w:rPr>
          </w:pPr>
          <w:hyperlink w:anchor="_Toc160702238" w:history="1">
            <w:r w:rsidRPr="00F71419">
              <w:rPr>
                <w:rStyle w:val="Hyperlink"/>
                <w:noProof/>
              </w:rPr>
              <w:t>Award winning Aboriginal procurement</w:t>
            </w:r>
            <w:r>
              <w:rPr>
                <w:noProof/>
                <w:webHidden/>
              </w:rPr>
              <w:tab/>
            </w:r>
            <w:r>
              <w:rPr>
                <w:noProof/>
                <w:webHidden/>
              </w:rPr>
              <w:fldChar w:fldCharType="begin"/>
            </w:r>
            <w:r>
              <w:rPr>
                <w:noProof/>
                <w:webHidden/>
              </w:rPr>
              <w:instrText xml:space="preserve"> PAGEREF _Toc160702238 \h </w:instrText>
            </w:r>
            <w:r>
              <w:rPr>
                <w:noProof/>
                <w:webHidden/>
              </w:rPr>
            </w:r>
            <w:r>
              <w:rPr>
                <w:noProof/>
                <w:webHidden/>
              </w:rPr>
              <w:fldChar w:fldCharType="separate"/>
            </w:r>
            <w:r>
              <w:rPr>
                <w:noProof/>
                <w:webHidden/>
              </w:rPr>
              <w:t>14</w:t>
            </w:r>
            <w:r>
              <w:rPr>
                <w:noProof/>
                <w:webHidden/>
              </w:rPr>
              <w:fldChar w:fldCharType="end"/>
            </w:r>
          </w:hyperlink>
        </w:p>
        <w:p w14:paraId="286D3AA1" w14:textId="2D424B8D" w:rsidR="00593B5E" w:rsidRDefault="00593B5E">
          <w:pPr>
            <w:pStyle w:val="TOC1"/>
            <w:rPr>
              <w:rFonts w:eastAsiaTheme="minorEastAsia"/>
              <w:noProof/>
              <w:kern w:val="2"/>
              <w:lang w:eastAsia="en-AU"/>
              <w14:ligatures w14:val="standardContextual"/>
            </w:rPr>
          </w:pPr>
          <w:hyperlink w:anchor="_Toc160702239" w:history="1">
            <w:r w:rsidRPr="00F71419">
              <w:rPr>
                <w:rStyle w:val="Hyperlink"/>
                <w:noProof/>
              </w:rPr>
              <w:t>Opportunities for disadvantaged Victorians</w:t>
            </w:r>
            <w:r>
              <w:rPr>
                <w:noProof/>
                <w:webHidden/>
              </w:rPr>
              <w:tab/>
            </w:r>
            <w:r>
              <w:rPr>
                <w:noProof/>
                <w:webHidden/>
              </w:rPr>
              <w:fldChar w:fldCharType="begin"/>
            </w:r>
            <w:r>
              <w:rPr>
                <w:noProof/>
                <w:webHidden/>
              </w:rPr>
              <w:instrText xml:space="preserve"> PAGEREF _Toc160702239 \h </w:instrText>
            </w:r>
            <w:r>
              <w:rPr>
                <w:noProof/>
                <w:webHidden/>
              </w:rPr>
            </w:r>
            <w:r>
              <w:rPr>
                <w:noProof/>
                <w:webHidden/>
              </w:rPr>
              <w:fldChar w:fldCharType="separate"/>
            </w:r>
            <w:r>
              <w:rPr>
                <w:noProof/>
                <w:webHidden/>
              </w:rPr>
              <w:t>16</w:t>
            </w:r>
            <w:r>
              <w:rPr>
                <w:noProof/>
                <w:webHidden/>
              </w:rPr>
              <w:fldChar w:fldCharType="end"/>
            </w:r>
          </w:hyperlink>
        </w:p>
        <w:p w14:paraId="016F0656" w14:textId="2C37C754" w:rsidR="00593B5E" w:rsidRDefault="00593B5E" w:rsidP="00593B5E">
          <w:pPr>
            <w:pStyle w:val="TOC2"/>
            <w:rPr>
              <w:rFonts w:eastAsiaTheme="minorEastAsia"/>
              <w:noProof/>
              <w:kern w:val="2"/>
              <w:lang w:eastAsia="en-AU"/>
              <w14:ligatures w14:val="standardContextual"/>
            </w:rPr>
          </w:pPr>
          <w:hyperlink w:anchor="_Toc160702240" w:history="1">
            <w:r w:rsidRPr="00F71419">
              <w:rPr>
                <w:rStyle w:val="Hyperlink"/>
                <w:noProof/>
              </w:rPr>
              <w:t xml:space="preserve">Internships building careers and connections to Victoria </w:t>
            </w:r>
            <w:r>
              <w:rPr>
                <w:noProof/>
                <w:webHidden/>
              </w:rPr>
              <w:tab/>
            </w:r>
            <w:r>
              <w:rPr>
                <w:noProof/>
                <w:webHidden/>
              </w:rPr>
              <w:fldChar w:fldCharType="begin"/>
            </w:r>
            <w:r>
              <w:rPr>
                <w:noProof/>
                <w:webHidden/>
              </w:rPr>
              <w:instrText xml:space="preserve"> PAGEREF _Toc160702240 \h </w:instrText>
            </w:r>
            <w:r>
              <w:rPr>
                <w:noProof/>
                <w:webHidden/>
              </w:rPr>
            </w:r>
            <w:r>
              <w:rPr>
                <w:noProof/>
                <w:webHidden/>
              </w:rPr>
              <w:fldChar w:fldCharType="separate"/>
            </w:r>
            <w:r>
              <w:rPr>
                <w:noProof/>
                <w:webHidden/>
              </w:rPr>
              <w:t>16</w:t>
            </w:r>
            <w:r>
              <w:rPr>
                <w:noProof/>
                <w:webHidden/>
              </w:rPr>
              <w:fldChar w:fldCharType="end"/>
            </w:r>
          </w:hyperlink>
        </w:p>
        <w:p w14:paraId="1B52CE89" w14:textId="73CA66D5" w:rsidR="00593B5E" w:rsidRDefault="00593B5E" w:rsidP="00593B5E">
          <w:pPr>
            <w:pStyle w:val="TOC2"/>
            <w:rPr>
              <w:rFonts w:eastAsiaTheme="minorEastAsia"/>
              <w:noProof/>
              <w:kern w:val="2"/>
              <w:lang w:eastAsia="en-AU"/>
              <w14:ligatures w14:val="standardContextual"/>
            </w:rPr>
          </w:pPr>
          <w:hyperlink w:anchor="_Toc160702241" w:history="1">
            <w:r w:rsidRPr="00F71419">
              <w:rPr>
                <w:rStyle w:val="Hyperlink"/>
                <w:noProof/>
              </w:rPr>
              <w:t xml:space="preserve">Strategic procurement delivering both social and sustainable outcomes </w:t>
            </w:r>
            <w:r>
              <w:rPr>
                <w:noProof/>
                <w:webHidden/>
              </w:rPr>
              <w:tab/>
            </w:r>
            <w:r>
              <w:rPr>
                <w:noProof/>
                <w:webHidden/>
              </w:rPr>
              <w:fldChar w:fldCharType="begin"/>
            </w:r>
            <w:r>
              <w:rPr>
                <w:noProof/>
                <w:webHidden/>
              </w:rPr>
              <w:instrText xml:space="preserve"> PAGEREF _Toc160702241 \h </w:instrText>
            </w:r>
            <w:r>
              <w:rPr>
                <w:noProof/>
                <w:webHidden/>
              </w:rPr>
            </w:r>
            <w:r>
              <w:rPr>
                <w:noProof/>
                <w:webHidden/>
              </w:rPr>
              <w:fldChar w:fldCharType="separate"/>
            </w:r>
            <w:r>
              <w:rPr>
                <w:noProof/>
                <w:webHidden/>
              </w:rPr>
              <w:t>17</w:t>
            </w:r>
            <w:r>
              <w:rPr>
                <w:noProof/>
                <w:webHidden/>
              </w:rPr>
              <w:fldChar w:fldCharType="end"/>
            </w:r>
          </w:hyperlink>
        </w:p>
        <w:p w14:paraId="52CA2793" w14:textId="71C94017" w:rsidR="00593B5E" w:rsidRDefault="00593B5E">
          <w:pPr>
            <w:pStyle w:val="TOC1"/>
            <w:rPr>
              <w:rFonts w:eastAsiaTheme="minorEastAsia"/>
              <w:noProof/>
              <w:kern w:val="2"/>
              <w:lang w:eastAsia="en-AU"/>
              <w14:ligatures w14:val="standardContextual"/>
            </w:rPr>
          </w:pPr>
          <w:hyperlink w:anchor="_Toc160702242" w:history="1">
            <w:r w:rsidRPr="00F71419">
              <w:rPr>
                <w:rStyle w:val="Hyperlink"/>
                <w:noProof/>
              </w:rPr>
              <w:t>Opportunities for Victorians with disability</w:t>
            </w:r>
            <w:r>
              <w:rPr>
                <w:noProof/>
                <w:webHidden/>
              </w:rPr>
              <w:tab/>
            </w:r>
            <w:r>
              <w:rPr>
                <w:noProof/>
                <w:webHidden/>
              </w:rPr>
              <w:fldChar w:fldCharType="begin"/>
            </w:r>
            <w:r>
              <w:rPr>
                <w:noProof/>
                <w:webHidden/>
              </w:rPr>
              <w:instrText xml:space="preserve"> PAGEREF _Toc160702242 \h </w:instrText>
            </w:r>
            <w:r>
              <w:rPr>
                <w:noProof/>
                <w:webHidden/>
              </w:rPr>
            </w:r>
            <w:r>
              <w:rPr>
                <w:noProof/>
                <w:webHidden/>
              </w:rPr>
              <w:fldChar w:fldCharType="separate"/>
            </w:r>
            <w:r>
              <w:rPr>
                <w:noProof/>
                <w:webHidden/>
              </w:rPr>
              <w:t>18</w:t>
            </w:r>
            <w:r>
              <w:rPr>
                <w:noProof/>
                <w:webHidden/>
              </w:rPr>
              <w:fldChar w:fldCharType="end"/>
            </w:r>
          </w:hyperlink>
        </w:p>
        <w:p w14:paraId="305D1486" w14:textId="5EE2BB6A" w:rsidR="00593B5E" w:rsidRDefault="00593B5E" w:rsidP="00593B5E">
          <w:pPr>
            <w:pStyle w:val="TOC2"/>
            <w:rPr>
              <w:rFonts w:eastAsiaTheme="minorEastAsia"/>
              <w:noProof/>
              <w:kern w:val="2"/>
              <w:lang w:eastAsia="en-AU"/>
              <w14:ligatures w14:val="standardContextual"/>
            </w:rPr>
          </w:pPr>
          <w:hyperlink w:anchor="_Toc160702243" w:history="1">
            <w:r w:rsidRPr="00F71419">
              <w:rPr>
                <w:rStyle w:val="Hyperlink"/>
                <w:noProof/>
              </w:rPr>
              <w:t>Long-term partnership delivering opportunities for Victorians with disability</w:t>
            </w:r>
            <w:r>
              <w:rPr>
                <w:noProof/>
                <w:webHidden/>
              </w:rPr>
              <w:tab/>
            </w:r>
            <w:r>
              <w:rPr>
                <w:noProof/>
                <w:webHidden/>
              </w:rPr>
              <w:fldChar w:fldCharType="begin"/>
            </w:r>
            <w:r>
              <w:rPr>
                <w:noProof/>
                <w:webHidden/>
              </w:rPr>
              <w:instrText xml:space="preserve"> PAGEREF _Toc160702243 \h </w:instrText>
            </w:r>
            <w:r>
              <w:rPr>
                <w:noProof/>
                <w:webHidden/>
              </w:rPr>
            </w:r>
            <w:r>
              <w:rPr>
                <w:noProof/>
                <w:webHidden/>
              </w:rPr>
              <w:fldChar w:fldCharType="separate"/>
            </w:r>
            <w:r>
              <w:rPr>
                <w:noProof/>
                <w:webHidden/>
              </w:rPr>
              <w:t>18</w:t>
            </w:r>
            <w:r>
              <w:rPr>
                <w:noProof/>
                <w:webHidden/>
              </w:rPr>
              <w:fldChar w:fldCharType="end"/>
            </w:r>
          </w:hyperlink>
        </w:p>
        <w:p w14:paraId="7DE919DD" w14:textId="5A93BCC2" w:rsidR="00593B5E" w:rsidRDefault="00593B5E" w:rsidP="00593B5E">
          <w:pPr>
            <w:pStyle w:val="TOC2"/>
            <w:rPr>
              <w:rFonts w:eastAsiaTheme="minorEastAsia"/>
              <w:noProof/>
              <w:kern w:val="2"/>
              <w:lang w:eastAsia="en-AU"/>
              <w14:ligatures w14:val="standardContextual"/>
            </w:rPr>
          </w:pPr>
          <w:hyperlink w:anchor="_Toc160702244" w:history="1">
            <w:r w:rsidRPr="00F71419">
              <w:rPr>
                <w:rStyle w:val="Hyperlink"/>
                <w:noProof/>
              </w:rPr>
              <w:t xml:space="preserve">Delivering accessible communications and creating employment for Victorians with disability </w:t>
            </w:r>
            <w:r>
              <w:rPr>
                <w:noProof/>
                <w:webHidden/>
              </w:rPr>
              <w:tab/>
            </w:r>
            <w:r>
              <w:rPr>
                <w:noProof/>
                <w:webHidden/>
              </w:rPr>
              <w:fldChar w:fldCharType="begin"/>
            </w:r>
            <w:r>
              <w:rPr>
                <w:noProof/>
                <w:webHidden/>
              </w:rPr>
              <w:instrText xml:space="preserve"> PAGEREF _Toc160702244 \h </w:instrText>
            </w:r>
            <w:r>
              <w:rPr>
                <w:noProof/>
                <w:webHidden/>
              </w:rPr>
            </w:r>
            <w:r>
              <w:rPr>
                <w:noProof/>
                <w:webHidden/>
              </w:rPr>
              <w:fldChar w:fldCharType="separate"/>
            </w:r>
            <w:r>
              <w:rPr>
                <w:noProof/>
                <w:webHidden/>
              </w:rPr>
              <w:t>20</w:t>
            </w:r>
            <w:r>
              <w:rPr>
                <w:noProof/>
                <w:webHidden/>
              </w:rPr>
              <w:fldChar w:fldCharType="end"/>
            </w:r>
          </w:hyperlink>
        </w:p>
        <w:p w14:paraId="72923489" w14:textId="04FB6681" w:rsidR="00593B5E" w:rsidRDefault="00593B5E" w:rsidP="00593B5E">
          <w:pPr>
            <w:pStyle w:val="TOC2"/>
            <w:rPr>
              <w:rFonts w:eastAsiaTheme="minorEastAsia"/>
              <w:noProof/>
              <w:kern w:val="2"/>
              <w:lang w:eastAsia="en-AU"/>
              <w14:ligatures w14:val="standardContextual"/>
            </w:rPr>
          </w:pPr>
          <w:hyperlink w:anchor="_Toc160702245" w:history="1">
            <w:r w:rsidRPr="00F71419">
              <w:rPr>
                <w:rStyle w:val="Hyperlink"/>
                <w:noProof/>
              </w:rPr>
              <w:t>Hospital construction provides work for Victorians with disability</w:t>
            </w:r>
            <w:r>
              <w:rPr>
                <w:noProof/>
                <w:webHidden/>
              </w:rPr>
              <w:tab/>
            </w:r>
            <w:r>
              <w:rPr>
                <w:noProof/>
                <w:webHidden/>
              </w:rPr>
              <w:fldChar w:fldCharType="begin"/>
            </w:r>
            <w:r>
              <w:rPr>
                <w:noProof/>
                <w:webHidden/>
              </w:rPr>
              <w:instrText xml:space="preserve"> PAGEREF _Toc160702245 \h </w:instrText>
            </w:r>
            <w:r>
              <w:rPr>
                <w:noProof/>
                <w:webHidden/>
              </w:rPr>
            </w:r>
            <w:r>
              <w:rPr>
                <w:noProof/>
                <w:webHidden/>
              </w:rPr>
              <w:fldChar w:fldCharType="separate"/>
            </w:r>
            <w:r>
              <w:rPr>
                <w:noProof/>
                <w:webHidden/>
              </w:rPr>
              <w:t>20</w:t>
            </w:r>
            <w:r>
              <w:rPr>
                <w:noProof/>
                <w:webHidden/>
              </w:rPr>
              <w:fldChar w:fldCharType="end"/>
            </w:r>
          </w:hyperlink>
        </w:p>
        <w:p w14:paraId="6DF65258" w14:textId="6A75D5B8" w:rsidR="00593B5E" w:rsidRDefault="00593B5E">
          <w:pPr>
            <w:pStyle w:val="TOC1"/>
            <w:rPr>
              <w:rFonts w:eastAsiaTheme="minorEastAsia"/>
              <w:noProof/>
              <w:kern w:val="2"/>
              <w:lang w:eastAsia="en-AU"/>
              <w14:ligatures w14:val="standardContextual"/>
            </w:rPr>
          </w:pPr>
          <w:hyperlink w:anchor="_Toc160702246" w:history="1">
            <w:r w:rsidRPr="00F71419">
              <w:rPr>
                <w:rStyle w:val="Hyperlink"/>
                <w:noProof/>
              </w:rPr>
              <w:t>Women’s equality and safety</w:t>
            </w:r>
            <w:r>
              <w:rPr>
                <w:noProof/>
                <w:webHidden/>
              </w:rPr>
              <w:tab/>
            </w:r>
            <w:r>
              <w:rPr>
                <w:noProof/>
                <w:webHidden/>
              </w:rPr>
              <w:fldChar w:fldCharType="begin"/>
            </w:r>
            <w:r>
              <w:rPr>
                <w:noProof/>
                <w:webHidden/>
              </w:rPr>
              <w:instrText xml:space="preserve"> PAGEREF _Toc160702246 \h </w:instrText>
            </w:r>
            <w:r>
              <w:rPr>
                <w:noProof/>
                <w:webHidden/>
              </w:rPr>
            </w:r>
            <w:r>
              <w:rPr>
                <w:noProof/>
                <w:webHidden/>
              </w:rPr>
              <w:fldChar w:fldCharType="separate"/>
            </w:r>
            <w:r>
              <w:rPr>
                <w:noProof/>
                <w:webHidden/>
              </w:rPr>
              <w:t>22</w:t>
            </w:r>
            <w:r>
              <w:rPr>
                <w:noProof/>
                <w:webHidden/>
              </w:rPr>
              <w:fldChar w:fldCharType="end"/>
            </w:r>
          </w:hyperlink>
        </w:p>
        <w:p w14:paraId="1DC1ED70" w14:textId="49010AFB" w:rsidR="00593B5E" w:rsidRDefault="00593B5E" w:rsidP="00593B5E">
          <w:pPr>
            <w:pStyle w:val="TOC2"/>
            <w:rPr>
              <w:rFonts w:eastAsiaTheme="minorEastAsia"/>
              <w:noProof/>
              <w:kern w:val="2"/>
              <w:lang w:eastAsia="en-AU"/>
              <w14:ligatures w14:val="standardContextual"/>
            </w:rPr>
          </w:pPr>
          <w:hyperlink w:anchor="_Toc160702247" w:history="1">
            <w:r w:rsidRPr="00F71419">
              <w:rPr>
                <w:rStyle w:val="Hyperlink"/>
                <w:noProof/>
              </w:rPr>
              <w:t>Building Equality Policy</w:t>
            </w:r>
            <w:r>
              <w:rPr>
                <w:noProof/>
                <w:webHidden/>
              </w:rPr>
              <w:tab/>
            </w:r>
            <w:r>
              <w:rPr>
                <w:noProof/>
                <w:webHidden/>
              </w:rPr>
              <w:fldChar w:fldCharType="begin"/>
            </w:r>
            <w:r>
              <w:rPr>
                <w:noProof/>
                <w:webHidden/>
              </w:rPr>
              <w:instrText xml:space="preserve"> PAGEREF _Toc160702247 \h </w:instrText>
            </w:r>
            <w:r>
              <w:rPr>
                <w:noProof/>
                <w:webHidden/>
              </w:rPr>
            </w:r>
            <w:r>
              <w:rPr>
                <w:noProof/>
                <w:webHidden/>
              </w:rPr>
              <w:fldChar w:fldCharType="separate"/>
            </w:r>
            <w:r>
              <w:rPr>
                <w:noProof/>
                <w:webHidden/>
              </w:rPr>
              <w:t>22</w:t>
            </w:r>
            <w:r>
              <w:rPr>
                <w:noProof/>
                <w:webHidden/>
              </w:rPr>
              <w:fldChar w:fldCharType="end"/>
            </w:r>
          </w:hyperlink>
        </w:p>
        <w:p w14:paraId="33BE91B8" w14:textId="3792CCDC" w:rsidR="00593B5E" w:rsidRDefault="00593B5E" w:rsidP="00593B5E">
          <w:pPr>
            <w:pStyle w:val="TOC2"/>
            <w:rPr>
              <w:rFonts w:eastAsiaTheme="minorEastAsia"/>
              <w:noProof/>
              <w:kern w:val="2"/>
              <w:lang w:eastAsia="en-AU"/>
              <w14:ligatures w14:val="standardContextual"/>
            </w:rPr>
          </w:pPr>
          <w:hyperlink w:anchor="_Toc160702248" w:history="1">
            <w:r w:rsidRPr="00F71419">
              <w:rPr>
                <w:rStyle w:val="Hyperlink"/>
                <w:noProof/>
              </w:rPr>
              <w:t>Construction delivering opportunities for Victorian women in non-traditional trades</w:t>
            </w:r>
            <w:r>
              <w:rPr>
                <w:noProof/>
                <w:webHidden/>
              </w:rPr>
              <w:tab/>
            </w:r>
            <w:r>
              <w:rPr>
                <w:noProof/>
                <w:webHidden/>
              </w:rPr>
              <w:fldChar w:fldCharType="begin"/>
            </w:r>
            <w:r>
              <w:rPr>
                <w:noProof/>
                <w:webHidden/>
              </w:rPr>
              <w:instrText xml:space="preserve"> PAGEREF _Toc160702248 \h </w:instrText>
            </w:r>
            <w:r>
              <w:rPr>
                <w:noProof/>
                <w:webHidden/>
              </w:rPr>
            </w:r>
            <w:r>
              <w:rPr>
                <w:noProof/>
                <w:webHidden/>
              </w:rPr>
              <w:fldChar w:fldCharType="separate"/>
            </w:r>
            <w:r>
              <w:rPr>
                <w:noProof/>
                <w:webHidden/>
              </w:rPr>
              <w:t>22</w:t>
            </w:r>
            <w:r>
              <w:rPr>
                <w:noProof/>
                <w:webHidden/>
              </w:rPr>
              <w:fldChar w:fldCharType="end"/>
            </w:r>
          </w:hyperlink>
        </w:p>
        <w:p w14:paraId="30E903E1" w14:textId="691C8254" w:rsidR="00593B5E" w:rsidRDefault="00593B5E">
          <w:pPr>
            <w:pStyle w:val="TOC1"/>
            <w:rPr>
              <w:rFonts w:eastAsiaTheme="minorEastAsia"/>
              <w:noProof/>
              <w:kern w:val="2"/>
              <w:lang w:eastAsia="en-AU"/>
              <w14:ligatures w14:val="standardContextual"/>
            </w:rPr>
          </w:pPr>
          <w:hyperlink w:anchor="_Toc160702249" w:history="1">
            <w:r w:rsidRPr="00F71419">
              <w:rPr>
                <w:rStyle w:val="Hyperlink"/>
                <w:noProof/>
              </w:rPr>
              <w:t>Sustainable Victorian social enterprise and Aboriginal business sectors</w:t>
            </w:r>
            <w:r>
              <w:rPr>
                <w:noProof/>
                <w:webHidden/>
              </w:rPr>
              <w:tab/>
            </w:r>
            <w:r>
              <w:rPr>
                <w:noProof/>
                <w:webHidden/>
              </w:rPr>
              <w:fldChar w:fldCharType="begin"/>
            </w:r>
            <w:r>
              <w:rPr>
                <w:noProof/>
                <w:webHidden/>
              </w:rPr>
              <w:instrText xml:space="preserve"> PAGEREF _Toc160702249 \h </w:instrText>
            </w:r>
            <w:r>
              <w:rPr>
                <w:noProof/>
                <w:webHidden/>
              </w:rPr>
            </w:r>
            <w:r>
              <w:rPr>
                <w:noProof/>
                <w:webHidden/>
              </w:rPr>
              <w:fldChar w:fldCharType="separate"/>
            </w:r>
            <w:r>
              <w:rPr>
                <w:noProof/>
                <w:webHidden/>
              </w:rPr>
              <w:t>24</w:t>
            </w:r>
            <w:r>
              <w:rPr>
                <w:noProof/>
                <w:webHidden/>
              </w:rPr>
              <w:fldChar w:fldCharType="end"/>
            </w:r>
          </w:hyperlink>
        </w:p>
        <w:p w14:paraId="7646A5E0" w14:textId="492D4A14" w:rsidR="00593B5E" w:rsidRDefault="00593B5E" w:rsidP="00593B5E">
          <w:pPr>
            <w:pStyle w:val="TOC2"/>
            <w:rPr>
              <w:rFonts w:eastAsiaTheme="minorEastAsia"/>
              <w:noProof/>
              <w:kern w:val="2"/>
              <w:lang w:eastAsia="en-AU"/>
              <w14:ligatures w14:val="standardContextual"/>
            </w:rPr>
          </w:pPr>
          <w:hyperlink w:anchor="_Toc160702250" w:history="1">
            <w:r w:rsidRPr="00F71419">
              <w:rPr>
                <w:rStyle w:val="Hyperlink"/>
                <w:noProof/>
              </w:rPr>
              <w:t xml:space="preserve">Long term contracts contributing to Aboriginal business sector sustainability </w:t>
            </w:r>
            <w:r>
              <w:rPr>
                <w:noProof/>
                <w:webHidden/>
              </w:rPr>
              <w:tab/>
            </w:r>
            <w:r>
              <w:rPr>
                <w:noProof/>
                <w:webHidden/>
              </w:rPr>
              <w:fldChar w:fldCharType="begin"/>
            </w:r>
            <w:r>
              <w:rPr>
                <w:noProof/>
                <w:webHidden/>
              </w:rPr>
              <w:instrText xml:space="preserve"> PAGEREF _Toc160702250 \h </w:instrText>
            </w:r>
            <w:r>
              <w:rPr>
                <w:noProof/>
                <w:webHidden/>
              </w:rPr>
            </w:r>
            <w:r>
              <w:rPr>
                <w:noProof/>
                <w:webHidden/>
              </w:rPr>
              <w:fldChar w:fldCharType="separate"/>
            </w:r>
            <w:r>
              <w:rPr>
                <w:noProof/>
                <w:webHidden/>
              </w:rPr>
              <w:t>24</w:t>
            </w:r>
            <w:r>
              <w:rPr>
                <w:noProof/>
                <w:webHidden/>
              </w:rPr>
              <w:fldChar w:fldCharType="end"/>
            </w:r>
          </w:hyperlink>
        </w:p>
        <w:p w14:paraId="0F568C19" w14:textId="58FC7EC8" w:rsidR="00593B5E" w:rsidRDefault="00593B5E">
          <w:pPr>
            <w:pStyle w:val="TOC1"/>
            <w:rPr>
              <w:rFonts w:eastAsiaTheme="minorEastAsia"/>
              <w:noProof/>
              <w:kern w:val="2"/>
              <w:lang w:eastAsia="en-AU"/>
              <w14:ligatures w14:val="standardContextual"/>
            </w:rPr>
          </w:pPr>
          <w:hyperlink w:anchor="_Toc160702251" w:history="1">
            <w:r w:rsidRPr="00F71419">
              <w:rPr>
                <w:rStyle w:val="Hyperlink"/>
                <w:noProof/>
              </w:rPr>
              <w:t>Sustainable Victorian regions</w:t>
            </w:r>
            <w:r>
              <w:rPr>
                <w:noProof/>
                <w:webHidden/>
              </w:rPr>
              <w:tab/>
            </w:r>
            <w:r>
              <w:rPr>
                <w:noProof/>
                <w:webHidden/>
              </w:rPr>
              <w:fldChar w:fldCharType="begin"/>
            </w:r>
            <w:r>
              <w:rPr>
                <w:noProof/>
                <w:webHidden/>
              </w:rPr>
              <w:instrText xml:space="preserve"> PAGEREF _Toc160702251 \h </w:instrText>
            </w:r>
            <w:r>
              <w:rPr>
                <w:noProof/>
                <w:webHidden/>
              </w:rPr>
            </w:r>
            <w:r>
              <w:rPr>
                <w:noProof/>
                <w:webHidden/>
              </w:rPr>
              <w:fldChar w:fldCharType="separate"/>
            </w:r>
            <w:r>
              <w:rPr>
                <w:noProof/>
                <w:webHidden/>
              </w:rPr>
              <w:t>26</w:t>
            </w:r>
            <w:r>
              <w:rPr>
                <w:noProof/>
                <w:webHidden/>
              </w:rPr>
              <w:fldChar w:fldCharType="end"/>
            </w:r>
          </w:hyperlink>
        </w:p>
        <w:p w14:paraId="0649492B" w14:textId="1A73AC13" w:rsidR="00593B5E" w:rsidRDefault="00593B5E" w:rsidP="00593B5E">
          <w:pPr>
            <w:pStyle w:val="TOC2"/>
            <w:rPr>
              <w:rFonts w:eastAsiaTheme="minorEastAsia"/>
              <w:noProof/>
              <w:kern w:val="2"/>
              <w:lang w:eastAsia="en-AU"/>
              <w14:ligatures w14:val="standardContextual"/>
            </w:rPr>
          </w:pPr>
          <w:hyperlink w:anchor="_Toc160702252" w:history="1">
            <w:r w:rsidRPr="00F71419">
              <w:rPr>
                <w:rStyle w:val="Hyperlink"/>
                <w:noProof/>
              </w:rPr>
              <w:t xml:space="preserve">Social procurement supporting Victorians in regions with entrenched disadvantage </w:t>
            </w:r>
            <w:r>
              <w:rPr>
                <w:noProof/>
                <w:webHidden/>
              </w:rPr>
              <w:tab/>
            </w:r>
            <w:r>
              <w:rPr>
                <w:noProof/>
                <w:webHidden/>
              </w:rPr>
              <w:fldChar w:fldCharType="begin"/>
            </w:r>
            <w:r>
              <w:rPr>
                <w:noProof/>
                <w:webHidden/>
              </w:rPr>
              <w:instrText xml:space="preserve"> PAGEREF _Toc160702252 \h </w:instrText>
            </w:r>
            <w:r>
              <w:rPr>
                <w:noProof/>
                <w:webHidden/>
              </w:rPr>
            </w:r>
            <w:r>
              <w:rPr>
                <w:noProof/>
                <w:webHidden/>
              </w:rPr>
              <w:fldChar w:fldCharType="separate"/>
            </w:r>
            <w:r>
              <w:rPr>
                <w:noProof/>
                <w:webHidden/>
              </w:rPr>
              <w:t>26</w:t>
            </w:r>
            <w:r>
              <w:rPr>
                <w:noProof/>
                <w:webHidden/>
              </w:rPr>
              <w:fldChar w:fldCharType="end"/>
            </w:r>
          </w:hyperlink>
        </w:p>
        <w:p w14:paraId="44889EEF" w14:textId="23EC6B58" w:rsidR="00593B5E" w:rsidRDefault="00593B5E" w:rsidP="00593B5E">
          <w:pPr>
            <w:pStyle w:val="TOC2"/>
            <w:rPr>
              <w:rFonts w:eastAsiaTheme="minorEastAsia"/>
              <w:noProof/>
              <w:kern w:val="2"/>
              <w:lang w:eastAsia="en-AU"/>
              <w14:ligatures w14:val="standardContextual"/>
            </w:rPr>
          </w:pPr>
          <w:hyperlink w:anchor="_Toc160702253" w:history="1">
            <w:r w:rsidRPr="00F71419">
              <w:rPr>
                <w:rStyle w:val="Hyperlink"/>
                <w:noProof/>
              </w:rPr>
              <w:t xml:space="preserve">Creating work for people living in regions with entrenched disadvantage through school construction </w:t>
            </w:r>
            <w:r>
              <w:rPr>
                <w:noProof/>
                <w:webHidden/>
              </w:rPr>
              <w:tab/>
            </w:r>
            <w:r>
              <w:rPr>
                <w:noProof/>
                <w:webHidden/>
              </w:rPr>
              <w:fldChar w:fldCharType="begin"/>
            </w:r>
            <w:r>
              <w:rPr>
                <w:noProof/>
                <w:webHidden/>
              </w:rPr>
              <w:instrText xml:space="preserve"> PAGEREF _Toc160702253 \h </w:instrText>
            </w:r>
            <w:r>
              <w:rPr>
                <w:noProof/>
                <w:webHidden/>
              </w:rPr>
            </w:r>
            <w:r>
              <w:rPr>
                <w:noProof/>
                <w:webHidden/>
              </w:rPr>
              <w:fldChar w:fldCharType="separate"/>
            </w:r>
            <w:r>
              <w:rPr>
                <w:noProof/>
                <w:webHidden/>
              </w:rPr>
              <w:t>26</w:t>
            </w:r>
            <w:r>
              <w:rPr>
                <w:noProof/>
                <w:webHidden/>
              </w:rPr>
              <w:fldChar w:fldCharType="end"/>
            </w:r>
          </w:hyperlink>
        </w:p>
        <w:p w14:paraId="48460606" w14:textId="5D4217D4" w:rsidR="00593B5E" w:rsidRDefault="00593B5E">
          <w:pPr>
            <w:pStyle w:val="TOC1"/>
            <w:rPr>
              <w:rFonts w:eastAsiaTheme="minorEastAsia"/>
              <w:noProof/>
              <w:kern w:val="2"/>
              <w:lang w:eastAsia="en-AU"/>
              <w14:ligatures w14:val="standardContextual"/>
            </w:rPr>
          </w:pPr>
          <w:hyperlink w:anchor="_Toc160702254" w:history="1">
            <w:r w:rsidRPr="00F71419">
              <w:rPr>
                <w:rStyle w:val="Hyperlink"/>
                <w:noProof/>
              </w:rPr>
              <w:t>Sustainable procurement objectives</w:t>
            </w:r>
            <w:r>
              <w:rPr>
                <w:noProof/>
                <w:webHidden/>
              </w:rPr>
              <w:tab/>
            </w:r>
            <w:r>
              <w:rPr>
                <w:noProof/>
                <w:webHidden/>
              </w:rPr>
              <w:fldChar w:fldCharType="begin"/>
            </w:r>
            <w:r>
              <w:rPr>
                <w:noProof/>
                <w:webHidden/>
              </w:rPr>
              <w:instrText xml:space="preserve"> PAGEREF _Toc160702254 \h </w:instrText>
            </w:r>
            <w:r>
              <w:rPr>
                <w:noProof/>
                <w:webHidden/>
              </w:rPr>
            </w:r>
            <w:r>
              <w:rPr>
                <w:noProof/>
                <w:webHidden/>
              </w:rPr>
              <w:fldChar w:fldCharType="separate"/>
            </w:r>
            <w:r>
              <w:rPr>
                <w:noProof/>
                <w:webHidden/>
              </w:rPr>
              <w:t>27</w:t>
            </w:r>
            <w:r>
              <w:rPr>
                <w:noProof/>
                <w:webHidden/>
              </w:rPr>
              <w:fldChar w:fldCharType="end"/>
            </w:r>
          </w:hyperlink>
        </w:p>
        <w:p w14:paraId="4161EDCB" w14:textId="0F1846FB" w:rsidR="00593B5E" w:rsidRDefault="00593B5E" w:rsidP="00593B5E">
          <w:pPr>
            <w:pStyle w:val="TOC2"/>
            <w:rPr>
              <w:rFonts w:eastAsiaTheme="minorEastAsia"/>
              <w:noProof/>
              <w:kern w:val="2"/>
              <w:lang w:eastAsia="en-AU"/>
              <w14:ligatures w14:val="standardContextual"/>
            </w:rPr>
          </w:pPr>
          <w:hyperlink w:anchor="_Toc160702255" w:history="1">
            <w:r w:rsidRPr="00F71419">
              <w:rPr>
                <w:rStyle w:val="Hyperlink"/>
                <w:noProof/>
              </w:rPr>
              <w:t>Environmentally sustainable outputs</w:t>
            </w:r>
            <w:r>
              <w:rPr>
                <w:noProof/>
                <w:webHidden/>
              </w:rPr>
              <w:tab/>
            </w:r>
            <w:r>
              <w:rPr>
                <w:noProof/>
                <w:webHidden/>
              </w:rPr>
              <w:fldChar w:fldCharType="begin"/>
            </w:r>
            <w:r>
              <w:rPr>
                <w:noProof/>
                <w:webHidden/>
              </w:rPr>
              <w:instrText xml:space="preserve"> PAGEREF _Toc160702255 \h </w:instrText>
            </w:r>
            <w:r>
              <w:rPr>
                <w:noProof/>
                <w:webHidden/>
              </w:rPr>
            </w:r>
            <w:r>
              <w:rPr>
                <w:noProof/>
                <w:webHidden/>
              </w:rPr>
              <w:fldChar w:fldCharType="separate"/>
            </w:r>
            <w:r>
              <w:rPr>
                <w:noProof/>
                <w:webHidden/>
              </w:rPr>
              <w:t>27</w:t>
            </w:r>
            <w:r>
              <w:rPr>
                <w:noProof/>
                <w:webHidden/>
              </w:rPr>
              <w:fldChar w:fldCharType="end"/>
            </w:r>
          </w:hyperlink>
        </w:p>
        <w:p w14:paraId="64EC67E0" w14:textId="0780E63D" w:rsidR="00593B5E" w:rsidRDefault="00593B5E" w:rsidP="00593B5E">
          <w:pPr>
            <w:pStyle w:val="TOC2"/>
            <w:rPr>
              <w:rFonts w:eastAsiaTheme="minorEastAsia"/>
              <w:noProof/>
              <w:kern w:val="2"/>
              <w:lang w:eastAsia="en-AU"/>
              <w14:ligatures w14:val="standardContextual"/>
            </w:rPr>
          </w:pPr>
          <w:hyperlink w:anchor="_Toc160702256" w:history="1">
            <w:r w:rsidRPr="00F71419">
              <w:rPr>
                <w:rStyle w:val="Hyperlink"/>
                <w:noProof/>
              </w:rPr>
              <w:t>Environmentally sustainable business practices</w:t>
            </w:r>
            <w:r>
              <w:rPr>
                <w:noProof/>
                <w:webHidden/>
              </w:rPr>
              <w:tab/>
            </w:r>
            <w:r>
              <w:rPr>
                <w:noProof/>
                <w:webHidden/>
              </w:rPr>
              <w:fldChar w:fldCharType="begin"/>
            </w:r>
            <w:r>
              <w:rPr>
                <w:noProof/>
                <w:webHidden/>
              </w:rPr>
              <w:instrText xml:space="preserve"> PAGEREF _Toc160702256 \h </w:instrText>
            </w:r>
            <w:r>
              <w:rPr>
                <w:noProof/>
                <w:webHidden/>
              </w:rPr>
            </w:r>
            <w:r>
              <w:rPr>
                <w:noProof/>
                <w:webHidden/>
              </w:rPr>
              <w:fldChar w:fldCharType="separate"/>
            </w:r>
            <w:r>
              <w:rPr>
                <w:noProof/>
                <w:webHidden/>
              </w:rPr>
              <w:t>27</w:t>
            </w:r>
            <w:r>
              <w:rPr>
                <w:noProof/>
                <w:webHidden/>
              </w:rPr>
              <w:fldChar w:fldCharType="end"/>
            </w:r>
          </w:hyperlink>
        </w:p>
        <w:p w14:paraId="5C59E220" w14:textId="05FE0E21" w:rsidR="00593B5E" w:rsidRDefault="00593B5E" w:rsidP="00593B5E">
          <w:pPr>
            <w:pStyle w:val="TOC2"/>
            <w:rPr>
              <w:rFonts w:eastAsiaTheme="minorEastAsia"/>
              <w:noProof/>
              <w:kern w:val="2"/>
              <w:lang w:eastAsia="en-AU"/>
              <w14:ligatures w14:val="standardContextual"/>
            </w:rPr>
          </w:pPr>
          <w:hyperlink w:anchor="_Toc160702257" w:history="1">
            <w:r w:rsidRPr="00F71419">
              <w:rPr>
                <w:rStyle w:val="Hyperlink"/>
                <w:noProof/>
              </w:rPr>
              <w:t>Implementation of Climate Change Policy objectives</w:t>
            </w:r>
            <w:r>
              <w:rPr>
                <w:noProof/>
                <w:webHidden/>
              </w:rPr>
              <w:tab/>
            </w:r>
            <w:r>
              <w:rPr>
                <w:noProof/>
                <w:webHidden/>
              </w:rPr>
              <w:fldChar w:fldCharType="begin"/>
            </w:r>
            <w:r>
              <w:rPr>
                <w:noProof/>
                <w:webHidden/>
              </w:rPr>
              <w:instrText xml:space="preserve"> PAGEREF _Toc160702257 \h </w:instrText>
            </w:r>
            <w:r>
              <w:rPr>
                <w:noProof/>
                <w:webHidden/>
              </w:rPr>
            </w:r>
            <w:r>
              <w:rPr>
                <w:noProof/>
                <w:webHidden/>
              </w:rPr>
              <w:fldChar w:fldCharType="separate"/>
            </w:r>
            <w:r>
              <w:rPr>
                <w:noProof/>
                <w:webHidden/>
              </w:rPr>
              <w:t>27</w:t>
            </w:r>
            <w:r>
              <w:rPr>
                <w:noProof/>
                <w:webHidden/>
              </w:rPr>
              <w:fldChar w:fldCharType="end"/>
            </w:r>
          </w:hyperlink>
        </w:p>
        <w:p w14:paraId="7F44D916" w14:textId="79DA049D" w:rsidR="00593B5E" w:rsidRDefault="00593B5E" w:rsidP="00593B5E">
          <w:pPr>
            <w:pStyle w:val="TOC2"/>
            <w:rPr>
              <w:rFonts w:eastAsiaTheme="minorEastAsia"/>
              <w:noProof/>
              <w:kern w:val="2"/>
              <w:lang w:eastAsia="en-AU"/>
              <w14:ligatures w14:val="standardContextual"/>
            </w:rPr>
          </w:pPr>
          <w:hyperlink w:anchor="_Toc160702258" w:history="1">
            <w:r w:rsidRPr="00F71419">
              <w:rPr>
                <w:rStyle w:val="Hyperlink"/>
                <w:noProof/>
              </w:rPr>
              <w:t>Testing floating wetlands provides opportunities for sustainable development</w:t>
            </w:r>
            <w:r>
              <w:rPr>
                <w:noProof/>
                <w:webHidden/>
              </w:rPr>
              <w:tab/>
            </w:r>
            <w:r>
              <w:rPr>
                <w:noProof/>
                <w:webHidden/>
              </w:rPr>
              <w:fldChar w:fldCharType="begin"/>
            </w:r>
            <w:r>
              <w:rPr>
                <w:noProof/>
                <w:webHidden/>
              </w:rPr>
              <w:instrText xml:space="preserve"> PAGEREF _Toc160702258 \h </w:instrText>
            </w:r>
            <w:r>
              <w:rPr>
                <w:noProof/>
                <w:webHidden/>
              </w:rPr>
            </w:r>
            <w:r>
              <w:rPr>
                <w:noProof/>
                <w:webHidden/>
              </w:rPr>
              <w:fldChar w:fldCharType="separate"/>
            </w:r>
            <w:r>
              <w:rPr>
                <w:noProof/>
                <w:webHidden/>
              </w:rPr>
              <w:t>27</w:t>
            </w:r>
            <w:r>
              <w:rPr>
                <w:noProof/>
                <w:webHidden/>
              </w:rPr>
              <w:fldChar w:fldCharType="end"/>
            </w:r>
          </w:hyperlink>
        </w:p>
        <w:p w14:paraId="0F491DAD" w14:textId="3BCE50B5" w:rsidR="00593B5E" w:rsidRDefault="00593B5E" w:rsidP="00593B5E">
          <w:pPr>
            <w:pStyle w:val="TOC2"/>
            <w:rPr>
              <w:rFonts w:eastAsiaTheme="minorEastAsia"/>
              <w:noProof/>
              <w:kern w:val="2"/>
              <w:lang w:eastAsia="en-AU"/>
              <w14:ligatures w14:val="standardContextual"/>
            </w:rPr>
          </w:pPr>
          <w:hyperlink w:anchor="_Toc160702259" w:history="1">
            <w:r w:rsidRPr="00F71419">
              <w:rPr>
                <w:rStyle w:val="Hyperlink"/>
                <w:noProof/>
              </w:rPr>
              <w:t>Upgrading AAMI Park facilities using environmentally sustainable business practices</w:t>
            </w:r>
            <w:r>
              <w:rPr>
                <w:noProof/>
                <w:webHidden/>
              </w:rPr>
              <w:tab/>
            </w:r>
            <w:r>
              <w:rPr>
                <w:noProof/>
                <w:webHidden/>
              </w:rPr>
              <w:fldChar w:fldCharType="begin"/>
            </w:r>
            <w:r>
              <w:rPr>
                <w:noProof/>
                <w:webHidden/>
              </w:rPr>
              <w:instrText xml:space="preserve"> PAGEREF _Toc160702259 \h </w:instrText>
            </w:r>
            <w:r>
              <w:rPr>
                <w:noProof/>
                <w:webHidden/>
              </w:rPr>
            </w:r>
            <w:r>
              <w:rPr>
                <w:noProof/>
                <w:webHidden/>
              </w:rPr>
              <w:fldChar w:fldCharType="separate"/>
            </w:r>
            <w:r>
              <w:rPr>
                <w:noProof/>
                <w:webHidden/>
              </w:rPr>
              <w:t>28</w:t>
            </w:r>
            <w:r>
              <w:rPr>
                <w:noProof/>
                <w:webHidden/>
              </w:rPr>
              <w:fldChar w:fldCharType="end"/>
            </w:r>
          </w:hyperlink>
        </w:p>
        <w:p w14:paraId="030432EB" w14:textId="116E7BE0" w:rsidR="00593B5E" w:rsidRDefault="00593B5E">
          <w:pPr>
            <w:pStyle w:val="TOC1"/>
            <w:rPr>
              <w:rFonts w:eastAsiaTheme="minorEastAsia"/>
              <w:noProof/>
              <w:kern w:val="2"/>
              <w:lang w:eastAsia="en-AU"/>
              <w14:ligatures w14:val="standardContextual"/>
            </w:rPr>
          </w:pPr>
          <w:hyperlink w:anchor="_Toc160702260" w:history="1">
            <w:r w:rsidRPr="00F71419">
              <w:rPr>
                <w:rStyle w:val="Hyperlink"/>
                <w:noProof/>
              </w:rPr>
              <w:t>How suppliers work with the Framework</w:t>
            </w:r>
            <w:r>
              <w:rPr>
                <w:noProof/>
                <w:webHidden/>
              </w:rPr>
              <w:tab/>
            </w:r>
            <w:r>
              <w:rPr>
                <w:noProof/>
                <w:webHidden/>
              </w:rPr>
              <w:fldChar w:fldCharType="begin"/>
            </w:r>
            <w:r>
              <w:rPr>
                <w:noProof/>
                <w:webHidden/>
              </w:rPr>
              <w:instrText xml:space="preserve"> PAGEREF _Toc160702260 \h </w:instrText>
            </w:r>
            <w:r>
              <w:rPr>
                <w:noProof/>
                <w:webHidden/>
              </w:rPr>
            </w:r>
            <w:r>
              <w:rPr>
                <w:noProof/>
                <w:webHidden/>
              </w:rPr>
              <w:fldChar w:fldCharType="separate"/>
            </w:r>
            <w:r>
              <w:rPr>
                <w:noProof/>
                <w:webHidden/>
              </w:rPr>
              <w:t>29</w:t>
            </w:r>
            <w:r>
              <w:rPr>
                <w:noProof/>
                <w:webHidden/>
              </w:rPr>
              <w:fldChar w:fldCharType="end"/>
            </w:r>
          </w:hyperlink>
        </w:p>
        <w:p w14:paraId="53221645" w14:textId="68A1E828" w:rsidR="00593B5E" w:rsidRDefault="00593B5E" w:rsidP="00593B5E">
          <w:pPr>
            <w:pStyle w:val="TOC2"/>
            <w:rPr>
              <w:rFonts w:eastAsiaTheme="minorEastAsia"/>
              <w:noProof/>
              <w:kern w:val="2"/>
              <w:lang w:eastAsia="en-AU"/>
              <w14:ligatures w14:val="standardContextual"/>
            </w:rPr>
          </w:pPr>
          <w:hyperlink w:anchor="_Toc160702261" w:history="1">
            <w:r w:rsidRPr="00F71419">
              <w:rPr>
                <w:rStyle w:val="Hyperlink"/>
                <w:noProof/>
              </w:rPr>
              <w:t>FIND OUT MORE</w:t>
            </w:r>
            <w:r>
              <w:rPr>
                <w:noProof/>
                <w:webHidden/>
              </w:rPr>
              <w:tab/>
            </w:r>
            <w:r>
              <w:rPr>
                <w:noProof/>
                <w:webHidden/>
              </w:rPr>
              <w:fldChar w:fldCharType="begin"/>
            </w:r>
            <w:r>
              <w:rPr>
                <w:noProof/>
                <w:webHidden/>
              </w:rPr>
              <w:instrText xml:space="preserve"> PAGEREF _Toc160702261 \h </w:instrText>
            </w:r>
            <w:r>
              <w:rPr>
                <w:noProof/>
                <w:webHidden/>
              </w:rPr>
            </w:r>
            <w:r>
              <w:rPr>
                <w:noProof/>
                <w:webHidden/>
              </w:rPr>
              <w:fldChar w:fldCharType="separate"/>
            </w:r>
            <w:r>
              <w:rPr>
                <w:noProof/>
                <w:webHidden/>
              </w:rPr>
              <w:t>30</w:t>
            </w:r>
            <w:r>
              <w:rPr>
                <w:noProof/>
                <w:webHidden/>
              </w:rPr>
              <w:fldChar w:fldCharType="end"/>
            </w:r>
          </w:hyperlink>
        </w:p>
        <w:p w14:paraId="2B302ED1" w14:textId="57DD0F48" w:rsidR="000802A0" w:rsidRDefault="000802A0">
          <w:r>
            <w:rPr>
              <w:b/>
              <w:bCs/>
              <w:noProof/>
            </w:rPr>
            <w:fldChar w:fldCharType="end"/>
          </w:r>
        </w:p>
      </w:sdtContent>
    </w:sdt>
    <w:p w14:paraId="367CB428" w14:textId="77777777" w:rsidR="000802A0" w:rsidRDefault="000802A0">
      <w:pPr>
        <w:rPr>
          <w:rFonts w:asciiTheme="majorHAnsi" w:eastAsiaTheme="majorEastAsia" w:hAnsiTheme="majorHAnsi" w:cstheme="majorBidi"/>
          <w:color w:val="2F5496" w:themeColor="accent1" w:themeShade="BF"/>
          <w:sz w:val="32"/>
          <w:szCs w:val="32"/>
        </w:rPr>
      </w:pPr>
      <w:r>
        <w:br w:type="page"/>
      </w:r>
    </w:p>
    <w:p w14:paraId="6013007F" w14:textId="40C55C31" w:rsidR="00680DA7" w:rsidRDefault="00B007CE" w:rsidP="00680DA7">
      <w:pPr>
        <w:pStyle w:val="Heading1"/>
      </w:pPr>
      <w:bookmarkStart w:id="0" w:name="_Toc145926469"/>
      <w:bookmarkStart w:id="1" w:name="_Toc160702226"/>
      <w:r>
        <w:lastRenderedPageBreak/>
        <w:t>F</w:t>
      </w:r>
      <w:r w:rsidR="00680DA7">
        <w:t>oreword</w:t>
      </w:r>
      <w:bookmarkEnd w:id="0"/>
      <w:bookmarkEnd w:id="1"/>
      <w:r w:rsidR="00680DA7">
        <w:t xml:space="preserve"> </w:t>
      </w:r>
    </w:p>
    <w:p w14:paraId="0F692062" w14:textId="28B2C27D" w:rsidR="004B77DB" w:rsidRPr="00F111CE" w:rsidRDefault="004B77DB" w:rsidP="0042529D">
      <w:pPr>
        <w:rPr>
          <w:b/>
        </w:rPr>
      </w:pPr>
      <w:r>
        <w:rPr>
          <w:b/>
          <w:bCs/>
        </w:rPr>
        <w:t xml:space="preserve">Message from </w:t>
      </w:r>
      <w:r w:rsidR="00787002">
        <w:rPr>
          <w:b/>
          <w:bCs/>
        </w:rPr>
        <w:t>Gabrielle Williams</w:t>
      </w:r>
      <w:r>
        <w:rPr>
          <w:b/>
          <w:bCs/>
        </w:rPr>
        <w:t>, Minister for Government Services</w:t>
      </w:r>
    </w:p>
    <w:p w14:paraId="18D015E8" w14:textId="3805AD47" w:rsidR="00B74979" w:rsidRDefault="00316EE0" w:rsidP="00ED3E1A">
      <w:r>
        <w:t>G</w:t>
      </w:r>
      <w:r w:rsidRPr="00F97065">
        <w:t>overnment procurement is</w:t>
      </w:r>
      <w:r>
        <w:t xml:space="preserve"> </w:t>
      </w:r>
      <w:r w:rsidRPr="00F97065">
        <w:t>one of the largest drivers</w:t>
      </w:r>
      <w:r>
        <w:t xml:space="preserve"> in our state’s economy.</w:t>
      </w:r>
      <w:r w:rsidR="00012C4B">
        <w:t xml:space="preserve"> </w:t>
      </w:r>
      <w:r w:rsidR="00C81313">
        <w:t xml:space="preserve">Through </w:t>
      </w:r>
      <w:r w:rsidR="008D104D">
        <w:t xml:space="preserve">innovative social procurement </w:t>
      </w:r>
      <w:r w:rsidR="000261FD">
        <w:t>policy</w:t>
      </w:r>
      <w:r w:rsidR="00C81313">
        <w:t xml:space="preserve">, government </w:t>
      </w:r>
      <w:r w:rsidR="008A7A66">
        <w:t>procurement</w:t>
      </w:r>
      <w:r w:rsidR="00C81313">
        <w:t xml:space="preserve"> decisions have the power to drive</w:t>
      </w:r>
      <w:r w:rsidR="00407D63">
        <w:t xml:space="preserve"> </w:t>
      </w:r>
      <w:r w:rsidR="00D073D8">
        <w:t xml:space="preserve">sustainable growth for all Victorians.  </w:t>
      </w:r>
    </w:p>
    <w:p w14:paraId="6001234A" w14:textId="4CD5488C" w:rsidR="000B40D6" w:rsidRDefault="00F64A95" w:rsidP="005202E8">
      <w:r>
        <w:t>T</w:t>
      </w:r>
      <w:r w:rsidR="00D144AC">
        <w:t>he</w:t>
      </w:r>
      <w:r w:rsidDel="000B65F3">
        <w:t xml:space="preserve"> </w:t>
      </w:r>
      <w:r w:rsidRPr="00F111CE" w:rsidDel="000B65F3">
        <w:t>Social Procurement Framework</w:t>
      </w:r>
      <w:r w:rsidDel="000B65F3">
        <w:t xml:space="preserve"> (the Framework)</w:t>
      </w:r>
      <w:r w:rsidR="00090354">
        <w:t xml:space="preserve"> ensures </w:t>
      </w:r>
      <w:r w:rsidR="00070B46">
        <w:t xml:space="preserve">that value-for-money considerations </w:t>
      </w:r>
      <w:r w:rsidR="00114FA1">
        <w:t xml:space="preserve">that underpin </w:t>
      </w:r>
      <w:r w:rsidR="00090354">
        <w:t>all Victorian Government</w:t>
      </w:r>
      <w:r w:rsidR="000C6EA4">
        <w:t xml:space="preserve"> </w:t>
      </w:r>
      <w:r w:rsidR="00114FA1">
        <w:t xml:space="preserve">procurement decisions </w:t>
      </w:r>
      <w:r w:rsidR="006777DB">
        <w:t>encompass opportunities to deliver sustainable</w:t>
      </w:r>
      <w:r w:rsidR="00D144AC">
        <w:t xml:space="preserve"> </w:t>
      </w:r>
      <w:r w:rsidRPr="00F97065">
        <w:t>social</w:t>
      </w:r>
      <w:r>
        <w:t xml:space="preserve">, </w:t>
      </w:r>
      <w:r w:rsidRPr="00F97065">
        <w:t xml:space="preserve">environmental and economic </w:t>
      </w:r>
      <w:r w:rsidR="006777DB">
        <w:t>outcomes</w:t>
      </w:r>
      <w:r w:rsidR="000B40D6">
        <w:t xml:space="preserve"> that benefit our communities. </w:t>
      </w:r>
    </w:p>
    <w:p w14:paraId="1E7DE7D2" w14:textId="4EBE5373" w:rsidR="006D728B" w:rsidRDefault="00705832" w:rsidP="0042529D">
      <w:r>
        <w:t>During the 2022–23 financial year,</w:t>
      </w:r>
      <w:r w:rsidR="006D728B">
        <w:t xml:space="preserve"> the Victorian government spent $27.3 billion on goods and services and $21.8 billion on public construction and infrastructure.</w:t>
      </w:r>
      <w:r w:rsidR="006D728B">
        <w:rPr>
          <w:rStyle w:val="FootnoteReference"/>
        </w:rPr>
        <w:footnoteReference w:id="2"/>
      </w:r>
      <w:r w:rsidR="006D728B">
        <w:t xml:space="preserve"> </w:t>
      </w:r>
      <w:r w:rsidR="00991B3E">
        <w:t>With</w:t>
      </w:r>
      <w:r w:rsidR="00D61EF3">
        <w:t xml:space="preserve"> careful planning</w:t>
      </w:r>
      <w:r w:rsidR="00703406">
        <w:t xml:space="preserve"> </w:t>
      </w:r>
      <w:r w:rsidR="000261FD">
        <w:t xml:space="preserve">in line with </w:t>
      </w:r>
      <w:r w:rsidR="00703406">
        <w:t>the Framework</w:t>
      </w:r>
      <w:r w:rsidR="006D728B">
        <w:t xml:space="preserve">, </w:t>
      </w:r>
      <w:r w:rsidR="00C3350D">
        <w:t xml:space="preserve">we </w:t>
      </w:r>
      <w:r w:rsidR="00D66E8B">
        <w:t xml:space="preserve">used this spending strategically </w:t>
      </w:r>
      <w:r w:rsidR="00DE61BF">
        <w:t xml:space="preserve">to </w:t>
      </w:r>
      <w:r w:rsidR="006D728B">
        <w:t>create</w:t>
      </w:r>
      <w:r w:rsidR="006D728B" w:rsidDel="00AE6817">
        <w:t xml:space="preserve"> </w:t>
      </w:r>
      <w:r w:rsidR="006D728B">
        <w:t>employment opportunities for priority groups and ma</w:t>
      </w:r>
      <w:r w:rsidR="00485D6C">
        <w:t>k</w:t>
      </w:r>
      <w:r w:rsidR="006D728B">
        <w:t xml:space="preserve">e it easier for Victorian Aboriginal businesses, social enterprises and Australian Disability Enterprises to do business with government.  </w:t>
      </w:r>
    </w:p>
    <w:p w14:paraId="5DB55CA4" w14:textId="77777777" w:rsidR="0091085B" w:rsidRDefault="0091085B" w:rsidP="0091085B">
      <w:r>
        <w:t>From 1 January 2023, the social procurement policy implementation and assurance functions were brought together under the Minister for Government Services at the newly created Department of Government Services (DGS). This consolidation improves coordination and delivers efficiency dividends among these different services.</w:t>
      </w:r>
    </w:p>
    <w:p w14:paraId="4FF844D9" w14:textId="35186123" w:rsidR="002E1A65" w:rsidRDefault="00705832" w:rsidP="00793E3E">
      <w:r>
        <w:t xml:space="preserve">In 2022–23, </w:t>
      </w:r>
      <w:r w:rsidR="001D21C0">
        <w:t xml:space="preserve">DGS </w:t>
      </w:r>
      <w:r w:rsidR="00793E3E">
        <w:t xml:space="preserve">focused on </w:t>
      </w:r>
      <w:r w:rsidR="002E1A65">
        <w:t xml:space="preserve">supporting government buyers in engaging with </w:t>
      </w:r>
      <w:r w:rsidR="007208F7">
        <w:t xml:space="preserve">Victoria’s vibrant social enterprise sector and </w:t>
      </w:r>
      <w:r w:rsidR="008C2787">
        <w:t>growing the Aboriginal business sector</w:t>
      </w:r>
      <w:r w:rsidR="00DF6A92">
        <w:t xml:space="preserve"> to </w:t>
      </w:r>
      <w:r w:rsidR="003C547D">
        <w:t xml:space="preserve">strengthen </w:t>
      </w:r>
      <w:r w:rsidR="007208F7">
        <w:t>Aboriginal Victorians</w:t>
      </w:r>
      <w:r w:rsidR="005202E8">
        <w:t>’</w:t>
      </w:r>
      <w:r w:rsidR="007208F7">
        <w:t xml:space="preserve"> self-determination</w:t>
      </w:r>
      <w:r w:rsidR="008C2787">
        <w:t>.</w:t>
      </w:r>
    </w:p>
    <w:p w14:paraId="3E76A3AB" w14:textId="73CDCD32" w:rsidR="00E40B31" w:rsidRDefault="002B1410" w:rsidP="0042529D">
      <w:r>
        <w:t>DGS also</w:t>
      </w:r>
      <w:r w:rsidR="00793E3E">
        <w:t xml:space="preserve"> improve</w:t>
      </w:r>
      <w:r>
        <w:t>d</w:t>
      </w:r>
      <w:r w:rsidR="00793E3E">
        <w:t xml:space="preserve"> social procurement data collection and digital tools to demonstrate the value of social procurement and help </w:t>
      </w:r>
      <w:r>
        <w:t>government</w:t>
      </w:r>
      <w:r w:rsidR="00793E3E">
        <w:t xml:space="preserve"> </w:t>
      </w:r>
      <w:proofErr w:type="gramStart"/>
      <w:r w:rsidR="00793E3E">
        <w:t>hone in on</w:t>
      </w:r>
      <w:proofErr w:type="gramEnd"/>
      <w:r w:rsidR="00793E3E">
        <w:t xml:space="preserve"> areas where </w:t>
      </w:r>
      <w:r w:rsidR="00C61BA4">
        <w:t>we</w:t>
      </w:r>
      <w:r w:rsidR="00793E3E">
        <w:t xml:space="preserve"> can </w:t>
      </w:r>
      <w:r w:rsidR="00C61BA4">
        <w:t xml:space="preserve">deliver valuable </w:t>
      </w:r>
      <w:r w:rsidR="00E40B31">
        <w:t>social, environmental and economic outcomes</w:t>
      </w:r>
      <w:r w:rsidR="00793E3E">
        <w:t xml:space="preserve">. </w:t>
      </w:r>
    </w:p>
    <w:p w14:paraId="2D2677D7" w14:textId="68F93517" w:rsidR="00793E3E" w:rsidRDefault="000C7085" w:rsidP="0042529D">
      <w:r>
        <w:t xml:space="preserve">The </w:t>
      </w:r>
      <w:r w:rsidR="00E40B31">
        <w:t>Framework</w:t>
      </w:r>
      <w:r>
        <w:t xml:space="preserve"> continues to be</w:t>
      </w:r>
      <w:r w:rsidDel="000B65F3">
        <w:t xml:space="preserve"> an important policy lever to </w:t>
      </w:r>
      <w:r>
        <w:t>generate social value above and beyond the value of the goods, services or construction being procured</w:t>
      </w:r>
      <w:r w:rsidDel="000B65F3">
        <w:t>.</w:t>
      </w:r>
      <w:r w:rsidR="00550135">
        <w:t xml:space="preserve"> </w:t>
      </w:r>
      <w:r w:rsidR="003014E4">
        <w:t>With</w:t>
      </w:r>
      <w:r w:rsidR="00550135">
        <w:t xml:space="preserve"> it</w:t>
      </w:r>
      <w:r w:rsidR="00E40B31">
        <w:t>,</w:t>
      </w:r>
      <w:r w:rsidR="00793E3E">
        <w:t xml:space="preserve"> </w:t>
      </w:r>
      <w:r w:rsidR="00550135">
        <w:t>we</w:t>
      </w:r>
      <w:r w:rsidR="00793E3E">
        <w:t xml:space="preserve"> can ensure that Victorians, regardless of gender, background or ability, share in our state’s prosperity</w:t>
      </w:r>
      <w:r w:rsidR="00E57F83">
        <w:t>. I am proud to share some of their stories in this report with you.</w:t>
      </w:r>
    </w:p>
    <w:p w14:paraId="588C980C" w14:textId="40D93306" w:rsidR="00680DA7" w:rsidRDefault="00BE235A" w:rsidP="00680DA7">
      <w:pPr>
        <w:pStyle w:val="Heading1"/>
      </w:pPr>
      <w:r>
        <w:br w:type="page"/>
      </w:r>
      <w:bookmarkStart w:id="2" w:name="_Toc145926470"/>
      <w:bookmarkStart w:id="3" w:name="_Toc160702227"/>
      <w:r w:rsidR="00680DA7">
        <w:lastRenderedPageBreak/>
        <w:t>About the S</w:t>
      </w:r>
      <w:r w:rsidR="009C43EB">
        <w:t xml:space="preserve">ocial Procurement </w:t>
      </w:r>
      <w:r w:rsidR="00680DA7">
        <w:t>F</w:t>
      </w:r>
      <w:bookmarkEnd w:id="2"/>
      <w:r w:rsidR="009C43EB">
        <w:t>ramework</w:t>
      </w:r>
      <w:bookmarkEnd w:id="3"/>
      <w:r w:rsidR="00680DA7">
        <w:t xml:space="preserve"> </w:t>
      </w:r>
    </w:p>
    <w:p w14:paraId="0910FDC5" w14:textId="6576B73D" w:rsidR="000765F0" w:rsidRDefault="000765F0" w:rsidP="00FF4D1A">
      <w:r>
        <w:t xml:space="preserve">Victorian Government procurement is one of the largest drivers </w:t>
      </w:r>
      <w:r w:rsidR="00F54ED9">
        <w:t>of</w:t>
      </w:r>
      <w:r>
        <w:t xml:space="preserve"> the Victorian economy. Value for money is the key consideration underpinning all Victorian Government procurement decisions. The </w:t>
      </w:r>
      <w:r w:rsidRPr="0016635E">
        <w:t>Social Procurement Framework</w:t>
      </w:r>
      <w:r>
        <w:t xml:space="preserve"> (the Framework) ensures value-for-money considerations are not solely focused on price but encompass opportunities to deliver social and sustainable outcomes that benefit the entire Victorian community. In this way, the Framework helps government create </w:t>
      </w:r>
      <w:r w:rsidR="00E1287C">
        <w:t xml:space="preserve">economic benefit and </w:t>
      </w:r>
      <w:r>
        <w:t xml:space="preserve">jobs for all Victorians. </w:t>
      </w:r>
    </w:p>
    <w:p w14:paraId="6BE42BC8" w14:textId="77777777" w:rsidR="000765F0" w:rsidRPr="0016635E" w:rsidRDefault="000765F0" w:rsidP="00FF4D1A">
      <w:pPr>
        <w:pStyle w:val="Heading2"/>
      </w:pPr>
      <w:bookmarkStart w:id="4" w:name="_Toc145926471"/>
      <w:bookmarkStart w:id="5" w:name="_Toc160702228"/>
      <w:r w:rsidRPr="0016635E">
        <w:t>Objectives and outcomes</w:t>
      </w:r>
      <w:bookmarkEnd w:id="4"/>
      <w:bookmarkEnd w:id="5"/>
    </w:p>
    <w:p w14:paraId="2B7080DB" w14:textId="77777777" w:rsidR="000765F0" w:rsidRDefault="000765F0" w:rsidP="00FF4D1A">
      <w:r w:rsidRPr="00932347">
        <w:t>The Framework has 10</w:t>
      </w:r>
      <w:r>
        <w:t xml:space="preserve"> </w:t>
      </w:r>
      <w:r w:rsidRPr="00932347">
        <w:t>objectives, each with specific and measurable outcomes</w:t>
      </w:r>
      <w:r w:rsidRPr="008A1598">
        <w:t>.</w:t>
      </w:r>
    </w:p>
    <w:p w14:paraId="160C2C4D" w14:textId="77777777" w:rsidR="000765F0" w:rsidRDefault="000765F0" w:rsidP="000765F0">
      <w:pPr>
        <w:rPr>
          <w:b/>
          <w:bCs/>
        </w:rPr>
      </w:pPr>
      <w:r>
        <w:rPr>
          <w:b/>
          <w:bCs/>
        </w:rPr>
        <w:t>Table</w:t>
      </w:r>
      <w:r w:rsidRPr="001922DE">
        <w:rPr>
          <w:b/>
          <w:bCs/>
        </w:rPr>
        <w:t xml:space="preserve"> 1: </w:t>
      </w:r>
      <w:r>
        <w:rPr>
          <w:b/>
          <w:bCs/>
        </w:rPr>
        <w:t>The Framework’s objectives and outcomes</w:t>
      </w:r>
    </w:p>
    <w:tbl>
      <w:tblPr>
        <w:tblStyle w:val="TableGrid1"/>
        <w:tblW w:w="9072" w:type="dxa"/>
        <w:tblInd w:w="-5" w:type="dxa"/>
        <w:tblLayout w:type="fixed"/>
        <w:tblLook w:val="06A0" w:firstRow="1" w:lastRow="0" w:firstColumn="1" w:lastColumn="0" w:noHBand="1" w:noVBand="1"/>
      </w:tblPr>
      <w:tblGrid>
        <w:gridCol w:w="3686"/>
        <w:gridCol w:w="5386"/>
      </w:tblGrid>
      <w:tr w:rsidR="00A0014B" w:rsidRPr="002D07A2" w14:paraId="26B1C912" w14:textId="77777777" w:rsidTr="00D26AE9">
        <w:trPr>
          <w:tblHeader/>
        </w:trPr>
        <w:tc>
          <w:tcPr>
            <w:tcW w:w="3686" w:type="dxa"/>
          </w:tcPr>
          <w:p w14:paraId="005CA3CE" w14:textId="77777777" w:rsidR="00A0014B" w:rsidRPr="002D07A2" w:rsidRDefault="00A0014B" w:rsidP="00FF4D1A">
            <w:pPr>
              <w:rPr>
                <w:b/>
                <w:bCs/>
              </w:rPr>
            </w:pPr>
            <w:r w:rsidRPr="002D07A2">
              <w:rPr>
                <w:b/>
                <w:bCs/>
              </w:rPr>
              <w:t>SPF OBJECTIVE</w:t>
            </w:r>
          </w:p>
        </w:tc>
        <w:tc>
          <w:tcPr>
            <w:tcW w:w="5386" w:type="dxa"/>
          </w:tcPr>
          <w:p w14:paraId="7D04BFB8" w14:textId="522E9DAD" w:rsidR="00A0014B" w:rsidRPr="002D07A2" w:rsidRDefault="00A0014B" w:rsidP="00FF4D1A">
            <w:pPr>
              <w:rPr>
                <w:b/>
                <w:bCs/>
              </w:rPr>
            </w:pPr>
            <w:r w:rsidRPr="002D07A2">
              <w:rPr>
                <w:b/>
                <w:bCs/>
              </w:rPr>
              <w:t>SPF OUTCOME</w:t>
            </w:r>
          </w:p>
        </w:tc>
      </w:tr>
      <w:tr w:rsidR="00A0014B" w:rsidRPr="00D201D6" w14:paraId="09AD2423" w14:textId="77777777" w:rsidTr="00D26AE9">
        <w:tc>
          <w:tcPr>
            <w:tcW w:w="3686" w:type="dxa"/>
            <w:vMerge w:val="restart"/>
          </w:tcPr>
          <w:p w14:paraId="0D7B7762" w14:textId="77777777" w:rsidR="00A0014B" w:rsidRPr="002A2C9E" w:rsidRDefault="00A0014B" w:rsidP="00FF4D1A">
            <w:r w:rsidRPr="002A2C9E">
              <w:t>Opportunities for Victorian Aboriginal people</w:t>
            </w:r>
          </w:p>
        </w:tc>
        <w:tc>
          <w:tcPr>
            <w:tcW w:w="5386" w:type="dxa"/>
          </w:tcPr>
          <w:p w14:paraId="549F94C9" w14:textId="77777777" w:rsidR="00A0014B" w:rsidRPr="002A2C9E" w:rsidRDefault="00A0014B" w:rsidP="00FF4D1A">
            <w:r w:rsidRPr="002A2C9E">
              <w:t>Employment of Victorian Aboriginal people by suppliers to the Victorian Government</w:t>
            </w:r>
          </w:p>
        </w:tc>
      </w:tr>
      <w:tr w:rsidR="00A0014B" w:rsidRPr="00D201D6" w14:paraId="6F388E94" w14:textId="77777777" w:rsidTr="00D26AE9">
        <w:trPr>
          <w:trHeight w:val="70"/>
        </w:trPr>
        <w:tc>
          <w:tcPr>
            <w:tcW w:w="3686" w:type="dxa"/>
            <w:vMerge/>
          </w:tcPr>
          <w:p w14:paraId="525018D9" w14:textId="77777777" w:rsidR="00A0014B" w:rsidRPr="002A2C9E" w:rsidRDefault="00A0014B" w:rsidP="00FF4D1A"/>
        </w:tc>
        <w:tc>
          <w:tcPr>
            <w:tcW w:w="5386" w:type="dxa"/>
          </w:tcPr>
          <w:p w14:paraId="65D61745" w14:textId="77777777" w:rsidR="00A0014B" w:rsidRPr="002A2C9E" w:rsidRDefault="00A0014B" w:rsidP="00FF4D1A">
            <w:r w:rsidRPr="002A2C9E">
              <w:t>Purchasing from Victorian Aboriginal businesses</w:t>
            </w:r>
          </w:p>
        </w:tc>
      </w:tr>
      <w:tr w:rsidR="00A0014B" w:rsidRPr="00D201D6" w14:paraId="6E42EECA" w14:textId="77777777" w:rsidTr="00D26AE9">
        <w:tc>
          <w:tcPr>
            <w:tcW w:w="3686" w:type="dxa"/>
            <w:vMerge w:val="restart"/>
          </w:tcPr>
          <w:p w14:paraId="67C2C012" w14:textId="77777777" w:rsidR="00A0014B" w:rsidRPr="002A2C9E" w:rsidRDefault="00A0014B" w:rsidP="00FF4D1A">
            <w:r w:rsidRPr="002A2C9E">
              <w:t>Opportunities for Victorians with disability</w:t>
            </w:r>
          </w:p>
        </w:tc>
        <w:tc>
          <w:tcPr>
            <w:tcW w:w="5386" w:type="dxa"/>
          </w:tcPr>
          <w:p w14:paraId="354F5991" w14:textId="77777777" w:rsidR="00A0014B" w:rsidRPr="002A2C9E" w:rsidRDefault="00A0014B" w:rsidP="00FF4D1A">
            <w:r w:rsidRPr="002A2C9E">
              <w:t>Employment of Victorians with disability by suppliers to the Victorian Government</w:t>
            </w:r>
          </w:p>
        </w:tc>
      </w:tr>
      <w:tr w:rsidR="00A0014B" w:rsidRPr="00D201D6" w14:paraId="06500293" w14:textId="77777777" w:rsidTr="00D26AE9">
        <w:tc>
          <w:tcPr>
            <w:tcW w:w="3686" w:type="dxa"/>
            <w:vMerge/>
          </w:tcPr>
          <w:p w14:paraId="18CFA52F" w14:textId="77777777" w:rsidR="00A0014B" w:rsidRPr="002A2C9E" w:rsidRDefault="00A0014B" w:rsidP="00FF4D1A"/>
        </w:tc>
        <w:tc>
          <w:tcPr>
            <w:tcW w:w="5386" w:type="dxa"/>
          </w:tcPr>
          <w:p w14:paraId="7100C1D4" w14:textId="276CC098" w:rsidR="00A0014B" w:rsidRPr="002A2C9E" w:rsidRDefault="00A0014B" w:rsidP="00FF4D1A">
            <w:r w:rsidRPr="002A2C9E">
              <w:t>Purchasing from Victorian social enterprises</w:t>
            </w:r>
            <w:r w:rsidR="00F939D6">
              <w:t xml:space="preserve"> (led by a </w:t>
            </w:r>
            <w:r w:rsidR="00116F43">
              <w:t>social mission for people with disabilities</w:t>
            </w:r>
            <w:r w:rsidR="00F939D6">
              <w:t>)</w:t>
            </w:r>
            <w:r w:rsidRPr="002A2C9E">
              <w:t xml:space="preserve"> and Australian Disability Enterprises</w:t>
            </w:r>
          </w:p>
        </w:tc>
      </w:tr>
      <w:tr w:rsidR="00A0014B" w:rsidRPr="00D201D6" w14:paraId="5D51AB14" w14:textId="77777777" w:rsidTr="00D26AE9">
        <w:tc>
          <w:tcPr>
            <w:tcW w:w="3686" w:type="dxa"/>
            <w:vMerge w:val="restart"/>
          </w:tcPr>
          <w:p w14:paraId="467F75A1" w14:textId="77777777" w:rsidR="00A0014B" w:rsidRPr="002A2C9E" w:rsidRDefault="00A0014B" w:rsidP="00FF4D1A">
            <w:r w:rsidRPr="002A2C9E">
              <w:t>Women’s equality and safety</w:t>
            </w:r>
          </w:p>
        </w:tc>
        <w:tc>
          <w:tcPr>
            <w:tcW w:w="5386" w:type="dxa"/>
          </w:tcPr>
          <w:p w14:paraId="22D06C1E" w14:textId="77777777" w:rsidR="00A0014B" w:rsidRPr="002A2C9E" w:rsidRDefault="00A0014B" w:rsidP="00FF4D1A">
            <w:r w:rsidRPr="002A2C9E">
              <w:t>Adoption of family violence leave by Victorian Government suppliers</w:t>
            </w:r>
          </w:p>
        </w:tc>
      </w:tr>
      <w:tr w:rsidR="00A0014B" w:rsidRPr="00D201D6" w14:paraId="75C6BB08" w14:textId="77777777" w:rsidTr="00D26AE9">
        <w:trPr>
          <w:trHeight w:val="279"/>
        </w:trPr>
        <w:tc>
          <w:tcPr>
            <w:tcW w:w="3686" w:type="dxa"/>
            <w:vMerge/>
          </w:tcPr>
          <w:p w14:paraId="211D025F" w14:textId="77777777" w:rsidR="00A0014B" w:rsidRPr="002A2C9E" w:rsidRDefault="00A0014B" w:rsidP="00FF4D1A"/>
        </w:tc>
        <w:tc>
          <w:tcPr>
            <w:tcW w:w="5386" w:type="dxa"/>
          </w:tcPr>
          <w:p w14:paraId="70F0C3C3" w14:textId="77777777" w:rsidR="00A0014B" w:rsidRPr="002A2C9E" w:rsidRDefault="00A0014B" w:rsidP="00FF4D1A">
            <w:r w:rsidRPr="002A2C9E">
              <w:t>Gender equality within Victorian Government suppliers</w:t>
            </w:r>
          </w:p>
        </w:tc>
      </w:tr>
      <w:tr w:rsidR="00A0014B" w:rsidRPr="00D201D6" w14:paraId="0A49254C" w14:textId="77777777" w:rsidTr="00D26AE9">
        <w:trPr>
          <w:trHeight w:val="275"/>
        </w:trPr>
        <w:tc>
          <w:tcPr>
            <w:tcW w:w="3686" w:type="dxa"/>
            <w:vMerge/>
          </w:tcPr>
          <w:p w14:paraId="64021BF6" w14:textId="77777777" w:rsidR="00A0014B" w:rsidRPr="002A2C9E" w:rsidRDefault="00A0014B" w:rsidP="00FF4D1A"/>
        </w:tc>
        <w:tc>
          <w:tcPr>
            <w:tcW w:w="5386" w:type="dxa"/>
          </w:tcPr>
          <w:p w14:paraId="1B08F5B2" w14:textId="416DAC78" w:rsidR="00A0014B" w:rsidRPr="002A2C9E" w:rsidRDefault="0075515F" w:rsidP="00FF4D1A">
            <w:r>
              <w:t>I</w:t>
            </w:r>
            <w:r w:rsidR="00A0014B" w:rsidRPr="002A2C9E">
              <w:t>mproved gender equality within the construction sector</w:t>
            </w:r>
            <w:r>
              <w:rPr>
                <w:rStyle w:val="FootnoteReference"/>
              </w:rPr>
              <w:footnoteReference w:id="3"/>
            </w:r>
          </w:p>
        </w:tc>
      </w:tr>
      <w:tr w:rsidR="00A0014B" w:rsidRPr="00D201D6" w14:paraId="64C908C1" w14:textId="77777777" w:rsidTr="00D26AE9">
        <w:tc>
          <w:tcPr>
            <w:tcW w:w="3686" w:type="dxa"/>
            <w:vMerge w:val="restart"/>
          </w:tcPr>
          <w:p w14:paraId="3328937A" w14:textId="77777777" w:rsidR="00A0014B" w:rsidRPr="002A2C9E" w:rsidRDefault="00A0014B" w:rsidP="00FF4D1A">
            <w:r w:rsidRPr="002A2C9E">
              <w:t>Opportunities for disadvantaged Victorians</w:t>
            </w:r>
          </w:p>
        </w:tc>
        <w:tc>
          <w:tcPr>
            <w:tcW w:w="5386" w:type="dxa"/>
          </w:tcPr>
          <w:p w14:paraId="36AE7202" w14:textId="77777777" w:rsidR="00A0014B" w:rsidRPr="002A2C9E" w:rsidRDefault="00A0014B" w:rsidP="00FF4D1A">
            <w:r w:rsidRPr="002A2C9E">
              <w:t>Job readiness and employment for:</w:t>
            </w:r>
          </w:p>
          <w:p w14:paraId="5D588387" w14:textId="77777777" w:rsidR="00A0014B" w:rsidRPr="00D26AE9" w:rsidRDefault="00A0014B" w:rsidP="00FF4D1A">
            <w:pPr>
              <w:pStyle w:val="Bullet1"/>
              <w:tabs>
                <w:tab w:val="clear" w:pos="284"/>
                <w:tab w:val="left" w:pos="393"/>
              </w:tabs>
              <w:rPr>
                <w:sz w:val="22"/>
                <w:szCs w:val="22"/>
              </w:rPr>
            </w:pPr>
            <w:r w:rsidRPr="00D26AE9">
              <w:rPr>
                <w:sz w:val="22"/>
                <w:szCs w:val="22"/>
              </w:rPr>
              <w:t xml:space="preserve">long-term unemployed </w:t>
            </w:r>
            <w:proofErr w:type="gramStart"/>
            <w:r w:rsidRPr="00D26AE9">
              <w:rPr>
                <w:sz w:val="22"/>
                <w:szCs w:val="22"/>
              </w:rPr>
              <w:t>people;</w:t>
            </w:r>
            <w:proofErr w:type="gramEnd"/>
          </w:p>
          <w:p w14:paraId="27BAB2DA" w14:textId="77777777" w:rsidR="00A0014B" w:rsidRPr="00D26AE9" w:rsidRDefault="00A0014B" w:rsidP="00FF4D1A">
            <w:pPr>
              <w:pStyle w:val="Bullet1"/>
              <w:tabs>
                <w:tab w:val="clear" w:pos="284"/>
                <w:tab w:val="left" w:pos="393"/>
              </w:tabs>
              <w:rPr>
                <w:sz w:val="22"/>
                <w:szCs w:val="22"/>
              </w:rPr>
            </w:pPr>
            <w:r w:rsidRPr="00D26AE9">
              <w:rPr>
                <w:sz w:val="22"/>
                <w:szCs w:val="22"/>
              </w:rPr>
              <w:t xml:space="preserve">disengaged </w:t>
            </w:r>
            <w:proofErr w:type="gramStart"/>
            <w:r w:rsidRPr="00D26AE9">
              <w:rPr>
                <w:sz w:val="22"/>
                <w:szCs w:val="22"/>
              </w:rPr>
              <w:t>youth;</w:t>
            </w:r>
            <w:proofErr w:type="gramEnd"/>
          </w:p>
          <w:p w14:paraId="406C22BF" w14:textId="77777777" w:rsidR="00A0014B" w:rsidRPr="00D26AE9" w:rsidRDefault="00A0014B" w:rsidP="00FF4D1A">
            <w:pPr>
              <w:pStyle w:val="Bullet1"/>
              <w:tabs>
                <w:tab w:val="clear" w:pos="284"/>
                <w:tab w:val="left" w:pos="393"/>
              </w:tabs>
              <w:rPr>
                <w:sz w:val="22"/>
                <w:szCs w:val="22"/>
              </w:rPr>
            </w:pPr>
            <w:r w:rsidRPr="00D26AE9">
              <w:rPr>
                <w:sz w:val="22"/>
                <w:szCs w:val="22"/>
              </w:rPr>
              <w:t xml:space="preserve">single </w:t>
            </w:r>
            <w:proofErr w:type="gramStart"/>
            <w:r w:rsidRPr="00D26AE9">
              <w:rPr>
                <w:sz w:val="22"/>
                <w:szCs w:val="22"/>
              </w:rPr>
              <w:t>parents;</w:t>
            </w:r>
            <w:proofErr w:type="gramEnd"/>
          </w:p>
          <w:p w14:paraId="0F7DD327" w14:textId="26B99F63" w:rsidR="00A0014B" w:rsidRPr="00D26AE9" w:rsidRDefault="00A0014B" w:rsidP="00FF4D1A">
            <w:pPr>
              <w:pStyle w:val="Bullet1"/>
              <w:tabs>
                <w:tab w:val="clear" w:pos="284"/>
                <w:tab w:val="left" w:pos="393"/>
              </w:tabs>
              <w:rPr>
                <w:sz w:val="22"/>
                <w:szCs w:val="22"/>
              </w:rPr>
            </w:pPr>
            <w:r w:rsidRPr="00D26AE9">
              <w:rPr>
                <w:sz w:val="22"/>
                <w:szCs w:val="22"/>
              </w:rPr>
              <w:t xml:space="preserve">migrants, refugees and asylum </w:t>
            </w:r>
            <w:proofErr w:type="gramStart"/>
            <w:r w:rsidRPr="00D26AE9">
              <w:rPr>
                <w:sz w:val="22"/>
                <w:szCs w:val="22"/>
              </w:rPr>
              <w:t>seeker</w:t>
            </w:r>
            <w:r w:rsidR="0000733A">
              <w:rPr>
                <w:sz w:val="22"/>
                <w:szCs w:val="22"/>
              </w:rPr>
              <w:t>s</w:t>
            </w:r>
            <w:r w:rsidR="00156AA2">
              <w:rPr>
                <w:sz w:val="22"/>
                <w:szCs w:val="22"/>
              </w:rPr>
              <w:t>;</w:t>
            </w:r>
            <w:proofErr w:type="gramEnd"/>
          </w:p>
          <w:p w14:paraId="691A49DF" w14:textId="20B74B5E" w:rsidR="00A0014B" w:rsidRPr="00D26AE9" w:rsidRDefault="00A0014B" w:rsidP="00FF4D1A">
            <w:pPr>
              <w:pStyle w:val="Bullet1"/>
              <w:tabs>
                <w:tab w:val="clear" w:pos="284"/>
                <w:tab w:val="left" w:pos="393"/>
              </w:tabs>
              <w:rPr>
                <w:sz w:val="22"/>
                <w:szCs w:val="22"/>
              </w:rPr>
            </w:pPr>
            <w:r w:rsidRPr="00D26AE9">
              <w:rPr>
                <w:sz w:val="22"/>
                <w:szCs w:val="22"/>
              </w:rPr>
              <w:t>workers in transition</w:t>
            </w:r>
            <w:r w:rsidR="00156AA2">
              <w:rPr>
                <w:sz w:val="22"/>
                <w:szCs w:val="22"/>
              </w:rPr>
              <w:t>.</w:t>
            </w:r>
          </w:p>
        </w:tc>
      </w:tr>
      <w:tr w:rsidR="005F3CD8" w:rsidRPr="00D201D6" w14:paraId="539A776A" w14:textId="77777777" w:rsidTr="00D26AE9">
        <w:tc>
          <w:tcPr>
            <w:tcW w:w="3686" w:type="dxa"/>
            <w:vMerge/>
          </w:tcPr>
          <w:p w14:paraId="0F61BA3E" w14:textId="77777777" w:rsidR="00A0014B" w:rsidRPr="002A2C9E" w:rsidRDefault="00A0014B" w:rsidP="00FF4D1A"/>
        </w:tc>
        <w:tc>
          <w:tcPr>
            <w:tcW w:w="5386" w:type="dxa"/>
            <w:shd w:val="clear" w:color="auto" w:fill="FFFFFF" w:themeFill="background1"/>
          </w:tcPr>
          <w:p w14:paraId="3332A61B" w14:textId="4BD30D60" w:rsidR="00A0014B" w:rsidRPr="00D26AE9" w:rsidRDefault="00A0014B" w:rsidP="005722E9">
            <w:pPr>
              <w:pStyle w:val="Bullet1"/>
              <w:numPr>
                <w:ilvl w:val="0"/>
                <w:numId w:val="0"/>
              </w:numPr>
              <w:tabs>
                <w:tab w:val="clear" w:pos="284"/>
                <w:tab w:val="left" w:pos="0"/>
              </w:tabs>
              <w:ind w:left="-19"/>
              <w:rPr>
                <w:sz w:val="22"/>
                <w:szCs w:val="22"/>
              </w:rPr>
            </w:pPr>
            <w:r w:rsidRPr="00D26AE9">
              <w:rPr>
                <w:sz w:val="22"/>
                <w:szCs w:val="22"/>
              </w:rPr>
              <w:t>Purchasing from Victorian social enterprises</w:t>
            </w:r>
            <w:r w:rsidR="005722E9">
              <w:rPr>
                <w:sz w:val="22"/>
                <w:szCs w:val="22"/>
              </w:rPr>
              <w:t xml:space="preserve"> (</w:t>
            </w:r>
            <w:r w:rsidR="005722E9" w:rsidRPr="0097553C">
              <w:rPr>
                <w:sz w:val="22"/>
                <w:szCs w:val="22"/>
              </w:rPr>
              <w:t>led by a social mission for one of the five disadvantaged cohorts)</w:t>
            </w:r>
          </w:p>
        </w:tc>
      </w:tr>
      <w:tr w:rsidR="00A0014B" w:rsidRPr="00D201D6" w14:paraId="6D6422C8" w14:textId="77777777" w:rsidTr="00D26AE9">
        <w:tc>
          <w:tcPr>
            <w:tcW w:w="3686" w:type="dxa"/>
          </w:tcPr>
          <w:p w14:paraId="67E40C8D" w14:textId="77777777" w:rsidR="00A0014B" w:rsidRPr="002A2C9E" w:rsidRDefault="00A0014B" w:rsidP="00FF4D1A">
            <w:r w:rsidRPr="002A2C9E">
              <w:t>Supporting safe and fair workplaces</w:t>
            </w:r>
          </w:p>
        </w:tc>
        <w:tc>
          <w:tcPr>
            <w:tcW w:w="5386" w:type="dxa"/>
          </w:tcPr>
          <w:p w14:paraId="32C25E68" w14:textId="77777777" w:rsidR="00A0014B" w:rsidRPr="002A2C9E" w:rsidRDefault="00A0014B" w:rsidP="00FF4D1A">
            <w:r w:rsidRPr="002A2C9E">
              <w:t>Purchasing from suppliers that comply with industrial relations laws and promote secure employment</w:t>
            </w:r>
          </w:p>
        </w:tc>
      </w:tr>
      <w:tr w:rsidR="00A0014B" w:rsidRPr="00D201D6" w14:paraId="128B85E9" w14:textId="77777777" w:rsidTr="00D26AE9">
        <w:tc>
          <w:tcPr>
            <w:tcW w:w="3686" w:type="dxa"/>
            <w:tcBorders>
              <w:bottom w:val="single" w:sz="4" w:space="0" w:color="auto"/>
            </w:tcBorders>
          </w:tcPr>
          <w:p w14:paraId="359744EC" w14:textId="77777777" w:rsidR="00A0014B" w:rsidRPr="002A2C9E" w:rsidRDefault="00A0014B" w:rsidP="00FF4D1A">
            <w:r w:rsidRPr="002A2C9E">
              <w:t>Sustainable Victorian social enterprises and Aboriginal business sectors</w:t>
            </w:r>
          </w:p>
        </w:tc>
        <w:tc>
          <w:tcPr>
            <w:tcW w:w="5386" w:type="dxa"/>
            <w:tcBorders>
              <w:bottom w:val="single" w:sz="4" w:space="0" w:color="auto"/>
            </w:tcBorders>
          </w:tcPr>
          <w:p w14:paraId="073BEBBA" w14:textId="77777777" w:rsidR="00A0014B" w:rsidRPr="002A2C9E" w:rsidRDefault="00A0014B" w:rsidP="00FF4D1A">
            <w:r w:rsidRPr="002A2C9E">
              <w:t>Purchasing from Victorian social enterprises and Aboriginal businesses</w:t>
            </w:r>
          </w:p>
        </w:tc>
      </w:tr>
      <w:tr w:rsidR="00A0014B" w:rsidRPr="00D201D6" w14:paraId="2D36A8AB" w14:textId="77777777" w:rsidTr="00D26AE9">
        <w:tc>
          <w:tcPr>
            <w:tcW w:w="3686" w:type="dxa"/>
            <w:tcBorders>
              <w:bottom w:val="single" w:sz="4" w:space="0" w:color="auto"/>
            </w:tcBorders>
          </w:tcPr>
          <w:p w14:paraId="0D9CF9EA" w14:textId="77777777" w:rsidR="00A0014B" w:rsidRPr="002A2C9E" w:rsidRDefault="00A0014B" w:rsidP="00FF4D1A">
            <w:r w:rsidRPr="002A2C9E">
              <w:t>Sustainable Victorian regions</w:t>
            </w:r>
          </w:p>
        </w:tc>
        <w:tc>
          <w:tcPr>
            <w:tcW w:w="5386" w:type="dxa"/>
            <w:tcBorders>
              <w:bottom w:val="single" w:sz="4" w:space="0" w:color="auto"/>
            </w:tcBorders>
          </w:tcPr>
          <w:p w14:paraId="5A2C374F" w14:textId="77777777" w:rsidR="00A0014B" w:rsidRPr="002A2C9E" w:rsidRDefault="00A0014B" w:rsidP="00FF4D1A">
            <w:r w:rsidRPr="002A2C9E">
              <w:t>Job readiness and employment for people in regions with entrenched disadvantage</w:t>
            </w:r>
          </w:p>
        </w:tc>
      </w:tr>
      <w:tr w:rsidR="00A0014B" w:rsidRPr="00D201D6" w14:paraId="1ABC948A" w14:textId="77777777" w:rsidTr="00D26AE9">
        <w:trPr>
          <w:trHeight w:val="475"/>
        </w:trPr>
        <w:tc>
          <w:tcPr>
            <w:tcW w:w="3686" w:type="dxa"/>
            <w:vMerge w:val="restart"/>
            <w:tcBorders>
              <w:top w:val="single" w:sz="4" w:space="0" w:color="auto"/>
            </w:tcBorders>
          </w:tcPr>
          <w:p w14:paraId="24F1609E" w14:textId="77777777" w:rsidR="00A0014B" w:rsidRPr="002A2C9E" w:rsidRDefault="00A0014B" w:rsidP="00FF4D1A">
            <w:r w:rsidRPr="002A2C9E">
              <w:t>Environmentally sustainable outputs</w:t>
            </w:r>
          </w:p>
        </w:tc>
        <w:tc>
          <w:tcPr>
            <w:tcW w:w="5386" w:type="dxa"/>
            <w:tcBorders>
              <w:top w:val="single" w:sz="4" w:space="0" w:color="auto"/>
            </w:tcBorders>
          </w:tcPr>
          <w:p w14:paraId="5B146596" w14:textId="77777777" w:rsidR="00A0014B" w:rsidRPr="002A2C9E" w:rsidRDefault="00A0014B" w:rsidP="00FF4D1A">
            <w:r w:rsidRPr="002A2C9E">
              <w:t>Project-specific requirements to use sustainable resources and to manage waste and pollution</w:t>
            </w:r>
          </w:p>
        </w:tc>
      </w:tr>
      <w:tr w:rsidR="00A0014B" w:rsidRPr="002D07A2" w14:paraId="471E7D21" w14:textId="77777777" w:rsidTr="00D26AE9">
        <w:trPr>
          <w:trHeight w:val="369"/>
        </w:trPr>
        <w:tc>
          <w:tcPr>
            <w:tcW w:w="3686" w:type="dxa"/>
            <w:vMerge/>
          </w:tcPr>
          <w:p w14:paraId="4F9B29CE" w14:textId="77777777" w:rsidR="00A0014B" w:rsidRPr="002A2C9E" w:rsidRDefault="00A0014B" w:rsidP="00FF4D1A"/>
        </w:tc>
        <w:tc>
          <w:tcPr>
            <w:tcW w:w="5386" w:type="dxa"/>
          </w:tcPr>
          <w:p w14:paraId="0E9F9C1B" w14:textId="77777777" w:rsidR="00A0014B" w:rsidRPr="002A2C9E" w:rsidRDefault="00A0014B" w:rsidP="00FF4D1A">
            <w:r w:rsidRPr="002A2C9E">
              <w:t>Use of recycled content in construction works</w:t>
            </w:r>
          </w:p>
        </w:tc>
      </w:tr>
      <w:tr w:rsidR="00A0014B" w:rsidRPr="002D07A2" w14:paraId="26ACC348" w14:textId="77777777" w:rsidTr="00D26AE9">
        <w:trPr>
          <w:trHeight w:val="561"/>
        </w:trPr>
        <w:tc>
          <w:tcPr>
            <w:tcW w:w="3686" w:type="dxa"/>
            <w:tcBorders>
              <w:bottom w:val="single" w:sz="4" w:space="0" w:color="auto"/>
            </w:tcBorders>
          </w:tcPr>
          <w:p w14:paraId="77B33AE5" w14:textId="77777777" w:rsidR="00A0014B" w:rsidRPr="002A2C9E" w:rsidRDefault="00A0014B" w:rsidP="00FF4D1A">
            <w:r w:rsidRPr="002A2C9E">
              <w:lastRenderedPageBreak/>
              <w:t>Environmentally sustainable business practices</w:t>
            </w:r>
          </w:p>
        </w:tc>
        <w:tc>
          <w:tcPr>
            <w:tcW w:w="5386" w:type="dxa"/>
          </w:tcPr>
          <w:p w14:paraId="31E76737" w14:textId="77777777" w:rsidR="00A0014B" w:rsidRPr="002A2C9E" w:rsidRDefault="00A0014B" w:rsidP="00FF4D1A">
            <w:r w:rsidRPr="002A2C9E">
              <w:t>Adoption of sustainable business practices by suppliers to the Victorian Government</w:t>
            </w:r>
          </w:p>
        </w:tc>
      </w:tr>
      <w:tr w:rsidR="00A0014B" w:rsidRPr="00D201D6" w14:paraId="18881D03" w14:textId="77777777" w:rsidTr="00D26AE9">
        <w:tc>
          <w:tcPr>
            <w:tcW w:w="3686" w:type="dxa"/>
            <w:vMerge w:val="restart"/>
          </w:tcPr>
          <w:p w14:paraId="4CCC77D9" w14:textId="77777777" w:rsidR="00A0014B" w:rsidRPr="002A2C9E" w:rsidRDefault="00A0014B" w:rsidP="00FF4D1A">
            <w:r w:rsidRPr="002A2C9E">
              <w:t>Implementation of the Climate Change Policy Objectives</w:t>
            </w:r>
          </w:p>
        </w:tc>
        <w:tc>
          <w:tcPr>
            <w:tcW w:w="5386" w:type="dxa"/>
            <w:tcBorders>
              <w:top w:val="single" w:sz="4" w:space="0" w:color="auto"/>
              <w:bottom w:val="single" w:sz="4" w:space="0" w:color="auto"/>
            </w:tcBorders>
          </w:tcPr>
          <w:p w14:paraId="5B1E9FBD" w14:textId="77777777" w:rsidR="00A0014B" w:rsidRPr="002A2C9E" w:rsidRDefault="00A0014B" w:rsidP="00FF4D1A">
            <w:r w:rsidRPr="002A2C9E">
              <w:t>Project-specific requirements to minimise greenhouse gas emissions</w:t>
            </w:r>
          </w:p>
        </w:tc>
      </w:tr>
      <w:tr w:rsidR="00A0014B" w:rsidRPr="00D201D6" w14:paraId="616DBFE1" w14:textId="77777777" w:rsidTr="00D26AE9">
        <w:tc>
          <w:tcPr>
            <w:tcW w:w="3686" w:type="dxa"/>
            <w:vMerge/>
            <w:tcBorders>
              <w:bottom w:val="single" w:sz="4" w:space="0" w:color="auto"/>
            </w:tcBorders>
          </w:tcPr>
          <w:p w14:paraId="38CDB4A9" w14:textId="77777777" w:rsidR="00A0014B" w:rsidRPr="002A2C9E" w:rsidRDefault="00A0014B" w:rsidP="00FF4D1A"/>
        </w:tc>
        <w:tc>
          <w:tcPr>
            <w:tcW w:w="5386" w:type="dxa"/>
            <w:tcBorders>
              <w:top w:val="single" w:sz="4" w:space="0" w:color="auto"/>
              <w:bottom w:val="single" w:sz="4" w:space="0" w:color="auto"/>
            </w:tcBorders>
          </w:tcPr>
          <w:p w14:paraId="4698968E" w14:textId="77777777" w:rsidR="00A0014B" w:rsidRPr="002A2C9E" w:rsidRDefault="00A0014B" w:rsidP="00FF4D1A">
            <w:r w:rsidRPr="002A2C9E">
              <w:t>Procurement of outputs that are resilient against the impacts of climate change</w:t>
            </w:r>
          </w:p>
        </w:tc>
      </w:tr>
    </w:tbl>
    <w:p w14:paraId="33C54638" w14:textId="1628EA9F" w:rsidR="00680DA7" w:rsidRDefault="00680DA7" w:rsidP="00F8173F">
      <w:pPr>
        <w:pStyle w:val="Heading2"/>
        <w:rPr>
          <w:b/>
        </w:rPr>
      </w:pPr>
      <w:bookmarkStart w:id="6" w:name="_Toc160702229"/>
      <w:r w:rsidRPr="00F8173F">
        <w:t xml:space="preserve">Social procurement objectives </w:t>
      </w:r>
      <w:r w:rsidR="00D51C02" w:rsidRPr="0016635E">
        <w:t>and summary of priorities</w:t>
      </w:r>
      <w:bookmarkEnd w:id="6"/>
      <w:r w:rsidR="00D51C02">
        <w:rPr>
          <w:b/>
        </w:rPr>
        <w:t xml:space="preserve"> </w:t>
      </w:r>
    </w:p>
    <w:p w14:paraId="1B97B6A0" w14:textId="6DEC9AF3" w:rsidR="00D51C02" w:rsidRPr="001922DE" w:rsidRDefault="00D51C02" w:rsidP="00D51C02">
      <w:r>
        <w:t xml:space="preserve">The Framework is used by </w:t>
      </w:r>
      <w:r w:rsidR="00CD4C75">
        <w:t>more than 260</w:t>
      </w:r>
      <w:r w:rsidRPr="007A0751">
        <w:t xml:space="preserve"> government departments and agencies</w:t>
      </w:r>
      <w:r>
        <w:rPr>
          <w:rStyle w:val="FootnoteReference"/>
        </w:rPr>
        <w:footnoteReference w:id="4"/>
      </w:r>
      <w:r>
        <w:t xml:space="preserve"> to identify their social and sustainable procurement goals. These goals are detailed in </w:t>
      </w:r>
      <w:r w:rsidR="00FD4C3E">
        <w:t xml:space="preserve">the agency’s </w:t>
      </w:r>
      <w:r>
        <w:t>Social Procurement Strategy</w:t>
      </w:r>
      <w:r w:rsidR="00934A08">
        <w:t xml:space="preserve"> or Plan</w:t>
      </w:r>
      <w:r>
        <w:t xml:space="preserve"> and will often align with other government strategies, priorities and initiatives. Departments and agencies report on progress towards their social and sustainable procurement goals in their respective annual reports and contribute to the whole-of-government report. </w:t>
      </w:r>
      <w:r w:rsidR="0094177A">
        <w:t xml:space="preserve">The priority objectives of departments and core agencies in 2022-23 is depicted in </w:t>
      </w:r>
      <w:r w:rsidR="002C1DC0">
        <w:t>Table 2</w:t>
      </w:r>
      <w:r w:rsidR="00763038">
        <w:t xml:space="preserve">. </w:t>
      </w:r>
    </w:p>
    <w:p w14:paraId="741BC80F" w14:textId="689B574C" w:rsidR="002B4AEC" w:rsidRPr="00704685" w:rsidRDefault="002B4AEC" w:rsidP="002B4AEC">
      <w:r>
        <w:rPr>
          <w:b/>
          <w:bCs/>
        </w:rPr>
        <w:t>Table</w:t>
      </w:r>
      <w:r w:rsidRPr="001922DE">
        <w:rPr>
          <w:b/>
          <w:bCs/>
        </w:rPr>
        <w:t xml:space="preserve"> </w:t>
      </w:r>
      <w:r>
        <w:rPr>
          <w:b/>
          <w:bCs/>
        </w:rPr>
        <w:t>2</w:t>
      </w:r>
      <w:r w:rsidRPr="001922DE">
        <w:rPr>
          <w:b/>
          <w:bCs/>
        </w:rPr>
        <w:t xml:space="preserve">: </w:t>
      </w:r>
      <w:r>
        <w:rPr>
          <w:b/>
          <w:bCs/>
        </w:rPr>
        <w:t>2022-23 Priority objectives of departments and core agencies</w:t>
      </w:r>
      <w:r w:rsidR="00E466E9">
        <w:rPr>
          <w:rStyle w:val="FootnoteReference"/>
          <w:b/>
          <w:bCs/>
        </w:rPr>
        <w:footnoteReference w:id="5"/>
      </w:r>
    </w:p>
    <w:tbl>
      <w:tblPr>
        <w:tblW w:w="11090" w:type="dxa"/>
        <w:tblInd w:w="-856" w:type="dxa"/>
        <w:tblLayout w:type="fixed"/>
        <w:tblLook w:val="04A0" w:firstRow="1" w:lastRow="0" w:firstColumn="1" w:lastColumn="0" w:noHBand="0" w:noVBand="1"/>
      </w:tblPr>
      <w:tblGrid>
        <w:gridCol w:w="2552"/>
        <w:gridCol w:w="851"/>
        <w:gridCol w:w="709"/>
        <w:gridCol w:w="708"/>
        <w:gridCol w:w="709"/>
        <w:gridCol w:w="709"/>
        <w:gridCol w:w="709"/>
        <w:gridCol w:w="567"/>
        <w:gridCol w:w="567"/>
        <w:gridCol w:w="567"/>
        <w:gridCol w:w="850"/>
        <w:gridCol w:w="851"/>
        <w:gridCol w:w="741"/>
      </w:tblGrid>
      <w:tr w:rsidR="0030458B" w:rsidRPr="000C08C5" w14:paraId="287A0AD4" w14:textId="77777777" w:rsidTr="002B2D50">
        <w:trPr>
          <w:trHeight w:val="31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0E333" w14:textId="77777777" w:rsidR="000C08C5" w:rsidRPr="000C08C5" w:rsidRDefault="000C08C5" w:rsidP="000C08C5">
            <w:pPr>
              <w:spacing w:after="0" w:line="240" w:lineRule="auto"/>
              <w:rPr>
                <w:rFonts w:ascii="Calibri" w:eastAsia="Times New Roman" w:hAnsi="Calibri" w:cs="Calibri"/>
                <w:b/>
                <w:bCs/>
                <w:color w:val="000000"/>
                <w:lang w:eastAsia="en-AU"/>
              </w:rPr>
            </w:pPr>
            <w:r w:rsidRPr="000C08C5">
              <w:rPr>
                <w:rFonts w:ascii="Calibri" w:eastAsia="Times New Roman" w:hAnsi="Calibri" w:cs="Calibri"/>
                <w:b/>
                <w:bCs/>
                <w:color w:val="000000"/>
                <w:lang w:eastAsia="en-AU"/>
              </w:rPr>
              <w:t>SPF OBJECTIVE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190806"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DEECA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55A89F" w14:textId="0F8F38C8"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A329873"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DFFH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0F78EE"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DH</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9EED66"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DJCS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06189B"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DJSIR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EAC5C8"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DTP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B24A78"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DPC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DFBC01"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DTF</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3C471C" w14:textId="00783111"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Vic</w:t>
            </w:r>
            <w:r w:rsidR="000831E7" w:rsidRPr="002B2D50">
              <w:rPr>
                <w:rFonts w:ascii="Calibri" w:eastAsia="Times New Roman" w:hAnsi="Calibri" w:cs="Calibri"/>
                <w:color w:val="000000"/>
                <w:sz w:val="18"/>
                <w:szCs w:val="18"/>
                <w:lang w:eastAsia="en-AU"/>
              </w:rPr>
              <w:t>toria</w:t>
            </w:r>
            <w:r w:rsidRPr="002B2D50">
              <w:rPr>
                <w:rFonts w:ascii="Calibri" w:eastAsia="Times New Roman" w:hAnsi="Calibri" w:cs="Calibri"/>
                <w:color w:val="000000"/>
                <w:sz w:val="18"/>
                <w:szCs w:val="18"/>
                <w:lang w:eastAsia="en-AU"/>
              </w:rPr>
              <w:t xml:space="preserve"> Pol</w:t>
            </w:r>
            <w:r w:rsidR="000831E7" w:rsidRPr="002B2D50">
              <w:rPr>
                <w:rFonts w:ascii="Calibri" w:eastAsia="Times New Roman" w:hAnsi="Calibri" w:cs="Calibri"/>
                <w:color w:val="000000"/>
                <w:sz w:val="18"/>
                <w:szCs w:val="18"/>
                <w:lang w:eastAsia="en-AU"/>
              </w:rPr>
              <w:t>ice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80C15B"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proofErr w:type="spellStart"/>
            <w:r w:rsidRPr="002B2D50">
              <w:rPr>
                <w:rFonts w:ascii="Calibri" w:eastAsia="Times New Roman" w:hAnsi="Calibri" w:cs="Calibri"/>
                <w:color w:val="000000"/>
                <w:sz w:val="18"/>
                <w:szCs w:val="18"/>
                <w:lang w:eastAsia="en-AU"/>
              </w:rPr>
              <w:t>CenITex</w:t>
            </w:r>
            <w:proofErr w:type="spellEnd"/>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086A523" w14:textId="77777777" w:rsidR="000C08C5" w:rsidRPr="002B2D50" w:rsidRDefault="000C08C5" w:rsidP="000C08C5">
            <w:pPr>
              <w:spacing w:after="0" w:line="240" w:lineRule="auto"/>
              <w:jc w:val="center"/>
              <w:rPr>
                <w:rFonts w:ascii="Calibri" w:eastAsia="Times New Roman" w:hAnsi="Calibri" w:cs="Calibri"/>
                <w:color w:val="000000"/>
                <w:sz w:val="18"/>
                <w:szCs w:val="18"/>
                <w:lang w:eastAsia="en-AU"/>
              </w:rPr>
            </w:pPr>
            <w:r w:rsidRPr="002B2D50">
              <w:rPr>
                <w:rFonts w:ascii="Calibri" w:eastAsia="Times New Roman" w:hAnsi="Calibri" w:cs="Calibri"/>
                <w:color w:val="000000"/>
                <w:sz w:val="18"/>
                <w:szCs w:val="18"/>
                <w:lang w:eastAsia="en-AU"/>
              </w:rPr>
              <w:t>MTIA</w:t>
            </w:r>
          </w:p>
        </w:tc>
      </w:tr>
      <w:tr w:rsidR="00063B8C" w:rsidRPr="000C08C5" w14:paraId="285A97D6"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CFE3C0F"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Opportunities for Victorian Aboriginal people</w:t>
            </w:r>
          </w:p>
        </w:tc>
        <w:tc>
          <w:tcPr>
            <w:tcW w:w="851" w:type="dxa"/>
            <w:tcBorders>
              <w:top w:val="nil"/>
              <w:left w:val="nil"/>
              <w:bottom w:val="single" w:sz="4" w:space="0" w:color="auto"/>
              <w:right w:val="single" w:sz="4" w:space="0" w:color="auto"/>
            </w:tcBorders>
            <w:shd w:val="clear" w:color="auto" w:fill="auto"/>
            <w:noWrap/>
            <w:vAlign w:val="center"/>
            <w:hideMark/>
          </w:tcPr>
          <w:p w14:paraId="7052EB8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1AEF9" w14:textId="258AF6FF"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8" w:type="dxa"/>
            <w:tcBorders>
              <w:top w:val="nil"/>
              <w:left w:val="nil"/>
              <w:bottom w:val="single" w:sz="4" w:space="0" w:color="auto"/>
              <w:right w:val="single" w:sz="4" w:space="0" w:color="auto"/>
            </w:tcBorders>
            <w:shd w:val="clear" w:color="auto" w:fill="auto"/>
            <w:noWrap/>
            <w:vAlign w:val="center"/>
            <w:hideMark/>
          </w:tcPr>
          <w:p w14:paraId="7F424AB7" w14:textId="5F324D35"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2D393A87" w14:textId="27C8C96A"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07872430" w14:textId="5CE3B535"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6684026D" w14:textId="26AB99F5"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715E0A41" w14:textId="203E0E78"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3FBC46B7" w14:textId="07BDC97E"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34F1B1EC" w14:textId="16E7AD95" w:rsidR="00063B8C" w:rsidRPr="000C08C5" w:rsidRDefault="00063B8C" w:rsidP="00063B8C">
            <w:pPr>
              <w:spacing w:after="0" w:line="240" w:lineRule="auto"/>
              <w:jc w:val="center"/>
              <w:rPr>
                <w:rFonts w:ascii="Calibri" w:eastAsia="Times New Roman" w:hAnsi="Calibri" w:cs="Calibri"/>
                <w:color w:val="000000"/>
                <w:lang w:eastAsia="en-AU"/>
              </w:rPr>
            </w:pPr>
            <w:r w:rsidRPr="00E65369">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3743839A"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341C6EC2" w14:textId="50FAF98E" w:rsidR="00063B8C" w:rsidRPr="000C08C5" w:rsidRDefault="00063B8C" w:rsidP="00063B8C">
            <w:pPr>
              <w:spacing w:after="0" w:line="240" w:lineRule="auto"/>
              <w:jc w:val="center"/>
              <w:rPr>
                <w:rFonts w:ascii="Calibri" w:eastAsia="Times New Roman" w:hAnsi="Calibri" w:cs="Calibri"/>
                <w:color w:val="000000"/>
                <w:lang w:eastAsia="en-AU"/>
              </w:rPr>
            </w:pPr>
            <w:r w:rsidRPr="00FA3D67">
              <w:rPr>
                <w:rFonts w:ascii="Calibri" w:eastAsia="Times New Roman" w:hAnsi="Calibri" w:cs="Calibri"/>
                <w:color w:val="000000"/>
                <w:lang w:eastAsia="en-AU"/>
              </w:rPr>
              <w:sym w:font="Wingdings" w:char="F0FC"/>
            </w:r>
          </w:p>
        </w:tc>
        <w:tc>
          <w:tcPr>
            <w:tcW w:w="741" w:type="dxa"/>
            <w:tcBorders>
              <w:top w:val="nil"/>
              <w:left w:val="nil"/>
              <w:bottom w:val="single" w:sz="4" w:space="0" w:color="auto"/>
              <w:right w:val="single" w:sz="4" w:space="0" w:color="auto"/>
            </w:tcBorders>
            <w:shd w:val="clear" w:color="auto" w:fill="auto"/>
            <w:noWrap/>
            <w:vAlign w:val="center"/>
            <w:hideMark/>
          </w:tcPr>
          <w:p w14:paraId="41D1CAB7" w14:textId="4744A0EA" w:rsidR="00063B8C" w:rsidRPr="000C08C5" w:rsidRDefault="00063B8C" w:rsidP="00063B8C">
            <w:pPr>
              <w:spacing w:after="0" w:line="240" w:lineRule="auto"/>
              <w:jc w:val="center"/>
              <w:rPr>
                <w:rFonts w:ascii="Calibri" w:eastAsia="Times New Roman" w:hAnsi="Calibri" w:cs="Calibri"/>
                <w:color w:val="000000"/>
                <w:lang w:eastAsia="en-AU"/>
              </w:rPr>
            </w:pPr>
            <w:r w:rsidRPr="00FA3D67">
              <w:rPr>
                <w:rFonts w:ascii="Calibri" w:eastAsia="Times New Roman" w:hAnsi="Calibri" w:cs="Calibri"/>
                <w:color w:val="000000"/>
                <w:lang w:eastAsia="en-AU"/>
              </w:rPr>
              <w:sym w:font="Wingdings" w:char="F0FC"/>
            </w:r>
          </w:p>
        </w:tc>
      </w:tr>
      <w:tr w:rsidR="00063B8C" w:rsidRPr="000C08C5" w14:paraId="4978895B"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67FBFEA"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Opportunities for Victorians with disability</w:t>
            </w:r>
          </w:p>
        </w:tc>
        <w:tc>
          <w:tcPr>
            <w:tcW w:w="851" w:type="dxa"/>
            <w:tcBorders>
              <w:top w:val="nil"/>
              <w:left w:val="nil"/>
              <w:bottom w:val="single" w:sz="4" w:space="0" w:color="auto"/>
              <w:right w:val="single" w:sz="4" w:space="0" w:color="auto"/>
            </w:tcBorders>
            <w:shd w:val="clear" w:color="auto" w:fill="auto"/>
            <w:noWrap/>
            <w:vAlign w:val="center"/>
            <w:hideMark/>
          </w:tcPr>
          <w:p w14:paraId="5DF23F4F"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3A898"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8" w:type="dxa"/>
            <w:tcBorders>
              <w:top w:val="nil"/>
              <w:left w:val="nil"/>
              <w:bottom w:val="single" w:sz="4" w:space="0" w:color="auto"/>
              <w:right w:val="single" w:sz="4" w:space="0" w:color="auto"/>
            </w:tcBorders>
            <w:shd w:val="clear" w:color="auto" w:fill="auto"/>
            <w:noWrap/>
            <w:vAlign w:val="center"/>
            <w:hideMark/>
          </w:tcPr>
          <w:p w14:paraId="3D17A277" w14:textId="2EDE132A" w:rsidR="00063B8C" w:rsidRPr="000C08C5" w:rsidRDefault="00063B8C" w:rsidP="00063B8C">
            <w:pPr>
              <w:spacing w:after="0" w:line="240" w:lineRule="auto"/>
              <w:jc w:val="center"/>
              <w:rPr>
                <w:rFonts w:ascii="Calibri" w:eastAsia="Times New Roman" w:hAnsi="Calibri" w:cs="Calibri"/>
                <w:color w:val="000000"/>
                <w:lang w:eastAsia="en-AU"/>
              </w:rPr>
            </w:pPr>
            <w:r w:rsidRPr="00F56E1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4EC08180" w14:textId="18920A27" w:rsidR="00063B8C" w:rsidRPr="000C08C5" w:rsidRDefault="00063B8C" w:rsidP="00063B8C">
            <w:pPr>
              <w:spacing w:after="0" w:line="240" w:lineRule="auto"/>
              <w:jc w:val="center"/>
              <w:rPr>
                <w:rFonts w:ascii="Calibri" w:eastAsia="Times New Roman" w:hAnsi="Calibri" w:cs="Calibri"/>
                <w:color w:val="000000"/>
                <w:lang w:eastAsia="en-AU"/>
              </w:rPr>
            </w:pPr>
            <w:r w:rsidRPr="00F56E1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4A34F646" w14:textId="359C301E" w:rsidR="00063B8C" w:rsidRPr="000C08C5" w:rsidRDefault="00063B8C" w:rsidP="00063B8C">
            <w:pPr>
              <w:spacing w:after="0" w:line="240" w:lineRule="auto"/>
              <w:jc w:val="center"/>
              <w:rPr>
                <w:rFonts w:ascii="Calibri" w:eastAsia="Times New Roman" w:hAnsi="Calibri" w:cs="Calibri"/>
                <w:color w:val="000000"/>
                <w:lang w:eastAsia="en-AU"/>
              </w:rPr>
            </w:pPr>
            <w:r w:rsidRPr="00F56E1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6CD8AF0C"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C05479" w14:textId="43EEC058"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20757C34"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8CFD" w14:textId="3955DAD1"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396FA54B"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0B2510DB"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28045689"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r>
      <w:tr w:rsidR="00063B8C" w:rsidRPr="000C08C5" w14:paraId="2C0DE331"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03A3BC1"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Women’s equality and safety</w:t>
            </w:r>
          </w:p>
        </w:tc>
        <w:tc>
          <w:tcPr>
            <w:tcW w:w="851" w:type="dxa"/>
            <w:tcBorders>
              <w:top w:val="nil"/>
              <w:left w:val="nil"/>
              <w:bottom w:val="single" w:sz="4" w:space="0" w:color="auto"/>
              <w:right w:val="single" w:sz="4" w:space="0" w:color="auto"/>
            </w:tcBorders>
            <w:shd w:val="clear" w:color="auto" w:fill="auto"/>
            <w:noWrap/>
            <w:vAlign w:val="center"/>
            <w:hideMark/>
          </w:tcPr>
          <w:p w14:paraId="451330D5" w14:textId="2DB85E84" w:rsidR="00063B8C" w:rsidRPr="000C08C5" w:rsidRDefault="00063B8C" w:rsidP="00063B8C">
            <w:pPr>
              <w:spacing w:after="0" w:line="240" w:lineRule="auto"/>
              <w:jc w:val="center"/>
              <w:rPr>
                <w:rFonts w:ascii="Calibri" w:eastAsia="Times New Roman" w:hAnsi="Calibri" w:cs="Calibri"/>
                <w:color w:val="000000"/>
                <w:lang w:eastAsia="en-AU"/>
              </w:rPr>
            </w:pPr>
            <w:r w:rsidRPr="00C5205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0C452D6E" w14:textId="150EB896" w:rsidR="00063B8C" w:rsidRPr="000C08C5" w:rsidRDefault="00063B8C" w:rsidP="00063B8C">
            <w:pPr>
              <w:spacing w:after="0" w:line="240" w:lineRule="auto"/>
              <w:jc w:val="center"/>
              <w:rPr>
                <w:rFonts w:ascii="Calibri" w:eastAsia="Times New Roman" w:hAnsi="Calibri" w:cs="Calibri"/>
                <w:color w:val="000000"/>
                <w:lang w:eastAsia="en-AU"/>
              </w:rPr>
            </w:pPr>
            <w:r w:rsidRPr="00C5205D">
              <w:rPr>
                <w:rFonts w:ascii="Calibri" w:eastAsia="Times New Roman" w:hAnsi="Calibri" w:cs="Calibri"/>
                <w:color w:val="000000"/>
                <w:lang w:eastAsia="en-AU"/>
              </w:rPr>
              <w:sym w:font="Wingdings" w:char="F0FC"/>
            </w:r>
          </w:p>
        </w:tc>
        <w:tc>
          <w:tcPr>
            <w:tcW w:w="708" w:type="dxa"/>
            <w:tcBorders>
              <w:top w:val="nil"/>
              <w:left w:val="nil"/>
              <w:bottom w:val="single" w:sz="4" w:space="0" w:color="auto"/>
              <w:right w:val="single" w:sz="4" w:space="0" w:color="auto"/>
            </w:tcBorders>
            <w:shd w:val="clear" w:color="auto" w:fill="auto"/>
            <w:noWrap/>
            <w:vAlign w:val="center"/>
            <w:hideMark/>
          </w:tcPr>
          <w:p w14:paraId="54EC8477" w14:textId="70CC02AB" w:rsidR="00063B8C" w:rsidRPr="000C08C5" w:rsidRDefault="00063B8C" w:rsidP="00063B8C">
            <w:pPr>
              <w:spacing w:after="0" w:line="240" w:lineRule="auto"/>
              <w:jc w:val="center"/>
              <w:rPr>
                <w:rFonts w:ascii="Calibri" w:eastAsia="Times New Roman" w:hAnsi="Calibri" w:cs="Calibri"/>
                <w:color w:val="000000"/>
                <w:lang w:eastAsia="en-AU"/>
              </w:rPr>
            </w:pPr>
            <w:r w:rsidRPr="00C5205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10A2A938" w14:textId="5D8F5274" w:rsidR="00063B8C" w:rsidRPr="000C08C5" w:rsidRDefault="00063B8C" w:rsidP="00063B8C">
            <w:pPr>
              <w:spacing w:after="0" w:line="240" w:lineRule="auto"/>
              <w:jc w:val="center"/>
              <w:rPr>
                <w:rFonts w:ascii="Calibri" w:eastAsia="Times New Roman" w:hAnsi="Calibri" w:cs="Calibri"/>
                <w:color w:val="000000"/>
                <w:lang w:eastAsia="en-AU"/>
              </w:rPr>
            </w:pPr>
            <w:r w:rsidRPr="00C5205D">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4B42709B"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4EE6CB0A" w14:textId="5E5B218D" w:rsidR="00063B8C" w:rsidRPr="000C08C5" w:rsidRDefault="00063B8C" w:rsidP="00063B8C">
            <w:pPr>
              <w:spacing w:after="0" w:line="240" w:lineRule="auto"/>
              <w:jc w:val="center"/>
              <w:rPr>
                <w:rFonts w:ascii="Calibri" w:eastAsia="Times New Roman" w:hAnsi="Calibri" w:cs="Calibri"/>
                <w:color w:val="000000"/>
                <w:lang w:eastAsia="en-AU"/>
              </w:rPr>
            </w:pPr>
            <w:r w:rsidRPr="00E620ED">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07082B95" w14:textId="69231043" w:rsidR="00063B8C" w:rsidRPr="000C08C5" w:rsidRDefault="00063B8C" w:rsidP="00063B8C">
            <w:pPr>
              <w:spacing w:after="0" w:line="240" w:lineRule="auto"/>
              <w:jc w:val="center"/>
              <w:rPr>
                <w:rFonts w:ascii="Calibri" w:eastAsia="Times New Roman" w:hAnsi="Calibri" w:cs="Calibri"/>
                <w:color w:val="000000"/>
                <w:lang w:eastAsia="en-AU"/>
              </w:rPr>
            </w:pPr>
            <w:r w:rsidRPr="00E620ED">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5F7CAAA6" w14:textId="0133C5B7" w:rsidR="00063B8C" w:rsidRPr="000C08C5" w:rsidRDefault="00063B8C" w:rsidP="00063B8C">
            <w:pPr>
              <w:spacing w:after="0" w:line="240" w:lineRule="auto"/>
              <w:jc w:val="center"/>
              <w:rPr>
                <w:rFonts w:ascii="Calibri" w:eastAsia="Times New Roman" w:hAnsi="Calibri" w:cs="Calibri"/>
                <w:color w:val="000000"/>
                <w:lang w:eastAsia="en-AU"/>
              </w:rPr>
            </w:pPr>
            <w:r w:rsidRPr="00E620ED">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4CAB92FF" w14:textId="3A34BC1F" w:rsidR="00063B8C" w:rsidRPr="000C08C5" w:rsidRDefault="00063B8C" w:rsidP="00063B8C">
            <w:pPr>
              <w:spacing w:after="0" w:line="240" w:lineRule="auto"/>
              <w:jc w:val="center"/>
              <w:rPr>
                <w:rFonts w:ascii="Calibri" w:eastAsia="Times New Roman" w:hAnsi="Calibri" w:cs="Calibri"/>
                <w:color w:val="000000"/>
                <w:lang w:eastAsia="en-AU"/>
              </w:rPr>
            </w:pPr>
            <w:r w:rsidRPr="00E620ED">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6D3321AB" w14:textId="1421C569" w:rsidR="00063B8C" w:rsidRPr="000C08C5" w:rsidRDefault="00063B8C" w:rsidP="00063B8C">
            <w:pPr>
              <w:spacing w:after="0" w:line="240" w:lineRule="auto"/>
              <w:jc w:val="center"/>
              <w:rPr>
                <w:rFonts w:ascii="Calibri" w:eastAsia="Times New Roman" w:hAnsi="Calibri" w:cs="Calibri"/>
                <w:color w:val="000000"/>
                <w:lang w:eastAsia="en-AU"/>
              </w:rPr>
            </w:pPr>
            <w:r w:rsidRPr="00E620ED">
              <w:rPr>
                <w:rFonts w:ascii="Calibri" w:eastAsia="Times New Roman" w:hAnsi="Calibri" w:cs="Calibri"/>
                <w:color w:val="000000"/>
                <w:lang w:eastAsia="en-AU"/>
              </w:rPr>
              <w:sym w:font="Wingdings" w:char="F0FC"/>
            </w:r>
          </w:p>
        </w:tc>
        <w:tc>
          <w:tcPr>
            <w:tcW w:w="851" w:type="dxa"/>
            <w:tcBorders>
              <w:top w:val="nil"/>
              <w:left w:val="nil"/>
              <w:bottom w:val="single" w:sz="4" w:space="0" w:color="auto"/>
              <w:right w:val="single" w:sz="4" w:space="0" w:color="auto"/>
            </w:tcBorders>
            <w:shd w:val="clear" w:color="auto" w:fill="auto"/>
            <w:noWrap/>
            <w:vAlign w:val="center"/>
            <w:hideMark/>
          </w:tcPr>
          <w:p w14:paraId="5D9F7F93" w14:textId="6E9F0B68" w:rsidR="00063B8C" w:rsidRPr="000C08C5" w:rsidRDefault="00063B8C" w:rsidP="00063B8C">
            <w:pPr>
              <w:spacing w:after="0" w:line="240" w:lineRule="auto"/>
              <w:jc w:val="center"/>
              <w:rPr>
                <w:rFonts w:ascii="Calibri" w:eastAsia="Times New Roman" w:hAnsi="Calibri" w:cs="Calibri"/>
                <w:color w:val="000000"/>
                <w:lang w:eastAsia="en-AU"/>
              </w:rPr>
            </w:pPr>
            <w:r w:rsidRPr="003E5D32">
              <w:rPr>
                <w:rFonts w:ascii="Calibri" w:eastAsia="Times New Roman" w:hAnsi="Calibri" w:cs="Calibri"/>
                <w:color w:val="000000"/>
                <w:lang w:eastAsia="en-AU"/>
              </w:rPr>
              <w:sym w:font="Wingdings" w:char="F0FC"/>
            </w:r>
          </w:p>
        </w:tc>
        <w:tc>
          <w:tcPr>
            <w:tcW w:w="741" w:type="dxa"/>
            <w:tcBorders>
              <w:top w:val="nil"/>
              <w:left w:val="nil"/>
              <w:bottom w:val="single" w:sz="4" w:space="0" w:color="auto"/>
              <w:right w:val="single" w:sz="4" w:space="0" w:color="auto"/>
            </w:tcBorders>
            <w:shd w:val="clear" w:color="auto" w:fill="auto"/>
            <w:noWrap/>
            <w:vAlign w:val="center"/>
            <w:hideMark/>
          </w:tcPr>
          <w:p w14:paraId="4AEE1E51" w14:textId="668592CF" w:rsidR="00063B8C" w:rsidRPr="000C08C5" w:rsidRDefault="00063B8C" w:rsidP="00063B8C">
            <w:pPr>
              <w:spacing w:after="0" w:line="240" w:lineRule="auto"/>
              <w:jc w:val="center"/>
              <w:rPr>
                <w:rFonts w:ascii="Calibri" w:eastAsia="Times New Roman" w:hAnsi="Calibri" w:cs="Calibri"/>
                <w:color w:val="000000"/>
                <w:lang w:eastAsia="en-AU"/>
              </w:rPr>
            </w:pPr>
            <w:r w:rsidRPr="003E5D32">
              <w:rPr>
                <w:rFonts w:ascii="Calibri" w:eastAsia="Times New Roman" w:hAnsi="Calibri" w:cs="Calibri"/>
                <w:color w:val="000000"/>
                <w:lang w:eastAsia="en-AU"/>
              </w:rPr>
              <w:sym w:font="Wingdings" w:char="F0FC"/>
            </w:r>
          </w:p>
        </w:tc>
      </w:tr>
      <w:tr w:rsidR="00063B8C" w:rsidRPr="000C08C5" w14:paraId="3204D846"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BD19981"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Opportunities for disadvantaged Victorians</w:t>
            </w:r>
          </w:p>
        </w:tc>
        <w:tc>
          <w:tcPr>
            <w:tcW w:w="851" w:type="dxa"/>
            <w:tcBorders>
              <w:top w:val="nil"/>
              <w:left w:val="nil"/>
              <w:bottom w:val="single" w:sz="4" w:space="0" w:color="auto"/>
              <w:right w:val="single" w:sz="4" w:space="0" w:color="auto"/>
            </w:tcBorders>
            <w:shd w:val="clear" w:color="auto" w:fill="auto"/>
            <w:noWrap/>
            <w:vAlign w:val="center"/>
            <w:hideMark/>
          </w:tcPr>
          <w:p w14:paraId="22FAC760" w14:textId="0DE22E8E"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09BF7BBB" w14:textId="3920C644"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708" w:type="dxa"/>
            <w:tcBorders>
              <w:top w:val="nil"/>
              <w:left w:val="nil"/>
              <w:bottom w:val="single" w:sz="4" w:space="0" w:color="auto"/>
              <w:right w:val="single" w:sz="4" w:space="0" w:color="auto"/>
            </w:tcBorders>
            <w:shd w:val="clear" w:color="auto" w:fill="auto"/>
            <w:noWrap/>
            <w:vAlign w:val="center"/>
            <w:hideMark/>
          </w:tcPr>
          <w:p w14:paraId="11FA5DD9" w14:textId="3962FFE3"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4CEF080D" w14:textId="25FF717F"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0914B9BC" w14:textId="53B1DA4B"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7B26210F" w14:textId="6910622F"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00CF2C65" w14:textId="34939757"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26E6E08E" w14:textId="1D21BE86"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02417478" w14:textId="3296CCF5" w:rsidR="00063B8C" w:rsidRPr="000C08C5" w:rsidRDefault="00063B8C" w:rsidP="00063B8C">
            <w:pPr>
              <w:spacing w:after="0" w:line="240" w:lineRule="auto"/>
              <w:jc w:val="center"/>
              <w:rPr>
                <w:rFonts w:ascii="Calibri" w:eastAsia="Times New Roman" w:hAnsi="Calibri" w:cs="Calibri"/>
                <w:color w:val="000000"/>
                <w:lang w:eastAsia="en-AU"/>
              </w:rPr>
            </w:pPr>
            <w:r w:rsidRPr="007264C2">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241DC625"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2547518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3C0F4CDF" w14:textId="5E41A845"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r>
      <w:tr w:rsidR="00063B8C" w:rsidRPr="000C08C5" w14:paraId="2A7E2B18"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EE9BBB5"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Supporting safe and fair workplaces</w:t>
            </w:r>
          </w:p>
        </w:tc>
        <w:tc>
          <w:tcPr>
            <w:tcW w:w="851" w:type="dxa"/>
            <w:tcBorders>
              <w:top w:val="nil"/>
              <w:left w:val="nil"/>
              <w:bottom w:val="single" w:sz="4" w:space="0" w:color="auto"/>
              <w:right w:val="single" w:sz="4" w:space="0" w:color="auto"/>
            </w:tcBorders>
            <w:shd w:val="clear" w:color="auto" w:fill="auto"/>
            <w:noWrap/>
            <w:vAlign w:val="center"/>
            <w:hideMark/>
          </w:tcPr>
          <w:p w14:paraId="67D31D7D"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291F45AA" w14:textId="17E15408"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8" w:type="dxa"/>
            <w:tcBorders>
              <w:top w:val="nil"/>
              <w:left w:val="nil"/>
              <w:bottom w:val="single" w:sz="4" w:space="0" w:color="auto"/>
              <w:right w:val="single" w:sz="4" w:space="0" w:color="auto"/>
            </w:tcBorders>
            <w:shd w:val="clear" w:color="auto" w:fill="auto"/>
            <w:noWrap/>
            <w:vAlign w:val="center"/>
            <w:hideMark/>
          </w:tcPr>
          <w:p w14:paraId="2FC04AE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061F9C" w14:textId="3A617F23"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28F79D82"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3E62453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052EC8"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0A185" w14:textId="49573F73" w:rsidR="00063B8C" w:rsidRPr="000C08C5" w:rsidRDefault="00063B8C" w:rsidP="00063B8C">
            <w:pPr>
              <w:spacing w:after="0" w:line="240" w:lineRule="auto"/>
              <w:jc w:val="center"/>
              <w:rPr>
                <w:rFonts w:ascii="Calibri" w:eastAsia="Times New Roman" w:hAnsi="Calibri" w:cs="Calibri"/>
                <w:color w:val="000000"/>
                <w:lang w:eastAsia="en-AU"/>
              </w:rPr>
            </w:pPr>
            <w:r w:rsidRPr="00EB7A1F">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74A1569C" w14:textId="332A0189" w:rsidR="00063B8C" w:rsidRPr="000C08C5" w:rsidRDefault="00063B8C" w:rsidP="00063B8C">
            <w:pPr>
              <w:spacing w:after="0" w:line="240" w:lineRule="auto"/>
              <w:jc w:val="center"/>
              <w:rPr>
                <w:rFonts w:ascii="Calibri" w:eastAsia="Times New Roman" w:hAnsi="Calibri" w:cs="Calibri"/>
                <w:color w:val="000000"/>
                <w:lang w:eastAsia="en-AU"/>
              </w:rPr>
            </w:pPr>
            <w:r w:rsidRPr="00EB7A1F">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6C84A311" w14:textId="6D89A7AE" w:rsidR="00063B8C" w:rsidRPr="000C08C5" w:rsidRDefault="00063B8C" w:rsidP="00063B8C">
            <w:pPr>
              <w:spacing w:after="0" w:line="240" w:lineRule="auto"/>
              <w:jc w:val="center"/>
              <w:rPr>
                <w:rFonts w:ascii="Calibri" w:eastAsia="Times New Roman" w:hAnsi="Calibri" w:cs="Calibri"/>
                <w:color w:val="000000"/>
                <w:lang w:eastAsia="en-AU"/>
              </w:rPr>
            </w:pPr>
            <w:r w:rsidRPr="00EB7A1F">
              <w:rPr>
                <w:rFonts w:ascii="Calibri" w:eastAsia="Times New Roman" w:hAnsi="Calibri" w:cs="Calibri"/>
                <w:color w:val="000000"/>
                <w:lang w:eastAsia="en-AU"/>
              </w:rPr>
              <w:sym w:font="Wingdings" w:char="F0FC"/>
            </w:r>
          </w:p>
        </w:tc>
        <w:tc>
          <w:tcPr>
            <w:tcW w:w="851" w:type="dxa"/>
            <w:tcBorders>
              <w:top w:val="nil"/>
              <w:left w:val="nil"/>
              <w:bottom w:val="single" w:sz="4" w:space="0" w:color="auto"/>
              <w:right w:val="single" w:sz="4" w:space="0" w:color="auto"/>
            </w:tcBorders>
            <w:shd w:val="clear" w:color="auto" w:fill="auto"/>
            <w:noWrap/>
            <w:vAlign w:val="center"/>
            <w:hideMark/>
          </w:tcPr>
          <w:p w14:paraId="3770C1E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7BCAB491" w14:textId="54F29FEB"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r>
      <w:tr w:rsidR="00063B8C" w:rsidRPr="000C08C5" w14:paraId="113BF1FC"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547FA7B"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Sustainable Victorian social enterprise and Aboriginal business sectors</w:t>
            </w:r>
          </w:p>
        </w:tc>
        <w:tc>
          <w:tcPr>
            <w:tcW w:w="851" w:type="dxa"/>
            <w:tcBorders>
              <w:top w:val="nil"/>
              <w:left w:val="nil"/>
              <w:bottom w:val="single" w:sz="4" w:space="0" w:color="auto"/>
              <w:right w:val="single" w:sz="4" w:space="0" w:color="auto"/>
            </w:tcBorders>
            <w:shd w:val="clear" w:color="auto" w:fill="auto"/>
            <w:noWrap/>
            <w:vAlign w:val="center"/>
            <w:hideMark/>
          </w:tcPr>
          <w:p w14:paraId="75611473" w14:textId="7AEDCED0"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285A82D4"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8" w:type="dxa"/>
            <w:tcBorders>
              <w:top w:val="nil"/>
              <w:left w:val="nil"/>
              <w:bottom w:val="single" w:sz="4" w:space="0" w:color="auto"/>
              <w:right w:val="single" w:sz="4" w:space="0" w:color="auto"/>
            </w:tcBorders>
            <w:shd w:val="clear" w:color="auto" w:fill="auto"/>
            <w:noWrap/>
            <w:vAlign w:val="center"/>
            <w:hideMark/>
          </w:tcPr>
          <w:p w14:paraId="3359CD04"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71AEFAB" w14:textId="1023F69B"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7F692518"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C10FD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898A57" w14:textId="4EB8414B" w:rsidR="00063B8C" w:rsidRPr="000C08C5" w:rsidRDefault="00063B8C" w:rsidP="00063B8C">
            <w:pPr>
              <w:spacing w:after="0" w:line="240" w:lineRule="auto"/>
              <w:jc w:val="center"/>
              <w:rPr>
                <w:rFonts w:ascii="Calibri" w:eastAsia="Times New Roman" w:hAnsi="Calibri" w:cs="Calibri"/>
                <w:color w:val="000000"/>
                <w:lang w:eastAsia="en-AU"/>
              </w:rPr>
            </w:pPr>
            <w:r w:rsidRPr="00391885">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338D005A" w14:textId="0DADC1CD" w:rsidR="00063B8C" w:rsidRPr="000C08C5" w:rsidRDefault="00063B8C" w:rsidP="00063B8C">
            <w:pPr>
              <w:spacing w:after="0" w:line="240" w:lineRule="auto"/>
              <w:jc w:val="center"/>
              <w:rPr>
                <w:rFonts w:ascii="Calibri" w:eastAsia="Times New Roman" w:hAnsi="Calibri" w:cs="Calibri"/>
                <w:color w:val="000000"/>
                <w:lang w:eastAsia="en-AU"/>
              </w:rPr>
            </w:pPr>
            <w:r w:rsidRPr="00391885">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435340E1" w14:textId="5DF089FF" w:rsidR="00063B8C" w:rsidRPr="000C08C5" w:rsidRDefault="00063B8C" w:rsidP="00063B8C">
            <w:pPr>
              <w:spacing w:after="0" w:line="240" w:lineRule="auto"/>
              <w:jc w:val="center"/>
              <w:rPr>
                <w:rFonts w:ascii="Calibri" w:eastAsia="Times New Roman" w:hAnsi="Calibri" w:cs="Calibri"/>
                <w:color w:val="000000"/>
                <w:lang w:eastAsia="en-AU"/>
              </w:rPr>
            </w:pPr>
            <w:r w:rsidRPr="00391885">
              <w:rPr>
                <w:rFonts w:ascii="Calibri" w:eastAsia="Times New Roman" w:hAnsi="Calibri" w:cs="Calibri"/>
                <w:color w:val="000000"/>
                <w:lang w:eastAsia="en-AU"/>
              </w:rPr>
              <w:sym w:font="Wingdings" w:char="F0FC"/>
            </w:r>
          </w:p>
        </w:tc>
        <w:tc>
          <w:tcPr>
            <w:tcW w:w="850" w:type="dxa"/>
            <w:tcBorders>
              <w:top w:val="nil"/>
              <w:left w:val="nil"/>
              <w:bottom w:val="single" w:sz="4" w:space="0" w:color="auto"/>
              <w:right w:val="single" w:sz="4" w:space="0" w:color="auto"/>
            </w:tcBorders>
            <w:shd w:val="clear" w:color="auto" w:fill="auto"/>
            <w:noWrap/>
            <w:vAlign w:val="center"/>
            <w:hideMark/>
          </w:tcPr>
          <w:p w14:paraId="6BECDCD0" w14:textId="6FEAE223" w:rsidR="00063B8C" w:rsidRPr="000C08C5" w:rsidRDefault="00063B8C" w:rsidP="00063B8C">
            <w:pPr>
              <w:spacing w:after="0" w:line="240" w:lineRule="auto"/>
              <w:jc w:val="center"/>
              <w:rPr>
                <w:rFonts w:ascii="Calibri" w:eastAsia="Times New Roman" w:hAnsi="Calibri" w:cs="Calibri"/>
                <w:color w:val="000000"/>
                <w:lang w:eastAsia="en-AU"/>
              </w:rPr>
            </w:pPr>
            <w:r w:rsidRPr="00391885">
              <w:rPr>
                <w:rFonts w:ascii="Calibri" w:eastAsia="Times New Roman" w:hAnsi="Calibri" w:cs="Calibri"/>
                <w:color w:val="000000"/>
                <w:lang w:eastAsia="en-AU"/>
              </w:rPr>
              <w:sym w:font="Wingdings" w:char="F0FC"/>
            </w:r>
          </w:p>
        </w:tc>
        <w:tc>
          <w:tcPr>
            <w:tcW w:w="851" w:type="dxa"/>
            <w:tcBorders>
              <w:top w:val="nil"/>
              <w:left w:val="nil"/>
              <w:bottom w:val="single" w:sz="4" w:space="0" w:color="auto"/>
              <w:right w:val="single" w:sz="4" w:space="0" w:color="auto"/>
            </w:tcBorders>
            <w:shd w:val="clear" w:color="auto" w:fill="auto"/>
            <w:noWrap/>
            <w:vAlign w:val="center"/>
            <w:hideMark/>
          </w:tcPr>
          <w:p w14:paraId="78E01909"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D69AD"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r>
      <w:tr w:rsidR="00063B8C" w:rsidRPr="000C08C5" w14:paraId="3935E399"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3BF05BF"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Sustainable Victorian regions</w:t>
            </w:r>
          </w:p>
        </w:tc>
        <w:tc>
          <w:tcPr>
            <w:tcW w:w="851" w:type="dxa"/>
            <w:tcBorders>
              <w:top w:val="nil"/>
              <w:left w:val="nil"/>
              <w:bottom w:val="single" w:sz="4" w:space="0" w:color="auto"/>
              <w:right w:val="single" w:sz="4" w:space="0" w:color="auto"/>
            </w:tcBorders>
            <w:shd w:val="clear" w:color="auto" w:fill="auto"/>
            <w:noWrap/>
            <w:vAlign w:val="center"/>
            <w:hideMark/>
          </w:tcPr>
          <w:p w14:paraId="124C48E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394A713"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8" w:type="dxa"/>
            <w:tcBorders>
              <w:top w:val="nil"/>
              <w:left w:val="nil"/>
              <w:bottom w:val="single" w:sz="4" w:space="0" w:color="auto"/>
              <w:right w:val="single" w:sz="4" w:space="0" w:color="auto"/>
            </w:tcBorders>
            <w:shd w:val="clear" w:color="auto" w:fill="auto"/>
            <w:noWrap/>
            <w:vAlign w:val="center"/>
            <w:hideMark/>
          </w:tcPr>
          <w:p w14:paraId="48DA346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76185B15" w14:textId="20F24523"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1F6B1969"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6ABA9075" w14:textId="09532343" w:rsidR="00063B8C" w:rsidRPr="000C08C5" w:rsidRDefault="00063B8C" w:rsidP="00063B8C">
            <w:pPr>
              <w:spacing w:after="0" w:line="240" w:lineRule="auto"/>
              <w:jc w:val="center"/>
              <w:rPr>
                <w:rFonts w:ascii="Calibri" w:eastAsia="Times New Roman" w:hAnsi="Calibri" w:cs="Calibri"/>
                <w:color w:val="000000"/>
                <w:lang w:eastAsia="en-AU"/>
              </w:rPr>
            </w:pPr>
            <w:r w:rsidRPr="00FD407B">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1244C501" w14:textId="557C891F" w:rsidR="00063B8C" w:rsidRPr="000C08C5" w:rsidRDefault="00063B8C" w:rsidP="00063B8C">
            <w:pPr>
              <w:spacing w:after="0" w:line="240" w:lineRule="auto"/>
              <w:jc w:val="center"/>
              <w:rPr>
                <w:rFonts w:ascii="Calibri" w:eastAsia="Times New Roman" w:hAnsi="Calibri" w:cs="Calibri"/>
                <w:color w:val="000000"/>
                <w:lang w:eastAsia="en-AU"/>
              </w:rPr>
            </w:pPr>
            <w:r w:rsidRPr="00FD407B">
              <w:rPr>
                <w:rFonts w:ascii="Calibri" w:eastAsia="Times New Roman" w:hAnsi="Calibri" w:cs="Calibri"/>
                <w:color w:val="000000"/>
                <w:lang w:eastAsia="en-AU"/>
              </w:rPr>
              <w:sym w:font="Wingdings" w:char="F0FC"/>
            </w:r>
          </w:p>
        </w:tc>
        <w:tc>
          <w:tcPr>
            <w:tcW w:w="567" w:type="dxa"/>
            <w:tcBorders>
              <w:top w:val="nil"/>
              <w:left w:val="nil"/>
              <w:bottom w:val="single" w:sz="4" w:space="0" w:color="auto"/>
              <w:right w:val="single" w:sz="4" w:space="0" w:color="auto"/>
            </w:tcBorders>
            <w:shd w:val="clear" w:color="auto" w:fill="auto"/>
            <w:noWrap/>
            <w:vAlign w:val="center"/>
            <w:hideMark/>
          </w:tcPr>
          <w:p w14:paraId="73466B70"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948ABD"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center"/>
            <w:hideMark/>
          </w:tcPr>
          <w:p w14:paraId="309B79F5"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57A28B3D"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11C477D5"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r>
      <w:tr w:rsidR="00063B8C" w:rsidRPr="000C08C5" w14:paraId="072258E5"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69276B"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Environmentally sustainable outputs</w:t>
            </w:r>
          </w:p>
        </w:tc>
        <w:tc>
          <w:tcPr>
            <w:tcW w:w="851" w:type="dxa"/>
            <w:tcBorders>
              <w:top w:val="nil"/>
              <w:left w:val="nil"/>
              <w:bottom w:val="single" w:sz="4" w:space="0" w:color="auto"/>
              <w:right w:val="single" w:sz="4" w:space="0" w:color="auto"/>
            </w:tcBorders>
            <w:shd w:val="clear" w:color="auto" w:fill="auto"/>
            <w:noWrap/>
            <w:vAlign w:val="center"/>
            <w:hideMark/>
          </w:tcPr>
          <w:p w14:paraId="541A0E9C" w14:textId="692933FB" w:rsidR="00063B8C" w:rsidRPr="000C08C5" w:rsidRDefault="00063B8C" w:rsidP="00063B8C">
            <w:pPr>
              <w:spacing w:after="0" w:line="240" w:lineRule="auto"/>
              <w:jc w:val="center"/>
              <w:rPr>
                <w:rFonts w:ascii="Calibri" w:eastAsia="Times New Roman" w:hAnsi="Calibri" w:cs="Calibri"/>
                <w:color w:val="000000"/>
                <w:lang w:eastAsia="en-AU"/>
              </w:rPr>
            </w:pPr>
            <w:r w:rsidRPr="004B0EF4">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06AF4F3E" w14:textId="6CBC0B6F" w:rsidR="00063B8C" w:rsidRPr="000C08C5" w:rsidRDefault="00063B8C" w:rsidP="00063B8C">
            <w:pPr>
              <w:spacing w:after="0" w:line="240" w:lineRule="auto"/>
              <w:jc w:val="center"/>
              <w:rPr>
                <w:rFonts w:ascii="Calibri" w:eastAsia="Times New Roman" w:hAnsi="Calibri" w:cs="Calibri"/>
                <w:color w:val="000000"/>
                <w:lang w:eastAsia="en-AU"/>
              </w:rPr>
            </w:pPr>
            <w:r w:rsidRPr="004B0EF4">
              <w:rPr>
                <w:rFonts w:ascii="Calibri" w:eastAsia="Times New Roman" w:hAnsi="Calibri" w:cs="Calibri"/>
                <w:color w:val="000000"/>
                <w:lang w:eastAsia="en-AU"/>
              </w:rPr>
              <w:sym w:font="Wingdings" w:char="F0FC"/>
            </w:r>
          </w:p>
        </w:tc>
        <w:tc>
          <w:tcPr>
            <w:tcW w:w="708" w:type="dxa"/>
            <w:tcBorders>
              <w:top w:val="nil"/>
              <w:left w:val="nil"/>
              <w:bottom w:val="single" w:sz="4" w:space="0" w:color="auto"/>
              <w:right w:val="single" w:sz="4" w:space="0" w:color="auto"/>
            </w:tcBorders>
            <w:shd w:val="clear" w:color="auto" w:fill="auto"/>
            <w:noWrap/>
            <w:vAlign w:val="center"/>
            <w:hideMark/>
          </w:tcPr>
          <w:p w14:paraId="0E7FA577"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51FB7296" w14:textId="050F86B5"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3667D2B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480B7160"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940DF"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500A9269"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FB97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center"/>
            <w:hideMark/>
          </w:tcPr>
          <w:p w14:paraId="4A9AAC3F"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2ACED88F" w14:textId="3FAF7817" w:rsidR="00063B8C" w:rsidRPr="000C08C5" w:rsidRDefault="00063B8C" w:rsidP="00063B8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41" w:type="dxa"/>
            <w:tcBorders>
              <w:top w:val="nil"/>
              <w:left w:val="nil"/>
              <w:bottom w:val="single" w:sz="4" w:space="0" w:color="auto"/>
              <w:right w:val="single" w:sz="4" w:space="0" w:color="auto"/>
            </w:tcBorders>
            <w:shd w:val="clear" w:color="auto" w:fill="auto"/>
            <w:noWrap/>
            <w:vAlign w:val="center"/>
            <w:hideMark/>
          </w:tcPr>
          <w:p w14:paraId="5C56C07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r>
      <w:tr w:rsidR="0030458B" w:rsidRPr="000C08C5" w14:paraId="2EB6926D"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BB8FD7E" w14:textId="77777777" w:rsidR="000C08C5" w:rsidRPr="000C08C5" w:rsidRDefault="000C08C5" w:rsidP="000C08C5">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Environmentally sustainable business practices</w:t>
            </w:r>
          </w:p>
        </w:tc>
        <w:tc>
          <w:tcPr>
            <w:tcW w:w="851" w:type="dxa"/>
            <w:tcBorders>
              <w:top w:val="nil"/>
              <w:left w:val="nil"/>
              <w:bottom w:val="single" w:sz="4" w:space="0" w:color="auto"/>
              <w:right w:val="single" w:sz="4" w:space="0" w:color="auto"/>
            </w:tcBorders>
            <w:shd w:val="clear" w:color="auto" w:fill="auto"/>
            <w:noWrap/>
            <w:vAlign w:val="center"/>
            <w:hideMark/>
          </w:tcPr>
          <w:p w14:paraId="12E19C60" w14:textId="499ED5E2" w:rsidR="000C08C5" w:rsidRPr="000C08C5" w:rsidRDefault="00063B8C" w:rsidP="000C08C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7438BAEE"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8352C"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BCCA471" w14:textId="6D801C89" w:rsidR="000C08C5" w:rsidRPr="000C08C5" w:rsidRDefault="00063B8C" w:rsidP="000C08C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14CD3328"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1F305089"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8E6ACB"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A3AB1D"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8484F"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center"/>
            <w:hideMark/>
          </w:tcPr>
          <w:p w14:paraId="702AD131"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35A8447B" w14:textId="77777777" w:rsidR="000C08C5" w:rsidRPr="000C08C5" w:rsidRDefault="000C08C5" w:rsidP="000C08C5">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1357E9F2" w14:textId="66D3A103" w:rsidR="000C08C5" w:rsidRPr="000C08C5" w:rsidRDefault="00063B8C" w:rsidP="000C08C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sym w:font="Wingdings" w:char="F0FC"/>
            </w:r>
          </w:p>
        </w:tc>
      </w:tr>
      <w:tr w:rsidR="00063B8C" w:rsidRPr="000C08C5" w14:paraId="5075DD47" w14:textId="77777777" w:rsidTr="004F051D">
        <w:trPr>
          <w:trHeight w:val="31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D1C2B34" w14:textId="77777777" w:rsidR="00063B8C" w:rsidRPr="000C08C5" w:rsidRDefault="00063B8C" w:rsidP="00063B8C">
            <w:pPr>
              <w:spacing w:after="0" w:line="240" w:lineRule="auto"/>
              <w:rPr>
                <w:rFonts w:ascii="Calibri" w:eastAsia="Times New Roman" w:hAnsi="Calibri" w:cs="Calibri"/>
                <w:color w:val="000000"/>
                <w:lang w:eastAsia="en-AU"/>
              </w:rPr>
            </w:pPr>
            <w:r w:rsidRPr="000C08C5">
              <w:rPr>
                <w:rFonts w:ascii="Calibri" w:eastAsia="Times New Roman" w:hAnsi="Calibri" w:cs="Calibri"/>
                <w:color w:val="000000"/>
                <w:lang w:eastAsia="en-AU"/>
              </w:rPr>
              <w:t>Implementation of the Climate Change Policy Objectives</w:t>
            </w:r>
          </w:p>
        </w:tc>
        <w:tc>
          <w:tcPr>
            <w:tcW w:w="851" w:type="dxa"/>
            <w:tcBorders>
              <w:top w:val="nil"/>
              <w:left w:val="nil"/>
              <w:bottom w:val="single" w:sz="4" w:space="0" w:color="auto"/>
              <w:right w:val="single" w:sz="4" w:space="0" w:color="auto"/>
            </w:tcBorders>
            <w:shd w:val="clear" w:color="auto" w:fill="auto"/>
            <w:noWrap/>
            <w:vAlign w:val="center"/>
            <w:hideMark/>
          </w:tcPr>
          <w:p w14:paraId="2CB227EF"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49B2BE9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8" w:type="dxa"/>
            <w:tcBorders>
              <w:top w:val="nil"/>
              <w:left w:val="nil"/>
              <w:bottom w:val="single" w:sz="4" w:space="0" w:color="auto"/>
              <w:right w:val="single" w:sz="4" w:space="0" w:color="auto"/>
            </w:tcBorders>
            <w:shd w:val="clear" w:color="auto" w:fill="auto"/>
            <w:noWrap/>
            <w:vAlign w:val="center"/>
            <w:hideMark/>
          </w:tcPr>
          <w:p w14:paraId="69465443"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1B6B07" w14:textId="5FD4E9FF" w:rsidR="00063B8C" w:rsidRPr="000C08C5" w:rsidRDefault="00063B8C" w:rsidP="00063B8C">
            <w:pPr>
              <w:spacing w:after="0" w:line="240" w:lineRule="auto"/>
              <w:jc w:val="center"/>
              <w:rPr>
                <w:rFonts w:ascii="Calibri" w:eastAsia="Times New Roman" w:hAnsi="Calibri" w:cs="Calibri"/>
                <w:color w:val="000000"/>
                <w:lang w:eastAsia="en-AU"/>
              </w:rPr>
            </w:pPr>
            <w:r w:rsidRPr="009D26D4">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18E5B979" w14:textId="0621C9C9" w:rsidR="00063B8C" w:rsidRPr="000C08C5" w:rsidRDefault="00063B8C" w:rsidP="00063B8C">
            <w:pPr>
              <w:spacing w:after="0" w:line="240" w:lineRule="auto"/>
              <w:jc w:val="center"/>
              <w:rPr>
                <w:rFonts w:ascii="Calibri" w:eastAsia="Times New Roman" w:hAnsi="Calibri" w:cs="Calibri"/>
                <w:color w:val="000000"/>
                <w:lang w:eastAsia="en-AU"/>
              </w:rPr>
            </w:pPr>
            <w:r w:rsidRPr="009D26D4">
              <w:rPr>
                <w:rFonts w:ascii="Calibri" w:eastAsia="Times New Roman" w:hAnsi="Calibri" w:cs="Calibri"/>
                <w:color w:val="000000"/>
                <w:lang w:eastAsia="en-AU"/>
              </w:rPr>
              <w:sym w:font="Wingdings" w:char="F0FC"/>
            </w:r>
          </w:p>
        </w:tc>
        <w:tc>
          <w:tcPr>
            <w:tcW w:w="709" w:type="dxa"/>
            <w:tcBorders>
              <w:top w:val="nil"/>
              <w:left w:val="nil"/>
              <w:bottom w:val="single" w:sz="4" w:space="0" w:color="auto"/>
              <w:right w:val="single" w:sz="4" w:space="0" w:color="auto"/>
            </w:tcBorders>
            <w:shd w:val="clear" w:color="auto" w:fill="auto"/>
            <w:noWrap/>
            <w:vAlign w:val="center"/>
            <w:hideMark/>
          </w:tcPr>
          <w:p w14:paraId="400906D6"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81C34"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3ED647"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F1E09"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center"/>
            <w:hideMark/>
          </w:tcPr>
          <w:p w14:paraId="3A201A9C"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7CA99641"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c>
          <w:tcPr>
            <w:tcW w:w="741" w:type="dxa"/>
            <w:tcBorders>
              <w:top w:val="nil"/>
              <w:left w:val="nil"/>
              <w:bottom w:val="single" w:sz="4" w:space="0" w:color="auto"/>
              <w:right w:val="single" w:sz="4" w:space="0" w:color="auto"/>
            </w:tcBorders>
            <w:shd w:val="clear" w:color="auto" w:fill="auto"/>
            <w:noWrap/>
            <w:vAlign w:val="center"/>
            <w:hideMark/>
          </w:tcPr>
          <w:p w14:paraId="10F635AD" w14:textId="77777777" w:rsidR="00063B8C" w:rsidRPr="000C08C5" w:rsidRDefault="00063B8C" w:rsidP="00063B8C">
            <w:pPr>
              <w:spacing w:after="0" w:line="240" w:lineRule="auto"/>
              <w:jc w:val="center"/>
              <w:rPr>
                <w:rFonts w:ascii="Calibri" w:eastAsia="Times New Roman" w:hAnsi="Calibri" w:cs="Calibri"/>
                <w:color w:val="000000"/>
                <w:lang w:eastAsia="en-AU"/>
              </w:rPr>
            </w:pPr>
            <w:r w:rsidRPr="000C08C5">
              <w:rPr>
                <w:rFonts w:ascii="Calibri" w:eastAsia="Times New Roman" w:hAnsi="Calibri" w:cs="Calibri"/>
                <w:color w:val="000000"/>
                <w:lang w:eastAsia="en-AU"/>
              </w:rPr>
              <w:t> </w:t>
            </w:r>
          </w:p>
        </w:tc>
      </w:tr>
    </w:tbl>
    <w:p w14:paraId="5F7A426B" w14:textId="77777777" w:rsidR="000E55A4" w:rsidRDefault="000E55A4" w:rsidP="00224FB0">
      <w:pPr>
        <w:pStyle w:val="Heading1"/>
      </w:pPr>
      <w:bookmarkStart w:id="7" w:name="_Toc160702230"/>
      <w:bookmarkStart w:id="8" w:name="_Toc145926472"/>
      <w:r>
        <w:lastRenderedPageBreak/>
        <w:t>Partners</w:t>
      </w:r>
      <w:bookmarkEnd w:id="7"/>
    </w:p>
    <w:p w14:paraId="126CCD3F" w14:textId="1D0BCE7E" w:rsidR="00C148FD" w:rsidRDefault="00B71B01" w:rsidP="00B71B01">
      <w:r>
        <w:t xml:space="preserve">Social procurement is made possible through the support of a strong network </w:t>
      </w:r>
      <w:r w:rsidR="001754A0">
        <w:t xml:space="preserve">for government buyers and suppliers. In </w:t>
      </w:r>
      <w:r w:rsidR="00A82F5D">
        <w:t>2022</w:t>
      </w:r>
      <w:r w:rsidR="001754A0">
        <w:t>–</w:t>
      </w:r>
      <w:r w:rsidR="00A82F5D">
        <w:t>23</w:t>
      </w:r>
      <w:r w:rsidR="001754A0">
        <w:t xml:space="preserve">, </w:t>
      </w:r>
      <w:r w:rsidR="00B73FD8">
        <w:t xml:space="preserve">the </w:t>
      </w:r>
      <w:r w:rsidR="00DE6C48">
        <w:t xml:space="preserve">central teams supporting the SPF </w:t>
      </w:r>
      <w:r w:rsidR="00C148FD">
        <w:t>had agreements with the following support partners:</w:t>
      </w:r>
    </w:p>
    <w:p w14:paraId="625117B1" w14:textId="77777777" w:rsidR="000E7D1C" w:rsidRDefault="007C14E7" w:rsidP="000E7D1C">
      <w:pPr>
        <w:pStyle w:val="Heading4"/>
      </w:pPr>
      <w:r>
        <w:t>Kinaway</w:t>
      </w:r>
    </w:p>
    <w:p w14:paraId="3F7F2AEE" w14:textId="75AFFB3A" w:rsidR="00AC0613" w:rsidRPr="0016635E" w:rsidRDefault="00AC0613" w:rsidP="0016635E">
      <w:r w:rsidRPr="0016635E">
        <w:rPr>
          <w:b/>
          <w:bCs/>
        </w:rPr>
        <w:t xml:space="preserve">Kinaway Chamber of Commerce </w:t>
      </w:r>
      <w:r w:rsidRPr="0016635E">
        <w:t xml:space="preserve">provides business support and advice to Victorian Aboriginal </w:t>
      </w:r>
      <w:r w:rsidR="00AC4A8E" w:rsidRPr="0016635E">
        <w:t>businesspeople</w:t>
      </w:r>
      <w:r w:rsidRPr="0016635E">
        <w:t xml:space="preserve"> and helps improve the visibility and networks of Aboriginal businesses to strengthen relationships and create opportunities. </w:t>
      </w:r>
    </w:p>
    <w:p w14:paraId="0C9ED42A" w14:textId="68FD828D" w:rsidR="00AC0613" w:rsidRPr="0016635E" w:rsidRDefault="00AC0613" w:rsidP="0016635E">
      <w:r w:rsidRPr="0016635E">
        <w:t xml:space="preserve">Kinaway publishes a list of certified Victorian Aboriginal businesses and provides departments and Victoria Police with support services to identify opportunities to increase engagement with Victorian Aboriginal businesses. </w:t>
      </w:r>
      <w:r w:rsidR="00277D0F">
        <w:t>Kinaway</w:t>
      </w:r>
      <w:r w:rsidR="00B7450B">
        <w:t xml:space="preserve"> </w:t>
      </w:r>
      <w:r w:rsidR="00F01F32">
        <w:t xml:space="preserve">advises </w:t>
      </w:r>
      <w:r w:rsidR="00B7450B">
        <w:t>that t</w:t>
      </w:r>
      <w:r w:rsidRPr="0016635E">
        <w:t xml:space="preserve">he number of certified businesses listed on its directory increased from 440 to 511 businesses </w:t>
      </w:r>
      <w:r w:rsidR="3FE0F03E">
        <w:t>in 2022</w:t>
      </w:r>
      <w:r w:rsidR="00000B2F">
        <w:t>–</w:t>
      </w:r>
      <w:r w:rsidR="3FE0F03E">
        <w:t>23</w:t>
      </w:r>
      <w:r w:rsidRPr="0016635E">
        <w:t>, an increase of 71 members.</w:t>
      </w:r>
    </w:p>
    <w:p w14:paraId="31EA8D2C" w14:textId="5445D58B" w:rsidR="00AC0613" w:rsidRDefault="00E802B6" w:rsidP="00AC0613">
      <w:pPr>
        <w:pStyle w:val="Heading4"/>
        <w:rPr>
          <w:lang w:eastAsia="en-AU"/>
        </w:rPr>
      </w:pPr>
      <w:r>
        <w:rPr>
          <w:lang w:eastAsia="en-AU"/>
        </w:rPr>
        <w:t>Social Traders</w:t>
      </w:r>
    </w:p>
    <w:p w14:paraId="1676815B" w14:textId="5946D7F2" w:rsidR="008B419F" w:rsidRPr="00F8173F" w:rsidRDefault="008B419F" w:rsidP="75BAAC48">
      <w:pPr>
        <w:rPr>
          <w:lang w:eastAsia="en-AU"/>
        </w:rPr>
      </w:pPr>
      <w:r w:rsidRPr="75BAAC48">
        <w:rPr>
          <w:b/>
          <w:bCs/>
          <w:lang w:eastAsia="en-AU"/>
        </w:rPr>
        <w:t xml:space="preserve">Social Traders </w:t>
      </w:r>
      <w:r w:rsidRPr="75BAAC48">
        <w:rPr>
          <w:lang w:eastAsia="en-AU"/>
        </w:rPr>
        <w:t xml:space="preserve">certifies, strengthens and connects social enterprises with business and government members. By activating the power of social enterprise procurement, Social Traders creates positive impact through jobs, community services and support for the most marginalised. </w:t>
      </w:r>
      <w:r w:rsidR="769F3F91" w:rsidRPr="75BAAC48">
        <w:rPr>
          <w:lang w:eastAsia="en-AU"/>
        </w:rPr>
        <w:t xml:space="preserve">All Victorian Government buyers have access to the Social Traders Portal </w:t>
      </w:r>
      <w:r w:rsidR="00521F67">
        <w:rPr>
          <w:lang w:eastAsia="en-AU"/>
        </w:rPr>
        <w:t xml:space="preserve">which </w:t>
      </w:r>
      <w:r w:rsidR="769F3F91" w:rsidRPr="75BAAC48">
        <w:rPr>
          <w:lang w:eastAsia="en-AU"/>
        </w:rPr>
        <w:t>includ</w:t>
      </w:r>
      <w:r w:rsidR="00521F67">
        <w:rPr>
          <w:lang w:eastAsia="en-AU"/>
        </w:rPr>
        <w:t>es</w:t>
      </w:r>
      <w:r w:rsidR="769F3F91" w:rsidRPr="75BAAC48">
        <w:rPr>
          <w:lang w:eastAsia="en-AU"/>
        </w:rPr>
        <w:t xml:space="preserve"> a </w:t>
      </w:r>
      <w:r w:rsidR="00521F67">
        <w:rPr>
          <w:lang w:eastAsia="en-AU"/>
        </w:rPr>
        <w:t xml:space="preserve">list of </w:t>
      </w:r>
      <w:r w:rsidR="769F3F91" w:rsidRPr="75BAAC48">
        <w:rPr>
          <w:lang w:eastAsia="en-AU"/>
        </w:rPr>
        <w:t>social enterprise</w:t>
      </w:r>
      <w:r w:rsidR="00521F67">
        <w:rPr>
          <w:lang w:eastAsia="en-AU"/>
        </w:rPr>
        <w:t>s</w:t>
      </w:r>
      <w:r w:rsidR="30663D28" w:rsidRPr="75BAAC48">
        <w:rPr>
          <w:lang w:eastAsia="en-AU"/>
        </w:rPr>
        <w:t>,</w:t>
      </w:r>
      <w:r w:rsidR="00EB2B22">
        <w:rPr>
          <w:lang w:eastAsia="en-AU"/>
        </w:rPr>
        <w:t xml:space="preserve"> </w:t>
      </w:r>
      <w:r w:rsidR="00AC4A8E" w:rsidRPr="75BAAC48">
        <w:rPr>
          <w:lang w:eastAsia="en-AU"/>
        </w:rPr>
        <w:t>and</w:t>
      </w:r>
      <w:r w:rsidR="00DE52BF">
        <w:rPr>
          <w:lang w:eastAsia="en-AU"/>
        </w:rPr>
        <w:t xml:space="preserve"> </w:t>
      </w:r>
      <w:r w:rsidR="30663D28" w:rsidRPr="75BAAC48">
        <w:rPr>
          <w:lang w:eastAsia="en-AU"/>
        </w:rPr>
        <w:t xml:space="preserve">some </w:t>
      </w:r>
      <w:r w:rsidR="00686B82" w:rsidRPr="75BAAC48">
        <w:rPr>
          <w:lang w:eastAsia="en-AU"/>
        </w:rPr>
        <w:t>d</w:t>
      </w:r>
      <w:r w:rsidRPr="75BAAC48">
        <w:rPr>
          <w:lang w:eastAsia="en-AU"/>
        </w:rPr>
        <w:t xml:space="preserve">epartments and </w:t>
      </w:r>
      <w:r w:rsidR="00686B82" w:rsidRPr="75BAAC48">
        <w:rPr>
          <w:lang w:eastAsia="en-AU"/>
        </w:rPr>
        <w:t>a</w:t>
      </w:r>
      <w:r w:rsidRPr="75BAAC48">
        <w:rPr>
          <w:lang w:eastAsia="en-AU"/>
        </w:rPr>
        <w:t xml:space="preserve">gencies support their </w:t>
      </w:r>
      <w:r w:rsidR="00DE52BF">
        <w:rPr>
          <w:lang w:eastAsia="en-AU"/>
        </w:rPr>
        <w:t xml:space="preserve">internal </w:t>
      </w:r>
      <w:r w:rsidRPr="75BAAC48">
        <w:rPr>
          <w:lang w:eastAsia="en-AU"/>
        </w:rPr>
        <w:t xml:space="preserve">social procurement capability through </w:t>
      </w:r>
      <w:r w:rsidR="00F50480">
        <w:rPr>
          <w:lang w:eastAsia="en-AU"/>
        </w:rPr>
        <w:t xml:space="preserve">a </w:t>
      </w:r>
      <w:r w:rsidRPr="75BAAC48">
        <w:rPr>
          <w:lang w:eastAsia="en-AU"/>
        </w:rPr>
        <w:t>membership</w:t>
      </w:r>
      <w:r w:rsidR="00F50480">
        <w:rPr>
          <w:lang w:eastAsia="en-AU"/>
        </w:rPr>
        <w:t xml:space="preserve"> with Social Traders</w:t>
      </w:r>
      <w:r w:rsidR="0E3896DA" w:rsidRPr="75BAAC48">
        <w:rPr>
          <w:lang w:eastAsia="en-AU"/>
        </w:rPr>
        <w:t>.</w:t>
      </w:r>
      <w:r w:rsidRPr="75BAAC48">
        <w:rPr>
          <w:lang w:eastAsia="en-AU"/>
        </w:rPr>
        <w:t xml:space="preserve"> </w:t>
      </w:r>
    </w:p>
    <w:p w14:paraId="5B4D3C26" w14:textId="5EA54602" w:rsidR="008B419F" w:rsidRPr="00F8173F" w:rsidRDefault="00510076" w:rsidP="008B419F">
      <w:pPr>
        <w:rPr>
          <w:lang w:eastAsia="en-AU"/>
        </w:rPr>
      </w:pPr>
      <w:r>
        <w:rPr>
          <w:lang w:eastAsia="en-AU"/>
        </w:rPr>
        <w:t>Social Traders</w:t>
      </w:r>
      <w:r w:rsidR="00D36BF6">
        <w:rPr>
          <w:lang w:eastAsia="en-AU"/>
        </w:rPr>
        <w:t xml:space="preserve"> </w:t>
      </w:r>
      <w:r w:rsidR="00F50480">
        <w:rPr>
          <w:lang w:eastAsia="en-AU"/>
        </w:rPr>
        <w:t xml:space="preserve">advises </w:t>
      </w:r>
      <w:r w:rsidR="00D36BF6">
        <w:rPr>
          <w:lang w:eastAsia="en-AU"/>
        </w:rPr>
        <w:t xml:space="preserve">that </w:t>
      </w:r>
      <w:r>
        <w:rPr>
          <w:lang w:eastAsia="en-AU"/>
        </w:rPr>
        <w:t>t</w:t>
      </w:r>
      <w:r w:rsidR="008B419F" w:rsidRPr="00F8173F">
        <w:rPr>
          <w:lang w:eastAsia="en-AU"/>
        </w:rPr>
        <w:t xml:space="preserve">here </w:t>
      </w:r>
      <w:r>
        <w:rPr>
          <w:lang w:eastAsia="en-AU"/>
        </w:rPr>
        <w:t>were</w:t>
      </w:r>
      <w:r w:rsidR="008B419F" w:rsidRPr="00F8173F">
        <w:rPr>
          <w:lang w:eastAsia="en-AU"/>
        </w:rPr>
        <w:t xml:space="preserve"> </w:t>
      </w:r>
      <w:r w:rsidR="001C7446" w:rsidRPr="00F8173F">
        <w:rPr>
          <w:lang w:eastAsia="en-AU"/>
        </w:rPr>
        <w:t>5</w:t>
      </w:r>
      <w:r w:rsidR="001C7446">
        <w:rPr>
          <w:lang w:eastAsia="en-AU"/>
        </w:rPr>
        <w:t>09</w:t>
      </w:r>
      <w:r w:rsidR="001C7446" w:rsidRPr="00F8173F">
        <w:rPr>
          <w:lang w:eastAsia="en-AU"/>
        </w:rPr>
        <w:t xml:space="preserve"> </w:t>
      </w:r>
      <w:r w:rsidR="008B419F" w:rsidRPr="00F8173F">
        <w:rPr>
          <w:lang w:eastAsia="en-AU"/>
        </w:rPr>
        <w:t xml:space="preserve">active </w:t>
      </w:r>
      <w:r>
        <w:rPr>
          <w:lang w:eastAsia="en-AU"/>
        </w:rPr>
        <w:t>certified</w:t>
      </w:r>
      <w:r w:rsidR="008B419F" w:rsidRPr="00F8173F">
        <w:rPr>
          <w:lang w:eastAsia="en-AU"/>
        </w:rPr>
        <w:t xml:space="preserve"> social enterprises as </w:t>
      </w:r>
      <w:r w:rsidR="00AC4A8E" w:rsidRPr="00F8173F">
        <w:rPr>
          <w:lang w:eastAsia="en-AU"/>
        </w:rPr>
        <w:t>of</w:t>
      </w:r>
      <w:r w:rsidR="008B419F" w:rsidRPr="00F8173F">
        <w:rPr>
          <w:lang w:eastAsia="en-AU"/>
        </w:rPr>
        <w:t xml:space="preserve"> </w:t>
      </w:r>
      <w:r w:rsidR="00567D0B">
        <w:rPr>
          <w:lang w:eastAsia="en-AU"/>
        </w:rPr>
        <w:t>30 June</w:t>
      </w:r>
      <w:r w:rsidR="00567D0B" w:rsidRPr="00F8173F">
        <w:rPr>
          <w:lang w:eastAsia="en-AU"/>
        </w:rPr>
        <w:t xml:space="preserve"> </w:t>
      </w:r>
      <w:r w:rsidR="008B419F" w:rsidRPr="00F8173F">
        <w:rPr>
          <w:lang w:eastAsia="en-AU"/>
        </w:rPr>
        <w:t xml:space="preserve">2023, with </w:t>
      </w:r>
      <w:r w:rsidR="00C03F39">
        <w:rPr>
          <w:lang w:eastAsia="en-AU"/>
        </w:rPr>
        <w:t>almost</w:t>
      </w:r>
      <w:r w:rsidR="00C03F39" w:rsidRPr="00F8173F">
        <w:rPr>
          <w:lang w:eastAsia="en-AU"/>
        </w:rPr>
        <w:t xml:space="preserve"> </w:t>
      </w:r>
      <w:r w:rsidR="008B419F" w:rsidRPr="00F8173F">
        <w:rPr>
          <w:lang w:eastAsia="en-AU"/>
        </w:rPr>
        <w:t xml:space="preserve">half of these businesses headquartered in Victoria. </w:t>
      </w:r>
    </w:p>
    <w:p w14:paraId="384551EC" w14:textId="0C16251B" w:rsidR="008B419F" w:rsidRPr="00F8173F" w:rsidRDefault="00184F6F" w:rsidP="008B419F">
      <w:pPr>
        <w:rPr>
          <w:lang w:eastAsia="en-AU"/>
        </w:rPr>
      </w:pPr>
      <w:r>
        <w:rPr>
          <w:lang w:eastAsia="en-AU"/>
        </w:rPr>
        <w:t>The Social Traders</w:t>
      </w:r>
      <w:r w:rsidR="00CE6D19">
        <w:rPr>
          <w:lang w:eastAsia="en-AU"/>
        </w:rPr>
        <w:t xml:space="preserve"> </w:t>
      </w:r>
      <w:hyperlink r:id="rId16" w:history="1">
        <w:r w:rsidR="00421F2F" w:rsidRPr="00421F2F">
          <w:rPr>
            <w:rStyle w:val="Hyperlink"/>
            <w:lang w:eastAsia="en-AU"/>
          </w:rPr>
          <w:t>Impact Report FY22</w:t>
        </w:r>
      </w:hyperlink>
      <w:r w:rsidRPr="001769DC">
        <w:rPr>
          <w:rStyle w:val="Hyperlink"/>
          <w:u w:val="none"/>
          <w:lang w:eastAsia="en-AU"/>
        </w:rPr>
        <w:t xml:space="preserve"> </w:t>
      </w:r>
      <w:r w:rsidRPr="001769DC">
        <w:rPr>
          <w:rStyle w:val="Hyperlink"/>
          <w:color w:val="auto"/>
          <w:u w:val="none"/>
          <w:lang w:eastAsia="en-AU"/>
        </w:rPr>
        <w:t>reports on achieve</w:t>
      </w:r>
      <w:r w:rsidR="009D545F" w:rsidRPr="001769DC">
        <w:rPr>
          <w:rStyle w:val="Hyperlink"/>
          <w:color w:val="auto"/>
          <w:u w:val="none"/>
          <w:lang w:eastAsia="en-AU"/>
        </w:rPr>
        <w:t xml:space="preserve">ments generated by spend with </w:t>
      </w:r>
      <w:r w:rsidR="008B419F" w:rsidRPr="00BE55B3">
        <w:rPr>
          <w:lang w:eastAsia="en-AU"/>
        </w:rPr>
        <w:t xml:space="preserve">certified </w:t>
      </w:r>
      <w:r w:rsidR="008B419F" w:rsidRPr="1CD028BF">
        <w:rPr>
          <w:lang w:eastAsia="en-AU"/>
        </w:rPr>
        <w:t>social enterprises</w:t>
      </w:r>
      <w:r w:rsidR="009D545F">
        <w:rPr>
          <w:lang w:eastAsia="en-AU"/>
        </w:rPr>
        <w:t xml:space="preserve">. </w:t>
      </w:r>
    </w:p>
    <w:p w14:paraId="00373E2D" w14:textId="77777777" w:rsidR="00255D5F" w:rsidRDefault="00255D5F" w:rsidP="00255D5F">
      <w:pPr>
        <w:pStyle w:val="Heading4"/>
      </w:pPr>
      <w:r>
        <w:t>ICN</w:t>
      </w:r>
    </w:p>
    <w:p w14:paraId="5E3FD8C0" w14:textId="1FD252E0" w:rsidR="00E74704" w:rsidRDefault="001D2D5A" w:rsidP="001D2D5A">
      <w:r w:rsidRPr="7DF3CC4B">
        <w:rPr>
          <w:b/>
          <w:bCs/>
        </w:rPr>
        <w:t xml:space="preserve">Industry Capability Network </w:t>
      </w:r>
      <w:r>
        <w:t>is a network of independent experienced industry procurement and supply chain specialists introducing large and small businesses to projects across Australia and New Zealand. ICN is continuing to develop system capability to capture</w:t>
      </w:r>
      <w:r w:rsidR="00E7114D">
        <w:t xml:space="preserve"> and report on</w:t>
      </w:r>
      <w:r>
        <w:t xml:space="preserve"> the Framework commitments and achievements through the </w:t>
      </w:r>
      <w:r w:rsidR="00DE24E3">
        <w:t xml:space="preserve">ICN </w:t>
      </w:r>
      <w:r>
        <w:t>Victorian Management Centre platform.</w:t>
      </w:r>
      <w:r w:rsidR="008A7DAE">
        <w:t xml:space="preserve"> </w:t>
      </w:r>
    </w:p>
    <w:p w14:paraId="74C31D90" w14:textId="4F1C1A01" w:rsidR="006A68EF" w:rsidRDefault="006A68EF">
      <w:r>
        <w:br w:type="page"/>
      </w:r>
    </w:p>
    <w:p w14:paraId="435C047F" w14:textId="4663911F" w:rsidR="003010D9" w:rsidRDefault="00485673" w:rsidP="0097553C">
      <w:pPr>
        <w:pStyle w:val="Heading1"/>
      </w:pPr>
      <w:bookmarkStart w:id="9" w:name="_Toc160702231"/>
      <w:r>
        <w:lastRenderedPageBreak/>
        <w:t xml:space="preserve">Strengthening social </w:t>
      </w:r>
      <w:r w:rsidR="003010D9">
        <w:t>outcomes</w:t>
      </w:r>
      <w:bookmarkEnd w:id="9"/>
    </w:p>
    <w:p w14:paraId="29D26A76" w14:textId="41029BD3" w:rsidR="00F23F75" w:rsidRDefault="71F3A401" w:rsidP="00702CF9">
      <w:r>
        <w:t>T</w:t>
      </w:r>
      <w:r w:rsidR="4C5812A8">
        <w:t xml:space="preserve">he </w:t>
      </w:r>
      <w:r w:rsidR="6FA34904">
        <w:t>DGS</w:t>
      </w:r>
      <w:r w:rsidR="00CE7A1A">
        <w:t xml:space="preserve"> Social Procurement and Assurance </w:t>
      </w:r>
      <w:r w:rsidR="00E72B2E">
        <w:t>t</w:t>
      </w:r>
      <w:r w:rsidR="00CE7A1A">
        <w:t xml:space="preserve">eam </w:t>
      </w:r>
      <w:r w:rsidR="00CE7A1A" w:rsidRPr="00704685">
        <w:t>supports the effective delivery of the Framework across the Victorian Government and its supply chain</w:t>
      </w:r>
      <w:r w:rsidR="00B15FF2">
        <w:t>,</w:t>
      </w:r>
      <w:r w:rsidR="007A20C7">
        <w:t xml:space="preserve"> by working with</w:t>
      </w:r>
      <w:r w:rsidR="005F3F3D">
        <w:t xml:space="preserve"> </w:t>
      </w:r>
      <w:r w:rsidR="00892486">
        <w:t xml:space="preserve">project teams across government to ensure </w:t>
      </w:r>
      <w:r w:rsidR="00165EDB">
        <w:t xml:space="preserve">appropriate social and sustainable </w:t>
      </w:r>
      <w:r w:rsidR="004F3664">
        <w:t>target</w:t>
      </w:r>
      <w:r w:rsidR="00165EDB">
        <w:t>s are</w:t>
      </w:r>
      <w:r w:rsidR="00892486">
        <w:t xml:space="preserve"> implemented in high-value procurements</w:t>
      </w:r>
      <w:r w:rsidR="00CE7A1A" w:rsidRPr="00704685">
        <w:t xml:space="preserve">. </w:t>
      </w:r>
      <w:r w:rsidR="00CE7A1A">
        <w:t xml:space="preserve">The number of </w:t>
      </w:r>
      <w:r w:rsidR="4B3321B6">
        <w:t xml:space="preserve">Victorian Government </w:t>
      </w:r>
      <w:r w:rsidR="00CE7A1A">
        <w:t xml:space="preserve">projects valued at $20 million or more </w:t>
      </w:r>
      <w:r w:rsidR="46058038">
        <w:t xml:space="preserve">that were </w:t>
      </w:r>
      <w:r w:rsidR="00CE7A1A">
        <w:t xml:space="preserve">engaged by the team during </w:t>
      </w:r>
      <w:r w:rsidR="2166E511">
        <w:t xml:space="preserve">the </w:t>
      </w:r>
      <w:r w:rsidR="00CE7A1A">
        <w:t>procurement</w:t>
      </w:r>
      <w:r w:rsidR="1B1289DE">
        <w:t xml:space="preserve"> process</w:t>
      </w:r>
      <w:r w:rsidR="00CE7A1A">
        <w:t xml:space="preserve"> almost doubled from 53 in FY2021–22 to 98 in FY2022–23.</w:t>
      </w:r>
    </w:p>
    <w:p w14:paraId="0A7796DB" w14:textId="6D70F7AA" w:rsidR="00702CF9" w:rsidRDefault="00C64461" w:rsidP="00702CF9">
      <w:r>
        <w:t>Collaborating with the project teams at the early stages of the procurement</w:t>
      </w:r>
      <w:r w:rsidR="00FB0C48">
        <w:t xml:space="preserve"> </w:t>
      </w:r>
      <w:r w:rsidR="00373E37">
        <w:t xml:space="preserve">to identify </w:t>
      </w:r>
      <w:r w:rsidR="00A3016A">
        <w:t xml:space="preserve">opportunities </w:t>
      </w:r>
      <w:r w:rsidR="008E347A">
        <w:t>op</w:t>
      </w:r>
      <w:r w:rsidR="008321E5">
        <w:t>t</w:t>
      </w:r>
      <w:r w:rsidR="008E347A">
        <w:t>imises the outcomes that can be achieved.</w:t>
      </w:r>
      <w:r w:rsidR="001B76BE">
        <w:t xml:space="preserve"> </w:t>
      </w:r>
      <w:r w:rsidR="00C03F4A">
        <w:t xml:space="preserve">For example, the team recently collaborated with a government agency when </w:t>
      </w:r>
      <w:r w:rsidR="00702CF9">
        <w:t xml:space="preserve">procuring the construction of </w:t>
      </w:r>
      <w:r w:rsidR="00314A64">
        <w:t>fit for purposes buildings</w:t>
      </w:r>
      <w:r w:rsidR="00A27E4F">
        <w:t xml:space="preserve"> </w:t>
      </w:r>
      <w:r w:rsidR="00EE5EF7">
        <w:t>which resulted in</w:t>
      </w:r>
      <w:r w:rsidR="00702CF9">
        <w:t xml:space="preserve"> an additional economic value</w:t>
      </w:r>
      <w:r w:rsidR="00056C87">
        <w:rPr>
          <w:rStyle w:val="FootnoteReference"/>
        </w:rPr>
        <w:footnoteReference w:id="6"/>
      </w:r>
      <w:r w:rsidR="00702CF9">
        <w:t xml:space="preserve"> of $5.2million for the Victorian community committed in the contract</w:t>
      </w:r>
      <w:r w:rsidR="0019080A">
        <w:t>. This</w:t>
      </w:r>
      <w:r w:rsidR="00702CF9">
        <w:t xml:space="preserve"> compris</w:t>
      </w:r>
      <w:r w:rsidR="0019080A">
        <w:t>ed</w:t>
      </w:r>
      <w:r w:rsidR="00702CF9">
        <w:t xml:space="preserve"> spend with </w:t>
      </w:r>
      <w:hyperlink w:anchor="_How_suppliers_work" w:history="1">
        <w:r w:rsidR="00702CF9" w:rsidRPr="00263F26">
          <w:rPr>
            <w:rStyle w:val="Hyperlink"/>
          </w:rPr>
          <w:t>social benefit suppliers</w:t>
        </w:r>
      </w:hyperlink>
      <w:r w:rsidR="00702CF9">
        <w:t xml:space="preserve"> and employment of priority jobseekers. </w:t>
      </w:r>
    </w:p>
    <w:p w14:paraId="1E0972F8" w14:textId="21DA2839" w:rsidR="004C2BC7" w:rsidRDefault="003010D9" w:rsidP="001D2D5A">
      <w:r>
        <w:t xml:space="preserve">During </w:t>
      </w:r>
      <w:r w:rsidR="00E20688">
        <w:t xml:space="preserve">the 2022–23 </w:t>
      </w:r>
      <w:r>
        <w:t>financial year</w:t>
      </w:r>
      <w:r w:rsidR="00E20688">
        <w:t>,</w:t>
      </w:r>
      <w:r>
        <w:t xml:space="preserve"> there </w:t>
      </w:r>
      <w:r w:rsidR="00024BDA">
        <w:t>were</w:t>
      </w:r>
      <w:r>
        <w:t xml:space="preserve"> several </w:t>
      </w:r>
      <w:r w:rsidR="007F6C72">
        <w:t xml:space="preserve">changes in the </w:t>
      </w:r>
      <w:r w:rsidR="00E20688">
        <w:t>social procurement context</w:t>
      </w:r>
      <w:r w:rsidR="00024BDA">
        <w:t xml:space="preserve"> </w:t>
      </w:r>
      <w:r w:rsidR="007A3548">
        <w:t>which</w:t>
      </w:r>
      <w:r w:rsidR="00024BDA">
        <w:t xml:space="preserve"> </w:t>
      </w:r>
      <w:r w:rsidR="001C4652">
        <w:t xml:space="preserve">influenced the way the Framework is </w:t>
      </w:r>
      <w:r w:rsidR="007A3548">
        <w:t>being</w:t>
      </w:r>
      <w:r w:rsidR="001C4652">
        <w:t xml:space="preserve"> implemented</w:t>
      </w:r>
      <w:r w:rsidR="00024BDA">
        <w:t xml:space="preserve">. </w:t>
      </w:r>
      <w:r w:rsidR="001C4652">
        <w:t xml:space="preserve">These changes </w:t>
      </w:r>
      <w:r w:rsidR="00024BDA">
        <w:t>reflect</w:t>
      </w:r>
      <w:r w:rsidR="00352C93">
        <w:t xml:space="preserve"> </w:t>
      </w:r>
      <w:r w:rsidR="00032308">
        <w:t>a growing</w:t>
      </w:r>
      <w:r w:rsidR="00352C93">
        <w:t xml:space="preserve"> maturity </w:t>
      </w:r>
      <w:r w:rsidR="00032308">
        <w:t xml:space="preserve">across business and government </w:t>
      </w:r>
      <w:r w:rsidR="00B05C95">
        <w:t xml:space="preserve">in generating social and sustainable outcomes through </w:t>
      </w:r>
      <w:r w:rsidR="00F22441">
        <w:t>procurement and more broadly.</w:t>
      </w:r>
    </w:p>
    <w:p w14:paraId="3CA41356" w14:textId="0F14BFB1" w:rsidR="00EC2C15" w:rsidRDefault="00EC2C15" w:rsidP="0097553C">
      <w:pPr>
        <w:pStyle w:val="Heading2"/>
      </w:pPr>
      <w:bookmarkStart w:id="10" w:name="_Toc160702232"/>
      <w:r>
        <w:t>Changing policy context</w:t>
      </w:r>
      <w:bookmarkEnd w:id="10"/>
    </w:p>
    <w:p w14:paraId="315C1BA6" w14:textId="1807AF12" w:rsidR="00BB29AC" w:rsidRDefault="00BB29AC" w:rsidP="001D2D5A">
      <w:r>
        <w:t>From 1 December</w:t>
      </w:r>
      <w:r w:rsidR="005802CE">
        <w:t xml:space="preserve"> 2022, all Victorian Government agencies </w:t>
      </w:r>
      <w:r w:rsidR="00DE24E3">
        <w:t xml:space="preserve">are required to </w:t>
      </w:r>
      <w:r w:rsidR="005802CE">
        <w:t xml:space="preserve">apply the Fair Jobs </w:t>
      </w:r>
      <w:r w:rsidR="009F3439">
        <w:t>C</w:t>
      </w:r>
      <w:r w:rsidR="005802CE">
        <w:t xml:space="preserve">ode to all </w:t>
      </w:r>
      <w:r w:rsidR="004701E4">
        <w:t xml:space="preserve">tenders of $3million or more. </w:t>
      </w:r>
      <w:r w:rsidR="006D6671">
        <w:t xml:space="preserve">The Code </w:t>
      </w:r>
      <w:r w:rsidR="007D54A5">
        <w:t xml:space="preserve">enables the Government to use its purchasing power to promote secure employment and fair labour standards as well as ensure compliance with employment, workplace and industrial laws. </w:t>
      </w:r>
      <w:r w:rsidR="008A6425">
        <w:t xml:space="preserve">The Code now captures </w:t>
      </w:r>
      <w:r w:rsidR="3D32BF45">
        <w:t>the</w:t>
      </w:r>
      <w:r w:rsidR="00AE32F1">
        <w:t xml:space="preserve"> requirements under the</w:t>
      </w:r>
      <w:r w:rsidR="00DE24E3">
        <w:t xml:space="preserve"> </w:t>
      </w:r>
      <w:proofErr w:type="gramStart"/>
      <w:r w:rsidR="00DE24E3">
        <w:t xml:space="preserve">Framework’s </w:t>
      </w:r>
      <w:r w:rsidR="00AE32F1">
        <w:t xml:space="preserve"> </w:t>
      </w:r>
      <w:r w:rsidR="006006DC" w:rsidRPr="1CD028BF">
        <w:rPr>
          <w:i/>
          <w:iCs/>
        </w:rPr>
        <w:t>Opportunities</w:t>
      </w:r>
      <w:proofErr w:type="gramEnd"/>
      <w:r w:rsidR="006006DC" w:rsidRPr="1CD028BF">
        <w:rPr>
          <w:i/>
          <w:iCs/>
        </w:rPr>
        <w:t xml:space="preserve"> for </w:t>
      </w:r>
      <w:r w:rsidR="00900CBF" w:rsidRPr="1CD028BF">
        <w:rPr>
          <w:i/>
          <w:iCs/>
        </w:rPr>
        <w:t xml:space="preserve">Safe and Fair </w:t>
      </w:r>
      <w:r w:rsidR="006006DC" w:rsidRPr="1CD028BF">
        <w:rPr>
          <w:i/>
          <w:iCs/>
        </w:rPr>
        <w:t>Workplaces</w:t>
      </w:r>
      <w:r w:rsidR="006006DC">
        <w:t xml:space="preserve"> objective. </w:t>
      </w:r>
      <w:r w:rsidR="00DE24E3">
        <w:t>M</w:t>
      </w:r>
      <w:r w:rsidR="00B950BB">
        <w:t xml:space="preserve">ore information </w:t>
      </w:r>
      <w:r w:rsidR="00DE24E3">
        <w:t xml:space="preserve">is available on </w:t>
      </w:r>
      <w:r w:rsidR="00574502">
        <w:t xml:space="preserve">the </w:t>
      </w:r>
      <w:hyperlink r:id="rId17">
        <w:r w:rsidR="00574502" w:rsidRPr="1CD028BF">
          <w:rPr>
            <w:rStyle w:val="Hyperlink"/>
          </w:rPr>
          <w:t>Fair Jobs Code</w:t>
        </w:r>
      </w:hyperlink>
      <w:r w:rsidR="00574502">
        <w:t xml:space="preserve"> section of the Buying for Victoria website.</w:t>
      </w:r>
    </w:p>
    <w:p w14:paraId="37D99051" w14:textId="4945E919" w:rsidR="001C4652" w:rsidRDefault="007739AA" w:rsidP="001D2D5A">
      <w:r>
        <w:t xml:space="preserve">The Federal Government amended the </w:t>
      </w:r>
      <w:r w:rsidRPr="1CD028BF">
        <w:rPr>
          <w:i/>
          <w:iCs/>
        </w:rPr>
        <w:t>Fair Work Act 2009</w:t>
      </w:r>
      <w:r>
        <w:t xml:space="preserve"> so that from </w:t>
      </w:r>
      <w:r w:rsidR="00C5688A">
        <w:t>1 February 2023 all employees are entitled to 10 days of paid family and domestic violence leave each year. This include</w:t>
      </w:r>
      <w:r w:rsidR="00956349">
        <w:t>s</w:t>
      </w:r>
      <w:r w:rsidR="00C5688A">
        <w:t xml:space="preserve"> full-time, part-time and casual employees.</w:t>
      </w:r>
      <w:r w:rsidR="00956349">
        <w:t xml:space="preserve"> </w:t>
      </w:r>
      <w:r w:rsidR="00F646DB">
        <w:t>T</w:t>
      </w:r>
      <w:r w:rsidR="00A43CB3">
        <w:t xml:space="preserve">he change means that all tenderers should already provide family and domestic violence leave for </w:t>
      </w:r>
      <w:r w:rsidR="717271B1">
        <w:t>their</w:t>
      </w:r>
      <w:r w:rsidR="00A43CB3">
        <w:t xml:space="preserve"> employees. </w:t>
      </w:r>
      <w:r w:rsidR="0027169D">
        <w:t xml:space="preserve">This </w:t>
      </w:r>
      <w:r w:rsidR="000932CA">
        <w:t xml:space="preserve">change by the Federal Government addresses </w:t>
      </w:r>
      <w:r w:rsidR="009304DC">
        <w:t>th</w:t>
      </w:r>
      <w:r w:rsidR="000A1C99">
        <w:t>e</w:t>
      </w:r>
      <w:r w:rsidR="009304DC">
        <w:t xml:space="preserve"> </w:t>
      </w:r>
      <w:r w:rsidR="00F35B19">
        <w:t xml:space="preserve">family violence leave outcome from the </w:t>
      </w:r>
      <w:r w:rsidR="00F35B19" w:rsidRPr="00704685">
        <w:rPr>
          <w:i/>
          <w:iCs/>
        </w:rPr>
        <w:t>Women’s Equality and Saf</w:t>
      </w:r>
      <w:r w:rsidR="000A1C99">
        <w:rPr>
          <w:i/>
          <w:iCs/>
        </w:rPr>
        <w:t>e</w:t>
      </w:r>
      <w:r w:rsidR="00F35B19" w:rsidRPr="00704685">
        <w:rPr>
          <w:i/>
          <w:iCs/>
        </w:rPr>
        <w:t>ty</w:t>
      </w:r>
      <w:r w:rsidR="00F35B19">
        <w:t xml:space="preserve"> objective</w:t>
      </w:r>
      <w:r w:rsidR="00FB258A">
        <w:t>.</w:t>
      </w:r>
    </w:p>
    <w:p w14:paraId="316CB47E" w14:textId="1A0C4E7C" w:rsidR="00474C7E" w:rsidRDefault="00FB258A" w:rsidP="001D2D5A">
      <w:r>
        <w:t xml:space="preserve">A review of how these </w:t>
      </w:r>
      <w:r w:rsidR="00111695">
        <w:t xml:space="preserve">new </w:t>
      </w:r>
      <w:r>
        <w:t>policies affect the Framework is underway</w:t>
      </w:r>
      <w:r w:rsidR="00111695">
        <w:t xml:space="preserve"> to</w:t>
      </w:r>
      <w:r w:rsidR="00745D85">
        <w:t xml:space="preserve"> consider </w:t>
      </w:r>
      <w:r w:rsidR="00111695">
        <w:t xml:space="preserve">if any consequential </w:t>
      </w:r>
      <w:r w:rsidR="00745D85">
        <w:t>u</w:t>
      </w:r>
      <w:r w:rsidR="000970A5">
        <w:t xml:space="preserve">pdates to the </w:t>
      </w:r>
      <w:r w:rsidR="002B2D50">
        <w:t xml:space="preserve">Framework </w:t>
      </w:r>
      <w:r w:rsidR="00111695">
        <w:t>are required</w:t>
      </w:r>
      <w:r w:rsidR="00A572F5">
        <w:t>.</w:t>
      </w:r>
    </w:p>
    <w:p w14:paraId="085A7547" w14:textId="1BAD0BEB" w:rsidR="00474C7E" w:rsidRDefault="00474C7E" w:rsidP="00474C7E">
      <w:pPr>
        <w:pStyle w:val="Heading2"/>
      </w:pPr>
      <w:bookmarkStart w:id="11" w:name="_Continuous_improvement_of"/>
      <w:bookmarkStart w:id="12" w:name="_Toc160702233"/>
      <w:bookmarkEnd w:id="11"/>
      <w:r>
        <w:t>Continuous impro</w:t>
      </w:r>
      <w:r w:rsidR="00867A8E">
        <w:t>v</w:t>
      </w:r>
      <w:r>
        <w:t xml:space="preserve">ement </w:t>
      </w:r>
      <w:r w:rsidR="00867A8E">
        <w:t xml:space="preserve">of </w:t>
      </w:r>
      <w:r>
        <w:t>policy</w:t>
      </w:r>
      <w:r w:rsidR="00867A8E">
        <w:t xml:space="preserve"> implementation</w:t>
      </w:r>
      <w:bookmarkEnd w:id="12"/>
    </w:p>
    <w:p w14:paraId="3204E0B4" w14:textId="057BB3AA" w:rsidR="00474C7E" w:rsidRDefault="00597282" w:rsidP="001D2D5A">
      <w:r>
        <w:t>T</w:t>
      </w:r>
      <w:r w:rsidR="00295DC2">
        <w:t xml:space="preserve">o </w:t>
      </w:r>
      <w:r w:rsidR="00F37FA9">
        <w:t xml:space="preserve">keep pace </w:t>
      </w:r>
      <w:r w:rsidR="00295DC2">
        <w:t xml:space="preserve">with the </w:t>
      </w:r>
      <w:r w:rsidR="00D65065">
        <w:t>evolving</w:t>
      </w:r>
      <w:r w:rsidR="003A1073">
        <w:t xml:space="preserve"> and maturing </w:t>
      </w:r>
      <w:r w:rsidR="006C127B">
        <w:t>social benefit supplier sector</w:t>
      </w:r>
      <w:r w:rsidR="00473AA4">
        <w:t xml:space="preserve">, the Social Procurement and Assurance team </w:t>
      </w:r>
      <w:r w:rsidR="00422697">
        <w:t xml:space="preserve">refined </w:t>
      </w:r>
      <w:r w:rsidR="00AF57B2">
        <w:t xml:space="preserve">the reporting criteria for identifying </w:t>
      </w:r>
      <w:r w:rsidR="003D27CF">
        <w:t>in</w:t>
      </w:r>
      <w:r w:rsidR="00EA69D7">
        <w:t>-</w:t>
      </w:r>
      <w:r w:rsidR="003D27CF">
        <w:t xml:space="preserve">scope </w:t>
      </w:r>
      <w:r w:rsidR="00AF57B2">
        <w:t xml:space="preserve">social benefit suppliers for </w:t>
      </w:r>
      <w:r w:rsidR="00A277AA">
        <w:t xml:space="preserve">social procurement </w:t>
      </w:r>
      <w:r w:rsidR="00A60B83">
        <w:t>expenditure reporting</w:t>
      </w:r>
      <w:r w:rsidR="00AF57B2">
        <w:t xml:space="preserve">. </w:t>
      </w:r>
      <w:r w:rsidR="00D65065">
        <w:t>Th</w:t>
      </w:r>
      <w:r w:rsidR="003D27CF">
        <w:t>is</w:t>
      </w:r>
      <w:r w:rsidR="00D65065">
        <w:t xml:space="preserve"> </w:t>
      </w:r>
      <w:r w:rsidR="008A4D69">
        <w:t>enhancement</w:t>
      </w:r>
      <w:r w:rsidR="00D65065">
        <w:t xml:space="preserve"> </w:t>
      </w:r>
      <w:r w:rsidR="00532BF8">
        <w:t>targets</w:t>
      </w:r>
      <w:r w:rsidR="003D27CF">
        <w:t xml:space="preserve"> </w:t>
      </w:r>
      <w:r w:rsidR="00073D79">
        <w:t xml:space="preserve">social benefit suppliers </w:t>
      </w:r>
      <w:r w:rsidR="00AF57B2">
        <w:t xml:space="preserve">certified as </w:t>
      </w:r>
      <w:r w:rsidR="00AC4A8E">
        <w:t>of</w:t>
      </w:r>
      <w:r w:rsidR="00AF57B2">
        <w:t xml:space="preserve"> 30 June 2023</w:t>
      </w:r>
      <w:r w:rsidR="004F5CB7">
        <w:t xml:space="preserve"> for inclusion in reporting</w:t>
      </w:r>
      <w:r w:rsidR="005F6FD8">
        <w:t xml:space="preserve">. It </w:t>
      </w:r>
      <w:r w:rsidR="004F1C8F">
        <w:t xml:space="preserve">also </w:t>
      </w:r>
      <w:r w:rsidR="005F6FD8">
        <w:t xml:space="preserve">provides greater assurance </w:t>
      </w:r>
      <w:r w:rsidR="004F1C8F">
        <w:t>to</w:t>
      </w:r>
      <w:r w:rsidR="005F6FD8">
        <w:t xml:space="preserve"> </w:t>
      </w:r>
      <w:r w:rsidR="00136DB1">
        <w:t>Victorian Government buyers and suppliers</w:t>
      </w:r>
      <w:r w:rsidR="004F1C8F">
        <w:t xml:space="preserve"> that </w:t>
      </w:r>
      <w:r w:rsidR="00FA4F47">
        <w:t xml:space="preserve">expenditure with these suppliers is </w:t>
      </w:r>
      <w:r w:rsidR="00D971AE">
        <w:t>creating genuine impact</w:t>
      </w:r>
      <w:r w:rsidR="008A4D69">
        <w:t>.</w:t>
      </w:r>
      <w:r w:rsidR="006D193B">
        <w:t xml:space="preserve"> </w:t>
      </w:r>
    </w:p>
    <w:p w14:paraId="49A617A6" w14:textId="2C82D3D2" w:rsidR="000E55A4" w:rsidRDefault="00FB258A" w:rsidP="001D2D5A">
      <w:r>
        <w:br w:type="page"/>
      </w:r>
    </w:p>
    <w:p w14:paraId="2D1D9828" w14:textId="3C2A9BC1" w:rsidR="00680DA7" w:rsidRDefault="00680DA7" w:rsidP="00680DA7">
      <w:pPr>
        <w:pStyle w:val="Heading1"/>
      </w:pPr>
      <w:bookmarkStart w:id="13" w:name="_Toc160702234"/>
      <w:r>
        <w:lastRenderedPageBreak/>
        <w:t>Highlight achievements</w:t>
      </w:r>
      <w:bookmarkEnd w:id="13"/>
      <w:r>
        <w:t xml:space="preserve"> </w:t>
      </w:r>
      <w:bookmarkEnd w:id="8"/>
    </w:p>
    <w:p w14:paraId="4FDDBB69" w14:textId="77777777" w:rsidR="00CA6099" w:rsidRPr="00B32992" w:rsidRDefault="00CA6099" w:rsidP="00B32992">
      <w:pPr>
        <w:pStyle w:val="Heading4"/>
      </w:pPr>
      <w:r w:rsidRPr="00D26AE9">
        <w:t>Achievements since the launch of the Framework</w:t>
      </w:r>
      <w:r w:rsidRPr="00B32992">
        <w:t xml:space="preserve"> in 2018</w:t>
      </w:r>
    </w:p>
    <w:p w14:paraId="2F08DDAA" w14:textId="5D1161F0" w:rsidR="006C6B35" w:rsidRPr="00BE7764" w:rsidRDefault="0003136D" w:rsidP="0F32AF91">
      <w:r w:rsidRPr="0F32AF91">
        <w:t xml:space="preserve">Since 2018, </w:t>
      </w:r>
      <w:r w:rsidR="006C6B35" w:rsidRPr="0F32AF91">
        <w:t>Victorian Government departments and agencies</w:t>
      </w:r>
      <w:r w:rsidR="00F65B90">
        <w:rPr>
          <w:rStyle w:val="FootnoteReference"/>
        </w:rPr>
        <w:footnoteReference w:id="7"/>
      </w:r>
      <w:r w:rsidR="006C6B35" w:rsidRPr="0F32AF91">
        <w:t xml:space="preserve"> have</w:t>
      </w:r>
      <w:r w:rsidRPr="0F32AF91">
        <w:t xml:space="preserve"> continued to</w:t>
      </w:r>
      <w:r w:rsidR="006C6B35" w:rsidRPr="0F32AF91">
        <w:t xml:space="preserve"> </w:t>
      </w:r>
      <w:r w:rsidR="00895AFB">
        <w:t xml:space="preserve">directly </w:t>
      </w:r>
      <w:r w:rsidR="006C6B35" w:rsidRPr="0F32AF91">
        <w:t>invest in Victoria’s social benefit suppliers</w:t>
      </w:r>
      <w:r w:rsidR="001A4B7F">
        <w:t xml:space="preserve"> </w:t>
      </w:r>
      <w:r w:rsidR="00197DB6">
        <w:t>with expenditure of</w:t>
      </w:r>
      <w:r w:rsidR="009E1FA0">
        <w:t>:</w:t>
      </w:r>
    </w:p>
    <w:p w14:paraId="022CA238" w14:textId="0EE26CC9" w:rsidR="006C6B35" w:rsidRPr="00D26AE9" w:rsidRDefault="006C6B35" w:rsidP="006C6B35">
      <w:pPr>
        <w:pStyle w:val="ListBullet"/>
        <w:numPr>
          <w:ilvl w:val="0"/>
          <w:numId w:val="22"/>
        </w:numPr>
        <w:rPr>
          <w:rFonts w:asciiTheme="minorHAnsi" w:hAnsiTheme="minorHAnsi" w:cstheme="minorHAnsi"/>
        </w:rPr>
      </w:pPr>
      <w:r w:rsidRPr="00D26AE9">
        <w:rPr>
          <w:rFonts w:asciiTheme="minorHAnsi" w:hAnsiTheme="minorHAnsi" w:cstheme="minorHAnsi"/>
          <w:b/>
        </w:rPr>
        <w:t>$</w:t>
      </w:r>
      <w:r w:rsidR="003601FF">
        <w:rPr>
          <w:rFonts w:asciiTheme="minorHAnsi" w:hAnsiTheme="minorHAnsi" w:cstheme="minorHAnsi"/>
          <w:b/>
        </w:rPr>
        <w:t>96.</w:t>
      </w:r>
      <w:r w:rsidR="00BB09CC">
        <w:rPr>
          <w:rFonts w:asciiTheme="minorHAnsi" w:hAnsiTheme="minorHAnsi" w:cstheme="minorHAnsi"/>
          <w:b/>
        </w:rPr>
        <w:t>8</w:t>
      </w:r>
      <w:r w:rsidR="00810D50">
        <w:rPr>
          <w:rFonts w:asciiTheme="minorHAnsi" w:hAnsiTheme="minorHAnsi" w:cstheme="minorHAnsi"/>
          <w:b/>
        </w:rPr>
        <w:t>5</w:t>
      </w:r>
      <w:r w:rsidRPr="00D26AE9">
        <w:rPr>
          <w:rFonts w:asciiTheme="minorHAnsi" w:hAnsiTheme="minorHAnsi" w:cstheme="minorHAnsi"/>
          <w:b/>
        </w:rPr>
        <w:t xml:space="preserve"> million</w:t>
      </w:r>
      <w:r w:rsidRPr="00D26AE9">
        <w:rPr>
          <w:rFonts w:asciiTheme="minorHAnsi" w:hAnsiTheme="minorHAnsi" w:cstheme="minorHAnsi"/>
        </w:rPr>
        <w:t xml:space="preserve"> with certified Victorian Aboriginal businesses</w:t>
      </w:r>
      <w:r w:rsidRPr="00D26AE9">
        <w:rPr>
          <w:rFonts w:asciiTheme="minorHAnsi" w:hAnsiTheme="minorHAnsi" w:cstheme="minorHAnsi"/>
          <w:vertAlign w:val="superscript"/>
        </w:rPr>
        <w:footnoteReference w:id="8"/>
      </w:r>
      <w:r w:rsidRPr="00D26AE9">
        <w:rPr>
          <w:rFonts w:asciiTheme="minorHAnsi" w:hAnsiTheme="minorHAnsi" w:cstheme="minorHAnsi"/>
        </w:rPr>
        <w:t xml:space="preserve"> </w:t>
      </w:r>
    </w:p>
    <w:p w14:paraId="0558018F" w14:textId="41C1B6CB" w:rsidR="006C6B35" w:rsidRDefault="006C6B35" w:rsidP="006C6B35">
      <w:pPr>
        <w:pStyle w:val="ListParagraph"/>
        <w:numPr>
          <w:ilvl w:val="0"/>
          <w:numId w:val="22"/>
        </w:numPr>
        <w:spacing w:line="276" w:lineRule="auto"/>
        <w:rPr>
          <w:rFonts w:cstheme="minorHAnsi"/>
        </w:rPr>
      </w:pPr>
      <w:r w:rsidRPr="00BE7764">
        <w:rPr>
          <w:rFonts w:cstheme="minorHAnsi"/>
          <w:b/>
        </w:rPr>
        <w:t>$</w:t>
      </w:r>
      <w:r w:rsidR="00FB62F9">
        <w:rPr>
          <w:rFonts w:cstheme="minorHAnsi"/>
          <w:b/>
        </w:rPr>
        <w:t>68</w:t>
      </w:r>
      <w:r w:rsidR="00E91C5E">
        <w:rPr>
          <w:rFonts w:cstheme="minorHAnsi"/>
          <w:b/>
        </w:rPr>
        <w:t>.</w:t>
      </w:r>
      <w:r w:rsidR="00FB62F9">
        <w:rPr>
          <w:rFonts w:cstheme="minorHAnsi"/>
          <w:b/>
        </w:rPr>
        <w:t>3</w:t>
      </w:r>
      <w:r w:rsidR="00A95444">
        <w:rPr>
          <w:rFonts w:cstheme="minorHAnsi"/>
          <w:b/>
        </w:rPr>
        <w:t>3</w:t>
      </w:r>
      <w:r w:rsidRPr="00BE7764">
        <w:rPr>
          <w:rFonts w:cstheme="minorHAnsi"/>
          <w:b/>
        </w:rPr>
        <w:t xml:space="preserve"> million</w:t>
      </w:r>
      <w:r w:rsidRPr="00BE7764">
        <w:rPr>
          <w:rFonts w:cstheme="minorHAnsi"/>
        </w:rPr>
        <w:t xml:space="preserve"> with certified Victorian social enterprises.</w:t>
      </w:r>
      <w:r w:rsidRPr="00BE7764">
        <w:rPr>
          <w:rFonts w:cstheme="minorHAnsi"/>
          <w:vertAlign w:val="superscript"/>
        </w:rPr>
        <w:footnoteReference w:id="9"/>
      </w:r>
    </w:p>
    <w:p w14:paraId="0E559B11" w14:textId="0DD232AC" w:rsidR="00C95401" w:rsidRPr="00B32992" w:rsidRDefault="00C95401" w:rsidP="00B32992">
      <w:pPr>
        <w:pStyle w:val="Heading4"/>
      </w:pPr>
      <w:r w:rsidRPr="00C95401">
        <w:t>Achievements in this reporting period (1 July 202</w:t>
      </w:r>
      <w:r w:rsidRPr="00B32992">
        <w:t>2–30 June 2023)</w:t>
      </w:r>
    </w:p>
    <w:p w14:paraId="052A8943" w14:textId="2D9A286E" w:rsidR="00C95401" w:rsidRPr="00D26AE9" w:rsidRDefault="00C95401" w:rsidP="00C95401">
      <w:pPr>
        <w:rPr>
          <w:rFonts w:cstheme="minorHAnsi"/>
        </w:rPr>
      </w:pPr>
      <w:r w:rsidRPr="00D26AE9">
        <w:rPr>
          <w:rFonts w:cstheme="minorHAnsi"/>
        </w:rPr>
        <w:t>Victorian Government departments and agencies</w:t>
      </w:r>
      <w:r w:rsidR="001D2882" w:rsidRPr="00704685">
        <w:rPr>
          <w:rFonts w:cstheme="minorHAnsi"/>
          <w:vertAlign w:val="superscript"/>
        </w:rPr>
        <w:t>6</w:t>
      </w:r>
      <w:r w:rsidRPr="00D26AE9">
        <w:rPr>
          <w:rFonts w:cstheme="minorHAnsi"/>
        </w:rPr>
        <w:t xml:space="preserve"> have </w:t>
      </w:r>
      <w:r>
        <w:rPr>
          <w:rFonts w:cstheme="minorHAnsi"/>
        </w:rPr>
        <w:t xml:space="preserve">directly </w:t>
      </w:r>
      <w:r w:rsidRPr="00D26AE9">
        <w:rPr>
          <w:rFonts w:cstheme="minorHAnsi"/>
        </w:rPr>
        <w:t>spent:</w:t>
      </w:r>
    </w:p>
    <w:p w14:paraId="4BE077A7" w14:textId="002014FB" w:rsidR="00C95401" w:rsidRPr="00D26AE9" w:rsidRDefault="00C95401" w:rsidP="00D26AE9">
      <w:pPr>
        <w:pStyle w:val="ListBullet"/>
        <w:numPr>
          <w:ilvl w:val="0"/>
          <w:numId w:val="22"/>
        </w:numPr>
        <w:rPr>
          <w:rFonts w:asciiTheme="minorHAnsi" w:hAnsiTheme="minorHAnsi" w:cstheme="minorHAnsi"/>
          <w:bCs/>
        </w:rPr>
      </w:pPr>
      <w:r w:rsidRPr="00D26AE9">
        <w:rPr>
          <w:rFonts w:asciiTheme="minorHAnsi" w:hAnsiTheme="minorHAnsi" w:cstheme="minorHAnsi"/>
          <w:b/>
        </w:rPr>
        <w:t>$</w:t>
      </w:r>
      <w:r w:rsidR="00611964">
        <w:rPr>
          <w:rFonts w:asciiTheme="minorHAnsi" w:hAnsiTheme="minorHAnsi" w:cstheme="minorHAnsi"/>
          <w:b/>
        </w:rPr>
        <w:t>23.8</w:t>
      </w:r>
      <w:r w:rsidR="00B026B0">
        <w:rPr>
          <w:rFonts w:asciiTheme="minorHAnsi" w:hAnsiTheme="minorHAnsi" w:cstheme="minorHAnsi"/>
          <w:b/>
        </w:rPr>
        <w:t>1</w:t>
      </w:r>
      <w:r w:rsidRPr="00D26AE9">
        <w:rPr>
          <w:rFonts w:asciiTheme="minorHAnsi" w:hAnsiTheme="minorHAnsi" w:cstheme="minorHAnsi"/>
          <w:b/>
        </w:rPr>
        <w:t xml:space="preserve"> million </w:t>
      </w:r>
      <w:r w:rsidRPr="00D26AE9">
        <w:rPr>
          <w:rFonts w:asciiTheme="minorHAnsi" w:hAnsiTheme="minorHAnsi" w:cstheme="minorHAnsi"/>
          <w:bCs/>
        </w:rPr>
        <w:t xml:space="preserve">with </w:t>
      </w:r>
      <w:r w:rsidR="00611964" w:rsidRPr="00D26AE9">
        <w:rPr>
          <w:rFonts w:asciiTheme="minorHAnsi" w:hAnsiTheme="minorHAnsi" w:cstheme="minorHAnsi"/>
          <w:b/>
        </w:rPr>
        <w:t>1</w:t>
      </w:r>
      <w:r w:rsidR="00B026B0">
        <w:rPr>
          <w:rFonts w:asciiTheme="minorHAnsi" w:hAnsiTheme="minorHAnsi" w:cstheme="minorHAnsi"/>
          <w:b/>
        </w:rPr>
        <w:t>20</w:t>
      </w:r>
      <w:r w:rsidR="00611964" w:rsidRPr="00D26AE9">
        <w:rPr>
          <w:rFonts w:asciiTheme="minorHAnsi" w:hAnsiTheme="minorHAnsi" w:cstheme="minorHAnsi"/>
          <w:bCs/>
        </w:rPr>
        <w:t xml:space="preserve"> </w:t>
      </w:r>
      <w:r w:rsidRPr="00D26AE9">
        <w:rPr>
          <w:rFonts w:asciiTheme="minorHAnsi" w:hAnsiTheme="minorHAnsi" w:cstheme="minorHAnsi"/>
          <w:bCs/>
        </w:rPr>
        <w:t xml:space="preserve">certified Victorian Aboriginal businesses </w:t>
      </w:r>
    </w:p>
    <w:p w14:paraId="7D5B10DD" w14:textId="7241A896" w:rsidR="00C95401" w:rsidRPr="00D26AE9" w:rsidRDefault="00C95401" w:rsidP="00D26AE9">
      <w:pPr>
        <w:pStyle w:val="ListBullet"/>
        <w:numPr>
          <w:ilvl w:val="0"/>
          <w:numId w:val="22"/>
        </w:numPr>
        <w:rPr>
          <w:rFonts w:asciiTheme="minorHAnsi" w:hAnsiTheme="minorHAnsi" w:cstheme="minorHAnsi"/>
          <w:b/>
        </w:rPr>
      </w:pPr>
      <w:r w:rsidRPr="00D26AE9">
        <w:rPr>
          <w:rFonts w:asciiTheme="minorHAnsi" w:hAnsiTheme="minorHAnsi" w:cstheme="minorHAnsi"/>
          <w:b/>
        </w:rPr>
        <w:t>$</w:t>
      </w:r>
      <w:r w:rsidR="005B1B72">
        <w:rPr>
          <w:rFonts w:asciiTheme="minorHAnsi" w:hAnsiTheme="minorHAnsi" w:cstheme="minorHAnsi"/>
          <w:b/>
        </w:rPr>
        <w:t>11.</w:t>
      </w:r>
      <w:r w:rsidR="001E2DE9">
        <w:rPr>
          <w:rFonts w:asciiTheme="minorHAnsi" w:hAnsiTheme="minorHAnsi" w:cstheme="minorHAnsi"/>
          <w:b/>
        </w:rPr>
        <w:t xml:space="preserve">98 </w:t>
      </w:r>
      <w:r w:rsidRPr="00D26AE9">
        <w:rPr>
          <w:rFonts w:asciiTheme="minorHAnsi" w:hAnsiTheme="minorHAnsi" w:cstheme="minorHAnsi"/>
          <w:b/>
        </w:rPr>
        <w:t xml:space="preserve">million </w:t>
      </w:r>
      <w:r w:rsidRPr="00D26AE9">
        <w:rPr>
          <w:rFonts w:asciiTheme="minorHAnsi" w:hAnsiTheme="minorHAnsi" w:cstheme="minorHAnsi"/>
          <w:bCs/>
        </w:rPr>
        <w:t>with</w:t>
      </w:r>
      <w:r w:rsidRPr="00D26AE9">
        <w:rPr>
          <w:rFonts w:asciiTheme="minorHAnsi" w:hAnsiTheme="minorHAnsi" w:cstheme="minorHAnsi"/>
          <w:b/>
        </w:rPr>
        <w:t xml:space="preserve"> </w:t>
      </w:r>
      <w:r w:rsidR="002A3833">
        <w:rPr>
          <w:rFonts w:asciiTheme="minorHAnsi" w:hAnsiTheme="minorHAnsi" w:cstheme="minorHAnsi"/>
          <w:b/>
        </w:rPr>
        <w:t>97</w:t>
      </w:r>
      <w:r w:rsidR="004E1A8C" w:rsidRPr="00D26AE9">
        <w:rPr>
          <w:rFonts w:asciiTheme="minorHAnsi" w:hAnsiTheme="minorHAnsi" w:cstheme="minorHAnsi"/>
          <w:b/>
        </w:rPr>
        <w:t xml:space="preserve"> </w:t>
      </w:r>
      <w:r w:rsidRPr="00D26AE9">
        <w:rPr>
          <w:rFonts w:asciiTheme="minorHAnsi" w:hAnsiTheme="minorHAnsi" w:cstheme="minorHAnsi"/>
          <w:bCs/>
        </w:rPr>
        <w:t>certified social enterprises</w:t>
      </w:r>
      <w:r w:rsidRPr="00D26AE9">
        <w:rPr>
          <w:rFonts w:asciiTheme="minorHAnsi" w:hAnsiTheme="minorHAnsi" w:cstheme="minorHAnsi"/>
          <w:b/>
        </w:rPr>
        <w:t xml:space="preserve">. </w:t>
      </w:r>
      <w:r w:rsidRPr="00D26AE9">
        <w:rPr>
          <w:rFonts w:asciiTheme="minorHAnsi" w:hAnsiTheme="minorHAnsi" w:cstheme="minorHAnsi"/>
          <w:bCs/>
        </w:rPr>
        <w:t>Of this,</w:t>
      </w:r>
      <w:r w:rsidRPr="00D26AE9">
        <w:rPr>
          <w:rFonts w:asciiTheme="minorHAnsi" w:hAnsiTheme="minorHAnsi" w:cstheme="minorHAnsi"/>
          <w:b/>
        </w:rPr>
        <w:t xml:space="preserve"> $</w:t>
      </w:r>
      <w:r w:rsidR="00810D50">
        <w:rPr>
          <w:rFonts w:asciiTheme="minorHAnsi" w:hAnsiTheme="minorHAnsi" w:cstheme="minorHAnsi"/>
          <w:b/>
        </w:rPr>
        <w:t>8</w:t>
      </w:r>
      <w:r w:rsidR="00AF6322">
        <w:rPr>
          <w:rFonts w:asciiTheme="minorHAnsi" w:hAnsiTheme="minorHAnsi" w:cstheme="minorHAnsi"/>
          <w:b/>
        </w:rPr>
        <w:t>.</w:t>
      </w:r>
      <w:r w:rsidR="00810D50">
        <w:rPr>
          <w:rFonts w:asciiTheme="minorHAnsi" w:hAnsiTheme="minorHAnsi" w:cstheme="minorHAnsi"/>
          <w:b/>
        </w:rPr>
        <w:t>02</w:t>
      </w:r>
      <w:r w:rsidRPr="00D26AE9">
        <w:rPr>
          <w:rFonts w:asciiTheme="minorHAnsi" w:hAnsiTheme="minorHAnsi" w:cstheme="minorHAnsi"/>
          <w:b/>
        </w:rPr>
        <w:t xml:space="preserve"> million </w:t>
      </w:r>
      <w:r w:rsidRPr="00D26AE9">
        <w:rPr>
          <w:rFonts w:asciiTheme="minorHAnsi" w:hAnsiTheme="minorHAnsi" w:cstheme="minorHAnsi"/>
          <w:bCs/>
        </w:rPr>
        <w:t>was spent with</w:t>
      </w:r>
      <w:r w:rsidRPr="00D26AE9">
        <w:rPr>
          <w:rFonts w:asciiTheme="minorHAnsi" w:hAnsiTheme="minorHAnsi" w:cstheme="minorHAnsi"/>
          <w:b/>
        </w:rPr>
        <w:t xml:space="preserve"> </w:t>
      </w:r>
      <w:r w:rsidR="00A61BCB">
        <w:rPr>
          <w:rFonts w:asciiTheme="minorHAnsi" w:hAnsiTheme="minorHAnsi" w:cstheme="minorHAnsi"/>
          <w:b/>
        </w:rPr>
        <w:t>3</w:t>
      </w:r>
      <w:r w:rsidR="008A03B3">
        <w:rPr>
          <w:rFonts w:asciiTheme="minorHAnsi" w:hAnsiTheme="minorHAnsi" w:cstheme="minorHAnsi"/>
          <w:b/>
        </w:rPr>
        <w:t>7</w:t>
      </w:r>
      <w:r w:rsidR="008A03B3" w:rsidRPr="00D26AE9">
        <w:rPr>
          <w:rFonts w:asciiTheme="minorHAnsi" w:hAnsiTheme="minorHAnsi" w:cstheme="minorHAnsi"/>
          <w:b/>
        </w:rPr>
        <w:t xml:space="preserve"> </w:t>
      </w:r>
      <w:r w:rsidRPr="00D26AE9">
        <w:rPr>
          <w:rFonts w:asciiTheme="minorHAnsi" w:hAnsiTheme="minorHAnsi" w:cstheme="minorHAnsi"/>
          <w:bCs/>
        </w:rPr>
        <w:t xml:space="preserve">certified social enterprises </w:t>
      </w:r>
      <w:r w:rsidR="00B82CA7" w:rsidRPr="574D2486">
        <w:rPr>
          <w:rFonts w:asciiTheme="minorHAnsi" w:hAnsiTheme="minorHAnsi" w:cstheme="minorBidi"/>
        </w:rPr>
        <w:t xml:space="preserve">with a mission for </w:t>
      </w:r>
      <w:r w:rsidR="00B82CA7" w:rsidRPr="00541CC1">
        <w:rPr>
          <w:rFonts w:asciiTheme="minorHAnsi" w:hAnsiTheme="minorHAnsi" w:cstheme="minorBidi"/>
        </w:rPr>
        <w:t xml:space="preserve">one of the five disadvantaged </w:t>
      </w:r>
      <w:r w:rsidR="00AC4A8E" w:rsidRPr="00541CC1">
        <w:rPr>
          <w:rFonts w:asciiTheme="minorHAnsi" w:hAnsiTheme="minorHAnsi" w:cstheme="minorBidi"/>
        </w:rPr>
        <w:t>cohorts.</w:t>
      </w:r>
    </w:p>
    <w:p w14:paraId="466D32FF" w14:textId="2ED27D4E" w:rsidR="007572D9" w:rsidRPr="004D2128" w:rsidRDefault="00C95401" w:rsidP="001302DA">
      <w:pPr>
        <w:pStyle w:val="ListParagraph"/>
        <w:numPr>
          <w:ilvl w:val="0"/>
          <w:numId w:val="26"/>
        </w:numPr>
        <w:rPr>
          <w:b/>
        </w:rPr>
      </w:pPr>
      <w:r w:rsidRPr="001302DA">
        <w:rPr>
          <w:b/>
        </w:rPr>
        <w:t>$</w:t>
      </w:r>
      <w:r w:rsidR="00C97399" w:rsidRPr="001302DA">
        <w:rPr>
          <w:b/>
        </w:rPr>
        <w:t>4.</w:t>
      </w:r>
      <w:r w:rsidR="00F56D99">
        <w:rPr>
          <w:b/>
        </w:rPr>
        <w:t>4</w:t>
      </w:r>
      <w:r w:rsidR="002E67E1">
        <w:rPr>
          <w:b/>
        </w:rPr>
        <w:t xml:space="preserve">0 </w:t>
      </w:r>
      <w:r w:rsidRPr="001302DA">
        <w:rPr>
          <w:b/>
        </w:rPr>
        <w:t xml:space="preserve">million </w:t>
      </w:r>
      <w:r w:rsidRPr="001302DA">
        <w:rPr>
          <w:bCs/>
        </w:rPr>
        <w:t>with</w:t>
      </w:r>
      <w:r w:rsidRPr="00D26AE9">
        <w:rPr>
          <w:rFonts w:cstheme="minorHAnsi"/>
          <w:b/>
        </w:rPr>
        <w:t xml:space="preserve"> </w:t>
      </w:r>
      <w:r w:rsidR="002E67E1">
        <w:rPr>
          <w:b/>
        </w:rPr>
        <w:t>37</w:t>
      </w:r>
      <w:r w:rsidR="00F56D99" w:rsidRPr="00D26AE9">
        <w:rPr>
          <w:rFonts w:cstheme="minorHAnsi"/>
          <w:b/>
        </w:rPr>
        <w:t xml:space="preserve"> </w:t>
      </w:r>
      <w:r w:rsidRPr="001302DA">
        <w:rPr>
          <w:bCs/>
        </w:rPr>
        <w:t>Australian Disability Enterprises or social enterprises led by a mission for people with disability.</w:t>
      </w:r>
    </w:p>
    <w:p w14:paraId="7CAEF33F" w14:textId="02CA2156" w:rsidR="001610D6" w:rsidRDefault="001610D6" w:rsidP="001610D6">
      <w:pPr>
        <w:rPr>
          <w:rFonts w:cstheme="minorHAnsi"/>
        </w:rPr>
      </w:pPr>
      <w:r w:rsidRPr="00D26AE9">
        <w:rPr>
          <w:rFonts w:cstheme="minorHAnsi"/>
        </w:rPr>
        <w:t>Victorian Government departments and agencies</w:t>
      </w:r>
      <w:r w:rsidR="002073E9">
        <w:rPr>
          <w:rFonts w:cstheme="minorHAnsi"/>
        </w:rPr>
        <w:t xml:space="preserve"> indirectly spent</w:t>
      </w:r>
      <w:r w:rsidR="005C55F8">
        <w:rPr>
          <w:rStyle w:val="FootnoteReference"/>
          <w:rFonts w:cstheme="minorHAnsi"/>
        </w:rPr>
        <w:footnoteReference w:id="10"/>
      </w:r>
      <w:r w:rsidR="002073E9">
        <w:rPr>
          <w:rFonts w:cstheme="minorHAnsi"/>
        </w:rPr>
        <w:t>:</w:t>
      </w:r>
    </w:p>
    <w:p w14:paraId="5EE97E3F" w14:textId="3872ADDD" w:rsidR="003C606E" w:rsidRPr="00D26AE9" w:rsidRDefault="003C606E" w:rsidP="003C606E">
      <w:pPr>
        <w:pStyle w:val="ListBullet"/>
        <w:numPr>
          <w:ilvl w:val="0"/>
          <w:numId w:val="22"/>
        </w:numPr>
        <w:rPr>
          <w:rFonts w:asciiTheme="minorHAnsi" w:hAnsiTheme="minorHAnsi" w:cstheme="minorBidi"/>
        </w:rPr>
      </w:pPr>
      <w:r w:rsidRPr="6D0897C9">
        <w:rPr>
          <w:rFonts w:asciiTheme="minorHAnsi" w:hAnsiTheme="minorHAnsi" w:cstheme="minorBidi"/>
          <w:b/>
        </w:rPr>
        <w:t>$</w:t>
      </w:r>
      <w:r w:rsidR="006C3CC6" w:rsidRPr="6D0897C9">
        <w:rPr>
          <w:rFonts w:asciiTheme="minorHAnsi" w:hAnsiTheme="minorHAnsi" w:cstheme="minorBidi"/>
          <w:b/>
        </w:rPr>
        <w:t>9</w:t>
      </w:r>
      <w:r w:rsidR="006C3CC6">
        <w:rPr>
          <w:rFonts w:asciiTheme="minorHAnsi" w:hAnsiTheme="minorHAnsi" w:cstheme="minorBidi"/>
          <w:b/>
        </w:rPr>
        <w:t>1</w:t>
      </w:r>
      <w:r w:rsidR="00E60CA3" w:rsidRPr="6D0897C9">
        <w:rPr>
          <w:rFonts w:asciiTheme="minorHAnsi" w:hAnsiTheme="minorHAnsi" w:cstheme="minorBidi"/>
          <w:b/>
        </w:rPr>
        <w:t>.</w:t>
      </w:r>
      <w:r w:rsidR="006C3CC6">
        <w:rPr>
          <w:rFonts w:asciiTheme="minorHAnsi" w:hAnsiTheme="minorHAnsi" w:cstheme="minorBidi"/>
          <w:b/>
        </w:rPr>
        <w:t>97</w:t>
      </w:r>
      <w:r w:rsidRPr="6D0897C9">
        <w:rPr>
          <w:rFonts w:asciiTheme="minorHAnsi" w:hAnsiTheme="minorHAnsi" w:cstheme="minorBidi"/>
          <w:b/>
        </w:rPr>
        <w:t xml:space="preserve"> million </w:t>
      </w:r>
      <w:r w:rsidRPr="6D0897C9">
        <w:rPr>
          <w:rFonts w:asciiTheme="minorHAnsi" w:hAnsiTheme="minorHAnsi" w:cstheme="minorBidi"/>
        </w:rPr>
        <w:t xml:space="preserve">with </w:t>
      </w:r>
      <w:r w:rsidR="00EE2A79" w:rsidRPr="1CBE163D">
        <w:rPr>
          <w:rFonts w:asciiTheme="minorHAnsi" w:hAnsiTheme="minorHAnsi" w:cstheme="minorBidi"/>
          <w:b/>
          <w:bCs/>
        </w:rPr>
        <w:t>1</w:t>
      </w:r>
      <w:r w:rsidR="653AC21E" w:rsidRPr="1CBE163D">
        <w:rPr>
          <w:rFonts w:asciiTheme="minorHAnsi" w:hAnsiTheme="minorHAnsi" w:cstheme="minorBidi"/>
          <w:b/>
          <w:bCs/>
        </w:rPr>
        <w:t>15</w:t>
      </w:r>
      <w:r w:rsidR="00EE2A79" w:rsidRPr="6D0897C9">
        <w:rPr>
          <w:rFonts w:asciiTheme="minorHAnsi" w:hAnsiTheme="minorHAnsi" w:cstheme="minorBidi"/>
        </w:rPr>
        <w:t xml:space="preserve"> </w:t>
      </w:r>
      <w:r w:rsidRPr="6D0897C9">
        <w:rPr>
          <w:rFonts w:asciiTheme="minorHAnsi" w:hAnsiTheme="minorHAnsi" w:cstheme="minorBidi"/>
        </w:rPr>
        <w:t xml:space="preserve">certified Victorian Aboriginal businesses </w:t>
      </w:r>
      <w:r w:rsidR="006E07E0" w:rsidRPr="6D0897C9">
        <w:rPr>
          <w:rFonts w:asciiTheme="minorHAnsi" w:hAnsiTheme="minorHAnsi" w:cstheme="minorBidi"/>
        </w:rPr>
        <w:t>on</w:t>
      </w:r>
      <w:r w:rsidR="003B3B52" w:rsidRPr="6D0897C9">
        <w:rPr>
          <w:rFonts w:asciiTheme="minorHAnsi" w:hAnsiTheme="minorHAnsi" w:cstheme="minorBidi"/>
        </w:rPr>
        <w:t xml:space="preserve"> </w:t>
      </w:r>
      <w:r w:rsidR="003B3B52" w:rsidRPr="0097553C">
        <w:rPr>
          <w:rFonts w:asciiTheme="minorHAnsi" w:hAnsiTheme="minorHAnsi" w:cstheme="minorBidi"/>
          <w:b/>
          <w:bCs/>
        </w:rPr>
        <w:t>86</w:t>
      </w:r>
      <w:r w:rsidR="003B3B52" w:rsidRPr="6D0897C9">
        <w:rPr>
          <w:rFonts w:asciiTheme="minorHAnsi" w:hAnsiTheme="minorHAnsi" w:cstheme="minorBidi"/>
        </w:rPr>
        <w:t xml:space="preserve"> projects </w:t>
      </w:r>
    </w:p>
    <w:p w14:paraId="3E9D1838" w14:textId="5EF7F0B6" w:rsidR="003C606E" w:rsidRPr="00D26AE9" w:rsidRDefault="003C606E" w:rsidP="574D2486">
      <w:pPr>
        <w:pStyle w:val="ListBullet"/>
        <w:numPr>
          <w:ilvl w:val="0"/>
          <w:numId w:val="22"/>
        </w:numPr>
        <w:rPr>
          <w:rFonts w:asciiTheme="minorHAnsi" w:hAnsiTheme="minorHAnsi" w:cstheme="minorBidi"/>
          <w:b/>
          <w:bCs/>
        </w:rPr>
      </w:pPr>
      <w:r w:rsidRPr="574D2486">
        <w:rPr>
          <w:rFonts w:asciiTheme="minorHAnsi" w:hAnsiTheme="minorHAnsi" w:cstheme="minorBidi"/>
          <w:b/>
          <w:bCs/>
        </w:rPr>
        <w:t>$</w:t>
      </w:r>
      <w:r w:rsidR="005C55F8" w:rsidRPr="574D2486">
        <w:rPr>
          <w:rFonts w:asciiTheme="minorHAnsi" w:hAnsiTheme="minorHAnsi" w:cstheme="minorBidi"/>
          <w:b/>
          <w:bCs/>
        </w:rPr>
        <w:t>22</w:t>
      </w:r>
      <w:r w:rsidRPr="574D2486">
        <w:rPr>
          <w:rFonts w:asciiTheme="minorHAnsi" w:hAnsiTheme="minorHAnsi" w:cstheme="minorBidi"/>
          <w:b/>
          <w:bCs/>
        </w:rPr>
        <w:t>.</w:t>
      </w:r>
      <w:r w:rsidR="005C55F8" w:rsidRPr="574D2486">
        <w:rPr>
          <w:rFonts w:asciiTheme="minorHAnsi" w:hAnsiTheme="minorHAnsi" w:cstheme="minorBidi"/>
          <w:b/>
          <w:bCs/>
        </w:rPr>
        <w:t>0</w:t>
      </w:r>
      <w:r w:rsidR="006C3CC6">
        <w:rPr>
          <w:rFonts w:asciiTheme="minorHAnsi" w:hAnsiTheme="minorHAnsi" w:cstheme="minorBidi"/>
          <w:b/>
          <w:bCs/>
        </w:rPr>
        <w:t>0</w:t>
      </w:r>
      <w:r w:rsidRPr="574D2486">
        <w:rPr>
          <w:rFonts w:asciiTheme="minorHAnsi" w:hAnsiTheme="minorHAnsi" w:cstheme="minorBidi"/>
          <w:b/>
          <w:bCs/>
        </w:rPr>
        <w:t xml:space="preserve"> million </w:t>
      </w:r>
      <w:r w:rsidRPr="574D2486">
        <w:rPr>
          <w:rFonts w:asciiTheme="minorHAnsi" w:hAnsiTheme="minorHAnsi" w:cstheme="minorBidi"/>
        </w:rPr>
        <w:t>with</w:t>
      </w:r>
      <w:r w:rsidRPr="574D2486">
        <w:rPr>
          <w:rFonts w:asciiTheme="minorHAnsi" w:hAnsiTheme="minorHAnsi" w:cstheme="minorBidi"/>
          <w:b/>
          <w:bCs/>
        </w:rPr>
        <w:t xml:space="preserve"> </w:t>
      </w:r>
      <w:r w:rsidR="185006B9" w:rsidRPr="5CA09857">
        <w:rPr>
          <w:rFonts w:asciiTheme="minorHAnsi" w:hAnsiTheme="minorHAnsi" w:cstheme="minorBidi"/>
          <w:b/>
          <w:bCs/>
        </w:rPr>
        <w:t>82</w:t>
      </w:r>
      <w:r w:rsidR="007277B5" w:rsidRPr="574D2486">
        <w:rPr>
          <w:rFonts w:asciiTheme="minorHAnsi" w:hAnsiTheme="minorHAnsi" w:cstheme="minorBidi"/>
          <w:b/>
          <w:bCs/>
        </w:rPr>
        <w:t xml:space="preserve"> </w:t>
      </w:r>
      <w:r w:rsidRPr="574D2486">
        <w:rPr>
          <w:rFonts w:asciiTheme="minorHAnsi" w:hAnsiTheme="minorHAnsi" w:cstheme="minorBidi"/>
        </w:rPr>
        <w:t>certified social enterprises</w:t>
      </w:r>
      <w:r w:rsidR="007277B5" w:rsidRPr="574D2486">
        <w:rPr>
          <w:rFonts w:asciiTheme="minorHAnsi" w:hAnsiTheme="minorHAnsi" w:cstheme="minorBidi"/>
        </w:rPr>
        <w:t xml:space="preserve"> on </w:t>
      </w:r>
      <w:r w:rsidR="007277B5" w:rsidRPr="0097553C">
        <w:rPr>
          <w:rFonts w:asciiTheme="minorHAnsi" w:hAnsiTheme="minorHAnsi" w:cstheme="minorBidi"/>
          <w:b/>
          <w:bCs/>
        </w:rPr>
        <w:t>71</w:t>
      </w:r>
      <w:r w:rsidR="007277B5" w:rsidRPr="574D2486">
        <w:rPr>
          <w:rFonts w:asciiTheme="minorHAnsi" w:hAnsiTheme="minorHAnsi" w:cstheme="minorBidi"/>
        </w:rPr>
        <w:t xml:space="preserve"> projects</w:t>
      </w:r>
      <w:r w:rsidRPr="574D2486">
        <w:rPr>
          <w:rFonts w:asciiTheme="minorHAnsi" w:hAnsiTheme="minorHAnsi" w:cstheme="minorBidi"/>
          <w:b/>
          <w:bCs/>
        </w:rPr>
        <w:t xml:space="preserve">. </w:t>
      </w:r>
      <w:r w:rsidRPr="574D2486">
        <w:rPr>
          <w:rFonts w:asciiTheme="minorHAnsi" w:hAnsiTheme="minorHAnsi" w:cstheme="minorBidi"/>
        </w:rPr>
        <w:t>Of this,</w:t>
      </w:r>
      <w:r w:rsidRPr="574D2486">
        <w:rPr>
          <w:rFonts w:asciiTheme="minorHAnsi" w:hAnsiTheme="minorHAnsi" w:cstheme="minorBidi"/>
          <w:b/>
          <w:bCs/>
        </w:rPr>
        <w:t xml:space="preserve"> $</w:t>
      </w:r>
      <w:r w:rsidR="00D84D85" w:rsidRPr="574D2486">
        <w:rPr>
          <w:rFonts w:asciiTheme="minorHAnsi" w:hAnsiTheme="minorHAnsi" w:cstheme="minorBidi"/>
          <w:b/>
          <w:bCs/>
        </w:rPr>
        <w:t>9</w:t>
      </w:r>
      <w:r w:rsidRPr="574D2486">
        <w:rPr>
          <w:rFonts w:asciiTheme="minorHAnsi" w:hAnsiTheme="minorHAnsi" w:cstheme="minorBidi"/>
          <w:b/>
          <w:bCs/>
        </w:rPr>
        <w:t>.</w:t>
      </w:r>
      <w:r w:rsidR="006C3CC6">
        <w:rPr>
          <w:rFonts w:asciiTheme="minorHAnsi" w:hAnsiTheme="minorHAnsi" w:cstheme="minorBidi"/>
          <w:b/>
          <w:bCs/>
        </w:rPr>
        <w:t>76</w:t>
      </w:r>
      <w:r w:rsidR="006C3CC6" w:rsidRPr="574D2486">
        <w:rPr>
          <w:rFonts w:asciiTheme="minorHAnsi" w:hAnsiTheme="minorHAnsi" w:cstheme="minorBidi"/>
          <w:b/>
          <w:bCs/>
        </w:rPr>
        <w:t xml:space="preserve"> </w:t>
      </w:r>
      <w:r w:rsidRPr="574D2486">
        <w:rPr>
          <w:rFonts w:asciiTheme="minorHAnsi" w:hAnsiTheme="minorHAnsi" w:cstheme="minorBidi"/>
          <w:b/>
          <w:bCs/>
        </w:rPr>
        <w:t xml:space="preserve">million </w:t>
      </w:r>
      <w:r w:rsidRPr="574D2486">
        <w:rPr>
          <w:rFonts w:asciiTheme="minorHAnsi" w:hAnsiTheme="minorHAnsi" w:cstheme="minorBidi"/>
        </w:rPr>
        <w:t>was spent with</w:t>
      </w:r>
      <w:r w:rsidRPr="574D2486">
        <w:rPr>
          <w:rFonts w:asciiTheme="minorHAnsi" w:hAnsiTheme="minorHAnsi" w:cstheme="minorBidi"/>
          <w:b/>
          <w:bCs/>
        </w:rPr>
        <w:t xml:space="preserve"> </w:t>
      </w:r>
      <w:r w:rsidR="00A246AF" w:rsidRPr="284C2377">
        <w:rPr>
          <w:rFonts w:asciiTheme="minorHAnsi" w:hAnsiTheme="minorHAnsi" w:cstheme="minorBidi"/>
          <w:b/>
          <w:bCs/>
        </w:rPr>
        <w:t>3</w:t>
      </w:r>
      <w:r w:rsidR="00861ECF" w:rsidRPr="284C2377">
        <w:rPr>
          <w:rFonts w:asciiTheme="minorHAnsi" w:hAnsiTheme="minorHAnsi" w:cstheme="minorBidi"/>
          <w:b/>
          <w:bCs/>
        </w:rPr>
        <w:t>1</w:t>
      </w:r>
      <w:r w:rsidR="00A246AF" w:rsidRPr="574D2486">
        <w:rPr>
          <w:rFonts w:asciiTheme="minorHAnsi" w:hAnsiTheme="minorHAnsi" w:cstheme="minorBidi"/>
          <w:b/>
          <w:bCs/>
        </w:rPr>
        <w:t xml:space="preserve"> </w:t>
      </w:r>
      <w:r w:rsidRPr="574D2486">
        <w:rPr>
          <w:rFonts w:asciiTheme="minorHAnsi" w:hAnsiTheme="minorHAnsi" w:cstheme="minorBidi"/>
        </w:rPr>
        <w:t>certified social enterprises</w:t>
      </w:r>
      <w:r w:rsidR="008B48E4" w:rsidRPr="574D2486">
        <w:rPr>
          <w:rFonts w:asciiTheme="minorHAnsi" w:hAnsiTheme="minorHAnsi" w:cstheme="minorBidi"/>
        </w:rPr>
        <w:t>,</w:t>
      </w:r>
      <w:r w:rsidRPr="574D2486">
        <w:rPr>
          <w:rFonts w:asciiTheme="minorHAnsi" w:hAnsiTheme="minorHAnsi" w:cstheme="minorBidi"/>
        </w:rPr>
        <w:t xml:space="preserve"> with a mission for </w:t>
      </w:r>
      <w:r w:rsidR="00541CC1" w:rsidRPr="00541CC1">
        <w:rPr>
          <w:rFonts w:asciiTheme="minorHAnsi" w:hAnsiTheme="minorHAnsi" w:cstheme="minorBidi"/>
        </w:rPr>
        <w:t>one of the five disadvantaged cohorts</w:t>
      </w:r>
      <w:r w:rsidR="008B48E4" w:rsidRPr="574D2486">
        <w:rPr>
          <w:rFonts w:asciiTheme="minorHAnsi" w:hAnsiTheme="minorHAnsi" w:cstheme="minorBidi"/>
        </w:rPr>
        <w:t>,</w:t>
      </w:r>
      <w:r w:rsidR="004D7920" w:rsidRPr="574D2486">
        <w:rPr>
          <w:rFonts w:asciiTheme="minorHAnsi" w:hAnsiTheme="minorHAnsi" w:cstheme="minorBidi"/>
        </w:rPr>
        <w:t xml:space="preserve"> on </w:t>
      </w:r>
      <w:r w:rsidR="004D7920" w:rsidRPr="0097553C">
        <w:rPr>
          <w:rFonts w:asciiTheme="minorHAnsi" w:hAnsiTheme="minorHAnsi" w:cstheme="minorBidi"/>
          <w:b/>
          <w:bCs/>
        </w:rPr>
        <w:t>49</w:t>
      </w:r>
      <w:r w:rsidR="004D7920" w:rsidRPr="574D2486">
        <w:rPr>
          <w:rFonts w:asciiTheme="minorHAnsi" w:hAnsiTheme="minorHAnsi" w:cstheme="minorBidi"/>
        </w:rPr>
        <w:t xml:space="preserve"> </w:t>
      </w:r>
      <w:r w:rsidR="00447171" w:rsidRPr="574D2486">
        <w:rPr>
          <w:rFonts w:asciiTheme="minorHAnsi" w:hAnsiTheme="minorHAnsi" w:cstheme="minorBidi"/>
        </w:rPr>
        <w:t>projects.</w:t>
      </w:r>
    </w:p>
    <w:p w14:paraId="2BB6F450" w14:textId="1BDA19FA" w:rsidR="003C606E" w:rsidRPr="004D2128" w:rsidRDefault="003C606E" w:rsidP="003C606E">
      <w:pPr>
        <w:pStyle w:val="ListParagraph"/>
        <w:numPr>
          <w:ilvl w:val="0"/>
          <w:numId w:val="26"/>
        </w:numPr>
        <w:rPr>
          <w:b/>
        </w:rPr>
      </w:pPr>
      <w:r w:rsidRPr="001302DA">
        <w:rPr>
          <w:b/>
        </w:rPr>
        <w:t>$4.</w:t>
      </w:r>
      <w:r w:rsidR="006C3CC6">
        <w:rPr>
          <w:b/>
        </w:rPr>
        <w:t>57</w:t>
      </w:r>
      <w:r w:rsidRPr="001302DA">
        <w:rPr>
          <w:b/>
        </w:rPr>
        <w:t xml:space="preserve"> million </w:t>
      </w:r>
      <w:r w:rsidRPr="001302DA">
        <w:rPr>
          <w:bCs/>
        </w:rPr>
        <w:t>with</w:t>
      </w:r>
      <w:r w:rsidRPr="00FF4D1A">
        <w:rPr>
          <w:bCs/>
        </w:rPr>
        <w:t xml:space="preserve"> </w:t>
      </w:r>
      <w:r w:rsidR="4CC16811" w:rsidRPr="0097553C">
        <w:rPr>
          <w:b/>
          <w:bCs/>
        </w:rPr>
        <w:t>28</w:t>
      </w:r>
      <w:r w:rsidRPr="00FF4D1A">
        <w:rPr>
          <w:bCs/>
        </w:rPr>
        <w:t xml:space="preserve"> </w:t>
      </w:r>
      <w:r w:rsidRPr="001302DA">
        <w:rPr>
          <w:bCs/>
        </w:rPr>
        <w:t>Australian Disability Enterprises or social enterprises led by a mission for people with disability</w:t>
      </w:r>
      <w:r w:rsidR="008B48E4">
        <w:rPr>
          <w:bCs/>
        </w:rPr>
        <w:t xml:space="preserve">, on </w:t>
      </w:r>
      <w:r w:rsidR="002B71A4" w:rsidRPr="0097553C">
        <w:rPr>
          <w:b/>
        </w:rPr>
        <w:t>53</w:t>
      </w:r>
      <w:r w:rsidR="002B71A4">
        <w:rPr>
          <w:bCs/>
        </w:rPr>
        <w:t xml:space="preserve"> projects</w:t>
      </w:r>
      <w:r w:rsidRPr="001302DA">
        <w:rPr>
          <w:bCs/>
        </w:rPr>
        <w:t>.</w:t>
      </w:r>
    </w:p>
    <w:p w14:paraId="65A9E158" w14:textId="7CC88A9D" w:rsidR="00277059" w:rsidRPr="00277059" w:rsidRDefault="5C17152F" w:rsidP="0F32AF91">
      <w:r w:rsidRPr="0F32AF91">
        <w:t>Suppliers to the</w:t>
      </w:r>
      <w:r w:rsidR="0079661C" w:rsidRPr="0F32AF91">
        <w:t xml:space="preserve"> </w:t>
      </w:r>
      <w:r w:rsidR="00277059" w:rsidRPr="0F32AF91">
        <w:t>Victorian Government employed</w:t>
      </w:r>
      <w:r w:rsidR="00277059" w:rsidRPr="0F32AF91">
        <w:rPr>
          <w:rStyle w:val="FootnoteReference"/>
        </w:rPr>
        <w:footnoteReference w:id="11"/>
      </w:r>
      <w:r w:rsidR="00277059" w:rsidRPr="0F32AF91">
        <w:t>:</w:t>
      </w:r>
    </w:p>
    <w:p w14:paraId="25891ED2" w14:textId="2CB43782" w:rsidR="00A27EF6" w:rsidRPr="0016635E" w:rsidRDefault="003B6BD5" w:rsidP="00277059">
      <w:pPr>
        <w:pStyle w:val="ListParagraph"/>
        <w:numPr>
          <w:ilvl w:val="0"/>
          <w:numId w:val="26"/>
        </w:numPr>
        <w:rPr>
          <w:bCs/>
        </w:rPr>
      </w:pPr>
      <w:r>
        <w:rPr>
          <w:b/>
        </w:rPr>
        <w:t xml:space="preserve">373 </w:t>
      </w:r>
      <w:r w:rsidR="00065706" w:rsidRPr="00FF4D1A">
        <w:rPr>
          <w:bCs/>
        </w:rPr>
        <w:t>Victorian</w:t>
      </w:r>
      <w:r w:rsidR="00065706">
        <w:rPr>
          <w:bCs/>
        </w:rPr>
        <w:t xml:space="preserve"> Aboriginal peopl</w:t>
      </w:r>
      <w:r w:rsidR="004C6566">
        <w:rPr>
          <w:bCs/>
        </w:rPr>
        <w:t>e</w:t>
      </w:r>
      <w:r w:rsidR="00065706">
        <w:rPr>
          <w:b/>
        </w:rPr>
        <w:t xml:space="preserve"> </w:t>
      </w:r>
      <w:r w:rsidR="000C7DAA" w:rsidRPr="0016635E">
        <w:rPr>
          <w:bCs/>
        </w:rPr>
        <w:t>on</w:t>
      </w:r>
      <w:r w:rsidR="001E1A3D">
        <w:rPr>
          <w:bCs/>
        </w:rPr>
        <w:t xml:space="preserve"> </w:t>
      </w:r>
      <w:r w:rsidR="001E1A3D" w:rsidRPr="0097553C">
        <w:rPr>
          <w:b/>
        </w:rPr>
        <w:t>64</w:t>
      </w:r>
      <w:r w:rsidR="001E1A3D">
        <w:rPr>
          <w:bCs/>
        </w:rPr>
        <w:t xml:space="preserve"> projects</w:t>
      </w:r>
    </w:p>
    <w:p w14:paraId="5D145E4D" w14:textId="68DA6DED" w:rsidR="00A27EF6" w:rsidRPr="004D2128" w:rsidRDefault="002423DF" w:rsidP="00277059">
      <w:pPr>
        <w:pStyle w:val="ListParagraph"/>
        <w:numPr>
          <w:ilvl w:val="0"/>
          <w:numId w:val="26"/>
        </w:numPr>
        <w:rPr>
          <w:bCs/>
        </w:rPr>
      </w:pPr>
      <w:r>
        <w:rPr>
          <w:b/>
        </w:rPr>
        <w:t xml:space="preserve">104 </w:t>
      </w:r>
      <w:r w:rsidR="006F04D2" w:rsidRPr="004D2128">
        <w:rPr>
          <w:bCs/>
        </w:rPr>
        <w:t xml:space="preserve">Victorians experiencing </w:t>
      </w:r>
      <w:r w:rsidR="00495582" w:rsidRPr="004D2128">
        <w:rPr>
          <w:bCs/>
        </w:rPr>
        <w:t>disadvantage</w:t>
      </w:r>
      <w:r w:rsidR="00D16481">
        <w:rPr>
          <w:bCs/>
        </w:rPr>
        <w:t xml:space="preserve"> on </w:t>
      </w:r>
      <w:r w:rsidR="001368B5" w:rsidRPr="0097553C">
        <w:rPr>
          <w:b/>
        </w:rPr>
        <w:t>23</w:t>
      </w:r>
      <w:r w:rsidR="001368B5">
        <w:rPr>
          <w:bCs/>
        </w:rPr>
        <w:t xml:space="preserve"> </w:t>
      </w:r>
      <w:r w:rsidR="00447171">
        <w:rPr>
          <w:bCs/>
        </w:rPr>
        <w:t>projects.</w:t>
      </w:r>
      <w:r w:rsidR="00495582">
        <w:rPr>
          <w:b/>
        </w:rPr>
        <w:t xml:space="preserve"> </w:t>
      </w:r>
    </w:p>
    <w:p w14:paraId="775DA908" w14:textId="208A0032" w:rsidR="00277059" w:rsidRPr="004D2128" w:rsidRDefault="003A7340" w:rsidP="00720466">
      <w:pPr>
        <w:pStyle w:val="ListParagraph"/>
        <w:numPr>
          <w:ilvl w:val="0"/>
          <w:numId w:val="26"/>
        </w:numPr>
        <w:rPr>
          <w:b/>
        </w:rPr>
      </w:pPr>
      <w:r w:rsidRPr="00720466">
        <w:rPr>
          <w:b/>
        </w:rPr>
        <w:lastRenderedPageBreak/>
        <w:t xml:space="preserve">90 </w:t>
      </w:r>
      <w:r w:rsidRPr="00720466">
        <w:rPr>
          <w:bCs/>
        </w:rPr>
        <w:t>Victorians with disability</w:t>
      </w:r>
      <w:r w:rsidR="009F7E9E">
        <w:rPr>
          <w:bCs/>
        </w:rPr>
        <w:t xml:space="preserve"> </w:t>
      </w:r>
      <w:r w:rsidR="00C26451" w:rsidRPr="0016635E">
        <w:rPr>
          <w:bCs/>
        </w:rPr>
        <w:t xml:space="preserve">on </w:t>
      </w:r>
      <w:r w:rsidR="00C26451" w:rsidRPr="0097553C">
        <w:rPr>
          <w:b/>
        </w:rPr>
        <w:t>41</w:t>
      </w:r>
      <w:r w:rsidR="00C26451" w:rsidRPr="0016635E">
        <w:rPr>
          <w:bCs/>
        </w:rPr>
        <w:t xml:space="preserve"> projects</w:t>
      </w:r>
      <w:r w:rsidR="00720466" w:rsidRPr="00C26451">
        <w:rPr>
          <w:bCs/>
        </w:rPr>
        <w:t>.</w:t>
      </w:r>
    </w:p>
    <w:p w14:paraId="2A72A246" w14:textId="01233371" w:rsidR="00AB4D1E" w:rsidRPr="00CB7596" w:rsidRDefault="5E2816A7" w:rsidP="00AB4D1E">
      <w:r>
        <w:t xml:space="preserve">In FY2022-23 </w:t>
      </w:r>
      <w:r w:rsidR="39AA1BEC">
        <w:t>s</w:t>
      </w:r>
      <w:r w:rsidR="764BC581">
        <w:t xml:space="preserve">ignificant increases </w:t>
      </w:r>
      <w:r w:rsidR="00AB4D1E" w:rsidRPr="00CB7596">
        <w:t xml:space="preserve">have been made in comparison to the benchmarks set in the inaugural </w:t>
      </w:r>
      <w:r w:rsidR="000D1E4D">
        <w:t>2018</w:t>
      </w:r>
      <w:r w:rsidR="005E189C">
        <w:t>–</w:t>
      </w:r>
      <w:r w:rsidR="000D1E4D">
        <w:t xml:space="preserve">19 </w:t>
      </w:r>
      <w:r w:rsidR="00AB4D1E" w:rsidRPr="00CB7596">
        <w:t>annual report</w:t>
      </w:r>
      <w:r w:rsidR="00AB4D1E">
        <w:t>:</w:t>
      </w:r>
    </w:p>
    <w:p w14:paraId="023132B1" w14:textId="1D0CF8FB" w:rsidR="005565D1" w:rsidRPr="005565D1" w:rsidRDefault="00BC5BFE" w:rsidP="000D3DE4">
      <w:pPr>
        <w:pStyle w:val="ListParagraph"/>
        <w:numPr>
          <w:ilvl w:val="0"/>
          <w:numId w:val="26"/>
        </w:numPr>
      </w:pPr>
      <w:r>
        <w:rPr>
          <w:b/>
        </w:rPr>
        <w:t>115</w:t>
      </w:r>
      <w:r w:rsidR="00AB4D1E" w:rsidRPr="00761488">
        <w:rPr>
          <w:bCs/>
        </w:rPr>
        <w:t>% increase in expenditure with certified Victorian Aboriginal businesses</w:t>
      </w:r>
    </w:p>
    <w:p w14:paraId="2E56E4F0" w14:textId="2A0DA3FE" w:rsidR="00417789" w:rsidRDefault="00C15E12" w:rsidP="0097553C">
      <w:pPr>
        <w:pStyle w:val="ListParagraph"/>
        <w:numPr>
          <w:ilvl w:val="0"/>
          <w:numId w:val="26"/>
        </w:numPr>
        <w:spacing w:line="276" w:lineRule="auto"/>
      </w:pPr>
      <w:r>
        <w:rPr>
          <w:b/>
        </w:rPr>
        <w:t>64</w:t>
      </w:r>
      <w:r w:rsidR="005565D1" w:rsidRPr="005565D1">
        <w:rPr>
          <w:b/>
        </w:rPr>
        <w:t>%</w:t>
      </w:r>
      <w:r w:rsidR="005565D1" w:rsidRPr="00733896">
        <w:t xml:space="preserve"> increase </w:t>
      </w:r>
      <w:r w:rsidR="005565D1" w:rsidRPr="00CB7596">
        <w:t>in expenditure with certified social enterprises</w:t>
      </w:r>
      <w:r w:rsidR="00A729A6" w:rsidRPr="005565D1">
        <w:rPr>
          <w:bCs/>
        </w:rPr>
        <w:t>.</w:t>
      </w:r>
    </w:p>
    <w:p w14:paraId="66DE386A" w14:textId="30BB66EC" w:rsidR="00474C7E" w:rsidRDefault="00474C7E">
      <w:r>
        <w:br w:type="page"/>
      </w:r>
    </w:p>
    <w:p w14:paraId="1650C437" w14:textId="0909017D" w:rsidR="0089482E" w:rsidRPr="00D86641" w:rsidRDefault="007A629F" w:rsidP="00D86641">
      <w:pPr>
        <w:pStyle w:val="Heading2"/>
      </w:pPr>
      <w:bookmarkStart w:id="14" w:name="_Toc160702235"/>
      <w:r w:rsidRPr="00D26AE9">
        <w:lastRenderedPageBreak/>
        <w:t xml:space="preserve">The Victorian Government </w:t>
      </w:r>
      <w:r w:rsidR="001E4A22" w:rsidRPr="00D26AE9">
        <w:t>help</w:t>
      </w:r>
      <w:r w:rsidR="001E4A22">
        <w:t>s to</w:t>
      </w:r>
      <w:r w:rsidR="001E4A22" w:rsidRPr="00D26AE9">
        <w:t xml:space="preserve"> </w:t>
      </w:r>
      <w:r w:rsidRPr="00D26AE9">
        <w:t xml:space="preserve">create regional excellence in </w:t>
      </w:r>
      <w:r w:rsidR="00045C43" w:rsidRPr="00D26AE9">
        <w:t>education and Aboriginal procurement</w:t>
      </w:r>
      <w:bookmarkEnd w:id="14"/>
    </w:p>
    <w:p w14:paraId="3FB44A2F" w14:textId="072D9704" w:rsidR="008E593B" w:rsidRDefault="24BE9781" w:rsidP="0F32AF91">
      <w:r>
        <w:t>T</w:t>
      </w:r>
      <w:r w:rsidR="008E593B">
        <w:t xml:space="preserve">he </w:t>
      </w:r>
      <w:proofErr w:type="spellStart"/>
      <w:r w:rsidR="008E593B">
        <w:t>Munarra</w:t>
      </w:r>
      <w:proofErr w:type="spellEnd"/>
      <w:r w:rsidR="008E593B">
        <w:t xml:space="preserve"> Centre for Regional Excellence on Yorta </w:t>
      </w:r>
      <w:proofErr w:type="spellStart"/>
      <w:r w:rsidR="008E593B">
        <w:t>Yorta</w:t>
      </w:r>
      <w:proofErr w:type="spellEnd"/>
      <w:r w:rsidR="008E593B">
        <w:t xml:space="preserve"> Country in Shepparton</w:t>
      </w:r>
      <w:r w:rsidR="7548C19C">
        <w:t xml:space="preserve"> </w:t>
      </w:r>
      <w:r w:rsidR="02C7A2C6">
        <w:t xml:space="preserve">will deliver culturally responsive education, employment, health and wellbeing programs to drive broad, long-term benefits for the region and Victoria. </w:t>
      </w:r>
      <w:r w:rsidR="74C9A668">
        <w:t xml:space="preserve">Thanks to social procurement, the construction of the centre </w:t>
      </w:r>
      <w:r w:rsidR="00E54B96">
        <w:t>has</w:t>
      </w:r>
      <w:r w:rsidR="74C9A668">
        <w:t xml:space="preserve"> create</w:t>
      </w:r>
      <w:r w:rsidR="00E54B96">
        <w:t>d</w:t>
      </w:r>
      <w:r w:rsidR="74C9A668">
        <w:t xml:space="preserve"> jobs for Aboriginal people and work opportunities for Aboriginal businesses.</w:t>
      </w:r>
    </w:p>
    <w:p w14:paraId="028EB456" w14:textId="60074038" w:rsidR="008E593B" w:rsidRDefault="008E593B" w:rsidP="008E593B">
      <w:r>
        <w:t xml:space="preserve">First Peoples State Relations and the Victorian School Building Authority </w:t>
      </w:r>
      <w:r w:rsidR="00EA6D6A">
        <w:t xml:space="preserve">(VSBA) </w:t>
      </w:r>
      <w:r>
        <w:t xml:space="preserve">have partnered with </w:t>
      </w:r>
      <w:proofErr w:type="spellStart"/>
      <w:r>
        <w:t>Munarra</w:t>
      </w:r>
      <w:proofErr w:type="spellEnd"/>
      <w:r>
        <w:t xml:space="preserve"> Limited to deliver the </w:t>
      </w:r>
      <w:proofErr w:type="spellStart"/>
      <w:r>
        <w:t>Munarra</w:t>
      </w:r>
      <w:proofErr w:type="spellEnd"/>
      <w:r>
        <w:t xml:space="preserve"> Centre for Regional Excellence, which was designed through a self-determined Aboriginal-led decision-making process. </w:t>
      </w:r>
      <w:r w:rsidRPr="007047A8">
        <w:t xml:space="preserve">The campus will welcome </w:t>
      </w:r>
      <w:r w:rsidR="00462154">
        <w:t>Aboriginal</w:t>
      </w:r>
      <w:r w:rsidRPr="007047A8">
        <w:t xml:space="preserve"> and non-</w:t>
      </w:r>
      <w:r w:rsidR="00462154">
        <w:t>Aboriginal</w:t>
      </w:r>
      <w:r w:rsidRPr="007047A8">
        <w:t xml:space="preserve"> </w:t>
      </w:r>
      <w:r w:rsidR="00462154">
        <w:t>p</w:t>
      </w:r>
      <w:r w:rsidRPr="007047A8">
        <w:t xml:space="preserve">eoples of Australia and be home to the </w:t>
      </w:r>
      <w:proofErr w:type="spellStart"/>
      <w:r w:rsidRPr="007047A8">
        <w:t>Munarra</w:t>
      </w:r>
      <w:proofErr w:type="spellEnd"/>
      <w:r w:rsidRPr="007047A8">
        <w:t xml:space="preserve"> Academy</w:t>
      </w:r>
      <w:r>
        <w:t xml:space="preserve">. It </w:t>
      </w:r>
      <w:r w:rsidRPr="007047A8">
        <w:t xml:space="preserve">will include programs </w:t>
      </w:r>
      <w:r>
        <w:t xml:space="preserve">from </w:t>
      </w:r>
      <w:r w:rsidRPr="007047A8">
        <w:t>the University of Melbourne’s Academy of Sport Health and Education</w:t>
      </w:r>
      <w:r>
        <w:t xml:space="preserve">, </w:t>
      </w:r>
      <w:r w:rsidRPr="007047A8">
        <w:t>which offers meaningful pathways to learning and work for students</w:t>
      </w:r>
      <w:r w:rsidR="00550E61">
        <w:t xml:space="preserve"> experiencing disadvantage</w:t>
      </w:r>
      <w:r w:rsidRPr="007047A8">
        <w:t xml:space="preserve">, as well as the Goulburn Murray Indigenous Business Hub, the </w:t>
      </w:r>
      <w:proofErr w:type="spellStart"/>
      <w:r w:rsidRPr="007047A8">
        <w:t>Kaiela</w:t>
      </w:r>
      <w:proofErr w:type="spellEnd"/>
      <w:r w:rsidRPr="007047A8">
        <w:t xml:space="preserve"> Institute, the </w:t>
      </w:r>
      <w:proofErr w:type="spellStart"/>
      <w:r w:rsidRPr="007047A8">
        <w:t>Rumbalara</w:t>
      </w:r>
      <w:proofErr w:type="spellEnd"/>
      <w:r w:rsidRPr="007047A8">
        <w:t xml:space="preserve"> Aboriginal Football Netball Club, the </w:t>
      </w:r>
      <w:proofErr w:type="spellStart"/>
      <w:r w:rsidRPr="007047A8">
        <w:t>Rumbalara</w:t>
      </w:r>
      <w:proofErr w:type="spellEnd"/>
      <w:r w:rsidRPr="007047A8">
        <w:t xml:space="preserve"> Aboriginal Cooperative health services, and other partners.</w:t>
      </w:r>
    </w:p>
    <w:p w14:paraId="6728E7B7" w14:textId="2D468AAD" w:rsidR="008E593B" w:rsidRDefault="008E593B" w:rsidP="008E593B">
      <w:r>
        <w:t xml:space="preserve">The </w:t>
      </w:r>
      <w:proofErr w:type="spellStart"/>
      <w:r>
        <w:t>Munarra</w:t>
      </w:r>
      <w:proofErr w:type="spellEnd"/>
      <w:r>
        <w:t xml:space="preserve"> Centre is not only historic for what it is, but also for how it is being delivered. With over $36 million in funding to deliver the centre, </w:t>
      </w:r>
      <w:bookmarkStart w:id="15" w:name="_Hlk142595147"/>
      <w:r>
        <w:t xml:space="preserve">the project represents </w:t>
      </w:r>
      <w:r w:rsidR="00025CB8">
        <w:t xml:space="preserve">one of the </w:t>
      </w:r>
      <w:r>
        <w:t>largest Victorian Government project</w:t>
      </w:r>
      <w:r w:rsidR="00D67A9A">
        <w:t>s</w:t>
      </w:r>
      <w:r>
        <w:t xml:space="preserve"> ever awarded </w:t>
      </w:r>
      <w:r w:rsidR="5364B9AA">
        <w:t xml:space="preserve">directly </w:t>
      </w:r>
      <w:r>
        <w:t xml:space="preserve">to an </w:t>
      </w:r>
      <w:r w:rsidR="005A24FD">
        <w:t>Aboriginal</w:t>
      </w:r>
      <w:r w:rsidR="00246DA8">
        <w:t>-</w:t>
      </w:r>
      <w:r>
        <w:t xml:space="preserve">owned </w:t>
      </w:r>
      <w:r w:rsidR="005A24FD">
        <w:t xml:space="preserve">business </w:t>
      </w:r>
      <w:r>
        <w:t xml:space="preserve">based in Victoria. </w:t>
      </w:r>
      <w:bookmarkEnd w:id="15"/>
    </w:p>
    <w:p w14:paraId="274E52E4" w14:textId="10269D05" w:rsidR="008E593B" w:rsidRDefault="008E593B" w:rsidP="008E593B">
      <w:r>
        <w:t>The contract was awarded to TVN On-Country, a Kinaway certified 70</w:t>
      </w:r>
      <w:r w:rsidR="004005A2">
        <w:t>%</w:t>
      </w:r>
      <w:r>
        <w:t xml:space="preserve"> Aboriginal-owned commercial builder that is also passionate about helping </w:t>
      </w:r>
      <w:r w:rsidR="00462154">
        <w:t>Aboriginal</w:t>
      </w:r>
      <w:r w:rsidR="008B6F65">
        <w:t xml:space="preserve"> </w:t>
      </w:r>
      <w:r>
        <w:t xml:space="preserve">youth gain ‘meaningful employment’. </w:t>
      </w:r>
    </w:p>
    <w:p w14:paraId="02CEAE87" w14:textId="68604787" w:rsidR="008E593B" w:rsidRDefault="008E593B" w:rsidP="008E593B">
      <w:r>
        <w:t xml:space="preserve">Managing Director, Jebb Hutchison, a proud Wiradjuri man says “this is such an exciting project for us to be a part of given it aligned to our values. This is a landmark project that is going to improve the lives of First Nations people during construction and following handover, and most importantly, across future generations. This project has been the dream and vision of the community for many years, and we recognise and appreciate the trust that has been given to us and we can’t wait to bring the vision to reality for the community.”  </w:t>
      </w:r>
    </w:p>
    <w:p w14:paraId="4E0A1F46" w14:textId="187879DB" w:rsidR="008E593B" w:rsidRDefault="009B7306" w:rsidP="008E593B">
      <w:r>
        <w:t>T</w:t>
      </w:r>
      <w:r w:rsidR="008E593B">
        <w:t xml:space="preserve">he project has committed to ambitious social procurement targets </w:t>
      </w:r>
      <w:r w:rsidR="00DE6996">
        <w:t>and is on track to</w:t>
      </w:r>
      <w:r w:rsidR="008E593B">
        <w:t xml:space="preserve"> </w:t>
      </w:r>
      <w:r w:rsidR="001A14ED">
        <w:t>exceed them</w:t>
      </w:r>
      <w:r w:rsidR="000D58FB">
        <w:t>. The achieve</w:t>
      </w:r>
      <w:r w:rsidR="00F26B14">
        <w:t xml:space="preserve">ments </w:t>
      </w:r>
      <w:r w:rsidR="006F2279">
        <w:t xml:space="preserve">between </w:t>
      </w:r>
      <w:r w:rsidR="00F26B14">
        <w:t xml:space="preserve">December 2022 </w:t>
      </w:r>
      <w:r w:rsidR="00773864">
        <w:t xml:space="preserve">and </w:t>
      </w:r>
      <w:r w:rsidR="00F26B14">
        <w:t>August 2023</w:t>
      </w:r>
      <w:r w:rsidR="009D716E">
        <w:t xml:space="preserve"> include</w:t>
      </w:r>
      <w:r w:rsidR="008E593B">
        <w:t>:</w:t>
      </w:r>
    </w:p>
    <w:p w14:paraId="755E9D0A" w14:textId="10408E28" w:rsidR="008E593B" w:rsidRPr="00DC2657" w:rsidRDefault="008E593B" w:rsidP="008E593B">
      <w:pPr>
        <w:pStyle w:val="ListParagraph"/>
        <w:numPr>
          <w:ilvl w:val="0"/>
          <w:numId w:val="11"/>
        </w:numPr>
      </w:pPr>
      <w:r w:rsidRPr="00DC2657">
        <w:t>2</w:t>
      </w:r>
      <w:r w:rsidR="00B525D8">
        <w:t>4</w:t>
      </w:r>
      <w:r w:rsidR="004005A2">
        <w:t xml:space="preserve">% </w:t>
      </w:r>
      <w:r w:rsidRPr="00DC2657">
        <w:t>of total labour hours by Aboriginal Victorians (</w:t>
      </w:r>
      <w:r w:rsidR="00C10297">
        <w:t>representing 5,302 hours),</w:t>
      </w:r>
      <w:r w:rsidRPr="00DC2657">
        <w:t xml:space="preserve"> against the target of 4</w:t>
      </w:r>
      <w:r w:rsidR="004005A2">
        <w:t>%</w:t>
      </w:r>
    </w:p>
    <w:p w14:paraId="110C22F8" w14:textId="4819ADD6" w:rsidR="00AB7EB3" w:rsidRDefault="006F487E" w:rsidP="00030254">
      <w:pPr>
        <w:pStyle w:val="ListParagraph"/>
        <w:numPr>
          <w:ilvl w:val="0"/>
          <w:numId w:val="11"/>
        </w:numPr>
      </w:pPr>
      <w:r w:rsidRPr="00DC2657">
        <w:t>3</w:t>
      </w:r>
      <w:r>
        <w:t>1</w:t>
      </w:r>
      <w:r w:rsidR="004005A2">
        <w:t xml:space="preserve">% </w:t>
      </w:r>
      <w:r w:rsidR="008E593B" w:rsidRPr="00DC2657">
        <w:t xml:space="preserve">of the </w:t>
      </w:r>
      <w:r w:rsidR="00F927D4">
        <w:t xml:space="preserve">total labour hours by the </w:t>
      </w:r>
      <w:r w:rsidR="008E593B" w:rsidRPr="00DC2657">
        <w:t xml:space="preserve">TVN On-Country project team </w:t>
      </w:r>
      <w:r w:rsidR="00F927D4">
        <w:t>were performed by</w:t>
      </w:r>
      <w:r w:rsidR="008E593B" w:rsidRPr="00DC2657">
        <w:t xml:space="preserve"> Aboriginal Victorians (</w:t>
      </w:r>
      <w:r w:rsidR="00F927D4">
        <w:t xml:space="preserve">representing </w:t>
      </w:r>
      <w:r w:rsidR="00F57AAD">
        <w:t>3,972 hours),</w:t>
      </w:r>
      <w:r w:rsidR="00F927D4">
        <w:t xml:space="preserve"> </w:t>
      </w:r>
      <w:r w:rsidR="008E593B" w:rsidRPr="00DC2657">
        <w:t>against the target of 15</w:t>
      </w:r>
      <w:r w:rsidR="004005A2">
        <w:t>%</w:t>
      </w:r>
      <w:r w:rsidR="006D3752">
        <w:t>.</w:t>
      </w:r>
    </w:p>
    <w:p w14:paraId="3B1B6474" w14:textId="07E33F09" w:rsidR="008E593B" w:rsidRPr="00DC2657" w:rsidRDefault="00030254" w:rsidP="00F111CE">
      <w:r>
        <w:t xml:space="preserve">The project is also on-track </w:t>
      </w:r>
      <w:r w:rsidR="008E593B" w:rsidRPr="00DC2657">
        <w:t>to hit the target of 10</w:t>
      </w:r>
      <w:r w:rsidR="004005A2">
        <w:t xml:space="preserve">% </w:t>
      </w:r>
      <w:r w:rsidR="008E593B" w:rsidRPr="00DC2657">
        <w:t>of total contract value spend with Aboriginal businesses (suppliers and subcontractors).</w:t>
      </w:r>
      <w:r w:rsidR="0006239D">
        <w:tab/>
      </w:r>
    </w:p>
    <w:p w14:paraId="24E97AA1" w14:textId="77777777" w:rsidR="008E593B" w:rsidRDefault="008E593B" w:rsidP="008E593B">
      <w:r>
        <w:t xml:space="preserve">As a ground-breaking Aboriginal-led project, the </w:t>
      </w:r>
      <w:proofErr w:type="spellStart"/>
      <w:r>
        <w:t>Munarra</w:t>
      </w:r>
      <w:proofErr w:type="spellEnd"/>
      <w:r>
        <w:t xml:space="preserve"> Centre for Excellence highlights how social procurement can drive economic development and support Aboriginal</w:t>
      </w:r>
      <w:r w:rsidRPr="003B2CCC">
        <w:t>-led initiatives and self-determination.</w:t>
      </w:r>
    </w:p>
    <w:p w14:paraId="4BB1CE94" w14:textId="2C1226B7" w:rsidR="0066795A" w:rsidRDefault="008E593B" w:rsidP="008E593B">
      <w:r>
        <w:t xml:space="preserve">Construction on the centre commenced in February 2023, </w:t>
      </w:r>
      <w:r w:rsidRPr="000577DB">
        <w:t>with the centre expected to open to the community in 2024.</w:t>
      </w:r>
    </w:p>
    <w:p w14:paraId="56F8F65E" w14:textId="6EDE1158" w:rsidR="0066795A" w:rsidRDefault="00672C67" w:rsidP="0066795A">
      <w:pPr>
        <w:pStyle w:val="Heading2"/>
      </w:pPr>
      <w:bookmarkStart w:id="16" w:name="_Toc145926473"/>
      <w:bookmarkStart w:id="17" w:name="_Toc160702236"/>
      <w:r w:rsidRPr="00D26AE9">
        <w:lastRenderedPageBreak/>
        <w:t xml:space="preserve">Social </w:t>
      </w:r>
      <w:r w:rsidR="00F646EF" w:rsidRPr="00D26AE9">
        <w:t xml:space="preserve">enterprise gains access to </w:t>
      </w:r>
      <w:r w:rsidR="008D156A" w:rsidRPr="00D26AE9">
        <w:t xml:space="preserve">Victorian </w:t>
      </w:r>
      <w:r w:rsidR="00F646EF" w:rsidRPr="00D26AE9">
        <w:t>government business through State Purchase Contract</w:t>
      </w:r>
      <w:bookmarkEnd w:id="16"/>
      <w:r w:rsidR="002A170B">
        <w:t xml:space="preserve"> </w:t>
      </w:r>
      <w:bookmarkEnd w:id="17"/>
    </w:p>
    <w:p w14:paraId="07FBF931" w14:textId="3AC5BB54" w:rsidR="00017DCF" w:rsidRDefault="004A5E70" w:rsidP="00741DFC">
      <w:r>
        <w:t>By combining demand for commonly used goods and services</w:t>
      </w:r>
      <w:r w:rsidR="00967A63">
        <w:t xml:space="preserve"> </w:t>
      </w:r>
      <w:proofErr w:type="gramStart"/>
      <w:r w:rsidR="00967A63">
        <w:t>through the use of</w:t>
      </w:r>
      <w:proofErr w:type="gramEnd"/>
      <w:r w:rsidR="00967A63">
        <w:t xml:space="preserve"> State Purchase Contracts (SPCs)</w:t>
      </w:r>
      <w:r>
        <w:t>, government can harness greater economies of scale when negotiating with suppliers. Aggregating purchasing power allows organisations to negotiate better terms and conditions. It also reduces risk and the administrative burden on buyers and suppliers.</w:t>
      </w:r>
      <w:r w:rsidR="00920224">
        <w:t xml:space="preserve"> Incorporating social benefit suppliers </w:t>
      </w:r>
      <w:r w:rsidR="007A6508">
        <w:t xml:space="preserve">in </w:t>
      </w:r>
      <w:r w:rsidR="00D50E47">
        <w:t>SPCs</w:t>
      </w:r>
      <w:r w:rsidR="00920224">
        <w:t xml:space="preserve"> </w:t>
      </w:r>
      <w:r w:rsidR="2B0E01FF">
        <w:t>improves</w:t>
      </w:r>
      <w:r w:rsidR="00920224">
        <w:t xml:space="preserve"> social value </w:t>
      </w:r>
      <w:r w:rsidR="74D34759">
        <w:t>created through government spending</w:t>
      </w:r>
      <w:r w:rsidR="00920224">
        <w:t>.</w:t>
      </w:r>
    </w:p>
    <w:p w14:paraId="68938C90" w14:textId="7BE39560" w:rsidR="00017DCF" w:rsidRDefault="7E1779F1" w:rsidP="00017DCF">
      <w:r>
        <w:t>The</w:t>
      </w:r>
      <w:r w:rsidR="00017DCF">
        <w:t xml:space="preserve"> </w:t>
      </w:r>
      <w:hyperlink r:id="rId18" w:history="1">
        <w:r w:rsidR="00671C25">
          <w:rPr>
            <w:rStyle w:val="Hyperlink"/>
          </w:rPr>
          <w:t>mail and delivery services SPC</w:t>
        </w:r>
      </w:hyperlink>
      <w:r w:rsidR="00671C25">
        <w:t xml:space="preserve"> </w:t>
      </w:r>
      <w:r w:rsidR="00017DCF">
        <w:t xml:space="preserve">was </w:t>
      </w:r>
      <w:r w:rsidR="10C70AFC">
        <w:t xml:space="preserve">released to market </w:t>
      </w:r>
      <w:r w:rsidR="4F6BF02D">
        <w:t xml:space="preserve">this year </w:t>
      </w:r>
      <w:r w:rsidR="63D082EE">
        <w:t xml:space="preserve">with an </w:t>
      </w:r>
      <w:r w:rsidR="00642D83">
        <w:t>aim</w:t>
      </w:r>
      <w:r w:rsidR="00017DCF">
        <w:t xml:space="preserve"> to </w:t>
      </w:r>
      <w:r w:rsidR="4F3F4E88">
        <w:t xml:space="preserve">include </w:t>
      </w:r>
      <w:r w:rsidR="00017DCF">
        <w:t xml:space="preserve">a social benefit supplier. This is the first time a certified social enterprise has been appointed </w:t>
      </w:r>
      <w:r w:rsidR="00296D03">
        <w:t>as one of only four suppliers on</w:t>
      </w:r>
      <w:r w:rsidR="00017DCF">
        <w:t xml:space="preserve"> a whole</w:t>
      </w:r>
      <w:r w:rsidR="00EF796F">
        <w:t>-</w:t>
      </w:r>
      <w:r w:rsidR="00017DCF">
        <w:t>of</w:t>
      </w:r>
      <w:r w:rsidR="00EF796F">
        <w:t>-</w:t>
      </w:r>
      <w:r w:rsidR="00017DCF">
        <w:t xml:space="preserve">government </w:t>
      </w:r>
      <w:r w:rsidR="00EF796F">
        <w:t>SPC</w:t>
      </w:r>
      <w:r w:rsidR="001729A5">
        <w:t xml:space="preserve"> </w:t>
      </w:r>
      <w:r w:rsidR="00017DCF">
        <w:t>alongside national and multinational suppliers</w:t>
      </w:r>
      <w:r w:rsidR="00296D03">
        <w:t>.</w:t>
      </w:r>
    </w:p>
    <w:p w14:paraId="7F846040" w14:textId="0374F06C" w:rsidR="00017DCF" w:rsidRDefault="00017DCF" w:rsidP="0F32AF91">
      <w:r>
        <w:t>Local Transit is a Social Traders certified social enterprise</w:t>
      </w:r>
      <w:r w:rsidR="001C4354">
        <w:t xml:space="preserve"> which </w:t>
      </w:r>
      <w:r>
        <w:t>specialise</w:t>
      </w:r>
      <w:r w:rsidR="001C4354">
        <w:t>s</w:t>
      </w:r>
      <w:r>
        <w:t xml:space="preserve"> in providing transport to people with disability</w:t>
      </w:r>
      <w:r w:rsidR="406CBFEA">
        <w:t>,</w:t>
      </w:r>
      <w:r>
        <w:t xml:space="preserve"> </w:t>
      </w:r>
      <w:r w:rsidR="001C4354">
        <w:t>as well as</w:t>
      </w:r>
      <w:r>
        <w:t xml:space="preserve"> provid</w:t>
      </w:r>
      <w:r w:rsidR="001C4354">
        <w:t>ing</w:t>
      </w:r>
      <w:r>
        <w:t xml:space="preserve"> regular </w:t>
      </w:r>
      <w:r w:rsidR="1BCDB35E">
        <w:t xml:space="preserve">courier </w:t>
      </w:r>
      <w:r>
        <w:t xml:space="preserve">services within </w:t>
      </w:r>
      <w:r w:rsidR="2C082D29">
        <w:t>metropolitan</w:t>
      </w:r>
      <w:r>
        <w:t xml:space="preserve"> Melbourn</w:t>
      </w:r>
      <w:r w:rsidR="00ED2775">
        <w:t>e</w:t>
      </w:r>
      <w:r>
        <w:t>. Local Transit focuses on providing employment to migrants and refugees</w:t>
      </w:r>
      <w:r w:rsidR="002B4A5F">
        <w:t xml:space="preserve"> experiencing disadvantage</w:t>
      </w:r>
      <w:r>
        <w:t>, especially those from East Africa. They aim to help migrants and refugees secure meaningful and sustainable work which will, in turn, help with community integration.</w:t>
      </w:r>
    </w:p>
    <w:p w14:paraId="146D85B1" w14:textId="6CE029DD" w:rsidR="00017DCF" w:rsidRDefault="00017DCF" w:rsidP="00017DCF">
      <w:r>
        <w:t xml:space="preserve">In 2022–23, Local Transit </w:t>
      </w:r>
      <w:proofErr w:type="gramStart"/>
      <w:r>
        <w:t>entered into</w:t>
      </w:r>
      <w:proofErr w:type="gramEnd"/>
      <w:r>
        <w:t xml:space="preserve"> their first contract with Melbourne Water through the state purchasing contract to provide a courier service. This first contract was valued at $20,000 for the year. </w:t>
      </w:r>
      <w:r w:rsidR="000746EF">
        <w:t>Melbourne Water</w:t>
      </w:r>
      <w:r>
        <w:t xml:space="preserve"> reports the social enterprise has been very supportive, actively coming up with ideas around extra services </w:t>
      </w:r>
      <w:r w:rsidR="00497F82">
        <w:t>they</w:t>
      </w:r>
      <w:r>
        <w:t xml:space="preserve"> might need and ways </w:t>
      </w:r>
      <w:r w:rsidR="00C80A86">
        <w:t xml:space="preserve">to </w:t>
      </w:r>
      <w:r>
        <w:t>deliver additional value.</w:t>
      </w:r>
    </w:p>
    <w:tbl>
      <w:tblPr>
        <w:tblStyle w:val="TableGrid"/>
        <w:tblW w:w="0" w:type="auto"/>
        <w:tblLook w:val="04A0" w:firstRow="1" w:lastRow="0" w:firstColumn="1" w:lastColumn="0" w:noHBand="0" w:noVBand="1"/>
      </w:tblPr>
      <w:tblGrid>
        <w:gridCol w:w="9016"/>
      </w:tblGrid>
      <w:tr w:rsidR="008B3E3A" w14:paraId="299697CB" w14:textId="77777777">
        <w:tc>
          <w:tcPr>
            <w:tcW w:w="9016" w:type="dxa"/>
          </w:tcPr>
          <w:p w14:paraId="58E40CB8" w14:textId="77777777" w:rsidR="008B3E3A" w:rsidRDefault="008B3E3A">
            <w:pPr>
              <w:jc w:val="both"/>
            </w:pPr>
          </w:p>
          <w:p w14:paraId="3FC8DDAA" w14:textId="4B5DB02C" w:rsidR="008B3E3A" w:rsidRDefault="008B3E3A" w:rsidP="00F111CE">
            <w:pPr>
              <w:spacing w:after="160"/>
              <w:jc w:val="both"/>
            </w:pPr>
            <w:r>
              <w:t>“Melbourne Water (MW) engaged Local Transit via the</w:t>
            </w:r>
            <w:r w:rsidR="005D2676">
              <w:t xml:space="preserve"> mail</w:t>
            </w:r>
            <w:r>
              <w:t xml:space="preserve"> and </w:t>
            </w:r>
            <w:r w:rsidR="005D2676">
              <w:t>delivery</w:t>
            </w:r>
            <w:r>
              <w:t xml:space="preserve"> services SPC in Nov</w:t>
            </w:r>
            <w:r w:rsidR="004F436A">
              <w:t>ember</w:t>
            </w:r>
            <w:r>
              <w:t xml:space="preserve"> 2022. Ali, the founder, and delivery personnel are wonderful to deal with and ensured we had a seamless transition with the mail delivery service. We would highly recommend the service for their reliability and the social benefits achieved through this enterprise. MW embraced the opportunity to utilise a registered social </w:t>
            </w:r>
            <w:r w:rsidR="00C204E3">
              <w:t>enterprise</w:t>
            </w:r>
            <w:r>
              <w:t xml:space="preserve"> via the SPC and encourages all SPC category managers to have a similar consideration and options.”</w:t>
            </w:r>
          </w:p>
          <w:p w14:paraId="17EC8F0A" w14:textId="4AC6FE9C" w:rsidR="008B3E3A" w:rsidRDefault="008B3E3A" w:rsidP="00F111CE">
            <w:pPr>
              <w:jc w:val="center"/>
            </w:pPr>
            <w:r>
              <w:t>Marlon Rodrigo</w:t>
            </w:r>
            <w:r w:rsidR="002426BD">
              <w:t>, Procurement Services Manager</w:t>
            </w:r>
            <w:r w:rsidR="003C4A98">
              <w:t>,</w:t>
            </w:r>
            <w:r w:rsidR="002426BD">
              <w:t xml:space="preserve"> Melbourne Water</w:t>
            </w:r>
          </w:p>
          <w:p w14:paraId="693822A9" w14:textId="77777777" w:rsidR="008B3E3A" w:rsidRDefault="008B3E3A">
            <w:pPr>
              <w:jc w:val="right"/>
            </w:pPr>
          </w:p>
        </w:tc>
      </w:tr>
    </w:tbl>
    <w:p w14:paraId="6CC9720C" w14:textId="1321F1EA" w:rsidR="00017DCF" w:rsidRDefault="17787161" w:rsidP="00017DCF">
      <w:r>
        <w:t xml:space="preserve">The procurement process featured some flexibility for certified social benefit suppliers as well as a reserved place on the panel. </w:t>
      </w:r>
      <w:r w:rsidR="68CCE79C">
        <w:t xml:space="preserve">For example, social benefit suppliers had the opportunity to nominate their geographic coverage, rather than meeting the requirement to service the whole of </w:t>
      </w:r>
      <w:r w:rsidR="008E60CA">
        <w:t>V</w:t>
      </w:r>
      <w:r w:rsidR="68CCE79C">
        <w:t>ictoria</w:t>
      </w:r>
      <w:r w:rsidR="0007061E">
        <w:t xml:space="preserve">. </w:t>
      </w:r>
      <w:r w:rsidR="00017DCF">
        <w:t xml:space="preserve"> In the case of Local Transit, this was focused on transit and deliveries around Melbourne.</w:t>
      </w:r>
    </w:p>
    <w:p w14:paraId="2B0EC77B" w14:textId="5B7D32EA" w:rsidR="00314D93" w:rsidRPr="00740A71" w:rsidRDefault="00017DCF" w:rsidP="00314D93">
      <w:r>
        <w:t>Local Transit hopes that this</w:t>
      </w:r>
      <w:r w:rsidR="008201D5">
        <w:t xml:space="preserve"> contract</w:t>
      </w:r>
      <w:r>
        <w:t xml:space="preserve"> will be the first of many future </w:t>
      </w:r>
      <w:r w:rsidR="00073B7A">
        <w:t xml:space="preserve">engagements </w:t>
      </w:r>
      <w:r>
        <w:t>with the Victorian Government</w:t>
      </w:r>
      <w:r w:rsidR="00073B7A">
        <w:t xml:space="preserve"> through the State Purchase Contract</w:t>
      </w:r>
      <w:r>
        <w:t xml:space="preserve">. </w:t>
      </w:r>
      <w:r w:rsidR="00314D93">
        <w:t xml:space="preserve"> </w:t>
      </w:r>
    </w:p>
    <w:p w14:paraId="31B67CF4" w14:textId="77777777" w:rsidR="00CE625A" w:rsidRDefault="00CE625A">
      <w:pPr>
        <w:rPr>
          <w:rFonts w:asciiTheme="majorHAnsi" w:eastAsiaTheme="majorEastAsia" w:hAnsiTheme="majorHAnsi" w:cstheme="majorBidi"/>
          <w:b/>
          <w:bCs/>
          <w:color w:val="2F5496" w:themeColor="accent1" w:themeShade="BF"/>
          <w:sz w:val="32"/>
          <w:szCs w:val="32"/>
        </w:rPr>
      </w:pPr>
      <w:bookmarkStart w:id="18" w:name="_Toc145926474"/>
      <w:r>
        <w:br w:type="page"/>
      </w:r>
    </w:p>
    <w:p w14:paraId="3E38215E" w14:textId="3B6F192E" w:rsidR="00680DA7" w:rsidRDefault="00680DA7" w:rsidP="00680DA7">
      <w:pPr>
        <w:pStyle w:val="Heading1"/>
      </w:pPr>
      <w:bookmarkStart w:id="19" w:name="_Opportunities_for_Aboriginal"/>
      <w:bookmarkStart w:id="20" w:name="_Toc160702237"/>
      <w:bookmarkEnd w:id="19"/>
      <w:r>
        <w:lastRenderedPageBreak/>
        <w:t xml:space="preserve">Opportunities for </w:t>
      </w:r>
      <w:bookmarkEnd w:id="18"/>
      <w:r w:rsidR="00885656">
        <w:t>Victorian Aboriginal people</w:t>
      </w:r>
      <w:bookmarkEnd w:id="20"/>
      <w:r>
        <w:t xml:space="preserve"> </w:t>
      </w:r>
    </w:p>
    <w:p w14:paraId="1D204760" w14:textId="70AA75CC" w:rsidR="00A21C76" w:rsidRDefault="003B42A9" w:rsidP="00704685">
      <w:r>
        <w:t xml:space="preserve">The </w:t>
      </w:r>
      <w:hyperlink r:id="rId19" w:history="1">
        <w:r w:rsidRPr="00704685">
          <w:rPr>
            <w:rStyle w:val="Hyperlink"/>
            <w:i/>
            <w:iCs/>
          </w:rPr>
          <w:t>Opportunities for Victorian</w:t>
        </w:r>
        <w:r w:rsidR="00DE0BC2" w:rsidRPr="00704685">
          <w:rPr>
            <w:rStyle w:val="Hyperlink"/>
            <w:i/>
            <w:iCs/>
          </w:rPr>
          <w:t xml:space="preserve"> Aboriginal people</w:t>
        </w:r>
      </w:hyperlink>
      <w:r>
        <w:t xml:space="preserve"> objective focuses </w:t>
      </w:r>
      <w:r w:rsidR="00EB38BD">
        <w:t xml:space="preserve">on </w:t>
      </w:r>
      <w:r w:rsidR="00637C7B">
        <w:t xml:space="preserve">generating employment and </w:t>
      </w:r>
      <w:r w:rsidR="00404D79">
        <w:t xml:space="preserve">economic prosperity by </w:t>
      </w:r>
      <w:r w:rsidR="00D3538C">
        <w:t xml:space="preserve">purchasing from Victorian Aboriginal </w:t>
      </w:r>
      <w:r w:rsidR="00D01DDE">
        <w:t xml:space="preserve">businesses and </w:t>
      </w:r>
      <w:r w:rsidR="00CC219A">
        <w:t xml:space="preserve">purchasing from suppliers </w:t>
      </w:r>
      <w:r w:rsidR="00D01DDE">
        <w:t>employ</w:t>
      </w:r>
      <w:r w:rsidR="00936C44">
        <w:t>ing Victorian Aboriginal people</w:t>
      </w:r>
      <w:r w:rsidR="00A21C76">
        <w:t>.</w:t>
      </w:r>
    </w:p>
    <w:p w14:paraId="6D6E67CD" w14:textId="713B1DF2" w:rsidR="00954BC7" w:rsidRDefault="1C5FE922" w:rsidP="00954BC7">
      <w:pPr>
        <w:contextualSpacing/>
      </w:pPr>
      <w:r>
        <w:t xml:space="preserve">Since 2018-19 </w:t>
      </w:r>
      <w:r w:rsidR="785DB7F0">
        <w:t>t</w:t>
      </w:r>
      <w:r w:rsidR="00954BC7">
        <w:t xml:space="preserve">here </w:t>
      </w:r>
      <w:r w:rsidR="008F42AE">
        <w:t xml:space="preserve">have </w:t>
      </w:r>
      <w:r w:rsidR="00973924">
        <w:t>been</w:t>
      </w:r>
      <w:r w:rsidR="008F42AE">
        <w:t xml:space="preserve"> fluctuations</w:t>
      </w:r>
      <w:r w:rsidR="00973924">
        <w:t xml:space="preserve"> </w:t>
      </w:r>
      <w:r w:rsidR="00C07F19">
        <w:t xml:space="preserve">in </w:t>
      </w:r>
      <w:r w:rsidR="00954BC7">
        <w:t>direct spend with certified Aboriginal businesses</w:t>
      </w:r>
      <w:r w:rsidR="0EB12C43">
        <w:t>, reflecting the varying needs of Government</w:t>
      </w:r>
      <w:r w:rsidR="1A91D547">
        <w:t>.</w:t>
      </w:r>
      <w:r w:rsidR="00954BC7">
        <w:t xml:space="preserve"> Between 2021</w:t>
      </w:r>
      <w:r w:rsidR="00954BC7" w:rsidRPr="00B21F2C">
        <w:t>–</w:t>
      </w:r>
      <w:r w:rsidR="00954BC7">
        <w:t>22 and 2022</w:t>
      </w:r>
      <w:r w:rsidR="00954BC7" w:rsidRPr="00B21F2C">
        <w:t>–</w:t>
      </w:r>
      <w:r w:rsidR="00954BC7">
        <w:t xml:space="preserve">23 increases in expenditure with certified Victorian Aboriginal businesses were primarily </w:t>
      </w:r>
      <w:r w:rsidR="00CC219A">
        <w:t>attributed</w:t>
      </w:r>
      <w:r w:rsidR="00954BC7">
        <w:t xml:space="preserve"> to the following</w:t>
      </w:r>
      <w:r w:rsidR="00CC219A">
        <w:t xml:space="preserve"> projects</w:t>
      </w:r>
      <w:r w:rsidR="004F5495">
        <w:t xml:space="preserve"> and services</w:t>
      </w:r>
      <w:r w:rsidR="00954BC7">
        <w:t>:</w:t>
      </w:r>
    </w:p>
    <w:p w14:paraId="3F9126AC" w14:textId="77777777" w:rsidR="00954BC7" w:rsidRDefault="00954BC7" w:rsidP="00954BC7">
      <w:pPr>
        <w:pStyle w:val="ListParagraph"/>
        <w:numPr>
          <w:ilvl w:val="0"/>
          <w:numId w:val="35"/>
        </w:numPr>
      </w:pPr>
      <w:r w:rsidRPr="0097553C">
        <w:t>rebuild of Puckapunyal Primary School after it was significantly damaged by a fire in December 2020</w:t>
      </w:r>
    </w:p>
    <w:p w14:paraId="3E85706C" w14:textId="77777777" w:rsidR="00954BC7" w:rsidRDefault="00954BC7" w:rsidP="00954BC7">
      <w:pPr>
        <w:pStyle w:val="ListParagraph"/>
        <w:numPr>
          <w:ilvl w:val="0"/>
          <w:numId w:val="35"/>
        </w:numPr>
      </w:pPr>
      <w:r w:rsidRPr="0097553C">
        <w:t>construction of 5 Female Amenities at Road Services Depots</w:t>
      </w:r>
    </w:p>
    <w:p w14:paraId="2036B435" w14:textId="77777777" w:rsidR="00954BC7" w:rsidRDefault="00954BC7" w:rsidP="00954BC7">
      <w:pPr>
        <w:pStyle w:val="ListParagraph"/>
        <w:numPr>
          <w:ilvl w:val="0"/>
          <w:numId w:val="35"/>
        </w:numPr>
      </w:pPr>
      <w:r>
        <w:t xml:space="preserve">upgrade and modernisation of </w:t>
      </w:r>
      <w:r w:rsidRPr="00501DB3">
        <w:t>Hopetoun P-12 College</w:t>
      </w:r>
    </w:p>
    <w:p w14:paraId="6DAC07FA" w14:textId="77777777" w:rsidR="00954BC7" w:rsidRPr="0097553C" w:rsidRDefault="00954BC7" w:rsidP="00954BC7">
      <w:pPr>
        <w:pStyle w:val="ListParagraph"/>
        <w:numPr>
          <w:ilvl w:val="0"/>
          <w:numId w:val="35"/>
        </w:numPr>
      </w:pPr>
      <w:r w:rsidRPr="0097553C">
        <w:t>Victoria State Emergency Service (VICSES) facility infrastructure</w:t>
      </w:r>
    </w:p>
    <w:p w14:paraId="7BBB00E5" w14:textId="77777777" w:rsidR="00954BC7" w:rsidRDefault="00954BC7" w:rsidP="00954BC7">
      <w:pPr>
        <w:pStyle w:val="ListParagraph"/>
        <w:numPr>
          <w:ilvl w:val="0"/>
          <w:numId w:val="35"/>
        </w:numPr>
      </w:pPr>
      <w:r>
        <w:t xml:space="preserve">road construction projects (refer to case study on </w:t>
      </w:r>
      <w:r w:rsidRPr="00D61724">
        <w:rPr>
          <w:i/>
          <w:iCs/>
        </w:rPr>
        <w:t>Award winning Aboriginal procurement</w:t>
      </w:r>
      <w:r>
        <w:t xml:space="preserve"> below)</w:t>
      </w:r>
    </w:p>
    <w:p w14:paraId="501E53CA" w14:textId="2D2DD079" w:rsidR="00954BC7" w:rsidRDefault="00954BC7" w:rsidP="00954BC7">
      <w:pPr>
        <w:pStyle w:val="ListParagraph"/>
        <w:numPr>
          <w:ilvl w:val="0"/>
          <w:numId w:val="35"/>
        </w:numPr>
      </w:pPr>
      <w:r>
        <w:t>cultural consultations for planned projects, developments and initiatives to occur on Wurundjeri lands</w:t>
      </w:r>
    </w:p>
    <w:p w14:paraId="36815D4D" w14:textId="77777777" w:rsidR="00954BC7" w:rsidRDefault="00954BC7" w:rsidP="00954BC7">
      <w:pPr>
        <w:pStyle w:val="ListParagraph"/>
        <w:numPr>
          <w:ilvl w:val="0"/>
          <w:numId w:val="35"/>
        </w:numPr>
      </w:pPr>
      <w:r>
        <w:t>cultural heritage services</w:t>
      </w:r>
    </w:p>
    <w:p w14:paraId="051D4C5D" w14:textId="06B8D3DA" w:rsidR="007663E1" w:rsidRPr="007663E1" w:rsidRDefault="00954BC7" w:rsidP="00704685">
      <w:pPr>
        <w:pStyle w:val="ListParagraph"/>
        <w:numPr>
          <w:ilvl w:val="0"/>
          <w:numId w:val="35"/>
        </w:numPr>
      </w:pPr>
      <w:r>
        <w:t xml:space="preserve">development of the </w:t>
      </w:r>
      <w:proofErr w:type="spellStart"/>
      <w:r>
        <w:t>Munarra</w:t>
      </w:r>
      <w:proofErr w:type="spellEnd"/>
      <w:r>
        <w:t xml:space="preserve"> Centre (refer to case study </w:t>
      </w:r>
      <w:r w:rsidRPr="00F254D1">
        <w:rPr>
          <w:i/>
          <w:iCs/>
        </w:rPr>
        <w:t xml:space="preserve">The Victorian Government helping create regional excellence in education </w:t>
      </w:r>
      <w:r w:rsidRPr="00D61724">
        <w:t>above</w:t>
      </w:r>
      <w:r>
        <w:t>).</w:t>
      </w:r>
    </w:p>
    <w:p w14:paraId="34C085BF" w14:textId="7BA4133B" w:rsidR="007663E1" w:rsidRPr="00D26AE9" w:rsidRDefault="007663E1" w:rsidP="00D26AE9">
      <w:pPr>
        <w:rPr>
          <w:b/>
          <w:bCs/>
        </w:rPr>
      </w:pPr>
      <w:r w:rsidRPr="00D26AE9">
        <w:rPr>
          <w:b/>
          <w:bCs/>
        </w:rPr>
        <w:t xml:space="preserve">Chart 1: Direct </w:t>
      </w:r>
      <w:r w:rsidR="007D49AD">
        <w:rPr>
          <w:b/>
          <w:bCs/>
        </w:rPr>
        <w:t>s</w:t>
      </w:r>
      <w:r w:rsidR="007D49AD" w:rsidRPr="00D26AE9">
        <w:rPr>
          <w:b/>
          <w:bCs/>
        </w:rPr>
        <w:t xml:space="preserve">pend </w:t>
      </w:r>
      <w:r w:rsidRPr="00D26AE9">
        <w:rPr>
          <w:b/>
          <w:bCs/>
        </w:rPr>
        <w:t>with verified Aboriginal Businesses between 2018–19 and 2022–23</w:t>
      </w:r>
    </w:p>
    <w:p w14:paraId="074B15CA" w14:textId="01889ABE" w:rsidR="00832D52" w:rsidRDefault="00832D52" w:rsidP="00337B69">
      <w:r>
        <w:rPr>
          <w:noProof/>
        </w:rPr>
        <w:drawing>
          <wp:inline distT="0" distB="0" distL="0" distR="0" wp14:anchorId="70A52624" wp14:editId="14AA93A2">
            <wp:extent cx="5103936" cy="2743200"/>
            <wp:effectExtent l="0" t="0" r="1905" b="0"/>
            <wp:docPr id="6" name="Chart 6">
              <a:extLst xmlns:a="http://schemas.openxmlformats.org/drawingml/2006/main">
                <a:ext uri="{FF2B5EF4-FFF2-40B4-BE49-F238E27FC236}">
                  <a16:creationId xmlns:a16="http://schemas.microsoft.com/office/drawing/2014/main" id="{2278BE7A-1676-4C43-AE52-88F3EAA4A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C1F8D0" w14:textId="725B6DF7" w:rsidR="005F406E" w:rsidRDefault="005F406E" w:rsidP="00337B69">
      <w:r>
        <w:t>In 2019</w:t>
      </w:r>
      <w:r w:rsidR="000D31A5" w:rsidRPr="00704685">
        <w:t>–</w:t>
      </w:r>
      <w:r>
        <w:t>20 there was a COVID-19 related spike due to significant spend on personal protective equipment for whole-of-Victorian-Government</w:t>
      </w:r>
      <w:r w:rsidR="00F96AEA">
        <w:t>.</w:t>
      </w:r>
    </w:p>
    <w:p w14:paraId="5E2FD260" w14:textId="6F9799AF" w:rsidR="00B85E43" w:rsidRDefault="007D5377" w:rsidP="00B85E43">
      <w:pPr>
        <w:pStyle w:val="Heading2"/>
      </w:pPr>
      <w:bookmarkStart w:id="21" w:name="_Toc145926476"/>
      <w:bookmarkStart w:id="22" w:name="_Toc160702238"/>
      <w:bookmarkStart w:id="23" w:name="_Hlk149911348"/>
      <w:r>
        <w:t>Award winning Aboriginal procurement</w:t>
      </w:r>
      <w:bookmarkEnd w:id="21"/>
      <w:bookmarkEnd w:id="22"/>
    </w:p>
    <w:bookmarkEnd w:id="23"/>
    <w:p w14:paraId="3C6E9200" w14:textId="77777777" w:rsidR="002F3477" w:rsidRDefault="002F3477" w:rsidP="002F3477">
      <w:r>
        <w:t>B.A Road Services is an Aboriginal owned and operated business that provides services to the asphalt industry. It specialises in industrial and commercial asphalt paving work.</w:t>
      </w:r>
    </w:p>
    <w:p w14:paraId="78E3F093" w14:textId="2D10A520" w:rsidR="002F3477" w:rsidRDefault="002F3477" w:rsidP="002F3477">
      <w:r>
        <w:t>In the 2020</w:t>
      </w:r>
      <w:r w:rsidR="00BE7DBD" w:rsidRPr="009F70F4">
        <w:t>–</w:t>
      </w:r>
      <w:r>
        <w:t xml:space="preserve">21 </w:t>
      </w:r>
      <w:r w:rsidR="00D4435F">
        <w:t>Victorian Government</w:t>
      </w:r>
      <w:r w:rsidR="00043DE5">
        <w:t xml:space="preserve"> </w:t>
      </w:r>
      <w:r>
        <w:t xml:space="preserve">Social Procurement </w:t>
      </w:r>
      <w:r w:rsidR="00043DE5">
        <w:t xml:space="preserve">Framework </w:t>
      </w:r>
      <w:r>
        <w:t>Annual report</w:t>
      </w:r>
      <w:r w:rsidR="00BE7DBD">
        <w:t>,</w:t>
      </w:r>
      <w:r>
        <w:t xml:space="preserve"> B.A Road Services featured as an Aboriginal business that had been supported by Kinaway Chamber of </w:t>
      </w:r>
      <w:r>
        <w:lastRenderedPageBreak/>
        <w:t xml:space="preserve">Commerce to win contracts with Major Road Projects Victoria. In the </w:t>
      </w:r>
      <w:r w:rsidR="00257558">
        <w:t xml:space="preserve">2 </w:t>
      </w:r>
      <w:r>
        <w:t>years since then, B.A Roads has grow</w:t>
      </w:r>
      <w:r w:rsidR="00356B39">
        <w:t>n</w:t>
      </w:r>
      <w:r>
        <w:t xml:space="preserve"> their capacity and capability. </w:t>
      </w:r>
    </w:p>
    <w:p w14:paraId="5B912ACA" w14:textId="4A84E50C" w:rsidR="002F3477" w:rsidRDefault="002F3477" w:rsidP="002F3477">
      <w:pPr>
        <w:rPr>
          <w:color w:val="212529"/>
          <w:shd w:val="clear" w:color="auto" w:fill="FFFFFF"/>
        </w:rPr>
      </w:pPr>
      <w:r>
        <w:t>B.A Roads have been supported by Industry, having collaborated closely with BDM Construction. In the l</w:t>
      </w:r>
      <w:r>
        <w:rPr>
          <w:color w:val="000000"/>
        </w:rPr>
        <w:t xml:space="preserve">ast year, the </w:t>
      </w:r>
      <w:r w:rsidR="00E26D09">
        <w:rPr>
          <w:color w:val="000000"/>
        </w:rPr>
        <w:t xml:space="preserve">2 </w:t>
      </w:r>
      <w:r>
        <w:rPr>
          <w:color w:val="000000"/>
        </w:rPr>
        <w:t>businesses have worked together to deliver projects valued at more than $6</w:t>
      </w:r>
      <w:r w:rsidR="00396C40">
        <w:rPr>
          <w:color w:val="000000"/>
        </w:rPr>
        <w:t xml:space="preserve"> </w:t>
      </w:r>
      <w:r>
        <w:rPr>
          <w:color w:val="000000"/>
        </w:rPr>
        <w:t>m</w:t>
      </w:r>
      <w:r w:rsidR="00396C40">
        <w:rPr>
          <w:color w:val="000000"/>
        </w:rPr>
        <w:t>illion</w:t>
      </w:r>
      <w:r>
        <w:rPr>
          <w:color w:val="000000"/>
        </w:rPr>
        <w:t xml:space="preserve"> across Victoria, including major infrastructure and urban business works.</w:t>
      </w:r>
      <w:r>
        <w:t xml:space="preserve"> This partnership</w:t>
      </w:r>
      <w:r w:rsidRPr="383E07AA">
        <w:rPr>
          <w:color w:val="212529"/>
          <w:shd w:val="clear" w:color="auto" w:fill="FFFFFF"/>
        </w:rPr>
        <w:t xml:space="preserve"> saw significant growth for both businesses, including creating additional employment opportunities</w:t>
      </w:r>
      <w:r w:rsidR="00DD5CC6">
        <w:rPr>
          <w:color w:val="212529"/>
          <w:shd w:val="clear" w:color="auto" w:fill="FFFFFF"/>
        </w:rPr>
        <w:t xml:space="preserve"> for Aboriginal Victorians</w:t>
      </w:r>
      <w:r w:rsidRPr="383E07AA">
        <w:rPr>
          <w:color w:val="212529"/>
          <w:shd w:val="clear" w:color="auto" w:fill="FFFFFF"/>
        </w:rPr>
        <w:t xml:space="preserve">. In recognition, this partnership was awarded the Best Corporate </w:t>
      </w:r>
      <w:r>
        <w:rPr>
          <w:color w:val="212529"/>
          <w:shd w:val="clear" w:color="auto" w:fill="FFFFFF"/>
        </w:rPr>
        <w:t>P</w:t>
      </w:r>
      <w:r w:rsidRPr="383E07AA">
        <w:rPr>
          <w:color w:val="212529"/>
          <w:shd w:val="clear" w:color="auto" w:fill="FFFFFF"/>
        </w:rPr>
        <w:t>artner collaboration award at the 2022 Kinaway Chamber of Commerce Business Awards.</w:t>
      </w:r>
    </w:p>
    <w:p w14:paraId="6B237D18" w14:textId="7F73B821" w:rsidR="002F3477" w:rsidRDefault="00495193" w:rsidP="002F3477">
      <w:r>
        <w:t>In December 2022</w:t>
      </w:r>
      <w:r w:rsidR="00C42CDF">
        <w:t>, the</w:t>
      </w:r>
      <w:r w:rsidR="002F3477">
        <w:t xml:space="preserve"> Department of Transport and Planning </w:t>
      </w:r>
      <w:proofErr w:type="gramStart"/>
      <w:r w:rsidR="002F3477">
        <w:t xml:space="preserve">entered </w:t>
      </w:r>
      <w:r w:rsidR="00C42CDF">
        <w:t>into</w:t>
      </w:r>
      <w:proofErr w:type="gramEnd"/>
      <w:r w:rsidR="002F3477">
        <w:t xml:space="preserve"> a direct </w:t>
      </w:r>
      <w:r w:rsidR="00EA6F04">
        <w:t>2</w:t>
      </w:r>
      <w:r w:rsidR="002F3477">
        <w:t xml:space="preserve">-year contract with B.A Road Services for the </w:t>
      </w:r>
      <w:r w:rsidR="002F3477" w:rsidRPr="005D10BD">
        <w:rPr>
          <w:i/>
          <w:iCs/>
        </w:rPr>
        <w:t>Asphalt Patching of Various Arterial Roads and Freeways</w:t>
      </w:r>
      <w:r w:rsidR="002F3477">
        <w:t xml:space="preserve"> </w:t>
      </w:r>
      <w:r w:rsidR="009D64D8">
        <w:t>project</w:t>
      </w:r>
      <w:r w:rsidR="002F3477">
        <w:t xml:space="preserve">. The works include undertaking major patching and preparation activities for sealing works across roads in the Melbourne Metro Western region. </w:t>
      </w:r>
    </w:p>
    <w:p w14:paraId="3F5111D8" w14:textId="311D0431" w:rsidR="002F3477" w:rsidRPr="002F3477" w:rsidRDefault="002F3477" w:rsidP="00F111CE">
      <w:r>
        <w:t xml:space="preserve">The business has been operating for 4 years and has </w:t>
      </w:r>
      <w:r w:rsidR="0034163E">
        <w:t>4</w:t>
      </w:r>
      <w:r>
        <w:t xml:space="preserve"> </w:t>
      </w:r>
      <w:r w:rsidR="00DD5CC6">
        <w:t>Aboriginal</w:t>
      </w:r>
      <w:r>
        <w:t xml:space="preserve"> employees</w:t>
      </w:r>
      <w:r w:rsidR="00562DF1">
        <w:t xml:space="preserve"> (11% of </w:t>
      </w:r>
      <w:r w:rsidR="006E11B9">
        <w:t xml:space="preserve">the </w:t>
      </w:r>
      <w:r w:rsidR="00B02A2F">
        <w:t>workforce</w:t>
      </w:r>
      <w:r w:rsidR="00562DF1">
        <w:t>)</w:t>
      </w:r>
      <w:r>
        <w:t xml:space="preserve">. Brandon McRedmond, B.A Road Services </w:t>
      </w:r>
      <w:r w:rsidR="00C42CDF">
        <w:t>O</w:t>
      </w:r>
      <w:r>
        <w:t>wner</w:t>
      </w:r>
      <w:r w:rsidR="00A9735D">
        <w:t>,</w:t>
      </w:r>
      <w:r>
        <w:t xml:space="preserve"> has acknowledged his team of dedicated staff and their work to secure such a significant contract. "Absolute credit to the team for executing at tender stage and getting this over the line - we have put so much hard work to get to this position to go for bigger jobs</w:t>
      </w:r>
      <w:r w:rsidR="00B36A04">
        <w:t xml:space="preserve"> [with the Victorian Government]</w:t>
      </w:r>
      <w:r>
        <w:t>."</w:t>
      </w:r>
    </w:p>
    <w:p w14:paraId="479156F1" w14:textId="77777777" w:rsidR="00B4119F" w:rsidRDefault="00B4119F">
      <w:pPr>
        <w:rPr>
          <w:rFonts w:asciiTheme="majorHAnsi" w:eastAsiaTheme="majorEastAsia" w:hAnsiTheme="majorHAnsi" w:cstheme="majorBidi"/>
          <w:b/>
          <w:bCs/>
          <w:color w:val="2F5496" w:themeColor="accent1" w:themeShade="BF"/>
          <w:sz w:val="32"/>
          <w:szCs w:val="32"/>
        </w:rPr>
      </w:pPr>
      <w:bookmarkStart w:id="24" w:name="_Toc145926477"/>
      <w:r>
        <w:br w:type="page"/>
      </w:r>
    </w:p>
    <w:p w14:paraId="6370633D" w14:textId="2705118E" w:rsidR="00680DA7" w:rsidRDefault="00680DA7" w:rsidP="00680DA7">
      <w:pPr>
        <w:pStyle w:val="Heading1"/>
      </w:pPr>
      <w:bookmarkStart w:id="25" w:name="_Toc160702239"/>
      <w:r>
        <w:lastRenderedPageBreak/>
        <w:t>Opportunities for disadvantaged Victorians</w:t>
      </w:r>
      <w:bookmarkEnd w:id="24"/>
      <w:bookmarkEnd w:id="25"/>
    </w:p>
    <w:p w14:paraId="1124E92A" w14:textId="52AADA36" w:rsidR="00106476" w:rsidRDefault="00106476" w:rsidP="00F111CE">
      <w:r>
        <w:t xml:space="preserve">The </w:t>
      </w:r>
      <w:r w:rsidR="002067DD" w:rsidRPr="00704685">
        <w:rPr>
          <w:i/>
          <w:iCs/>
        </w:rPr>
        <w:t>O</w:t>
      </w:r>
      <w:r w:rsidRPr="00704685">
        <w:rPr>
          <w:i/>
          <w:iCs/>
        </w:rPr>
        <w:t>pp</w:t>
      </w:r>
      <w:r w:rsidR="002067DD" w:rsidRPr="00704685">
        <w:rPr>
          <w:i/>
          <w:iCs/>
        </w:rPr>
        <w:t>ortunities for disadvantaged Victorians</w:t>
      </w:r>
      <w:r w:rsidR="002067DD">
        <w:t xml:space="preserve"> objective </w:t>
      </w:r>
      <w:proofErr w:type="gramStart"/>
      <w:r w:rsidR="002067DD">
        <w:t>focuses</w:t>
      </w:r>
      <w:proofErr w:type="gramEnd"/>
      <w:r w:rsidR="002067DD">
        <w:t xml:space="preserve"> on creating employment for </w:t>
      </w:r>
      <w:r w:rsidR="00C91E94">
        <w:t>cohorts that</w:t>
      </w:r>
      <w:r w:rsidR="001D6D84">
        <w:t xml:space="preserve"> are</w:t>
      </w:r>
      <w:r w:rsidR="00C91E94">
        <w:t xml:space="preserve"> </w:t>
      </w:r>
      <w:r w:rsidR="00FC62C2">
        <w:t>most</w:t>
      </w:r>
      <w:r w:rsidR="001D6D84">
        <w:t xml:space="preserve"> in</w:t>
      </w:r>
      <w:r w:rsidR="00FC62C2">
        <w:t xml:space="preserve"> </w:t>
      </w:r>
      <w:r w:rsidR="001307B2">
        <w:t>n</w:t>
      </w:r>
      <w:r w:rsidR="00710999">
        <w:t>eed</w:t>
      </w:r>
      <w:r w:rsidR="001D6D84">
        <w:t xml:space="preserve"> of</w:t>
      </w:r>
      <w:r w:rsidR="00710999">
        <w:t xml:space="preserve"> support</w:t>
      </w:r>
      <w:r w:rsidR="001307B2">
        <w:t xml:space="preserve">. This includes purchasing from social enterprises with a mission to support disadvantaged Victorians and </w:t>
      </w:r>
      <w:r w:rsidR="00AD1B1C">
        <w:t xml:space="preserve">from </w:t>
      </w:r>
      <w:r w:rsidR="001307B2">
        <w:t>suppliers creating jobs for Victorians experiencing disadvantage</w:t>
      </w:r>
      <w:r w:rsidR="00847CEA">
        <w:t xml:space="preserve"> (Note: </w:t>
      </w:r>
      <w:r w:rsidR="00604488">
        <w:t xml:space="preserve">on 1 July 2023, this objective was replaced with the </w:t>
      </w:r>
      <w:hyperlink r:id="rId21" w:history="1">
        <w:r w:rsidR="00DA6634" w:rsidRPr="00704685">
          <w:rPr>
            <w:rStyle w:val="Hyperlink"/>
            <w:i/>
            <w:iCs/>
          </w:rPr>
          <w:t>Opportunities for Victorian priority jobseekers</w:t>
        </w:r>
      </w:hyperlink>
      <w:r w:rsidR="00DA6634">
        <w:t xml:space="preserve"> objective)</w:t>
      </w:r>
      <w:r w:rsidR="003248A5">
        <w:t xml:space="preserve">. </w:t>
      </w:r>
    </w:p>
    <w:p w14:paraId="4AF84EAF" w14:textId="5BAAFF4E" w:rsidR="001C22CA" w:rsidRDefault="003A3055" w:rsidP="00F111CE">
      <w:r>
        <w:t>From</w:t>
      </w:r>
      <w:r w:rsidR="0092390D">
        <w:t xml:space="preserve"> 2018</w:t>
      </w:r>
      <w:r w:rsidR="0092390D" w:rsidRPr="00141EB5">
        <w:t>–</w:t>
      </w:r>
      <w:r w:rsidR="0092390D">
        <w:t>19 to</w:t>
      </w:r>
      <w:r w:rsidR="001C22CA">
        <w:t xml:space="preserve"> 2022</w:t>
      </w:r>
      <w:r w:rsidR="001C22CA" w:rsidRPr="00141EB5">
        <w:t>–</w:t>
      </w:r>
      <w:r w:rsidR="001C22CA">
        <w:t xml:space="preserve">23, there </w:t>
      </w:r>
      <w:r w:rsidR="49EE475A">
        <w:t>is an overall</w:t>
      </w:r>
      <w:r w:rsidR="001C22CA">
        <w:t xml:space="preserve"> upwards trend for direct spend with certified social enterprises led by a mission for one of the disadvantaged cohorts. </w:t>
      </w:r>
      <w:r w:rsidR="001654C1">
        <w:t xml:space="preserve">The </w:t>
      </w:r>
      <w:r w:rsidR="001C22CA">
        <w:t>reduction</w:t>
      </w:r>
      <w:r w:rsidR="001654C1">
        <w:t xml:space="preserve"> </w:t>
      </w:r>
      <w:r w:rsidR="001C22CA">
        <w:t xml:space="preserve">in expenditure </w:t>
      </w:r>
      <w:r w:rsidR="001654C1">
        <w:t>from 2021</w:t>
      </w:r>
      <w:r w:rsidR="0092390D" w:rsidRPr="00141EB5">
        <w:t>–</w:t>
      </w:r>
      <w:r w:rsidR="001654C1">
        <w:t>22 to 2022</w:t>
      </w:r>
      <w:r w:rsidR="0092390D" w:rsidRPr="00141EB5">
        <w:t>–</w:t>
      </w:r>
      <w:r w:rsidR="001654C1">
        <w:t>23</w:t>
      </w:r>
      <w:r w:rsidR="001C22CA">
        <w:t xml:space="preserve"> </w:t>
      </w:r>
      <w:r w:rsidR="001654C1">
        <w:t>is</w:t>
      </w:r>
      <w:r w:rsidR="00900304">
        <w:t xml:space="preserve"> primarily</w:t>
      </w:r>
      <w:r w:rsidR="001654C1">
        <w:t xml:space="preserve"> attributed</w:t>
      </w:r>
      <w:r w:rsidR="001C22CA">
        <w:t xml:space="preserve"> to</w:t>
      </w:r>
      <w:r w:rsidR="002962C4">
        <w:t xml:space="preserve"> a</w:t>
      </w:r>
      <w:r w:rsidR="00845EA6">
        <w:t xml:space="preserve"> refinement </w:t>
      </w:r>
      <w:r w:rsidR="00FA2EC9">
        <w:t xml:space="preserve">in </w:t>
      </w:r>
      <w:r w:rsidR="002962C4">
        <w:t xml:space="preserve">the </w:t>
      </w:r>
      <w:r w:rsidR="00FA2EC9">
        <w:t xml:space="preserve">reporting </w:t>
      </w:r>
      <w:r w:rsidR="00167733">
        <w:t>criteria</w:t>
      </w:r>
      <w:r w:rsidR="00FA2EC9">
        <w:t xml:space="preserve"> </w:t>
      </w:r>
      <w:r w:rsidR="001C22CA">
        <w:t xml:space="preserve">for identifying social benefit suppliers in scope for the reporting period. </w:t>
      </w:r>
      <w:r w:rsidR="000171FB">
        <w:t xml:space="preserve">For further information on the refinement to </w:t>
      </w:r>
      <w:r w:rsidR="000171FB" w:rsidRPr="00505BA7">
        <w:t>reporting criteria</w:t>
      </w:r>
      <w:r w:rsidR="000171FB">
        <w:rPr>
          <w:i/>
          <w:iCs/>
        </w:rPr>
        <w:t xml:space="preserve"> </w:t>
      </w:r>
      <w:r w:rsidR="000171FB" w:rsidRPr="00505BA7">
        <w:t>see</w:t>
      </w:r>
      <w:r w:rsidR="000171FB">
        <w:rPr>
          <w:i/>
          <w:iCs/>
        </w:rPr>
        <w:t xml:space="preserve">: </w:t>
      </w:r>
      <w:hyperlink w:anchor="_Continuous_improvement_of" w:history="1">
        <w:r w:rsidR="00B124D7">
          <w:rPr>
            <w:rStyle w:val="Hyperlink"/>
            <w:i/>
            <w:iCs/>
          </w:rPr>
          <w:t>Continuous improvement of policy implementation</w:t>
        </w:r>
      </w:hyperlink>
      <w:r w:rsidR="000171FB">
        <w:rPr>
          <w:i/>
          <w:iCs/>
        </w:rPr>
        <w:t>.</w:t>
      </w:r>
    </w:p>
    <w:p w14:paraId="57E0DB2E" w14:textId="586B9A00" w:rsidR="00C436CF" w:rsidRDefault="00073B2D" w:rsidP="00CD35A6">
      <w:pPr>
        <w:rPr>
          <w:b/>
          <w:bCs/>
        </w:rPr>
      </w:pPr>
      <w:r>
        <w:rPr>
          <w:noProof/>
        </w:rPr>
        <w:drawing>
          <wp:anchor distT="0" distB="0" distL="114300" distR="114300" simplePos="0" relativeHeight="251658241" behindDoc="0" locked="0" layoutInCell="1" allowOverlap="1" wp14:anchorId="1F220F9E" wp14:editId="3BAA6E5A">
            <wp:simplePos x="0" y="0"/>
            <wp:positionH relativeFrom="margin">
              <wp:posOffset>-19050</wp:posOffset>
            </wp:positionH>
            <wp:positionV relativeFrom="paragraph">
              <wp:posOffset>414020</wp:posOffset>
            </wp:positionV>
            <wp:extent cx="5553075" cy="2752725"/>
            <wp:effectExtent l="0" t="0" r="9525" b="9525"/>
            <wp:wrapThrough wrapText="bothSides">
              <wp:wrapPolygon edited="0">
                <wp:start x="0" y="0"/>
                <wp:lineTo x="0" y="21525"/>
                <wp:lineTo x="21563" y="21525"/>
                <wp:lineTo x="21563" y="0"/>
                <wp:lineTo x="0" y="0"/>
              </wp:wrapPolygon>
            </wp:wrapThrough>
            <wp:docPr id="1" name="Chart 1">
              <a:extLst xmlns:a="http://schemas.openxmlformats.org/drawingml/2006/main">
                <a:ext uri="{FF2B5EF4-FFF2-40B4-BE49-F238E27FC236}">
                  <a16:creationId xmlns:a16="http://schemas.microsoft.com/office/drawing/2014/main" id="{2F1AD16A-3ACB-45A3-B1CC-57DE6E86D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CD35A6">
        <w:rPr>
          <w:b/>
          <w:bCs/>
        </w:rPr>
        <w:t>Chart</w:t>
      </w:r>
      <w:r w:rsidR="00CD35A6" w:rsidRPr="001922DE">
        <w:rPr>
          <w:b/>
          <w:bCs/>
        </w:rPr>
        <w:t xml:space="preserve"> </w:t>
      </w:r>
      <w:r w:rsidR="00A77F56">
        <w:rPr>
          <w:b/>
          <w:bCs/>
        </w:rPr>
        <w:t>2</w:t>
      </w:r>
      <w:r w:rsidR="00CD35A6" w:rsidRPr="001922DE">
        <w:rPr>
          <w:b/>
          <w:bCs/>
        </w:rPr>
        <w:t xml:space="preserve">: </w:t>
      </w:r>
      <w:r w:rsidR="00CD35A6" w:rsidRPr="00AE7CB0">
        <w:rPr>
          <w:b/>
          <w:bCs/>
        </w:rPr>
        <w:t xml:space="preserve">Direct </w:t>
      </w:r>
      <w:r w:rsidR="00424A3D">
        <w:rPr>
          <w:b/>
          <w:bCs/>
        </w:rPr>
        <w:t>s</w:t>
      </w:r>
      <w:r w:rsidR="00424A3D" w:rsidRPr="00AE7CB0">
        <w:rPr>
          <w:b/>
          <w:bCs/>
        </w:rPr>
        <w:t xml:space="preserve">pend </w:t>
      </w:r>
      <w:r w:rsidR="00CD35A6" w:rsidRPr="00AE7CB0">
        <w:rPr>
          <w:b/>
          <w:bCs/>
        </w:rPr>
        <w:t xml:space="preserve">with certified social enterprises led by a mission for disadvantaged </w:t>
      </w:r>
      <w:r w:rsidR="00D4470E">
        <w:rPr>
          <w:b/>
          <w:bCs/>
        </w:rPr>
        <w:t>cohorts</w:t>
      </w:r>
      <w:r w:rsidR="00D4470E" w:rsidRPr="00AE7CB0">
        <w:rPr>
          <w:b/>
          <w:bCs/>
        </w:rPr>
        <w:t xml:space="preserve"> </w:t>
      </w:r>
      <w:r w:rsidR="00CD35A6" w:rsidRPr="00AE7CB0">
        <w:rPr>
          <w:b/>
          <w:bCs/>
        </w:rPr>
        <w:t>between 2018–19 and 2022–23</w:t>
      </w:r>
      <w:r w:rsidR="00F92443">
        <w:rPr>
          <w:rStyle w:val="FootnoteReference"/>
          <w:b/>
          <w:bCs/>
        </w:rPr>
        <w:footnoteReference w:id="12"/>
      </w:r>
    </w:p>
    <w:p w14:paraId="6F18C76B" w14:textId="0663206C" w:rsidR="00D70DEA" w:rsidRDefault="00D70DEA" w:rsidP="0016635E">
      <w:bookmarkStart w:id="26" w:name="_Toc145926478"/>
    </w:p>
    <w:p w14:paraId="00F2A029" w14:textId="3FE5D492" w:rsidR="00ED087C" w:rsidRDefault="00B87CEE" w:rsidP="0085538F">
      <w:pPr>
        <w:pStyle w:val="Heading2"/>
      </w:pPr>
      <w:bookmarkStart w:id="27" w:name="_Toc160702240"/>
      <w:r>
        <w:t>Internships build</w:t>
      </w:r>
      <w:r w:rsidR="00D90C77">
        <w:t>ing</w:t>
      </w:r>
      <w:r>
        <w:t xml:space="preserve"> careers and connections to Victoria</w:t>
      </w:r>
      <w:bookmarkEnd w:id="26"/>
      <w:r w:rsidR="0085538F">
        <w:t xml:space="preserve"> </w:t>
      </w:r>
      <w:bookmarkEnd w:id="27"/>
    </w:p>
    <w:p w14:paraId="7659B894" w14:textId="7ACB3C6A" w:rsidR="00E96CEF" w:rsidRDefault="00312A1F" w:rsidP="00312A1F">
      <w:r>
        <w:t>The West Gate Tunnel Project (WGTP) has provide</w:t>
      </w:r>
      <w:r w:rsidR="006B59BE">
        <w:t>d</w:t>
      </w:r>
      <w:r>
        <w:t xml:space="preserve"> job readiness </w:t>
      </w:r>
      <w:r w:rsidR="006B59BE">
        <w:t xml:space="preserve">opportunities </w:t>
      </w:r>
      <w:r>
        <w:t>to asylum seekers by helping them build careers in construction. Over the course of the project, WGTP has hosted 15 interns as part of the Career Seekers program, with many interns completing multiple internships.</w:t>
      </w:r>
    </w:p>
    <w:p w14:paraId="4A944AEB" w14:textId="494C2794" w:rsidR="00312A1F" w:rsidRDefault="00312A1F" w:rsidP="00312A1F">
      <w:r>
        <w:t>There was a particular focus on supporting asylum seekers through the program, with one third of those interns being asylum seekers or refugees. The interns were provided with the opportunity to learn more about the project and gain real-world experience to help develop new skills and build a career. The majority have then gone on to have paid work on the project.</w:t>
      </w:r>
    </w:p>
    <w:p w14:paraId="360AFA7B" w14:textId="42ED21E7" w:rsidR="00312A1F" w:rsidRDefault="00312A1F" w:rsidP="00312A1F">
      <w:r>
        <w:t xml:space="preserve">Karam Benni was one of the interns who sought refuge several years ago and came to Melbourne in 2019. After leaving his home country of Iraq due to security concerns, Karam has faced significant challenges in finding opportunities that aligned with his career goals. However, with the support of </w:t>
      </w:r>
      <w:r w:rsidR="00AE081C">
        <w:t xml:space="preserve">Career Seekers and </w:t>
      </w:r>
      <w:r>
        <w:t xml:space="preserve">WGTP, he has managed to </w:t>
      </w:r>
      <w:r w:rsidR="00237627">
        <w:t>overcome</w:t>
      </w:r>
      <w:r w:rsidR="00752AF2">
        <w:t xml:space="preserve"> these</w:t>
      </w:r>
      <w:r>
        <w:t xml:space="preserve"> challenges.</w:t>
      </w:r>
    </w:p>
    <w:p w14:paraId="5E3803BE" w14:textId="77777777" w:rsidR="00312A1F" w:rsidRDefault="00312A1F" w:rsidP="00312A1F">
      <w:r>
        <w:lastRenderedPageBreak/>
        <w:t xml:space="preserve">Karam participated in the Career Seekers program, and during his time made such a strong impression on his colleagues that he was offered a part-time position in design and construction while he continued his university studies. </w:t>
      </w:r>
    </w:p>
    <w:p w14:paraId="25F47FAB" w14:textId="337AC928" w:rsidR="00312A1F" w:rsidRDefault="00312A1F" w:rsidP="00312A1F">
      <w:r>
        <w:t>WGTP’s work in helping asylum seekers build careers, benefits the whole Victorian community by unlocking the talents of those from diverse backgrounds</w:t>
      </w:r>
      <w:r w:rsidR="002F1B70">
        <w:t xml:space="preserve"> and addressing skills shortages</w:t>
      </w:r>
      <w:r>
        <w:t xml:space="preserve">. </w:t>
      </w:r>
    </w:p>
    <w:p w14:paraId="759585AC" w14:textId="0883C805" w:rsidR="00312A1F" w:rsidRDefault="00455976" w:rsidP="00312A1F">
      <w:r>
        <w:t>Social procurement delivers more than</w:t>
      </w:r>
      <w:r w:rsidR="00312A1F">
        <w:t xml:space="preserve"> economic benefits</w:t>
      </w:r>
      <w:r w:rsidR="005B19E6">
        <w:t>. It can help</w:t>
      </w:r>
      <w:r w:rsidR="00312A1F">
        <w:t xml:space="preserve"> refugees, asylum seekers and others from diverse backgrounds facing employment barriers build a sense of pride and belonging in Victoria. In Karam’s words: </w:t>
      </w:r>
      <w:r w:rsidR="00312A1F" w:rsidRPr="00F52DF4">
        <w:t xml:space="preserve">“I feel most proud knowing that I left my mark on my new home whenever I’m driving on roads and </w:t>
      </w:r>
      <w:proofErr w:type="gramStart"/>
      <w:r w:rsidR="00C237A1" w:rsidRPr="00F52DF4">
        <w:t>bridges</w:t>
      </w:r>
      <w:proofErr w:type="gramEnd"/>
      <w:r w:rsidR="00312A1F" w:rsidRPr="00F52DF4">
        <w:t xml:space="preserve"> I helped creat</w:t>
      </w:r>
      <w:r w:rsidR="00312A1F">
        <w:t>e.</w:t>
      </w:r>
      <w:r w:rsidR="00312A1F" w:rsidRPr="00F52DF4">
        <w:t>”</w:t>
      </w:r>
    </w:p>
    <w:p w14:paraId="41E553D6" w14:textId="537D1EB7" w:rsidR="0026503D" w:rsidRDefault="0009577C" w:rsidP="0026503D">
      <w:pPr>
        <w:pStyle w:val="Heading2"/>
      </w:pPr>
      <w:bookmarkStart w:id="28" w:name="_Toc145926479"/>
      <w:bookmarkStart w:id="29" w:name="_Toc160702241"/>
      <w:r>
        <w:t>Strategic procurement delivering both social and sustainable outcomes</w:t>
      </w:r>
      <w:bookmarkEnd w:id="28"/>
      <w:r w:rsidR="0026503D">
        <w:t xml:space="preserve"> </w:t>
      </w:r>
      <w:bookmarkEnd w:id="29"/>
    </w:p>
    <w:p w14:paraId="382EA3E2" w14:textId="5031707E" w:rsidR="000A2572" w:rsidRPr="000A2572" w:rsidRDefault="00470A49" w:rsidP="000A2572">
      <w:r>
        <w:t xml:space="preserve">The Framework consists of both social and sustainable </w:t>
      </w:r>
      <w:r w:rsidR="008045FF">
        <w:t xml:space="preserve">objectives. </w:t>
      </w:r>
      <w:r w:rsidR="00380255">
        <w:t xml:space="preserve">By </w:t>
      </w:r>
      <w:r w:rsidR="000A2572" w:rsidRPr="000A2572">
        <w:t>incorporating social and sustainable procurement concerns into wider organisational planning</w:t>
      </w:r>
      <w:r w:rsidR="00535916">
        <w:t>,</w:t>
      </w:r>
      <w:r w:rsidR="00380255" w:rsidRPr="000A2572">
        <w:t xml:space="preserve"> </w:t>
      </w:r>
      <w:r w:rsidR="000A2572" w:rsidRPr="000A2572">
        <w:t xml:space="preserve">Yarra Valley Water recently demonstrated how </w:t>
      </w:r>
      <w:r w:rsidR="006A5E4F">
        <w:t xml:space="preserve">multiple </w:t>
      </w:r>
      <w:r w:rsidR="00EB0904">
        <w:t xml:space="preserve">objectives can be met through </w:t>
      </w:r>
      <w:r w:rsidR="007B7DCF">
        <w:t>one contract</w:t>
      </w:r>
      <w:r w:rsidR="00314C8D">
        <w:t>.</w:t>
      </w:r>
    </w:p>
    <w:p w14:paraId="3E4D1648" w14:textId="29EBAD61" w:rsidR="00F92F14" w:rsidRDefault="000A2572" w:rsidP="000A2572">
      <w:r w:rsidRPr="000A2572">
        <w:t>When Yarra Valley Water drafted their 2030 strategy, they set out to help communities thrive. Importantly, they decided that “social and sustainable procurement work will be the foundation of thinking about the impact of how [they] spend [their] money”.</w:t>
      </w:r>
      <w:r w:rsidRPr="000A2572">
        <w:rPr>
          <w:vertAlign w:val="superscript"/>
        </w:rPr>
        <w:footnoteReference w:id="13"/>
      </w:r>
      <w:r w:rsidR="00CD0934">
        <w:t xml:space="preserve"> </w:t>
      </w:r>
      <w:r w:rsidRPr="000A2572">
        <w:t xml:space="preserve">This meant that during the 2022–23 financial year, </w:t>
      </w:r>
      <w:r w:rsidR="003D4CFC">
        <w:t xml:space="preserve">when </w:t>
      </w:r>
      <w:r w:rsidRPr="000A2572">
        <w:t>the water authority had to decommission 653 laptops, they set out to have the greatest impact on the community possible</w:t>
      </w:r>
      <w:r w:rsidR="00831C30">
        <w:t xml:space="preserve"> from both a social and sustainable perspective</w:t>
      </w:r>
      <w:r w:rsidRPr="000A2572">
        <w:t>.</w:t>
      </w:r>
    </w:p>
    <w:p w14:paraId="64BC415C" w14:textId="3380A59A" w:rsidR="00F92F14" w:rsidRDefault="000A2572" w:rsidP="00437744">
      <w:r w:rsidRPr="000A2572">
        <w:t xml:space="preserve">To do this, Yarra Valley Water reached out to Social Traders to find out if a social enterprise could </w:t>
      </w:r>
      <w:r w:rsidR="0080264E">
        <w:t>undertake</w:t>
      </w:r>
      <w:r w:rsidRPr="000A2572">
        <w:t xml:space="preserve"> this work. </w:t>
      </w:r>
      <w:r w:rsidR="006A3BDB">
        <w:t xml:space="preserve">Social Traders </w:t>
      </w:r>
      <w:r w:rsidRPr="000A2572">
        <w:t xml:space="preserve">provided </w:t>
      </w:r>
      <w:r w:rsidR="00C657FA">
        <w:t>Yarra Valley W</w:t>
      </w:r>
      <w:r w:rsidRPr="000A2572">
        <w:t>ater a list of social enterprises that could generate work</w:t>
      </w:r>
      <w:r w:rsidR="00A13AC1">
        <w:t xml:space="preserve"> for Victorians</w:t>
      </w:r>
      <w:r w:rsidRPr="000A2572">
        <w:t xml:space="preserve"> </w:t>
      </w:r>
      <w:r w:rsidR="00CE1E23">
        <w:t xml:space="preserve">experiencing disadvantage </w:t>
      </w:r>
      <w:r w:rsidRPr="000A2572">
        <w:t>and help divert e-waste from landfill.</w:t>
      </w:r>
      <w:r w:rsidR="00F92F14">
        <w:t xml:space="preserve"> </w:t>
      </w:r>
      <w:r w:rsidRPr="000A2572">
        <w:t>Yarra Valley Water settled on Enable, being impressed with their business model that focuses on benefits to the community and protecting the environment.</w:t>
      </w:r>
    </w:p>
    <w:p w14:paraId="248AC5EB" w14:textId="08EB735B" w:rsidR="002A0BD9" w:rsidRPr="000A2572" w:rsidRDefault="002A0BD9" w:rsidP="002A0BD9">
      <w:r w:rsidRPr="000A2572">
        <w:t>Enable</w:t>
      </w:r>
      <w:r>
        <w:t xml:space="preserve"> </w:t>
      </w:r>
      <w:r w:rsidR="00683A00">
        <w:t>has</w:t>
      </w:r>
      <w:r w:rsidR="000A2572" w:rsidRPr="000A2572">
        <w:t xml:space="preserve"> a positive impact on local communities through a variety of </w:t>
      </w:r>
      <w:r>
        <w:t xml:space="preserve">social and sustainable </w:t>
      </w:r>
      <w:r w:rsidR="000A2572" w:rsidRPr="000A2572">
        <w:t>pathways</w:t>
      </w:r>
      <w:r>
        <w:t xml:space="preserve">. </w:t>
      </w:r>
      <w:r w:rsidR="000D6A53">
        <w:t>The decommissioning</w:t>
      </w:r>
      <w:r w:rsidR="0018402A">
        <w:t xml:space="preserve"> and repurposing of the laptops contributed to </w:t>
      </w:r>
      <w:r w:rsidR="00641B3C">
        <w:t>these actions by:</w:t>
      </w:r>
    </w:p>
    <w:p w14:paraId="7AD7898E" w14:textId="21B3F26C" w:rsidR="002A0BD9" w:rsidRPr="000A2572" w:rsidRDefault="002A0BD9" w:rsidP="002A0BD9">
      <w:pPr>
        <w:numPr>
          <w:ilvl w:val="0"/>
          <w:numId w:val="13"/>
        </w:numPr>
      </w:pPr>
      <w:r w:rsidRPr="000A2572">
        <w:t>Creating work and offering job training for those facing barriers to employment, especially migrants and those with disability</w:t>
      </w:r>
      <w:r>
        <w:t xml:space="preserve">. This </w:t>
      </w:r>
      <w:r w:rsidR="000B5CEE">
        <w:t>occurred</w:t>
      </w:r>
      <w:r>
        <w:t xml:space="preserve"> through both the decommissioning work and </w:t>
      </w:r>
      <w:r w:rsidR="000B5CEE">
        <w:t xml:space="preserve">the </w:t>
      </w:r>
      <w:r>
        <w:t>resale of IT items vi</w:t>
      </w:r>
      <w:r w:rsidR="00A8397A">
        <w:t>a</w:t>
      </w:r>
      <w:r>
        <w:t xml:space="preserve"> The Click – a retail arm that is also a </w:t>
      </w:r>
      <w:r w:rsidRPr="000A2572">
        <w:t xml:space="preserve">certified social enterprise and aims to create local jobs in a high-unemployment region, as well as </w:t>
      </w:r>
      <w:r w:rsidR="005E60D2" w:rsidRPr="000A2572">
        <w:t>provid</w:t>
      </w:r>
      <w:r w:rsidR="005E60D2">
        <w:t>ing</w:t>
      </w:r>
      <w:r w:rsidR="005E60D2" w:rsidRPr="000A2572">
        <w:t xml:space="preserve"> </w:t>
      </w:r>
      <w:r w:rsidRPr="000A2572">
        <w:t>affordable tech</w:t>
      </w:r>
      <w:r w:rsidR="006D48B9">
        <w:t>nology</w:t>
      </w:r>
      <w:r w:rsidRPr="000A2572">
        <w:t xml:space="preserve"> for eligible concession card holders.</w:t>
      </w:r>
    </w:p>
    <w:p w14:paraId="39C50DD7" w14:textId="2C501BEE" w:rsidR="002A0BD9" w:rsidRPr="000A2572" w:rsidRDefault="002A0BD9" w:rsidP="002A0BD9">
      <w:pPr>
        <w:numPr>
          <w:ilvl w:val="0"/>
          <w:numId w:val="13"/>
        </w:numPr>
      </w:pPr>
      <w:r w:rsidRPr="000A2572">
        <w:t>Distributing devices to communities in need</w:t>
      </w:r>
      <w:r>
        <w:t>. A particular focus has been</w:t>
      </w:r>
      <w:r w:rsidR="006A4BC0">
        <w:t xml:space="preserve"> on</w:t>
      </w:r>
      <w:r>
        <w:t xml:space="preserve"> donations to students in need via Banyule Council.</w:t>
      </w:r>
    </w:p>
    <w:p w14:paraId="57B0B151" w14:textId="2C5F0EAE" w:rsidR="002A0BD9" w:rsidRPr="000A2572" w:rsidRDefault="002A0BD9" w:rsidP="002A0BD9">
      <w:pPr>
        <w:numPr>
          <w:ilvl w:val="0"/>
          <w:numId w:val="13"/>
        </w:numPr>
      </w:pPr>
      <w:r w:rsidRPr="000A2572">
        <w:t>Diverting e-waste from landfill</w:t>
      </w:r>
      <w:r>
        <w:t>. Aside from reselling appropriate items, Enable also dismantle</w:t>
      </w:r>
      <w:r w:rsidR="000B5CEE">
        <w:t>d</w:t>
      </w:r>
      <w:r>
        <w:t xml:space="preserve"> IT products for recycling.</w:t>
      </w:r>
    </w:p>
    <w:p w14:paraId="3A9BE8B4" w14:textId="27E9DB6B" w:rsidR="00AE52EA" w:rsidRDefault="000A2572">
      <w:pPr>
        <w:rPr>
          <w:rFonts w:asciiTheme="majorHAnsi" w:eastAsiaTheme="majorEastAsia" w:hAnsiTheme="majorHAnsi" w:cstheme="majorBidi"/>
          <w:b/>
          <w:bCs/>
          <w:color w:val="2F5496" w:themeColor="accent1" w:themeShade="BF"/>
          <w:sz w:val="32"/>
          <w:szCs w:val="32"/>
        </w:rPr>
      </w:pPr>
      <w:r w:rsidRPr="000A2572">
        <w:t xml:space="preserve">Yarra Valley Water </w:t>
      </w:r>
      <w:r w:rsidR="000E675E">
        <w:t xml:space="preserve">has demonstrated </w:t>
      </w:r>
      <w:r w:rsidRPr="000A2572">
        <w:t xml:space="preserve">that when agencies build social and sustainable procurement into long-term planning, they are able to deliver </w:t>
      </w:r>
      <w:r w:rsidR="00893069">
        <w:t>numerous</w:t>
      </w:r>
      <w:r w:rsidRPr="000A2572">
        <w:t xml:space="preserve"> benefits to communities. Not only that, but when they work with innovative social enterprises like Enable, they can often deliver </w:t>
      </w:r>
      <w:r w:rsidR="0055114A">
        <w:t>multiple</w:t>
      </w:r>
      <w:r w:rsidRPr="000A2572" w:rsidDel="0055114A">
        <w:t xml:space="preserve"> </w:t>
      </w:r>
      <w:r w:rsidRPr="000A2572">
        <w:t>benefits through the same procurement.</w:t>
      </w:r>
      <w:r w:rsidR="0072001B">
        <w:t xml:space="preserve"> </w:t>
      </w:r>
      <w:bookmarkStart w:id="30" w:name="_Toc145926480"/>
      <w:r w:rsidR="00AE52EA">
        <w:br w:type="page"/>
      </w:r>
    </w:p>
    <w:p w14:paraId="3A1AC0D2" w14:textId="5E6A99D2" w:rsidR="00680DA7" w:rsidRDefault="00680DA7" w:rsidP="00312A1F">
      <w:pPr>
        <w:pStyle w:val="Heading1"/>
      </w:pPr>
      <w:bookmarkStart w:id="31" w:name="_Toc160702242"/>
      <w:r>
        <w:lastRenderedPageBreak/>
        <w:t>Opportunities for Victorians with disability</w:t>
      </w:r>
      <w:bookmarkEnd w:id="30"/>
      <w:bookmarkEnd w:id="31"/>
      <w:r>
        <w:t xml:space="preserve"> </w:t>
      </w:r>
    </w:p>
    <w:p w14:paraId="42495919" w14:textId="34BF9566" w:rsidR="00377FC2" w:rsidRDefault="00377FC2" w:rsidP="007746F3">
      <w:r>
        <w:t xml:space="preserve">The </w:t>
      </w:r>
      <w:hyperlink r:id="rId23" w:history="1">
        <w:r w:rsidRPr="00704685">
          <w:rPr>
            <w:rStyle w:val="Hyperlink"/>
            <w:i/>
            <w:iCs/>
          </w:rPr>
          <w:t>Opportunities for Victorians with disability</w:t>
        </w:r>
      </w:hyperlink>
      <w:r>
        <w:t xml:space="preserve"> </w:t>
      </w:r>
      <w:r w:rsidR="00DD3237">
        <w:t xml:space="preserve">objective </w:t>
      </w:r>
      <w:r w:rsidR="00BE51B9">
        <w:t xml:space="preserve">aims to help ensure </w:t>
      </w:r>
      <w:r w:rsidR="00042A59">
        <w:t xml:space="preserve">all Victorians can participate fully in </w:t>
      </w:r>
      <w:r w:rsidR="00986F9A">
        <w:t xml:space="preserve">dignified work. This objective aims to </w:t>
      </w:r>
      <w:r w:rsidR="00007BFF">
        <w:t xml:space="preserve">create </w:t>
      </w:r>
      <w:r w:rsidR="00A831D5">
        <w:t xml:space="preserve">jobs for </w:t>
      </w:r>
      <w:r w:rsidR="00012B7B">
        <w:t>those with disability through purchasing from Australian Disability Enterprises and social enterprises with a mission to support people with disability</w:t>
      </w:r>
      <w:r w:rsidR="00B42D92">
        <w:t xml:space="preserve">, as well as </w:t>
      </w:r>
      <w:r w:rsidR="001654C1">
        <w:t>purchasing from</w:t>
      </w:r>
      <w:r w:rsidR="004F0D0F">
        <w:t xml:space="preserve"> Victorian Government suppliers </w:t>
      </w:r>
      <w:r w:rsidR="00B42D92">
        <w:t>directly employing people with disability.</w:t>
      </w:r>
    </w:p>
    <w:p w14:paraId="5C2EF8F7" w14:textId="4A1134AB" w:rsidR="00B42D92" w:rsidRPr="00704685" w:rsidRDefault="002556D0" w:rsidP="007746F3">
      <w:pPr>
        <w:rPr>
          <w:i/>
          <w:iCs/>
        </w:rPr>
      </w:pPr>
      <w:r>
        <w:t>D</w:t>
      </w:r>
      <w:r w:rsidR="00B42D92">
        <w:t xml:space="preserve">irect spend with Australian Disability Enterprises and certified social enterprises led by a mission for people with disability, remained </w:t>
      </w:r>
      <w:proofErr w:type="gramStart"/>
      <w:r w:rsidR="00B42D92">
        <w:t>fairly stable</w:t>
      </w:r>
      <w:proofErr w:type="gramEnd"/>
      <w:r w:rsidR="00B42D92">
        <w:t xml:space="preserve"> until 2022</w:t>
      </w:r>
      <w:r w:rsidR="00B42D92" w:rsidRPr="00AE7CB0">
        <w:rPr>
          <w:b/>
          <w:bCs/>
        </w:rPr>
        <w:t>–</w:t>
      </w:r>
      <w:r w:rsidR="00B42D92">
        <w:t xml:space="preserve">23. </w:t>
      </w:r>
      <w:r w:rsidR="3FBBD2EE">
        <w:t>T</w:t>
      </w:r>
      <w:r w:rsidR="3B4B1DAA">
        <w:t>he</w:t>
      </w:r>
      <w:r w:rsidR="00B42D92">
        <w:t xml:space="preserve"> reduction in expenditure</w:t>
      </w:r>
      <w:r w:rsidR="3B4B1DAA">
        <w:t xml:space="preserve"> </w:t>
      </w:r>
      <w:r w:rsidR="2D1E7D15">
        <w:t>in 2022-23</w:t>
      </w:r>
      <w:r w:rsidR="00B42D92">
        <w:t xml:space="preserve"> </w:t>
      </w:r>
      <w:r w:rsidR="005C6899">
        <w:t>is</w:t>
      </w:r>
      <w:r w:rsidR="00947E39">
        <w:t xml:space="preserve"> </w:t>
      </w:r>
      <w:r w:rsidR="00A2266F">
        <w:t>primarily</w:t>
      </w:r>
      <w:r w:rsidR="00677662">
        <w:t xml:space="preserve"> </w:t>
      </w:r>
      <w:r w:rsidR="00A2266F">
        <w:t xml:space="preserve">attributed to </w:t>
      </w:r>
      <w:r w:rsidR="00D14B38">
        <w:t xml:space="preserve">the </w:t>
      </w:r>
      <w:r w:rsidR="00B17E5A">
        <w:t xml:space="preserve">refinement </w:t>
      </w:r>
      <w:r w:rsidR="00FB5D44">
        <w:t>in</w:t>
      </w:r>
      <w:r w:rsidR="003B40D9">
        <w:t xml:space="preserve"> reporting</w:t>
      </w:r>
      <w:r w:rsidR="00B17E5A">
        <w:t xml:space="preserve"> </w:t>
      </w:r>
      <w:r w:rsidR="00464A01">
        <w:t>criteria</w:t>
      </w:r>
      <w:r w:rsidR="00B42D92" w:rsidRPr="0097553C">
        <w:t xml:space="preserve"> </w:t>
      </w:r>
      <w:r w:rsidR="00B42D92">
        <w:t>between</w:t>
      </w:r>
      <w:r w:rsidR="00B42D92" w:rsidRPr="0097553C">
        <w:t xml:space="preserve"> 2021</w:t>
      </w:r>
      <w:r w:rsidR="00B42D92" w:rsidRPr="00AE7CB0">
        <w:rPr>
          <w:b/>
          <w:bCs/>
        </w:rPr>
        <w:t>–</w:t>
      </w:r>
      <w:r w:rsidR="00B42D92" w:rsidRPr="0097553C">
        <w:t>22</w:t>
      </w:r>
      <w:r w:rsidR="00B42D92">
        <w:t xml:space="preserve"> and 2022</w:t>
      </w:r>
      <w:r w:rsidR="00B42D92" w:rsidRPr="00AE7CB0">
        <w:rPr>
          <w:b/>
          <w:bCs/>
        </w:rPr>
        <w:t>–</w:t>
      </w:r>
      <w:r w:rsidR="00B42D92">
        <w:t>23</w:t>
      </w:r>
      <w:r w:rsidR="00B42D92" w:rsidRPr="0097553C">
        <w:t>.  </w:t>
      </w:r>
    </w:p>
    <w:p w14:paraId="4C078E69" w14:textId="4BF423B0" w:rsidR="001B7393" w:rsidRDefault="00C456CA" w:rsidP="0056228E">
      <w:pPr>
        <w:rPr>
          <w:b/>
          <w:bCs/>
        </w:rPr>
      </w:pPr>
      <w:r>
        <w:rPr>
          <w:b/>
          <w:bCs/>
        </w:rPr>
        <w:t>Chart</w:t>
      </w:r>
      <w:r w:rsidRPr="001922DE">
        <w:rPr>
          <w:b/>
          <w:bCs/>
        </w:rPr>
        <w:t xml:space="preserve"> </w:t>
      </w:r>
      <w:r>
        <w:rPr>
          <w:b/>
          <w:bCs/>
        </w:rPr>
        <w:t>3</w:t>
      </w:r>
      <w:r w:rsidRPr="001922DE">
        <w:rPr>
          <w:b/>
          <w:bCs/>
        </w:rPr>
        <w:t xml:space="preserve">: </w:t>
      </w:r>
      <w:r w:rsidRPr="00AE7CB0">
        <w:rPr>
          <w:b/>
          <w:bCs/>
        </w:rPr>
        <w:t xml:space="preserve">Direct </w:t>
      </w:r>
      <w:r w:rsidR="00A80290">
        <w:rPr>
          <w:b/>
          <w:bCs/>
        </w:rPr>
        <w:t>s</w:t>
      </w:r>
      <w:r w:rsidR="00A80290" w:rsidRPr="00AE7CB0">
        <w:rPr>
          <w:b/>
          <w:bCs/>
        </w:rPr>
        <w:t xml:space="preserve">pend </w:t>
      </w:r>
      <w:r w:rsidRPr="00AE7CB0">
        <w:rPr>
          <w:b/>
          <w:bCs/>
        </w:rPr>
        <w:t>with Australian Disability Enterprises and certified social enterprises led by a mission for people with disability between 2018–19 and 2022–23</w:t>
      </w:r>
      <w:r w:rsidR="0056228E">
        <w:rPr>
          <w:rStyle w:val="FootnoteReference"/>
        </w:rPr>
        <w:footnoteReference w:id="14"/>
      </w:r>
      <w:r w:rsidR="001B7393">
        <w:rPr>
          <w:noProof/>
        </w:rPr>
        <w:drawing>
          <wp:anchor distT="0" distB="0" distL="114300" distR="114300" simplePos="0" relativeHeight="251658242" behindDoc="0" locked="0" layoutInCell="1" allowOverlap="1" wp14:anchorId="35FFA3A6" wp14:editId="04ABD7B4">
            <wp:simplePos x="0" y="0"/>
            <wp:positionH relativeFrom="column">
              <wp:posOffset>0</wp:posOffset>
            </wp:positionH>
            <wp:positionV relativeFrom="paragraph">
              <wp:posOffset>1905</wp:posOffset>
            </wp:positionV>
            <wp:extent cx="5619750" cy="2886075"/>
            <wp:effectExtent l="0" t="0" r="0" b="9525"/>
            <wp:wrapThrough wrapText="bothSides">
              <wp:wrapPolygon edited="0">
                <wp:start x="0" y="0"/>
                <wp:lineTo x="0" y="21529"/>
                <wp:lineTo x="21527" y="21529"/>
                <wp:lineTo x="21527" y="0"/>
                <wp:lineTo x="0" y="0"/>
              </wp:wrapPolygon>
            </wp:wrapThrough>
            <wp:docPr id="7" name="Chart 7">
              <a:extLst xmlns:a="http://schemas.openxmlformats.org/drawingml/2006/main">
                <a:ext uri="{FF2B5EF4-FFF2-40B4-BE49-F238E27FC236}">
                  <a16:creationId xmlns:a16="http://schemas.microsoft.com/office/drawing/2014/main" id="{8AF02FF0-5036-4CA6-BF95-2F9E9E6F6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51D66D9A" w14:textId="750563EA" w:rsidR="00ED087C" w:rsidRDefault="002D2B71" w:rsidP="00A007F8">
      <w:pPr>
        <w:pStyle w:val="Heading2"/>
      </w:pPr>
      <w:bookmarkStart w:id="32" w:name="_Toc145926481"/>
      <w:bookmarkStart w:id="33" w:name="_Toc160702243"/>
      <w:r w:rsidRPr="002D2B71">
        <w:t xml:space="preserve">Long-term </w:t>
      </w:r>
      <w:r w:rsidR="00BE3B1E">
        <w:t>partnership</w:t>
      </w:r>
      <w:r w:rsidRPr="002D2B71">
        <w:t xml:space="preserve"> delivering opportunities for Victorians with disability</w:t>
      </w:r>
      <w:bookmarkEnd w:id="32"/>
      <w:bookmarkEnd w:id="33"/>
    </w:p>
    <w:p w14:paraId="498994D0" w14:textId="15ACCAF3" w:rsidR="00510E32" w:rsidRDefault="00510E32" w:rsidP="00510E32">
      <w:r>
        <w:t>Country Fire Authority (CFA) has a long-standing partnership with Waverley Social Enterprises (Waverley Industries Ltd), that has delivered employment opportunities for Victorians with disability for over a decade.</w:t>
      </w:r>
    </w:p>
    <w:p w14:paraId="3E1ED9D0" w14:textId="3E37FE0D" w:rsidR="004B5893" w:rsidRPr="004B5893" w:rsidRDefault="004B5893" w:rsidP="004B5893">
      <w:r w:rsidRPr="004B5893">
        <w:t xml:space="preserve">Waverley Social Enterprises </w:t>
      </w:r>
      <w:r w:rsidRPr="00C76E63">
        <w:t>provides meaningful employment opportunities in a supported work environment</w:t>
      </w:r>
      <w:r w:rsidR="00595D8A" w:rsidRPr="00C76E63">
        <w:t xml:space="preserve">. </w:t>
      </w:r>
      <w:r w:rsidR="00506FB4" w:rsidRPr="00C76E63">
        <w:t>Consequently,</w:t>
      </w:r>
      <w:r w:rsidRPr="00C76E63">
        <w:t xml:space="preserve"> Victorians with disability receive the support they need to participate</w:t>
      </w:r>
      <w:r w:rsidR="00E22D9E" w:rsidRPr="00C76E63">
        <w:t xml:space="preserve"> </w:t>
      </w:r>
      <w:r w:rsidR="00404EC8">
        <w:t xml:space="preserve">and </w:t>
      </w:r>
      <w:r w:rsidR="00E22D9E" w:rsidRPr="00C76E63">
        <w:t>make worthwhile contributions to</w:t>
      </w:r>
      <w:r w:rsidRPr="004B5893">
        <w:t xml:space="preserve"> the workplace. They have been doing this across many industries for almost 40 years, including catering, packaging, assembly, grounds maintenance and onsite labour. Currently, Waverley Social Enterprises has 323 supported employees.</w:t>
      </w:r>
    </w:p>
    <w:p w14:paraId="4096C9C5" w14:textId="77777777" w:rsidR="004B5893" w:rsidRPr="004B5893" w:rsidRDefault="00510E32" w:rsidP="004B5893">
      <w:r>
        <w:t>Their relationship with CFA began in 2012 when they won an open tender to provide catering services to the Bangholme training campus.</w:t>
      </w:r>
    </w:p>
    <w:p w14:paraId="73C74FCC" w14:textId="77777777" w:rsidR="00510E32" w:rsidRDefault="00510E32" w:rsidP="00510E32">
      <w:r>
        <w:t>The campus is one of eight across the state which provides vital training and skills development for thousands of CFA volunteers to ensure they can continue to keep their communities safe.</w:t>
      </w:r>
    </w:p>
    <w:p w14:paraId="404D3F05" w14:textId="77777777" w:rsidR="00510E32" w:rsidRDefault="00510E32" w:rsidP="00510E32">
      <w:r>
        <w:lastRenderedPageBreak/>
        <w:t>CFA have been incredibly impressed with the quality of Waverley’s work, and the social enterprise has won subsequent tenders when CFA went out to market again in 2017 and 2021.</w:t>
      </w:r>
    </w:p>
    <w:p w14:paraId="6E776AAC" w14:textId="66668A70" w:rsidR="00510E32" w:rsidRDefault="00510E32" w:rsidP="00510E32">
      <w:r>
        <w:t xml:space="preserve">This support has been valuable for the social enterprise. “Waverley Social Enterprises love our partnership with the CFA,” reports Scott Haines, the </w:t>
      </w:r>
      <w:r w:rsidR="004B5893" w:rsidRPr="004B5893">
        <w:t>Chief Commercial Officer for Waverley</w:t>
      </w:r>
      <w:r w:rsidR="00C94160">
        <w:t xml:space="preserve"> Social Enterprises</w:t>
      </w:r>
      <w:r w:rsidR="004B5893" w:rsidRPr="004B5893">
        <w:t>.</w:t>
      </w:r>
      <w:r>
        <w:t xml:space="preserve"> “The work provides our catering team with opportunity and meaning in their day as well as real social impact.” In the 2022–23 financial year, CFA spent $87,000 with Waverley</w:t>
      </w:r>
      <w:r w:rsidR="00C94160">
        <w:t xml:space="preserve"> Social Enterprises</w:t>
      </w:r>
      <w:r>
        <w:t>. This helped provide employment for 10 supported employees in their catering arm.</w:t>
      </w:r>
    </w:p>
    <w:p w14:paraId="764429BD" w14:textId="20F29ABB" w:rsidR="00510E32" w:rsidRDefault="00510E32" w:rsidP="00510E32">
      <w:r>
        <w:t>Caroline is one of those employees and has been working at the Bangholme site since the partnership</w:t>
      </w:r>
      <w:r w:rsidR="00E52DD1">
        <w:t xml:space="preserve"> commenced</w:t>
      </w:r>
      <w:r>
        <w:t>. Caroline lives with Advanced Impaired Learning and Cognitive capabilities. She not only prepares and serves food but conducts cleaning and recordkeeping. She also supervises a second team member on busy days.</w:t>
      </w:r>
    </w:p>
    <w:p w14:paraId="0605F1AD" w14:textId="5A33521A" w:rsidR="005B6563" w:rsidRDefault="005B6563" w:rsidP="005B6563">
      <w:r>
        <w:t>“This</w:t>
      </w:r>
      <w:r w:rsidR="008230E4">
        <w:t xml:space="preserve"> [working </w:t>
      </w:r>
      <w:r w:rsidR="00D608FD">
        <w:t>at the</w:t>
      </w:r>
      <w:r w:rsidR="008230E4">
        <w:t xml:space="preserve"> CFA</w:t>
      </w:r>
      <w:r w:rsidR="00D608FD">
        <w:t xml:space="preserve"> campus</w:t>
      </w:r>
      <w:r w:rsidR="008230E4">
        <w:t>]</w:t>
      </w:r>
      <w:r>
        <w:t xml:space="preserve"> helps me to develop my hospitality skills and to work on my mentoring and leadership skills</w:t>
      </w:r>
      <w:r w:rsidR="00960D7A">
        <w:t>,</w:t>
      </w:r>
      <w:r>
        <w:t xml:space="preserve"> when another helper is required for busy days,” Caroline says, noting that the staff at Waverley </w:t>
      </w:r>
      <w:r w:rsidRPr="004B5893">
        <w:t>Social Enterprises are a great support.</w:t>
      </w:r>
      <w:r>
        <w:t xml:space="preserve"> "I am proud of how far I have come and continue to improve my skills.”</w:t>
      </w:r>
    </w:p>
    <w:p w14:paraId="30022F2C" w14:textId="54209A0D" w:rsidR="004B5893" w:rsidRPr="004B5893" w:rsidRDefault="004B5893" w:rsidP="004B5893">
      <w:r w:rsidRPr="004B5893">
        <w:t>Caroline is supported by Waverley</w:t>
      </w:r>
      <w:r w:rsidR="0040526D">
        <w:t xml:space="preserve"> Social Enterprises</w:t>
      </w:r>
      <w:r w:rsidRPr="004B5893">
        <w:t>’ team HR Support Officer who assists with learning new tasks and upskilling. She completed a Certificate III in Commercial Cookery to become a qualified chef for this role. She works directly under Waverley</w:t>
      </w:r>
      <w:r w:rsidR="00BE3B1E">
        <w:t xml:space="preserve"> Social Enterprises’</w:t>
      </w:r>
      <w:r w:rsidRPr="004B5893">
        <w:t xml:space="preserve"> Head Chef who oversees her daily tasks, including </w:t>
      </w:r>
      <w:r w:rsidR="00A9393A">
        <w:t>all work delivered</w:t>
      </w:r>
      <w:r w:rsidRPr="004B5893">
        <w:t xml:space="preserve"> for CFA. Outside of this, Caroline, and all employees, have access to an Employee Assistance Program, mental health monitoring and appointment breaks, and </w:t>
      </w:r>
      <w:r w:rsidR="00917374" w:rsidRPr="00917374">
        <w:t xml:space="preserve">National Disability Insurance Scheme </w:t>
      </w:r>
      <w:r w:rsidR="00917374">
        <w:t>(</w:t>
      </w:r>
      <w:r w:rsidRPr="004B5893">
        <w:t>NDIS</w:t>
      </w:r>
      <w:r w:rsidR="00917374">
        <w:t>)</w:t>
      </w:r>
      <w:r w:rsidRPr="004B5893">
        <w:t xml:space="preserve"> support.</w:t>
      </w:r>
    </w:p>
    <w:p w14:paraId="5ED87A08" w14:textId="3ACC638E" w:rsidR="00510E32" w:rsidRDefault="00510E32" w:rsidP="00510E32">
      <w:r>
        <w:t xml:space="preserve">Caroline lives </w:t>
      </w:r>
      <w:r w:rsidR="004B5893" w:rsidRPr="004B5893">
        <w:t>independently</w:t>
      </w:r>
      <w:r>
        <w:t xml:space="preserve"> with her partner Matt, who also works at </w:t>
      </w:r>
      <w:r w:rsidR="004B5893" w:rsidRPr="004B5893">
        <w:t>Waverley</w:t>
      </w:r>
      <w:r w:rsidR="00D15071">
        <w:t xml:space="preserve"> Social Enterprises</w:t>
      </w:r>
      <w:r w:rsidR="004B5893" w:rsidRPr="004B5893">
        <w:t>.</w:t>
      </w:r>
      <w:r>
        <w:t xml:space="preserve"> She reports that she likes working </w:t>
      </w:r>
      <w:r w:rsidR="00912CF3">
        <w:t>with</w:t>
      </w:r>
      <w:r>
        <w:t xml:space="preserve"> CFA because it gives her independence and allows her to interact with the public. </w:t>
      </w:r>
    </w:p>
    <w:p w14:paraId="58B60D49" w14:textId="4E141C05" w:rsidR="00510E32" w:rsidRDefault="00510E32" w:rsidP="00510E32">
      <w:r>
        <w:t xml:space="preserve">Caroline is not the only one who feels they have developed. The Waverley </w:t>
      </w:r>
      <w:r w:rsidR="00695A76">
        <w:t xml:space="preserve">Social Enterprises </w:t>
      </w:r>
      <w:r>
        <w:t>catering team is currently recruiting 2 to 3 more employees through organic growth of the business and are potentially looking to take on an apprentice with disability if the right candidate can be found.</w:t>
      </w:r>
    </w:p>
    <w:p w14:paraId="5B288E86" w14:textId="7483D90F" w:rsidR="004B5893" w:rsidRPr="004B5893" w:rsidRDefault="004B5893" w:rsidP="004B5893">
      <w:r w:rsidRPr="004B5893">
        <w:t xml:space="preserve">CFA’s Business Coordinator for the Victorian Emergency Management Training Centres, Juanita Clifford, has praised the service provided by Waverley Social Enterprises to the Bangholme campus for the past </w:t>
      </w:r>
      <w:r w:rsidR="001E77A4">
        <w:t>11</w:t>
      </w:r>
      <w:r w:rsidRPr="004B5893">
        <w:t xml:space="preserve"> years.</w:t>
      </w:r>
    </w:p>
    <w:p w14:paraId="3DF07ED3" w14:textId="77777777" w:rsidR="00510E32" w:rsidRPr="004B5893" w:rsidRDefault="00510E32" w:rsidP="00510E32">
      <w:r w:rsidRPr="004B5893">
        <w:t xml:space="preserve">“The food served by their happy staff is delicious, nutritious and of exceptional quality,” Juanita says. </w:t>
      </w:r>
    </w:p>
    <w:p w14:paraId="4E3E3DD1" w14:textId="77777777" w:rsidR="00510E32" w:rsidRDefault="00510E32" w:rsidP="00510E32">
      <w:r w:rsidRPr="004B5893">
        <w:t>“Enjoying delicious and nutritious food is an important part of our students’ campus experience as they are undertaking physically demanding training and we are pleased to be also providing employment for people in our community with disability.”</w:t>
      </w:r>
    </w:p>
    <w:p w14:paraId="44D65A9C" w14:textId="77777777" w:rsidR="00510E32" w:rsidRPr="00D43A65" w:rsidRDefault="00510E32" w:rsidP="00510E32">
      <w:r>
        <w:t xml:space="preserve">The partnership between CFA and Waverley Social Enterprises highlights what can be achieved through ongoing relationships built through social procurement. By providing stable sources of income, social enterprises </w:t>
      </w:r>
      <w:proofErr w:type="gramStart"/>
      <w:r>
        <w:t>are able to</w:t>
      </w:r>
      <w:proofErr w:type="gramEnd"/>
      <w:r>
        <w:t xml:space="preserve"> grow and develop, delivering improved social outcomes for Victoria.</w:t>
      </w:r>
    </w:p>
    <w:p w14:paraId="20407AC7" w14:textId="14EA4369" w:rsidR="00ED087C" w:rsidRDefault="00624EA7" w:rsidP="00DF3FF1">
      <w:pPr>
        <w:pStyle w:val="Heading2"/>
      </w:pPr>
      <w:bookmarkStart w:id="34" w:name="_Toc145926482"/>
      <w:bookmarkStart w:id="35" w:name="_Toc160702244"/>
      <w:r>
        <w:lastRenderedPageBreak/>
        <w:t xml:space="preserve">Delivering </w:t>
      </w:r>
      <w:r w:rsidR="00655B11">
        <w:t>accessible communications</w:t>
      </w:r>
      <w:r w:rsidR="0095711A">
        <w:t xml:space="preserve"> and</w:t>
      </w:r>
      <w:r w:rsidR="00655B11">
        <w:t xml:space="preserve"> creating </w:t>
      </w:r>
      <w:r w:rsidR="0095711A">
        <w:t>employment for Victorians with disability</w:t>
      </w:r>
      <w:bookmarkEnd w:id="34"/>
      <w:r w:rsidR="00A61917">
        <w:t xml:space="preserve"> </w:t>
      </w:r>
      <w:bookmarkEnd w:id="35"/>
    </w:p>
    <w:p w14:paraId="5F48A262" w14:textId="08444BA9" w:rsidR="008C0902" w:rsidRPr="008C0902" w:rsidRDefault="008C0902" w:rsidP="008C0902">
      <w:r w:rsidRPr="008C0902">
        <w:t xml:space="preserve">Melbourne Polytechnic is committed to creating a learning space and workplace that is accessible to people of all abilities </w:t>
      </w:r>
      <w:r w:rsidR="00360048">
        <w:t>–</w:t>
      </w:r>
      <w:r w:rsidRPr="008C0902">
        <w:t xml:space="preserve"> a place where all people are valued and respected, have equal access to opportunities and are encouraged to fulfil their talents and potential.</w:t>
      </w:r>
    </w:p>
    <w:p w14:paraId="63416A9A" w14:textId="77777777" w:rsidR="0027681F" w:rsidRDefault="008C0902" w:rsidP="008C0902">
      <w:r w:rsidRPr="008C0902">
        <w:t xml:space="preserve">The institute identified a gap in its employee communications for over 30 staff for whom </w:t>
      </w:r>
      <w:proofErr w:type="spellStart"/>
      <w:r w:rsidRPr="008C0902">
        <w:t>Auslan</w:t>
      </w:r>
      <w:proofErr w:type="spellEnd"/>
      <w:r w:rsidRPr="008C0902">
        <w:t xml:space="preserve"> is their first language.  To address this, Melbourne Polytechnic engaged </w:t>
      </w:r>
      <w:proofErr w:type="spellStart"/>
      <w:r w:rsidRPr="008C0902">
        <w:t>Auslan</w:t>
      </w:r>
      <w:proofErr w:type="spellEnd"/>
      <w:r w:rsidRPr="008C0902">
        <w:t xml:space="preserve"> Consultancy to provide translations for its regular employee communications. </w:t>
      </w:r>
      <w:r w:rsidR="00BC0041">
        <w:t xml:space="preserve">In doing so, </w:t>
      </w:r>
      <w:r w:rsidR="0027681F">
        <w:t>Melbourne Polytechnic were able to create employment for Victorians with disability.</w:t>
      </w:r>
    </w:p>
    <w:p w14:paraId="008A61DF" w14:textId="2BE15CED" w:rsidR="008C0902" w:rsidRPr="008C0902" w:rsidRDefault="008C0902" w:rsidP="008C0902">
      <w:r w:rsidRPr="008C0902">
        <w:t xml:space="preserve">By utilising their team of Deaf professionals </w:t>
      </w:r>
      <w:r w:rsidR="00650366">
        <w:t>who</w:t>
      </w:r>
      <w:r w:rsidRPr="008C0902">
        <w:t xml:space="preserve"> specialise in video production, </w:t>
      </w:r>
      <w:proofErr w:type="spellStart"/>
      <w:r w:rsidRPr="008C0902">
        <w:t>Auslan</w:t>
      </w:r>
      <w:proofErr w:type="spellEnd"/>
      <w:r w:rsidRPr="008C0902">
        <w:t xml:space="preserve"> </w:t>
      </w:r>
      <w:r w:rsidR="00493DE1">
        <w:t>C</w:t>
      </w:r>
      <w:r w:rsidRPr="008C0902">
        <w:t xml:space="preserve">onsultancy were able to translate content offsite and deliver translated videos to Melbourne Polytechnic through post-production. Because sign language does not have the same grammar as English, and Deaf communities often have their own cultural norms, this process ensured accurate translation and </w:t>
      </w:r>
      <w:r w:rsidR="001253B1">
        <w:t xml:space="preserve">the </w:t>
      </w:r>
      <w:r w:rsidRPr="008C0902">
        <w:t>cultural appropriateness of the final videos.</w:t>
      </w:r>
    </w:p>
    <w:p w14:paraId="57D95A70" w14:textId="6AE71572" w:rsidR="008C0902" w:rsidRPr="008C0902" w:rsidRDefault="008C0902" w:rsidP="008C0902">
      <w:r w:rsidRPr="008C0902">
        <w:t xml:space="preserve">The engagement with </w:t>
      </w:r>
      <w:proofErr w:type="spellStart"/>
      <w:r w:rsidRPr="008C0902">
        <w:t>Auslan</w:t>
      </w:r>
      <w:proofErr w:type="spellEnd"/>
      <w:r w:rsidRPr="008C0902">
        <w:t xml:space="preserve"> Consultancy began in the early days of </w:t>
      </w:r>
      <w:r w:rsidR="00E93F8F">
        <w:t xml:space="preserve">the </w:t>
      </w:r>
      <w:r w:rsidRPr="008C0902">
        <w:t>COVID-19</w:t>
      </w:r>
      <w:r w:rsidR="00E93F8F">
        <w:t xml:space="preserve"> pandemic</w:t>
      </w:r>
      <w:r w:rsidRPr="008C0902">
        <w:t xml:space="preserve"> and has continued to the present. During the 2022–23 financial year, the procurement generated approximately 600 hours of work for 6 Victorians with disability working with </w:t>
      </w:r>
      <w:proofErr w:type="spellStart"/>
      <w:r w:rsidRPr="008C0902">
        <w:t>Auslan</w:t>
      </w:r>
      <w:proofErr w:type="spellEnd"/>
      <w:r w:rsidRPr="008C0902">
        <w:t xml:space="preserve"> Consultancy. The consultancy reports that while the initial engagement provided important financial support to help them navigate a difficult period, the ongoing work has played a vital role in boosting their reputation both during and after the height of the COVID-19 pandemic.</w:t>
      </w:r>
    </w:p>
    <w:p w14:paraId="486F5DE5" w14:textId="77777777" w:rsidR="008C0902" w:rsidRPr="008C0902" w:rsidRDefault="008C0902" w:rsidP="008C0902">
      <w:proofErr w:type="spellStart"/>
      <w:r w:rsidRPr="008C0902">
        <w:t>Auslan</w:t>
      </w:r>
      <w:proofErr w:type="spellEnd"/>
      <w:r w:rsidRPr="008C0902">
        <w:t xml:space="preserve"> Consultancy have said they “</w:t>
      </w:r>
      <w:r w:rsidRPr="00D2230C">
        <w:t xml:space="preserve">are honoured to have collaborated with Melbourne Polytechnic on providing translation services for their employee communications. Working with Melbourne Polytechnic has been a truly rewarding experience, and [they] are proud to have played a crucial role in making their communications accessible to staff for whom </w:t>
      </w:r>
      <w:proofErr w:type="spellStart"/>
      <w:r w:rsidRPr="00D2230C">
        <w:t>Auslan</w:t>
      </w:r>
      <w:proofErr w:type="spellEnd"/>
      <w:r w:rsidRPr="00D2230C">
        <w:t xml:space="preserve"> is their first language</w:t>
      </w:r>
      <w:r w:rsidRPr="008C0902">
        <w:t>.”</w:t>
      </w:r>
    </w:p>
    <w:p w14:paraId="5EE1332A" w14:textId="3E48A9A1" w:rsidR="00DF3FF1" w:rsidRPr="00DF3FF1" w:rsidRDefault="008C0902" w:rsidP="00DD3A96">
      <w:r w:rsidRPr="008C0902">
        <w:t>Melbourne Polytechnic’s emphasis on inclusivity both in communications and in their procurement demonstrates how government spending can generate multiple levels of value for the Victorian community. Not only did procuring translation services promote better inclusion of people with diverse needs at the institute, but the money spent also worked to help build careers and livelihoods for the Victorian Deaf community.</w:t>
      </w:r>
    </w:p>
    <w:p w14:paraId="784A8A68" w14:textId="4EB0C612" w:rsidR="00ED087C" w:rsidRDefault="00E838B6" w:rsidP="00DD3A96">
      <w:pPr>
        <w:pStyle w:val="Heading2"/>
      </w:pPr>
      <w:bookmarkStart w:id="36" w:name="_Toc145926483"/>
      <w:bookmarkStart w:id="37" w:name="_Toc160702245"/>
      <w:r>
        <w:t xml:space="preserve">Hospital construction </w:t>
      </w:r>
      <w:r w:rsidR="005A7069">
        <w:t>provides</w:t>
      </w:r>
      <w:r w:rsidR="00B954CA">
        <w:t xml:space="preserve"> work for </w:t>
      </w:r>
      <w:r w:rsidR="00107C2A">
        <w:t>Victorians with disability</w:t>
      </w:r>
      <w:bookmarkEnd w:id="36"/>
      <w:bookmarkEnd w:id="37"/>
    </w:p>
    <w:p w14:paraId="214B4AC5" w14:textId="2F1E0A1C" w:rsidR="007726B7" w:rsidRPr="004D1CC6" w:rsidRDefault="007726B7" w:rsidP="007726B7">
      <w:r>
        <w:t>The new Footscray Hospital is the largest health infrastructure project under construction in the state</w:t>
      </w:r>
      <w:r w:rsidR="00E145EB">
        <w:t xml:space="preserve"> to date</w:t>
      </w:r>
      <w:r>
        <w:t>. Over its lifecycle, m</w:t>
      </w:r>
      <w:r w:rsidRPr="002660FE">
        <w:t>ore than $48 million is expected to be invested in social procurement initiatives</w:t>
      </w:r>
      <w:r w:rsidR="00A960C8">
        <w:t>,</w:t>
      </w:r>
      <w:r w:rsidR="00192604">
        <w:t xml:space="preserve"> with a focus on </w:t>
      </w:r>
      <w:r w:rsidR="00970E5F">
        <w:t>purchasing from Aboriginal businesses, social enterprises and Australian Disability Enterprises</w:t>
      </w:r>
      <w:r w:rsidR="00201E07">
        <w:t xml:space="preserve"> – collectively referred to as ‘Social Benefit Suppliers’ under the Framework</w:t>
      </w:r>
      <w:r w:rsidR="005124CD">
        <w:t>.</w:t>
      </w:r>
    </w:p>
    <w:p w14:paraId="641ACA8D" w14:textId="111E5C17" w:rsidR="00C76D3B" w:rsidRPr="00F111CE" w:rsidRDefault="00201E07" w:rsidP="00C76D3B">
      <w:pPr>
        <w:pStyle w:val="CommentText"/>
        <w:rPr>
          <w:sz w:val="22"/>
          <w:szCs w:val="22"/>
        </w:rPr>
      </w:pPr>
      <w:r w:rsidRPr="00F111CE">
        <w:rPr>
          <w:sz w:val="22"/>
          <w:szCs w:val="22"/>
        </w:rPr>
        <w:t>M</w:t>
      </w:r>
      <w:r w:rsidR="007726B7" w:rsidRPr="00F111CE">
        <w:rPr>
          <w:sz w:val="22"/>
          <w:szCs w:val="22"/>
        </w:rPr>
        <w:t>ore than $</w:t>
      </w:r>
      <w:r w:rsidR="002E5473">
        <w:rPr>
          <w:sz w:val="22"/>
          <w:szCs w:val="22"/>
        </w:rPr>
        <w:t>7.2</w:t>
      </w:r>
      <w:r w:rsidR="007726B7" w:rsidRPr="00F111CE">
        <w:rPr>
          <w:sz w:val="22"/>
          <w:szCs w:val="22"/>
        </w:rPr>
        <w:t xml:space="preserve"> million </w:t>
      </w:r>
      <w:r w:rsidRPr="00F111CE">
        <w:rPr>
          <w:sz w:val="22"/>
          <w:szCs w:val="22"/>
        </w:rPr>
        <w:t xml:space="preserve">has </w:t>
      </w:r>
      <w:r w:rsidR="007726B7" w:rsidRPr="00F111CE">
        <w:rPr>
          <w:sz w:val="22"/>
          <w:szCs w:val="22"/>
        </w:rPr>
        <w:t xml:space="preserve">already </w:t>
      </w:r>
      <w:r w:rsidRPr="00F111CE">
        <w:rPr>
          <w:sz w:val="22"/>
          <w:szCs w:val="22"/>
        </w:rPr>
        <w:t xml:space="preserve">been </w:t>
      </w:r>
      <w:r w:rsidR="007726B7" w:rsidRPr="00F111CE">
        <w:rPr>
          <w:sz w:val="22"/>
          <w:szCs w:val="22"/>
        </w:rPr>
        <w:t>spent</w:t>
      </w:r>
      <w:r w:rsidRPr="00F111CE">
        <w:rPr>
          <w:sz w:val="22"/>
          <w:szCs w:val="22"/>
        </w:rPr>
        <w:t xml:space="preserve"> with</w:t>
      </w:r>
      <w:r w:rsidR="007726B7" w:rsidRPr="00F111CE">
        <w:rPr>
          <w:sz w:val="22"/>
          <w:szCs w:val="22"/>
        </w:rPr>
        <w:t xml:space="preserve"> </w:t>
      </w:r>
      <w:r w:rsidRPr="00F111CE">
        <w:rPr>
          <w:sz w:val="22"/>
          <w:szCs w:val="22"/>
        </w:rPr>
        <w:t>social benefit suppliers</w:t>
      </w:r>
      <w:r w:rsidR="007726B7" w:rsidRPr="00F111CE">
        <w:rPr>
          <w:sz w:val="22"/>
          <w:szCs w:val="22"/>
        </w:rPr>
        <w:t xml:space="preserve"> since construction started</w:t>
      </w:r>
      <w:r w:rsidR="00834E0F" w:rsidRPr="00F111CE">
        <w:rPr>
          <w:sz w:val="22"/>
          <w:szCs w:val="22"/>
        </w:rPr>
        <w:t xml:space="preserve"> in March 2021</w:t>
      </w:r>
      <w:r w:rsidR="00167229">
        <w:rPr>
          <w:sz w:val="22"/>
          <w:szCs w:val="22"/>
        </w:rPr>
        <w:t>, with $3.7 million spent in the 2022</w:t>
      </w:r>
      <w:r w:rsidR="00AE502A" w:rsidRPr="00EF35B4">
        <w:t>–</w:t>
      </w:r>
      <w:r w:rsidR="00167229">
        <w:rPr>
          <w:sz w:val="22"/>
          <w:szCs w:val="22"/>
        </w:rPr>
        <w:t>23 financial year</w:t>
      </w:r>
      <w:r w:rsidR="007726B7" w:rsidRPr="00F111CE">
        <w:rPr>
          <w:sz w:val="22"/>
          <w:szCs w:val="22"/>
        </w:rPr>
        <w:t xml:space="preserve">. </w:t>
      </w:r>
      <w:r w:rsidR="00C76D3B" w:rsidRPr="00F111CE">
        <w:rPr>
          <w:sz w:val="22"/>
          <w:szCs w:val="22"/>
        </w:rPr>
        <w:t>The project</w:t>
      </w:r>
      <w:r w:rsidR="00C76D3B">
        <w:rPr>
          <w:sz w:val="22"/>
          <w:szCs w:val="22"/>
        </w:rPr>
        <w:t xml:space="preserve"> </w:t>
      </w:r>
      <w:r w:rsidR="000337DC">
        <w:rPr>
          <w:sz w:val="22"/>
          <w:szCs w:val="22"/>
        </w:rPr>
        <w:t>also</w:t>
      </w:r>
      <w:r w:rsidR="00C76D3B" w:rsidRPr="00F111CE">
        <w:rPr>
          <w:sz w:val="22"/>
          <w:szCs w:val="22"/>
        </w:rPr>
        <w:t xml:space="preserve"> has a particular focus on creating employment for Victorians</w:t>
      </w:r>
      <w:r w:rsidR="004B30FF">
        <w:rPr>
          <w:sz w:val="22"/>
          <w:szCs w:val="22"/>
        </w:rPr>
        <w:t xml:space="preserve"> most in need</w:t>
      </w:r>
      <w:r w:rsidR="00C76D3B" w:rsidRPr="00F111CE">
        <w:rPr>
          <w:sz w:val="22"/>
          <w:szCs w:val="22"/>
        </w:rPr>
        <w:t xml:space="preserve">, with more than </w:t>
      </w:r>
      <w:r w:rsidR="0010380C">
        <w:rPr>
          <w:sz w:val="22"/>
          <w:szCs w:val="22"/>
        </w:rPr>
        <w:t>18</w:t>
      </w:r>
      <w:r w:rsidR="00C76D3B" w:rsidRPr="00F111CE">
        <w:rPr>
          <w:sz w:val="22"/>
          <w:szCs w:val="22"/>
        </w:rPr>
        <w:t xml:space="preserve">,000 hours being worked by Victorians with disability </w:t>
      </w:r>
      <w:r w:rsidR="0010380C">
        <w:rPr>
          <w:sz w:val="22"/>
          <w:szCs w:val="22"/>
        </w:rPr>
        <w:t>in the 2022</w:t>
      </w:r>
      <w:r w:rsidR="00AE502A" w:rsidRPr="00EF35B4">
        <w:t>–</w:t>
      </w:r>
      <w:r w:rsidR="0010380C">
        <w:rPr>
          <w:sz w:val="22"/>
          <w:szCs w:val="22"/>
        </w:rPr>
        <w:t>23 financial year</w:t>
      </w:r>
      <w:r w:rsidR="00C76D3B" w:rsidRPr="00F111CE">
        <w:rPr>
          <w:sz w:val="22"/>
          <w:szCs w:val="22"/>
        </w:rPr>
        <w:t xml:space="preserve">. This is out of a total of </w:t>
      </w:r>
      <w:r w:rsidR="0010380C">
        <w:rPr>
          <w:sz w:val="22"/>
          <w:szCs w:val="22"/>
        </w:rPr>
        <w:t>65</w:t>
      </w:r>
      <w:r w:rsidR="00C76D3B" w:rsidRPr="00F111CE">
        <w:rPr>
          <w:sz w:val="22"/>
          <w:szCs w:val="22"/>
        </w:rPr>
        <w:t>,</w:t>
      </w:r>
      <w:r w:rsidR="002D37B9">
        <w:rPr>
          <w:sz w:val="22"/>
          <w:szCs w:val="22"/>
        </w:rPr>
        <w:t>377</w:t>
      </w:r>
      <w:r w:rsidR="002D37B9" w:rsidRPr="00F111CE">
        <w:rPr>
          <w:sz w:val="22"/>
          <w:szCs w:val="22"/>
        </w:rPr>
        <w:t xml:space="preserve"> </w:t>
      </w:r>
      <w:r w:rsidR="00C76D3B" w:rsidRPr="00F111CE">
        <w:rPr>
          <w:sz w:val="22"/>
          <w:szCs w:val="22"/>
        </w:rPr>
        <w:t>hours being delivered by</w:t>
      </w:r>
      <w:r w:rsidR="00C96FB8">
        <w:rPr>
          <w:sz w:val="22"/>
          <w:szCs w:val="22"/>
        </w:rPr>
        <w:t xml:space="preserve"> </w:t>
      </w:r>
      <w:r w:rsidR="003C784F">
        <w:rPr>
          <w:sz w:val="22"/>
          <w:szCs w:val="22"/>
        </w:rPr>
        <w:t>people</w:t>
      </w:r>
      <w:r w:rsidR="00C96FB8">
        <w:rPr>
          <w:sz w:val="22"/>
          <w:szCs w:val="22"/>
        </w:rPr>
        <w:t xml:space="preserve"> </w:t>
      </w:r>
      <w:r w:rsidR="00FA3CAD">
        <w:rPr>
          <w:sz w:val="22"/>
          <w:szCs w:val="22"/>
        </w:rPr>
        <w:t>most in need</w:t>
      </w:r>
      <w:r w:rsidR="00C76D3B" w:rsidRPr="00F111CE">
        <w:rPr>
          <w:sz w:val="22"/>
          <w:szCs w:val="22"/>
        </w:rPr>
        <w:t xml:space="preserve"> including </w:t>
      </w:r>
      <w:r w:rsidR="003C784F">
        <w:rPr>
          <w:sz w:val="22"/>
          <w:szCs w:val="22"/>
        </w:rPr>
        <w:t>Aboriginal Victorians</w:t>
      </w:r>
      <w:r w:rsidR="00980643">
        <w:rPr>
          <w:sz w:val="22"/>
          <w:szCs w:val="22"/>
        </w:rPr>
        <w:t>, Victorians with disability</w:t>
      </w:r>
      <w:r w:rsidR="00C76D3B">
        <w:rPr>
          <w:sz w:val="22"/>
          <w:szCs w:val="22"/>
        </w:rPr>
        <w:t xml:space="preserve"> </w:t>
      </w:r>
      <w:r w:rsidR="00C76D3B" w:rsidRPr="00F111CE">
        <w:rPr>
          <w:sz w:val="22"/>
          <w:szCs w:val="22"/>
        </w:rPr>
        <w:t>and Victorians</w:t>
      </w:r>
      <w:r w:rsidR="00457289">
        <w:rPr>
          <w:sz w:val="22"/>
          <w:szCs w:val="22"/>
        </w:rPr>
        <w:t xml:space="preserve"> experiencing disadvantage</w:t>
      </w:r>
      <w:r w:rsidR="0010380C">
        <w:rPr>
          <w:sz w:val="22"/>
          <w:szCs w:val="22"/>
        </w:rPr>
        <w:t xml:space="preserve"> over the same period</w:t>
      </w:r>
      <w:r w:rsidR="00C76D3B" w:rsidRPr="00F111CE">
        <w:rPr>
          <w:sz w:val="22"/>
          <w:szCs w:val="22"/>
        </w:rPr>
        <w:t>.</w:t>
      </w:r>
    </w:p>
    <w:p w14:paraId="29E50CB5" w14:textId="6745072F" w:rsidR="007726B7" w:rsidRDefault="007726B7" w:rsidP="007726B7">
      <w:r>
        <w:lastRenderedPageBreak/>
        <w:t xml:space="preserve">An example of how the </w:t>
      </w:r>
      <w:r w:rsidR="007143B1">
        <w:t>p</w:t>
      </w:r>
      <w:r>
        <w:t xml:space="preserve">roject has engaged social enterprises </w:t>
      </w:r>
      <w:r w:rsidR="008E0ECC">
        <w:t>and supported people with disability</w:t>
      </w:r>
      <w:r>
        <w:t xml:space="preserve"> is through the collaboration between </w:t>
      </w:r>
      <w:proofErr w:type="spellStart"/>
      <w:r>
        <w:t>Lingyun</w:t>
      </w:r>
      <w:proofErr w:type="spellEnd"/>
      <w:r>
        <w:t xml:space="preserve"> Australia and Mambourin Enterprises. </w:t>
      </w:r>
      <w:proofErr w:type="spellStart"/>
      <w:r>
        <w:t>Lingyun</w:t>
      </w:r>
      <w:proofErr w:type="spellEnd"/>
      <w:r>
        <w:t xml:space="preserve"> Australia is one of the </w:t>
      </w:r>
      <w:r w:rsidR="00DA1A07">
        <w:t xml:space="preserve">subcontractors </w:t>
      </w:r>
      <w:r w:rsidR="00E67A9C">
        <w:t>building</w:t>
      </w:r>
      <w:r w:rsidR="00DA1A07">
        <w:t xml:space="preserve"> the fa</w:t>
      </w:r>
      <w:r w:rsidR="008A397F">
        <w:t xml:space="preserve">çade </w:t>
      </w:r>
      <w:r w:rsidR="00E67A9C">
        <w:t>for</w:t>
      </w:r>
      <w:r w:rsidR="008A397F">
        <w:t xml:space="preserve"> </w:t>
      </w:r>
      <w:r>
        <w:t xml:space="preserve">the new Footscray Hospital. </w:t>
      </w:r>
    </w:p>
    <w:p w14:paraId="03D2F916" w14:textId="0A31A9E9" w:rsidR="007726B7" w:rsidRDefault="007726B7" w:rsidP="007726B7">
      <w:r>
        <w:t>Mambourin</w:t>
      </w:r>
      <w:r w:rsidR="0016192D">
        <w:t xml:space="preserve"> Enterprises</w:t>
      </w:r>
      <w:r>
        <w:t xml:space="preserve"> is a social enterprise with a mission to provide training and employment opportunities for individuals with disabilities, enhancing their quality of life and promoting social inclusion</w:t>
      </w:r>
      <w:r w:rsidR="00D97354">
        <w:t>. They provide</w:t>
      </w:r>
      <w:r w:rsidR="00E34F1F">
        <w:t xml:space="preserve"> third party logistics,</w:t>
      </w:r>
      <w:r w:rsidR="006549CC">
        <w:t xml:space="preserve"> warehousing, packaging</w:t>
      </w:r>
      <w:r w:rsidR="00E34F1F">
        <w:t xml:space="preserve"> and assembly</w:t>
      </w:r>
      <w:r w:rsidR="00D97354">
        <w:t xml:space="preserve"> amongst other offer</w:t>
      </w:r>
      <w:r w:rsidR="00692098">
        <w:t>ings</w:t>
      </w:r>
      <w:r>
        <w:t xml:space="preserve">. </w:t>
      </w:r>
      <w:proofErr w:type="spellStart"/>
      <w:r>
        <w:t>Lingyun</w:t>
      </w:r>
      <w:proofErr w:type="spellEnd"/>
      <w:r>
        <w:t xml:space="preserve"> Australia requires secure and reliable storage and timely delivery of construction materials</w:t>
      </w:r>
      <w:r w:rsidR="007143B1">
        <w:t xml:space="preserve"> to the site</w:t>
      </w:r>
      <w:r w:rsidR="008D587B">
        <w:t xml:space="preserve">, </w:t>
      </w:r>
      <w:r w:rsidR="004939D9">
        <w:t>which</w:t>
      </w:r>
      <w:r>
        <w:t xml:space="preserve"> </w:t>
      </w:r>
      <w:r w:rsidR="008D587B">
        <w:t xml:space="preserve">is provided by </w:t>
      </w:r>
      <w:r>
        <w:t>Mambourin Enterprises</w:t>
      </w:r>
      <w:r w:rsidR="008D587B">
        <w:t>.</w:t>
      </w:r>
    </w:p>
    <w:p w14:paraId="6B22B90A" w14:textId="78B49F76" w:rsidR="00A61C33" w:rsidRDefault="007726B7" w:rsidP="007726B7">
      <w:r>
        <w:t xml:space="preserve">The collaboration between </w:t>
      </w:r>
      <w:proofErr w:type="spellStart"/>
      <w:r>
        <w:t>Lingyun</w:t>
      </w:r>
      <w:proofErr w:type="spellEnd"/>
      <w:r>
        <w:t xml:space="preserve"> Australia and Mambourin Enterprises is a</w:t>
      </w:r>
      <w:r w:rsidR="00BE391C">
        <w:t>n</w:t>
      </w:r>
      <w:r>
        <w:t xml:space="preserve"> example of social procurement delivering mutually beneficial results on a major infrastructure project. This partnership ensures the efficient supply of construction material to the New Footscray Hospital Project</w:t>
      </w:r>
      <w:r w:rsidR="00732D5F">
        <w:t xml:space="preserve">, which contributes to improved project timelines and quality. </w:t>
      </w:r>
      <w:r w:rsidR="00842B4D">
        <w:t>In addition</w:t>
      </w:r>
      <w:r w:rsidR="00971B84">
        <w:t>,</w:t>
      </w:r>
      <w:r w:rsidR="00842B4D">
        <w:t xml:space="preserve"> it has </w:t>
      </w:r>
      <w:r w:rsidR="00E53E7D">
        <w:t>benefitted</w:t>
      </w:r>
      <w:r w:rsidR="00842B4D">
        <w:t xml:space="preserve"> </w:t>
      </w:r>
      <w:r w:rsidR="007168E1">
        <w:t>the 69 supported</w:t>
      </w:r>
      <w:r w:rsidR="00842B4D">
        <w:t xml:space="preserve"> </w:t>
      </w:r>
      <w:r w:rsidR="002D5B84">
        <w:t xml:space="preserve">employees </w:t>
      </w:r>
      <w:r w:rsidR="007168E1">
        <w:t>at Ma</w:t>
      </w:r>
      <w:r w:rsidR="006A05A0">
        <w:t>mbourin Enterprises</w:t>
      </w:r>
      <w:r w:rsidR="00E53E7D">
        <w:t>.</w:t>
      </w:r>
      <w:r w:rsidR="006A05A0">
        <w:t xml:space="preserve"> </w:t>
      </w:r>
      <w:r w:rsidR="00A8411E">
        <w:t>T</w:t>
      </w:r>
      <w:r w:rsidR="00194F6D">
        <w:t>he</w:t>
      </w:r>
      <w:r w:rsidR="00FA4FCD">
        <w:t xml:space="preserve"> contract has </w:t>
      </w:r>
      <w:r w:rsidR="00147185">
        <w:t>benefitted the organisation beyond the direct</w:t>
      </w:r>
      <w:r w:rsidR="00FA4FCD">
        <w:t xml:space="preserve"> </w:t>
      </w:r>
      <w:r w:rsidR="00FC1B69">
        <w:t xml:space="preserve">work being undertaken by the employees, </w:t>
      </w:r>
      <w:r w:rsidR="009D2F81">
        <w:t>by</w:t>
      </w:r>
      <w:r w:rsidR="00FC1B69">
        <w:t xml:space="preserve"> allow</w:t>
      </w:r>
      <w:r w:rsidR="009D2F81">
        <w:t>ing</w:t>
      </w:r>
      <w:r w:rsidR="00FC1B69">
        <w:t xml:space="preserve"> Mambourin Enterprise to</w:t>
      </w:r>
      <w:r w:rsidR="00FA4FCD">
        <w:t xml:space="preserve"> reinvest </w:t>
      </w:r>
      <w:r w:rsidR="00FC1B69">
        <w:t>in their business, offering</w:t>
      </w:r>
      <w:r w:rsidR="008803BA">
        <w:t xml:space="preserve"> opportunities such as training. </w:t>
      </w:r>
    </w:p>
    <w:p w14:paraId="05A4F30A" w14:textId="44566315" w:rsidR="007726B7" w:rsidRDefault="007726B7" w:rsidP="007726B7">
      <w:r>
        <w:t xml:space="preserve">This </w:t>
      </w:r>
      <w:r w:rsidR="002D013F">
        <w:t>partnership</w:t>
      </w:r>
      <w:r>
        <w:t xml:space="preserve"> demonstrat</w:t>
      </w:r>
      <w:r w:rsidR="00E87169">
        <w:t>e</w:t>
      </w:r>
      <w:r w:rsidR="004651CB">
        <w:t>s</w:t>
      </w:r>
      <w:r>
        <w:t xml:space="preserve"> the benefits of social procurement </w:t>
      </w:r>
      <w:r w:rsidR="004651CB">
        <w:t>to suppliers</w:t>
      </w:r>
      <w:r w:rsidR="00913153">
        <w:t>,</w:t>
      </w:r>
      <w:r w:rsidR="004651CB">
        <w:t xml:space="preserve"> </w:t>
      </w:r>
      <w:r w:rsidR="00CB6CD7">
        <w:t xml:space="preserve">the social enterprises and their </w:t>
      </w:r>
      <w:r w:rsidR="00E87169">
        <w:t>beneficiaries</w:t>
      </w:r>
      <w:r w:rsidR="0083127F">
        <w:t xml:space="preserve">, </w:t>
      </w:r>
      <w:proofErr w:type="gramStart"/>
      <w:r w:rsidR="00913153">
        <w:t>and</w:t>
      </w:r>
      <w:r w:rsidR="0083127F">
        <w:t xml:space="preserve"> also</w:t>
      </w:r>
      <w:proofErr w:type="gramEnd"/>
      <w:r w:rsidR="0083127F">
        <w:t xml:space="preserve"> </w:t>
      </w:r>
      <w:r w:rsidR="00A61C33">
        <w:t>demonstrates</w:t>
      </w:r>
      <w:r w:rsidR="0083127F">
        <w:t xml:space="preserve"> </w:t>
      </w:r>
      <w:r w:rsidR="00CD1AFD">
        <w:t>the capability</w:t>
      </w:r>
      <w:r w:rsidR="00E90E41">
        <w:t xml:space="preserve"> </w:t>
      </w:r>
      <w:r w:rsidR="002F501B">
        <w:t xml:space="preserve">and commercial offering </w:t>
      </w:r>
      <w:r w:rsidR="00CD1AFD">
        <w:t xml:space="preserve">that is </w:t>
      </w:r>
      <w:r w:rsidR="002F501B">
        <w:t>available in</w:t>
      </w:r>
      <w:r w:rsidR="007120E3">
        <w:t xml:space="preserve"> the social benefit </w:t>
      </w:r>
      <w:r w:rsidR="00340FCD">
        <w:t xml:space="preserve">supplier </w:t>
      </w:r>
      <w:r w:rsidR="007120E3">
        <w:t>sector.</w:t>
      </w:r>
    </w:p>
    <w:p w14:paraId="06CBC51C" w14:textId="77777777" w:rsidR="003113BE" w:rsidRDefault="003113BE">
      <w:pPr>
        <w:rPr>
          <w:rFonts w:asciiTheme="majorHAnsi" w:eastAsiaTheme="majorEastAsia" w:hAnsiTheme="majorHAnsi" w:cstheme="majorBidi"/>
          <w:b/>
          <w:bCs/>
          <w:color w:val="2F5496" w:themeColor="accent1" w:themeShade="BF"/>
          <w:sz w:val="32"/>
          <w:szCs w:val="32"/>
        </w:rPr>
      </w:pPr>
      <w:bookmarkStart w:id="38" w:name="_Toc145926484"/>
      <w:r>
        <w:br w:type="page"/>
      </w:r>
    </w:p>
    <w:p w14:paraId="3D892276" w14:textId="22A3F3C6" w:rsidR="00680DA7" w:rsidRDefault="00680DA7" w:rsidP="00680DA7">
      <w:pPr>
        <w:pStyle w:val="Heading1"/>
      </w:pPr>
      <w:bookmarkStart w:id="39" w:name="_Toc160702246"/>
      <w:r>
        <w:lastRenderedPageBreak/>
        <w:t>Women’s equality and safety</w:t>
      </w:r>
      <w:bookmarkEnd w:id="38"/>
      <w:bookmarkEnd w:id="39"/>
      <w:r>
        <w:t xml:space="preserve"> </w:t>
      </w:r>
    </w:p>
    <w:p w14:paraId="0B7CEB14" w14:textId="6C794749" w:rsidR="00BE2234" w:rsidRDefault="00B70032" w:rsidP="0097553C">
      <w:r>
        <w:t xml:space="preserve">The </w:t>
      </w:r>
      <w:hyperlink r:id="rId25" w:history="1">
        <w:r w:rsidRPr="00704685">
          <w:rPr>
            <w:rStyle w:val="Hyperlink"/>
            <w:i/>
            <w:iCs/>
          </w:rPr>
          <w:t>Women’s equality and safety</w:t>
        </w:r>
      </w:hyperlink>
      <w:r>
        <w:t xml:space="preserve"> objective </w:t>
      </w:r>
      <w:r w:rsidR="00CB50B7">
        <w:t xml:space="preserve">focuses on </w:t>
      </w:r>
      <w:r w:rsidR="0048436A">
        <w:t xml:space="preserve">gender equality within Victorian Government suppliers, </w:t>
      </w:r>
      <w:r w:rsidR="00D64BA2">
        <w:t xml:space="preserve">particularly </w:t>
      </w:r>
      <w:r w:rsidR="0048436A">
        <w:t xml:space="preserve">equal employment </w:t>
      </w:r>
      <w:r w:rsidR="009A4F34">
        <w:t xml:space="preserve">at </w:t>
      </w:r>
      <w:r w:rsidR="005D152F">
        <w:t>all</w:t>
      </w:r>
      <w:r w:rsidR="009A4F34">
        <w:t xml:space="preserve"> levels within</w:t>
      </w:r>
      <w:r w:rsidR="00116C49">
        <w:t xml:space="preserve"> businesses</w:t>
      </w:r>
      <w:r w:rsidR="005D152F">
        <w:t xml:space="preserve"> including </w:t>
      </w:r>
      <w:r w:rsidR="003F5C8D">
        <w:t>leadership and management positions</w:t>
      </w:r>
      <w:r w:rsidR="00116C49">
        <w:t>.</w:t>
      </w:r>
    </w:p>
    <w:p w14:paraId="00B875DB" w14:textId="44B3A1F8" w:rsidR="004C4979" w:rsidRDefault="004C4979" w:rsidP="00A6265E">
      <w:pPr>
        <w:pStyle w:val="Heading2"/>
      </w:pPr>
      <w:bookmarkStart w:id="40" w:name="_Toc160702247"/>
      <w:bookmarkStart w:id="41" w:name="_Toc145926486"/>
      <w:r>
        <w:t>Building Equality Policy</w:t>
      </w:r>
      <w:bookmarkEnd w:id="40"/>
    </w:p>
    <w:p w14:paraId="733DBC24" w14:textId="31949C85" w:rsidR="00632344" w:rsidRPr="00E00E63" w:rsidRDefault="00632344" w:rsidP="00E717E3">
      <w:pPr>
        <w:pStyle w:val="BodyText"/>
        <w:spacing w:before="1"/>
        <w:ind w:right="1110"/>
      </w:pPr>
      <w:r w:rsidRPr="00E00E63">
        <w:t xml:space="preserve">On 1 January 2022, the Government’s </w:t>
      </w:r>
      <w:r w:rsidRPr="00E74A3F">
        <w:t>Building Equality Policy (</w:t>
      </w:r>
      <w:r w:rsidRPr="00E00E63">
        <w:t xml:space="preserve">BEP) came into effect. It applies to </w:t>
      </w:r>
      <w:r w:rsidR="00385683" w:rsidRPr="00E00E63">
        <w:t xml:space="preserve">construction </w:t>
      </w:r>
      <w:r w:rsidRPr="00E00E63">
        <w:t xml:space="preserve">projects over </w:t>
      </w:r>
      <w:r w:rsidR="00385683" w:rsidRPr="00E00E63">
        <w:t>$</w:t>
      </w:r>
      <w:r w:rsidRPr="00E00E63">
        <w:t>20 million. The BEP is a world-leading policy that sets onsite targets for employ</w:t>
      </w:r>
      <w:r w:rsidR="00E143B5">
        <w:t>ing</w:t>
      </w:r>
      <w:r w:rsidRPr="00E00E63">
        <w:t xml:space="preserve"> women</w:t>
      </w:r>
      <w:r w:rsidR="00881BFA">
        <w:t xml:space="preserve"> through government procurement</w:t>
      </w:r>
      <w:r w:rsidRPr="00E00E63">
        <w:t xml:space="preserve"> </w:t>
      </w:r>
      <w:r w:rsidR="00930ABD">
        <w:t xml:space="preserve">on </w:t>
      </w:r>
      <w:r w:rsidR="0031773D">
        <w:t xml:space="preserve">construction </w:t>
      </w:r>
      <w:r w:rsidR="00930ABD">
        <w:t>projects</w:t>
      </w:r>
      <w:r w:rsidR="0031773D">
        <w:t xml:space="preserve"> </w:t>
      </w:r>
      <w:r w:rsidRPr="00E00E63">
        <w:t xml:space="preserve">and mandates actions that are needed to drive systemic cultural change. </w:t>
      </w:r>
      <w:r w:rsidR="00E717E3" w:rsidRPr="009D69DA">
        <w:t xml:space="preserve">Industrial Relations Victoria (IRV) </w:t>
      </w:r>
      <w:r w:rsidR="00E717E3">
        <w:t xml:space="preserve">within the Department of Treasury and Finance (DTF) is responsible for </w:t>
      </w:r>
      <w:r w:rsidR="00E717E3" w:rsidRPr="009D69DA">
        <w:t xml:space="preserve">oversight </w:t>
      </w:r>
      <w:r w:rsidR="00E717E3">
        <w:t>o</w:t>
      </w:r>
      <w:r w:rsidR="00E717E3" w:rsidRPr="009D69DA">
        <w:t>f the BEP</w:t>
      </w:r>
      <w:r w:rsidR="00E717E3">
        <w:t>, while DGS supports the implementation of the BEP through the SPF</w:t>
      </w:r>
      <w:r w:rsidR="00E717E3" w:rsidRPr="009D69DA">
        <w:t>.</w:t>
      </w:r>
    </w:p>
    <w:p w14:paraId="7E2018D3" w14:textId="721CAC43" w:rsidR="00632344" w:rsidRDefault="00632344" w:rsidP="00BE55B3">
      <w:pPr>
        <w:rPr>
          <w:rStyle w:val="normaltextrun"/>
          <w:rFonts w:ascii="Calibri" w:hAnsi="Calibri" w:cs="Calibri"/>
        </w:rPr>
      </w:pPr>
      <w:r w:rsidRPr="00BE55B3">
        <w:t>In 2022</w:t>
      </w:r>
      <w:r w:rsidR="007B1564" w:rsidRPr="00FC67E8">
        <w:t>–</w:t>
      </w:r>
      <w:r w:rsidRPr="00BE55B3">
        <w:t>23 the BEP was applied to 28 projects with an approximate value of $3.07 billion</w:t>
      </w:r>
      <w:r w:rsidR="00944D98" w:rsidRPr="00BE55B3">
        <w:t>.</w:t>
      </w:r>
      <w:r w:rsidR="009F0F1A" w:rsidRPr="00BE55B3">
        <w:rPr>
          <w:vertAlign w:val="superscript"/>
        </w:rPr>
        <w:footnoteReference w:id="15"/>
      </w:r>
      <w:r w:rsidRPr="00BE55B3">
        <w:rPr>
          <w:vertAlign w:val="superscript"/>
        </w:rPr>
        <w:t> </w:t>
      </w:r>
      <w:r w:rsidR="0061326A" w:rsidRPr="00BE55B3">
        <w:t xml:space="preserve">The Social Procurement and Assurance team </w:t>
      </w:r>
      <w:r w:rsidR="00B0626C">
        <w:t>ha</w:t>
      </w:r>
      <w:r w:rsidR="0079254C">
        <w:t>s</w:t>
      </w:r>
      <w:r w:rsidR="00B0626C">
        <w:t xml:space="preserve"> </w:t>
      </w:r>
      <w:r w:rsidR="009A3B63" w:rsidRPr="00BE55B3">
        <w:t>support</w:t>
      </w:r>
      <w:r w:rsidR="00B0626C">
        <w:t>ed</w:t>
      </w:r>
      <w:r w:rsidR="009A3B63" w:rsidRPr="00BE55B3">
        <w:t xml:space="preserve"> </w:t>
      </w:r>
      <w:r w:rsidRPr="00BE55B3">
        <w:t xml:space="preserve">BEP implementation </w:t>
      </w:r>
      <w:r w:rsidR="009A3B63" w:rsidRPr="00BE55B3">
        <w:t xml:space="preserve">by </w:t>
      </w:r>
      <w:r w:rsidR="00A043B4">
        <w:t xml:space="preserve">undertaking </w:t>
      </w:r>
      <w:r w:rsidR="007E538D" w:rsidRPr="00BE55B3">
        <w:t>act</w:t>
      </w:r>
      <w:r w:rsidR="00CC4DAF" w:rsidRPr="00BE55B3">
        <w:t>ivities</w:t>
      </w:r>
      <w:r w:rsidRPr="00BE55B3" w:rsidDel="00EC4970">
        <w:t xml:space="preserve"> </w:t>
      </w:r>
      <w:r w:rsidRPr="00BE55B3">
        <w:t>includ</w:t>
      </w:r>
      <w:r w:rsidR="002C139B" w:rsidRPr="00BE55B3">
        <w:t>ing</w:t>
      </w:r>
      <w:r w:rsidRPr="00BE55B3">
        <w:t xml:space="preserve"> </w:t>
      </w:r>
      <w:r w:rsidR="002C139B" w:rsidRPr="00BE55B3">
        <w:t xml:space="preserve">assessing </w:t>
      </w:r>
      <w:r w:rsidRPr="00BE55B3">
        <w:rPr>
          <w:rStyle w:val="normaltextrun"/>
          <w:rFonts w:ascii="Calibri" w:hAnsi="Calibri" w:cs="Calibri"/>
        </w:rPr>
        <w:t>appropriate weighting during evaluation and application of BEP contract clauses</w:t>
      </w:r>
      <w:r w:rsidRPr="008F7546">
        <w:rPr>
          <w:rStyle w:val="normaltextrun"/>
          <w:rFonts w:ascii="Calibri" w:hAnsi="Calibri" w:cs="Calibri"/>
        </w:rPr>
        <w:t>.</w:t>
      </w:r>
      <w:r>
        <w:rPr>
          <w:rStyle w:val="eop"/>
          <w:rFonts w:ascii="Calibri" w:hAnsi="Calibri" w:cs="Calibri"/>
        </w:rPr>
        <w:t> </w:t>
      </w:r>
    </w:p>
    <w:p w14:paraId="6E1557AA" w14:textId="3641B72C" w:rsidR="00632344" w:rsidRPr="004E7DF8" w:rsidRDefault="003E526F" w:rsidP="00E74A3F">
      <w:pPr>
        <w:pStyle w:val="Tablebullet"/>
        <w:numPr>
          <w:ilvl w:val="0"/>
          <w:numId w:val="0"/>
        </w:numPr>
        <w:spacing w:after="0"/>
        <w:textAlignment w:val="baseline"/>
        <w:rPr>
          <w:rStyle w:val="normaltextrun"/>
          <w:rFonts w:ascii="Calibri" w:eastAsia="Times New Roman" w:hAnsi="Calibri" w:cs="Calibri"/>
          <w:spacing w:val="0"/>
          <w:sz w:val="22"/>
          <w:szCs w:val="22"/>
        </w:rPr>
      </w:pPr>
      <w:r>
        <w:rPr>
          <w:rStyle w:val="normaltextrun"/>
          <w:rFonts w:ascii="Calibri" w:hAnsi="Calibri" w:cs="Calibri"/>
          <w:sz w:val="22"/>
          <w:szCs w:val="22"/>
        </w:rPr>
        <w:t>T</w:t>
      </w:r>
      <w:r w:rsidR="00380499">
        <w:rPr>
          <w:rStyle w:val="normaltextrun"/>
          <w:rFonts w:ascii="Calibri" w:eastAsia="Times New Roman" w:hAnsi="Calibri" w:cs="Calibri"/>
          <w:spacing w:val="0"/>
          <w:sz w:val="22"/>
          <w:szCs w:val="22"/>
        </w:rPr>
        <w:t xml:space="preserve">he Victorian Government </w:t>
      </w:r>
      <w:r w:rsidR="001F53D3">
        <w:rPr>
          <w:rStyle w:val="normaltextrun"/>
          <w:rFonts w:ascii="Calibri" w:eastAsia="Times New Roman" w:hAnsi="Calibri" w:cs="Calibri"/>
          <w:spacing w:val="0"/>
          <w:sz w:val="22"/>
          <w:szCs w:val="22"/>
        </w:rPr>
        <w:t xml:space="preserve">recognises the importance of </w:t>
      </w:r>
      <w:r>
        <w:rPr>
          <w:rStyle w:val="normaltextrun"/>
          <w:rFonts w:ascii="Calibri" w:eastAsia="Times New Roman" w:hAnsi="Calibri" w:cs="Calibri"/>
          <w:spacing w:val="0"/>
          <w:sz w:val="22"/>
          <w:szCs w:val="22"/>
        </w:rPr>
        <w:t xml:space="preserve">monitoring and evaluating new policies. </w:t>
      </w:r>
      <w:r w:rsidR="00A8236D">
        <w:rPr>
          <w:rStyle w:val="normaltextrun"/>
          <w:rFonts w:ascii="Calibri" w:eastAsia="Times New Roman" w:hAnsi="Calibri" w:cs="Calibri"/>
          <w:spacing w:val="0"/>
          <w:sz w:val="22"/>
          <w:szCs w:val="22"/>
        </w:rPr>
        <w:t>T</w:t>
      </w:r>
      <w:r w:rsidR="00380499">
        <w:rPr>
          <w:rStyle w:val="normaltextrun"/>
          <w:rFonts w:ascii="Calibri" w:eastAsia="Times New Roman" w:hAnsi="Calibri" w:cs="Calibri"/>
          <w:spacing w:val="0"/>
          <w:sz w:val="22"/>
          <w:szCs w:val="22"/>
        </w:rPr>
        <w:t xml:space="preserve">o </w:t>
      </w:r>
      <w:r w:rsidR="00632344" w:rsidRPr="004E7DF8">
        <w:rPr>
          <w:rStyle w:val="normaltextrun"/>
          <w:rFonts w:ascii="Calibri" w:eastAsia="Times New Roman" w:hAnsi="Calibri" w:cs="Calibri"/>
          <w:spacing w:val="0"/>
          <w:sz w:val="22"/>
          <w:szCs w:val="22"/>
        </w:rPr>
        <w:t>ensur</w:t>
      </w:r>
      <w:r w:rsidR="00A8236D">
        <w:rPr>
          <w:rStyle w:val="normaltextrun"/>
          <w:rFonts w:ascii="Calibri" w:eastAsia="Times New Roman" w:hAnsi="Calibri" w:cs="Calibri"/>
          <w:spacing w:val="0"/>
          <w:sz w:val="22"/>
          <w:szCs w:val="22"/>
        </w:rPr>
        <w:t>e</w:t>
      </w:r>
      <w:r w:rsidR="00632344" w:rsidRPr="004E7DF8">
        <w:rPr>
          <w:rStyle w:val="normaltextrun"/>
          <w:rFonts w:ascii="Calibri" w:eastAsia="Times New Roman" w:hAnsi="Calibri" w:cs="Calibri"/>
          <w:spacing w:val="0"/>
          <w:sz w:val="22"/>
          <w:szCs w:val="22"/>
        </w:rPr>
        <w:t xml:space="preserve"> </w:t>
      </w:r>
      <w:r w:rsidR="00DE649A">
        <w:rPr>
          <w:rStyle w:val="normaltextrun"/>
          <w:rFonts w:ascii="Calibri" w:eastAsia="Times New Roman" w:hAnsi="Calibri" w:cs="Calibri"/>
          <w:sz w:val="22"/>
          <w:szCs w:val="22"/>
        </w:rPr>
        <w:t>that</w:t>
      </w:r>
      <w:r w:rsidR="00FC284C" w:rsidRPr="00704685">
        <w:rPr>
          <w:rStyle w:val="normaltextrun"/>
          <w:rFonts w:ascii="Calibri" w:eastAsia="Times New Roman" w:hAnsi="Calibri" w:cs="Calibri"/>
          <w:sz w:val="22"/>
          <w:szCs w:val="22"/>
        </w:rPr>
        <w:t xml:space="preserve"> </w:t>
      </w:r>
      <w:r w:rsidR="00204991">
        <w:rPr>
          <w:rStyle w:val="normaltextrun"/>
          <w:rFonts w:ascii="Calibri" w:eastAsia="Times New Roman" w:hAnsi="Calibri" w:cs="Calibri"/>
          <w:sz w:val="22"/>
          <w:szCs w:val="22"/>
        </w:rPr>
        <w:t>any changes to</w:t>
      </w:r>
      <w:r w:rsidR="00204991" w:rsidRPr="00704685">
        <w:rPr>
          <w:rStyle w:val="normaltextrun"/>
          <w:rFonts w:ascii="Calibri" w:eastAsia="Times New Roman" w:hAnsi="Calibri" w:cs="Calibri"/>
          <w:sz w:val="22"/>
          <w:szCs w:val="22"/>
        </w:rPr>
        <w:t xml:space="preserve"> </w:t>
      </w:r>
      <w:r w:rsidR="00A8236D">
        <w:rPr>
          <w:rStyle w:val="normaltextrun"/>
          <w:rFonts w:ascii="Calibri" w:eastAsia="Times New Roman" w:hAnsi="Calibri" w:cs="Calibri"/>
          <w:sz w:val="22"/>
          <w:szCs w:val="22"/>
        </w:rPr>
        <w:t xml:space="preserve">BEP </w:t>
      </w:r>
      <w:r w:rsidR="00FC284C" w:rsidRPr="00704685">
        <w:rPr>
          <w:rStyle w:val="normaltextrun"/>
          <w:rFonts w:ascii="Calibri" w:eastAsia="Times New Roman" w:hAnsi="Calibri" w:cs="Calibri"/>
          <w:sz w:val="22"/>
          <w:szCs w:val="22"/>
        </w:rPr>
        <w:t xml:space="preserve">targets and </w:t>
      </w:r>
      <w:hyperlink r:id="rId26" w:anchor="gender-equality-action-plans-%E2%80%93-workplace-gender-equality-indicators-minimum-standards-and-guidance" w:history="1">
        <w:r w:rsidR="00FC284C" w:rsidRPr="00704685">
          <w:rPr>
            <w:rStyle w:val="Hyperlink"/>
            <w:rFonts w:ascii="Calibri" w:eastAsia="Times New Roman" w:hAnsi="Calibri" w:cs="Calibri"/>
            <w:sz w:val="22"/>
            <w:szCs w:val="22"/>
          </w:rPr>
          <w:t>G</w:t>
        </w:r>
        <w:r w:rsidR="00C90385" w:rsidRPr="75C8BF4C">
          <w:rPr>
            <w:rStyle w:val="Hyperlink"/>
            <w:rFonts w:ascii="Calibri" w:eastAsia="Times New Roman" w:hAnsi="Calibri" w:cs="Calibri"/>
            <w:sz w:val="22"/>
            <w:szCs w:val="22"/>
          </w:rPr>
          <w:t xml:space="preserve">ender </w:t>
        </w:r>
        <w:r w:rsidR="00FC284C" w:rsidRPr="00704685">
          <w:rPr>
            <w:rStyle w:val="Hyperlink"/>
            <w:rFonts w:ascii="Calibri" w:eastAsia="Times New Roman" w:hAnsi="Calibri" w:cs="Calibri"/>
            <w:sz w:val="22"/>
            <w:szCs w:val="22"/>
          </w:rPr>
          <w:t>E</w:t>
        </w:r>
        <w:r w:rsidR="00C90385" w:rsidRPr="75C8BF4C">
          <w:rPr>
            <w:rStyle w:val="Hyperlink"/>
            <w:rFonts w:ascii="Calibri" w:eastAsia="Times New Roman" w:hAnsi="Calibri" w:cs="Calibri"/>
            <w:sz w:val="22"/>
            <w:szCs w:val="22"/>
          </w:rPr>
          <w:t xml:space="preserve">quality </w:t>
        </w:r>
        <w:r w:rsidR="00FC284C" w:rsidRPr="00704685">
          <w:rPr>
            <w:rStyle w:val="Hyperlink"/>
            <w:rFonts w:ascii="Calibri" w:eastAsia="Times New Roman" w:hAnsi="Calibri" w:cs="Calibri"/>
            <w:sz w:val="22"/>
            <w:szCs w:val="22"/>
          </w:rPr>
          <w:t>A</w:t>
        </w:r>
        <w:r w:rsidR="00C90385" w:rsidRPr="75C8BF4C">
          <w:rPr>
            <w:rStyle w:val="Hyperlink"/>
            <w:rFonts w:ascii="Calibri" w:eastAsia="Times New Roman" w:hAnsi="Calibri" w:cs="Calibri"/>
            <w:sz w:val="22"/>
            <w:szCs w:val="22"/>
          </w:rPr>
          <w:t>ction Plan</w:t>
        </w:r>
      </w:hyperlink>
      <w:r w:rsidR="00FC284C" w:rsidRPr="00704685">
        <w:rPr>
          <w:rStyle w:val="normaltextrun"/>
          <w:rFonts w:ascii="Calibri" w:eastAsia="Times New Roman" w:hAnsi="Calibri" w:cs="Calibri"/>
          <w:sz w:val="22"/>
          <w:szCs w:val="22"/>
        </w:rPr>
        <w:t xml:space="preserve"> requirements are realistic, achievable and reflect the needs of women</w:t>
      </w:r>
      <w:r w:rsidR="00A8236D">
        <w:rPr>
          <w:rStyle w:val="normaltextrun"/>
          <w:rFonts w:ascii="Calibri" w:eastAsia="Times New Roman" w:hAnsi="Calibri" w:cs="Calibri"/>
          <w:sz w:val="22"/>
          <w:szCs w:val="22"/>
        </w:rPr>
        <w:t xml:space="preserve">, </w:t>
      </w:r>
      <w:r w:rsidR="00632344">
        <w:rPr>
          <w:rStyle w:val="normaltextrun"/>
          <w:rFonts w:ascii="Calibri" w:eastAsia="Times New Roman" w:hAnsi="Calibri" w:cs="Calibri"/>
          <w:spacing w:val="0"/>
          <w:sz w:val="22"/>
          <w:szCs w:val="22"/>
        </w:rPr>
        <w:t>an independent</w:t>
      </w:r>
      <w:r w:rsidR="00632344" w:rsidRPr="004E7DF8">
        <w:rPr>
          <w:rStyle w:val="normaltextrun"/>
          <w:rFonts w:ascii="Calibri" w:eastAsia="Times New Roman" w:hAnsi="Calibri" w:cs="Calibri"/>
          <w:spacing w:val="0"/>
          <w:sz w:val="22"/>
          <w:szCs w:val="22"/>
        </w:rPr>
        <w:t xml:space="preserve"> evaluation</w:t>
      </w:r>
      <w:r w:rsidR="008A1018">
        <w:rPr>
          <w:rStyle w:val="normaltextrun"/>
          <w:rFonts w:ascii="Calibri" w:eastAsia="Times New Roman" w:hAnsi="Calibri" w:cs="Calibri"/>
          <w:spacing w:val="0"/>
          <w:sz w:val="22"/>
          <w:szCs w:val="22"/>
        </w:rPr>
        <w:t xml:space="preserve"> has been undertaken</w:t>
      </w:r>
      <w:r w:rsidR="00632344" w:rsidRPr="004E7DF8">
        <w:rPr>
          <w:rStyle w:val="normaltextrun"/>
          <w:rFonts w:ascii="Calibri" w:eastAsia="Times New Roman" w:hAnsi="Calibri" w:cs="Calibri"/>
          <w:spacing w:val="0"/>
          <w:sz w:val="22"/>
          <w:szCs w:val="22"/>
        </w:rPr>
        <w:t xml:space="preserve"> to:</w:t>
      </w:r>
    </w:p>
    <w:p w14:paraId="46323DB8" w14:textId="121CDB25" w:rsidR="00632344" w:rsidRPr="00E74A3F" w:rsidRDefault="00632344" w:rsidP="00E74A3F">
      <w:pPr>
        <w:pStyle w:val="BodyText"/>
        <w:numPr>
          <w:ilvl w:val="0"/>
          <w:numId w:val="41"/>
        </w:numPr>
        <w:spacing w:before="120"/>
        <w:jc w:val="both"/>
        <w:rPr>
          <w:rFonts w:cstheme="minorHAnsi"/>
        </w:rPr>
      </w:pPr>
      <w:r w:rsidRPr="00E74A3F">
        <w:rPr>
          <w:rFonts w:cstheme="minorHAnsi"/>
        </w:rPr>
        <w:t xml:space="preserve">evaluate how well industry is meeting the BEP, and to what extent the </w:t>
      </w:r>
      <w:r w:rsidR="00596443">
        <w:rPr>
          <w:rFonts w:cstheme="minorHAnsi"/>
        </w:rPr>
        <w:t>three</w:t>
      </w:r>
      <w:r w:rsidRPr="00E74A3F">
        <w:rPr>
          <w:rFonts w:cstheme="minorHAnsi"/>
        </w:rPr>
        <w:t xml:space="preserve"> actions progressed the objectives of the </w:t>
      </w:r>
      <w:proofErr w:type="gramStart"/>
      <w:r w:rsidRPr="00E74A3F">
        <w:rPr>
          <w:rFonts w:cstheme="minorHAnsi"/>
        </w:rPr>
        <w:t>BEP</w:t>
      </w:r>
      <w:r w:rsidR="00902B13">
        <w:rPr>
          <w:rFonts w:cstheme="minorHAnsi"/>
        </w:rPr>
        <w:t>;</w:t>
      </w:r>
      <w:proofErr w:type="gramEnd"/>
      <w:r w:rsidRPr="00E74A3F">
        <w:rPr>
          <w:rFonts w:cstheme="minorHAnsi"/>
        </w:rPr>
        <w:t> </w:t>
      </w:r>
    </w:p>
    <w:p w14:paraId="107694DD" w14:textId="780FCAD8" w:rsidR="00632344" w:rsidRPr="00E74A3F" w:rsidRDefault="00632344" w:rsidP="00E74A3F">
      <w:pPr>
        <w:pStyle w:val="BodyText"/>
        <w:numPr>
          <w:ilvl w:val="0"/>
          <w:numId w:val="41"/>
        </w:numPr>
        <w:spacing w:before="120"/>
        <w:jc w:val="both"/>
        <w:rPr>
          <w:rFonts w:cstheme="minorHAnsi"/>
        </w:rPr>
      </w:pPr>
      <w:r w:rsidRPr="00E74A3F">
        <w:rPr>
          <w:rFonts w:cstheme="minorHAnsi"/>
        </w:rPr>
        <w:t xml:space="preserve">identify barriers to implementation of the BEP, potential changes and opportunities to support </w:t>
      </w:r>
      <w:r w:rsidR="00E74A3F" w:rsidRPr="00E74A3F">
        <w:rPr>
          <w:rFonts w:cstheme="minorHAnsi"/>
        </w:rPr>
        <w:t xml:space="preserve">contractors </w:t>
      </w:r>
      <w:r w:rsidRPr="00E74A3F">
        <w:rPr>
          <w:rFonts w:cstheme="minorHAnsi"/>
        </w:rPr>
        <w:t>to build capability</w:t>
      </w:r>
      <w:r w:rsidR="00902B13">
        <w:rPr>
          <w:rFonts w:cstheme="minorHAnsi"/>
        </w:rPr>
        <w:t>; and</w:t>
      </w:r>
    </w:p>
    <w:p w14:paraId="76E26EFC" w14:textId="102A3AA7" w:rsidR="007A4A46" w:rsidRPr="00E74A3F" w:rsidRDefault="00632344" w:rsidP="00E74A3F">
      <w:pPr>
        <w:pStyle w:val="BodyText"/>
        <w:numPr>
          <w:ilvl w:val="0"/>
          <w:numId w:val="41"/>
        </w:numPr>
        <w:spacing w:before="120"/>
        <w:jc w:val="both"/>
        <w:rPr>
          <w:rFonts w:cstheme="minorHAnsi"/>
        </w:rPr>
      </w:pPr>
      <w:r w:rsidRPr="00E74A3F">
        <w:rPr>
          <w:rFonts w:cstheme="minorHAnsi"/>
        </w:rPr>
        <w:t>identify and assess the impacts of the BEP on project delivery.  </w:t>
      </w:r>
      <w:r w:rsidR="007A4A46" w:rsidRPr="00E74A3F">
        <w:rPr>
          <w:rFonts w:cstheme="minorHAnsi"/>
        </w:rPr>
        <w:t xml:space="preserve"> </w:t>
      </w:r>
    </w:p>
    <w:p w14:paraId="4690E90C" w14:textId="2C633F81" w:rsidR="00ED087C" w:rsidRPr="00ED087C" w:rsidRDefault="00563156" w:rsidP="00CE256F">
      <w:pPr>
        <w:pStyle w:val="Heading2"/>
      </w:pPr>
      <w:bookmarkStart w:id="42" w:name="_Toc160702248"/>
      <w:r>
        <w:t>Construction delivering opportunities for Victorian women in non-traditional trades</w:t>
      </w:r>
      <w:bookmarkEnd w:id="41"/>
      <w:bookmarkEnd w:id="42"/>
    </w:p>
    <w:p w14:paraId="5D553BE2" w14:textId="101E3B16" w:rsidR="00A14690" w:rsidRPr="00A14690" w:rsidRDefault="007467B6" w:rsidP="00A14690">
      <w:r>
        <w:t xml:space="preserve">Court Services Victoria </w:t>
      </w:r>
      <w:r w:rsidR="00323B63">
        <w:t>is currently delivering a new state-of-the-art facility in</w:t>
      </w:r>
      <w:r w:rsidR="00A4288C">
        <w:t xml:space="preserve"> Melbourne’s West</w:t>
      </w:r>
      <w:r w:rsidR="00323B63">
        <w:t xml:space="preserve">. </w:t>
      </w:r>
      <w:r w:rsidR="00183AA4">
        <w:t xml:space="preserve">Breaking ground in </w:t>
      </w:r>
      <w:r w:rsidR="008A7C4E">
        <w:t>August</w:t>
      </w:r>
      <w:r w:rsidR="00183AA4">
        <w:t xml:space="preserve"> 2022, on completion of the </w:t>
      </w:r>
      <w:r w:rsidR="008A7C4E">
        <w:t>2.5</w:t>
      </w:r>
      <w:r w:rsidR="00183AA4">
        <w:t>-year contract</w:t>
      </w:r>
      <w:r w:rsidR="00CC3676">
        <w:t>,</w:t>
      </w:r>
      <w:r w:rsidR="00183AA4">
        <w:t xml:space="preserve"> t</w:t>
      </w:r>
      <w:r w:rsidR="00A14690" w:rsidRPr="00A14690">
        <w:t xml:space="preserve">he Wyndham Law Courts </w:t>
      </w:r>
      <w:r w:rsidR="00D4555F">
        <w:t>will be the largest court complex in Victoria outside of the Melbourne Central Business District.</w:t>
      </w:r>
      <w:r w:rsidR="00A4288C">
        <w:t xml:space="preserve"> The</w:t>
      </w:r>
      <w:r w:rsidR="00D4555F">
        <w:t xml:space="preserve"> </w:t>
      </w:r>
      <w:r w:rsidR="00A14690" w:rsidRPr="00A14690">
        <w:t>development is Lendlease’s first project where the BEP applies. While it’s still early stages on site, approximately 10% of the work</w:t>
      </w:r>
      <w:r w:rsidR="00EB3182">
        <w:t xml:space="preserve"> </w:t>
      </w:r>
      <w:r w:rsidR="00A14690" w:rsidRPr="00A14690">
        <w:t>hours completed to date have been carried out by women. All major trades have had women in their workforce, resulting in 1,260 trade hours, 3,100 non-trade hours and 13,800 management and supervisory hours undertaken by women.</w:t>
      </w:r>
      <w:r w:rsidR="00EA0E15">
        <w:rPr>
          <w:rStyle w:val="FootnoteReference"/>
        </w:rPr>
        <w:footnoteReference w:id="16"/>
      </w:r>
    </w:p>
    <w:p w14:paraId="2662DF7B" w14:textId="16EECB4F" w:rsidR="00A14690" w:rsidRPr="00A14690" w:rsidRDefault="00A14690" w:rsidP="00A14690">
      <w:r w:rsidRPr="00A14690">
        <w:t xml:space="preserve">With 60% of trade packages secured, the procurement process has offered the first opportunity to engage with all subcontractors </w:t>
      </w:r>
      <w:r w:rsidR="00293EEE">
        <w:t>to implement</w:t>
      </w:r>
      <w:r w:rsidRPr="00A14690">
        <w:t xml:space="preserve"> the BEP.</w:t>
      </w:r>
    </w:p>
    <w:p w14:paraId="195054F2" w14:textId="74767B29" w:rsidR="00A14690" w:rsidRPr="00A14690" w:rsidRDefault="00A14690" w:rsidP="00A14690">
      <w:r>
        <w:t xml:space="preserve">Lendlease’s </w:t>
      </w:r>
      <w:r w:rsidR="00E30E55">
        <w:t xml:space="preserve">project </w:t>
      </w:r>
      <w:r>
        <w:t xml:space="preserve">Gender Equality Action Plan </w:t>
      </w:r>
      <w:r w:rsidR="00E30E55">
        <w:t>meet the mandatory requirements under the BEP and</w:t>
      </w:r>
      <w:r>
        <w:t xml:space="preserve"> include commitments </w:t>
      </w:r>
      <w:r w:rsidR="00E30E55">
        <w:t xml:space="preserve">that go beyond the minimum requirements including </w:t>
      </w:r>
      <w:r>
        <w:t>gender-neutral bathrooms, respectful workplace training and planned skilling and employment programs to support the achievement of BEP outcomes.</w:t>
      </w:r>
    </w:p>
    <w:p w14:paraId="20801A7E" w14:textId="645EB5BF" w:rsidR="00A14690" w:rsidRPr="00A14690" w:rsidRDefault="00A14690" w:rsidP="00A14690">
      <w:r w:rsidRPr="00A14690">
        <w:lastRenderedPageBreak/>
        <w:t xml:space="preserve">Lendlease Project Engineer, Lenita </w:t>
      </w:r>
      <w:proofErr w:type="spellStart"/>
      <w:r w:rsidRPr="00A14690">
        <w:t>Psychogios</w:t>
      </w:r>
      <w:proofErr w:type="spellEnd"/>
      <w:r w:rsidRPr="00A14690">
        <w:t xml:space="preserve"> has diverse </w:t>
      </w:r>
      <w:r w:rsidR="00E30E55">
        <w:t xml:space="preserve">expertise and </w:t>
      </w:r>
      <w:r w:rsidRPr="00A14690">
        <w:t xml:space="preserve">experience across roles in design teams, </w:t>
      </w:r>
      <w:r w:rsidR="002528C1">
        <w:t>as a lead</w:t>
      </w:r>
      <w:r w:rsidRPr="00A14690">
        <w:t xml:space="preserve"> contractor and a concrete subcontractor</w:t>
      </w:r>
      <w:r w:rsidR="00E30E55">
        <w:t>.</w:t>
      </w:r>
      <w:r w:rsidRPr="00A14690">
        <w:t xml:space="preserve"> Lenita is a member of Lendlease’s Wyndham Law Courts project site team </w:t>
      </w:r>
      <w:r w:rsidR="00E30E55">
        <w:t xml:space="preserve">where she </w:t>
      </w:r>
      <w:r w:rsidRPr="00A14690">
        <w:t xml:space="preserve">is responsible for trade procurement and management </w:t>
      </w:r>
      <w:r w:rsidR="00E30E55">
        <w:t>across</w:t>
      </w:r>
      <w:r w:rsidRPr="00A14690">
        <w:t xml:space="preserve"> their onsite works. The BEP has meant that gender diversity discussions with trades have been brought to the forefront, which is leading to change and action. Lenita acknowledges that these discussions range from those that are at the start of their journey, to others that are leading the way. </w:t>
      </w:r>
    </w:p>
    <w:p w14:paraId="64443AA1" w14:textId="63B78E6D" w:rsidR="00EE21F1" w:rsidRPr="00EE21F1" w:rsidRDefault="00EE21F1" w:rsidP="00A14690">
      <w:r>
        <w:t>“</w:t>
      </w:r>
      <w:r w:rsidRPr="00F111CE">
        <w:t>It’s great to see these formalities help reshape the way subcontractors look at expanding their team to include females, giving everyone the same opportunity at learning the ways of the industry,</w:t>
      </w:r>
      <w:r>
        <w:t>”</w:t>
      </w:r>
      <w:r w:rsidR="00EA0E15">
        <w:t xml:space="preserve"> reports Lenita,</w:t>
      </w:r>
      <w:r w:rsidRPr="00F111CE">
        <w:t xml:space="preserve"> </w:t>
      </w:r>
      <w:r w:rsidR="00EA0E15">
        <w:t>“</w:t>
      </w:r>
      <w:r w:rsidRPr="00F111CE">
        <w:t>however</w:t>
      </w:r>
      <w:r w:rsidR="00EA0E15">
        <w:t>,</w:t>
      </w:r>
      <w:r w:rsidRPr="00F111CE">
        <w:t xml:space="preserve"> I believe we’ll be truly successful when we can move past the “obligation to tick a box” and head towards a road that sees the potential and abilities in everyone.</w:t>
      </w:r>
    </w:p>
    <w:p w14:paraId="24B5E570" w14:textId="367B61E8" w:rsidR="00A14690" w:rsidRPr="00A14690" w:rsidRDefault="00A14690" w:rsidP="00A14690">
      <w:r w:rsidRPr="00A14690">
        <w:t xml:space="preserve">An example of an organisation leading the way is steelwork </w:t>
      </w:r>
      <w:r w:rsidR="002C208C">
        <w:t>sub</w:t>
      </w:r>
      <w:r w:rsidRPr="00A14690">
        <w:t xml:space="preserve">contractor, Structural Challenge. Managing Director, Maria </w:t>
      </w:r>
      <w:proofErr w:type="spellStart"/>
      <w:r w:rsidRPr="00A14690">
        <w:t>Mavrikos</w:t>
      </w:r>
      <w:proofErr w:type="spellEnd"/>
      <w:r w:rsidRPr="00A14690">
        <w:t xml:space="preserve"> has been a strong advocate for women in construction throughout her career.</w:t>
      </w:r>
    </w:p>
    <w:p w14:paraId="5299364D" w14:textId="12390642" w:rsidR="00A14690" w:rsidRPr="00A14690" w:rsidRDefault="00A14690" w:rsidP="7B5E3CF6">
      <w:r>
        <w:t xml:space="preserve">Maria’s team includes </w:t>
      </w:r>
      <w:r w:rsidR="00E30E55">
        <w:t>two</w:t>
      </w:r>
      <w:r w:rsidR="003A4902">
        <w:t xml:space="preserve"> </w:t>
      </w:r>
      <w:r w:rsidR="00E30E55">
        <w:t>women</w:t>
      </w:r>
      <w:r>
        <w:t xml:space="preserve"> welders</w:t>
      </w:r>
      <w:r w:rsidR="3348EBD8">
        <w:t>, an occupation that</w:t>
      </w:r>
      <w:r w:rsidR="002B2CF5">
        <w:t xml:space="preserve"> </w:t>
      </w:r>
      <w:r w:rsidR="5CE92BA6">
        <w:t xml:space="preserve">has significant skills shortages and traditionally poor gender diversity. </w:t>
      </w:r>
      <w:r>
        <w:t xml:space="preserve"> As well as being a vocal role model, Maria has responded by providing learning and development opportunities to women, </w:t>
      </w:r>
      <w:r w:rsidR="00E30E55">
        <w:t xml:space="preserve">supporting </w:t>
      </w:r>
      <w:r>
        <w:t>them to follow their interest and upskill.</w:t>
      </w:r>
    </w:p>
    <w:p w14:paraId="53B250EC" w14:textId="1D09943C" w:rsidR="00A14690" w:rsidRPr="00A14690" w:rsidRDefault="00A14690" w:rsidP="00A14690">
      <w:r w:rsidRPr="00A14690">
        <w:t xml:space="preserve">Maria </w:t>
      </w:r>
      <w:r w:rsidR="00445160">
        <w:t xml:space="preserve">supports the BEP and </w:t>
      </w:r>
      <w:r w:rsidRPr="00A14690">
        <w:t>acknowledges that it is early days for the policy and the</w:t>
      </w:r>
      <w:r w:rsidR="008A4CCC">
        <w:t>re is a</w:t>
      </w:r>
      <w:r w:rsidRPr="00A14690">
        <w:t xml:space="preserve"> need to ensure that it is generating meaningful outcomes.</w:t>
      </w:r>
    </w:p>
    <w:p w14:paraId="248CB041" w14:textId="086E06D4" w:rsidR="00B91274" w:rsidRPr="0016635E" w:rsidRDefault="00A14690" w:rsidP="00F111CE">
      <w:r w:rsidRPr="0016635E">
        <w:t>“Gender diversity in trade</w:t>
      </w:r>
      <w:r w:rsidR="00124815" w:rsidRPr="0016635E">
        <w:t>s</w:t>
      </w:r>
      <w:r w:rsidRPr="0016635E">
        <w:t xml:space="preserve"> is something I have been passionate about my whole career </w:t>
      </w:r>
      <w:r w:rsidR="00C666A5" w:rsidRPr="0016635E">
        <w:t>–</w:t>
      </w:r>
      <w:r w:rsidRPr="0016635E">
        <w:t xml:space="preserve"> it is good to see something more formal in place. I hope that showing the industry how you can successfully attract and retain women in trade roles will create more opportunities for women in the future.”</w:t>
      </w:r>
    </w:p>
    <w:p w14:paraId="3E77A823" w14:textId="77777777" w:rsidR="00243978" w:rsidRDefault="00243978">
      <w:pPr>
        <w:rPr>
          <w:rFonts w:asciiTheme="majorHAnsi" w:eastAsiaTheme="majorEastAsia" w:hAnsiTheme="majorHAnsi" w:cstheme="majorBidi"/>
          <w:b/>
          <w:bCs/>
          <w:color w:val="2F5496" w:themeColor="accent1" w:themeShade="BF"/>
          <w:sz w:val="32"/>
          <w:szCs w:val="32"/>
        </w:rPr>
      </w:pPr>
      <w:bookmarkStart w:id="43" w:name="_Toc145926487"/>
      <w:r>
        <w:br w:type="page"/>
      </w:r>
    </w:p>
    <w:p w14:paraId="096A1431" w14:textId="197008FB" w:rsidR="00680DA7" w:rsidRDefault="00680DA7" w:rsidP="00E145EB">
      <w:pPr>
        <w:pStyle w:val="Heading1"/>
      </w:pPr>
      <w:bookmarkStart w:id="44" w:name="_Toc145926488"/>
      <w:bookmarkStart w:id="45" w:name="_Toc160702249"/>
      <w:bookmarkEnd w:id="43"/>
      <w:r>
        <w:lastRenderedPageBreak/>
        <w:t>Sustainable Victorian social enterprise and Aboriginal business sectors</w:t>
      </w:r>
      <w:bookmarkEnd w:id="44"/>
      <w:bookmarkEnd w:id="45"/>
      <w:r>
        <w:t xml:space="preserve"> </w:t>
      </w:r>
    </w:p>
    <w:p w14:paraId="399AB9AF" w14:textId="141FEDD3" w:rsidR="00E47177" w:rsidRDefault="00703F37" w:rsidP="00B87267">
      <w:r>
        <w:t xml:space="preserve">The </w:t>
      </w:r>
      <w:hyperlink r:id="rId27" w:history="1">
        <w:r w:rsidRPr="00704685">
          <w:rPr>
            <w:rStyle w:val="Hyperlink"/>
            <w:i/>
            <w:iCs/>
          </w:rPr>
          <w:t>Sustainable Victorian social enterprise and Aboriginal business sectors</w:t>
        </w:r>
      </w:hyperlink>
      <w:r>
        <w:t xml:space="preserve"> objective </w:t>
      </w:r>
      <w:r w:rsidR="007C2181" w:rsidRPr="007C2181">
        <w:t>directs spending toward social</w:t>
      </w:r>
      <w:r w:rsidR="007C2181">
        <w:t xml:space="preserve"> </w:t>
      </w:r>
      <w:r w:rsidR="007C2181" w:rsidRPr="007C2181">
        <w:t>enterprises and Aboriginal businesses, helping</w:t>
      </w:r>
      <w:r w:rsidR="007C2181">
        <w:t xml:space="preserve"> </w:t>
      </w:r>
      <w:r w:rsidR="007C2181" w:rsidRPr="007C2181">
        <w:t xml:space="preserve">ensure they remain financially sustainable </w:t>
      </w:r>
      <w:r w:rsidR="0047778D">
        <w:t>and to support</w:t>
      </w:r>
      <w:r w:rsidR="007C2181" w:rsidRPr="007C2181">
        <w:t xml:space="preserve"> </w:t>
      </w:r>
      <w:r w:rsidR="00981526" w:rsidRPr="007C2181">
        <w:t>vibrant and inclusive econom</w:t>
      </w:r>
      <w:r w:rsidR="00981526">
        <w:t>ic</w:t>
      </w:r>
      <w:r w:rsidR="00981526" w:rsidRPr="007C2181">
        <w:t xml:space="preserve"> </w:t>
      </w:r>
      <w:r w:rsidR="007C2181" w:rsidRPr="007C2181">
        <w:t>grow</w:t>
      </w:r>
      <w:r w:rsidR="00981526">
        <w:t>th</w:t>
      </w:r>
      <w:r w:rsidR="007C2181" w:rsidRPr="007C2181">
        <w:t>.</w:t>
      </w:r>
    </w:p>
    <w:p w14:paraId="385229B0" w14:textId="4F703E47" w:rsidR="00147FF4" w:rsidRDefault="00147FF4" w:rsidP="00147FF4">
      <w:r>
        <w:t>Up until 2022</w:t>
      </w:r>
      <w:r w:rsidRPr="00FC67E8">
        <w:t>–</w:t>
      </w:r>
      <w:r>
        <w:t>23, there was an upwards trend for direct spend with certified social enterprises. In 2022</w:t>
      </w:r>
      <w:r w:rsidRPr="00FC67E8">
        <w:t>–</w:t>
      </w:r>
      <w:r>
        <w:t xml:space="preserve">23 reduction in expenditure with certified social enterprises </w:t>
      </w:r>
      <w:r w:rsidR="006E16D3">
        <w:t>is primarily attributed</w:t>
      </w:r>
      <w:r>
        <w:t xml:space="preserve"> </w:t>
      </w:r>
      <w:r w:rsidR="000428C4">
        <w:t xml:space="preserve">to a refinement in the reporting criteria for identifying social benefit suppliers in scope for the reporting period. </w:t>
      </w:r>
      <w:r w:rsidR="00CE0092">
        <w:t xml:space="preserve">For further information on the refinement to </w:t>
      </w:r>
      <w:r w:rsidR="00CE0092" w:rsidRPr="00BE55B3">
        <w:t>reporting criteria</w:t>
      </w:r>
      <w:r w:rsidR="008B7A6B">
        <w:rPr>
          <w:i/>
          <w:iCs/>
        </w:rPr>
        <w:t xml:space="preserve"> </w:t>
      </w:r>
      <w:r w:rsidR="008B7A6B" w:rsidRPr="00BE55B3">
        <w:t>see</w:t>
      </w:r>
      <w:r w:rsidR="008B7A6B">
        <w:rPr>
          <w:i/>
          <w:iCs/>
        </w:rPr>
        <w:t xml:space="preserve">: </w:t>
      </w:r>
      <w:hyperlink w:anchor="_Continuous_improvement_of" w:history="1">
        <w:r w:rsidR="005376CA">
          <w:rPr>
            <w:rStyle w:val="Hyperlink"/>
            <w:i/>
            <w:iCs/>
          </w:rPr>
          <w:t>Continuous improvement of policy implementation</w:t>
        </w:r>
      </w:hyperlink>
      <w:r w:rsidR="008B7A6B">
        <w:rPr>
          <w:i/>
          <w:iCs/>
        </w:rPr>
        <w:t>.</w:t>
      </w:r>
    </w:p>
    <w:p w14:paraId="563F0166" w14:textId="6ADDBD7A" w:rsidR="008D60B3" w:rsidRDefault="008D60B3" w:rsidP="008D60B3">
      <w:pPr>
        <w:rPr>
          <w:b/>
          <w:bCs/>
        </w:rPr>
      </w:pPr>
      <w:r>
        <w:rPr>
          <w:b/>
          <w:bCs/>
        </w:rPr>
        <w:t>Chart</w:t>
      </w:r>
      <w:r w:rsidRPr="001922DE">
        <w:rPr>
          <w:b/>
          <w:bCs/>
        </w:rPr>
        <w:t xml:space="preserve"> </w:t>
      </w:r>
      <w:r w:rsidR="00A77F56">
        <w:rPr>
          <w:b/>
          <w:bCs/>
        </w:rPr>
        <w:t>4</w:t>
      </w:r>
      <w:r w:rsidRPr="001922DE">
        <w:rPr>
          <w:b/>
          <w:bCs/>
        </w:rPr>
        <w:t xml:space="preserve">: </w:t>
      </w:r>
      <w:r w:rsidRPr="001878EE">
        <w:rPr>
          <w:b/>
          <w:bCs/>
        </w:rPr>
        <w:t xml:space="preserve">Direct </w:t>
      </w:r>
      <w:r w:rsidR="00A80290">
        <w:rPr>
          <w:b/>
          <w:bCs/>
        </w:rPr>
        <w:t>s</w:t>
      </w:r>
      <w:r w:rsidR="00A80290" w:rsidRPr="001878EE">
        <w:rPr>
          <w:b/>
          <w:bCs/>
        </w:rPr>
        <w:t xml:space="preserve">pend </w:t>
      </w:r>
      <w:r w:rsidRPr="001878EE">
        <w:rPr>
          <w:b/>
          <w:bCs/>
        </w:rPr>
        <w:t>with certified Social Enterprises between 2018–19 and 2022–23</w:t>
      </w:r>
      <w:r w:rsidR="00A80290">
        <w:rPr>
          <w:rStyle w:val="FootnoteReference"/>
          <w:b/>
          <w:bCs/>
        </w:rPr>
        <w:footnoteReference w:id="17"/>
      </w:r>
    </w:p>
    <w:p w14:paraId="7DDAAAC1" w14:textId="25C31147" w:rsidR="00EF3847" w:rsidRDefault="00EF3847" w:rsidP="00C46530">
      <w:pPr>
        <w:rPr>
          <w:i/>
          <w:iCs/>
        </w:rPr>
      </w:pPr>
      <w:r>
        <w:rPr>
          <w:noProof/>
        </w:rPr>
        <w:drawing>
          <wp:inline distT="0" distB="0" distL="0" distR="0" wp14:anchorId="477AA370" wp14:editId="523086EF">
            <wp:extent cx="5553075" cy="2543175"/>
            <wp:effectExtent l="0" t="0" r="9525" b="9525"/>
            <wp:docPr id="8" name="Chart 8">
              <a:extLst xmlns:a="http://schemas.openxmlformats.org/drawingml/2006/main">
                <a:ext uri="{FF2B5EF4-FFF2-40B4-BE49-F238E27FC236}">
                  <a16:creationId xmlns:a16="http://schemas.microsoft.com/office/drawing/2014/main" id="{A1472421-9896-48B0-B13C-E665850710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373BAE" w14:textId="4B5458AC" w:rsidR="00A86546" w:rsidRPr="0097553C" w:rsidRDefault="00D20483" w:rsidP="00C46530">
      <w:pPr>
        <w:rPr>
          <w:i/>
          <w:iCs/>
        </w:rPr>
      </w:pPr>
      <w:r>
        <w:rPr>
          <w:i/>
          <w:iCs/>
        </w:rPr>
        <w:t xml:space="preserve">For Direct Spend with </w:t>
      </w:r>
      <w:r w:rsidR="007F40C0">
        <w:rPr>
          <w:i/>
          <w:iCs/>
        </w:rPr>
        <w:t>verified Aboriginal Businesses between 2018–19 and 2022–23</w:t>
      </w:r>
      <w:r w:rsidR="007A69A2">
        <w:rPr>
          <w:i/>
          <w:iCs/>
        </w:rPr>
        <w:t xml:space="preserve">, see: </w:t>
      </w:r>
      <w:hyperlink w:anchor="_Opportunities_for_Aboriginal" w:history="1">
        <w:r w:rsidR="007A69A2" w:rsidRPr="00525713">
          <w:rPr>
            <w:rStyle w:val="Hyperlink"/>
            <w:i/>
            <w:iCs/>
          </w:rPr>
          <w:t>Opportunities for Aboriginal Victorians</w:t>
        </w:r>
      </w:hyperlink>
      <w:r w:rsidR="00AF4546">
        <w:rPr>
          <w:i/>
          <w:iCs/>
        </w:rPr>
        <w:t>.</w:t>
      </w:r>
    </w:p>
    <w:p w14:paraId="7D230264" w14:textId="62997E3A" w:rsidR="00ED087C" w:rsidRDefault="00FD6DFD" w:rsidP="008968DF">
      <w:pPr>
        <w:pStyle w:val="Heading2"/>
      </w:pPr>
      <w:bookmarkStart w:id="46" w:name="_Toc145926489"/>
      <w:bookmarkStart w:id="47" w:name="_Toc160702250"/>
      <w:r>
        <w:t>Long term</w:t>
      </w:r>
      <w:r w:rsidR="009A24CC">
        <w:t xml:space="preserve"> contracts </w:t>
      </w:r>
      <w:r w:rsidR="005E4044">
        <w:t xml:space="preserve">contributing to </w:t>
      </w:r>
      <w:r w:rsidR="009A24CC">
        <w:t>Aboriginal business sector</w:t>
      </w:r>
      <w:r w:rsidR="005E4044">
        <w:t xml:space="preserve"> sustainability</w:t>
      </w:r>
      <w:bookmarkEnd w:id="46"/>
      <w:r w:rsidR="00ED087C">
        <w:t xml:space="preserve"> </w:t>
      </w:r>
      <w:bookmarkEnd w:id="47"/>
    </w:p>
    <w:p w14:paraId="54A68579" w14:textId="7A8F00B8" w:rsidR="001A5B77" w:rsidRDefault="002C5848" w:rsidP="002C5848">
      <w:r>
        <w:t xml:space="preserve">For the last </w:t>
      </w:r>
      <w:r w:rsidR="00D427A7">
        <w:t xml:space="preserve">5 </w:t>
      </w:r>
      <w:r>
        <w:t>years, the Mallee Catchment Management Authority</w:t>
      </w:r>
      <w:r w:rsidR="000920E5">
        <w:t xml:space="preserve"> (MCMA)</w:t>
      </w:r>
      <w:r>
        <w:t xml:space="preserve"> has been working with Traditional Owners to restore the remnants of </w:t>
      </w:r>
      <w:proofErr w:type="spellStart"/>
      <w:r>
        <w:t>Buloke</w:t>
      </w:r>
      <w:proofErr w:type="spellEnd"/>
      <w:r>
        <w:t xml:space="preserve"> Woodlands. </w:t>
      </w:r>
      <w:r w:rsidR="000C7F82">
        <w:t>MCMA</w:t>
      </w:r>
      <w:r>
        <w:t xml:space="preserve"> contracted</w:t>
      </w:r>
      <w:r w:rsidR="00AD3D93">
        <w:t xml:space="preserve"> a</w:t>
      </w:r>
      <w:r>
        <w:t xml:space="preserve"> </w:t>
      </w:r>
      <w:r w:rsidR="007A60BC">
        <w:t>Kinaway certified Aboriginal business</w:t>
      </w:r>
      <w:r w:rsidR="00AD3D93">
        <w:t>,</w:t>
      </w:r>
      <w:r w:rsidR="007A60BC">
        <w:t xml:space="preserve"> </w:t>
      </w:r>
      <w:r>
        <w:t xml:space="preserve">Dalki </w:t>
      </w:r>
      <w:proofErr w:type="spellStart"/>
      <w:r>
        <w:t>Garringa</w:t>
      </w:r>
      <w:proofErr w:type="spellEnd"/>
      <w:r>
        <w:t xml:space="preserve"> Nursery (‘Good Growing’ in the </w:t>
      </w:r>
      <w:proofErr w:type="spellStart"/>
      <w:r>
        <w:t>Wergaia</w:t>
      </w:r>
      <w:proofErr w:type="spellEnd"/>
      <w:r>
        <w:t xml:space="preserve"> language)</w:t>
      </w:r>
      <w:r w:rsidR="002F66A3">
        <w:t xml:space="preserve">, </w:t>
      </w:r>
      <w:r>
        <w:t xml:space="preserve">to provide seed collection, </w:t>
      </w:r>
      <w:proofErr w:type="spellStart"/>
      <w:r>
        <w:t>tubestock</w:t>
      </w:r>
      <w:proofErr w:type="spellEnd"/>
      <w:r>
        <w:t xml:space="preserve"> propagation and planting services. </w:t>
      </w:r>
      <w:r w:rsidR="00222FDA">
        <w:t>MCMA has helped contribute to the sustainability of the Aboriginal business sector</w:t>
      </w:r>
      <w:r w:rsidR="005E78C4">
        <w:t xml:space="preserve"> </w:t>
      </w:r>
      <w:r w:rsidR="00314C8D">
        <w:t xml:space="preserve">by contracting the nursery over </w:t>
      </w:r>
      <w:r w:rsidR="005E78C4">
        <w:t xml:space="preserve">5 </w:t>
      </w:r>
      <w:r w:rsidR="00314C8D">
        <w:t>year</w:t>
      </w:r>
      <w:r w:rsidR="005E78C4">
        <w:t>s</w:t>
      </w:r>
      <w:r w:rsidR="00314C8D">
        <w:t xml:space="preserve"> – </w:t>
      </w:r>
      <w:r w:rsidR="00F45C41">
        <w:t xml:space="preserve">providing </w:t>
      </w:r>
      <w:r w:rsidR="00961C37">
        <w:t xml:space="preserve">a stable </w:t>
      </w:r>
      <w:r w:rsidR="00314C8D">
        <w:t>stream o</w:t>
      </w:r>
      <w:r w:rsidR="005E78C4">
        <w:t>f</w:t>
      </w:r>
      <w:r w:rsidR="00314C8D">
        <w:t xml:space="preserve"> income over that period.</w:t>
      </w:r>
    </w:p>
    <w:p w14:paraId="72D7D1C5" w14:textId="4BC286A8" w:rsidR="002C5848" w:rsidRDefault="002C5848" w:rsidP="002C5848">
      <w:r>
        <w:t xml:space="preserve">A part of the </w:t>
      </w:r>
      <w:proofErr w:type="spellStart"/>
      <w:r>
        <w:t>Barengi</w:t>
      </w:r>
      <w:proofErr w:type="spellEnd"/>
      <w:r>
        <w:t xml:space="preserve"> </w:t>
      </w:r>
      <w:proofErr w:type="spellStart"/>
      <w:r>
        <w:t>Gadjin</w:t>
      </w:r>
      <w:proofErr w:type="spellEnd"/>
      <w:r>
        <w:t xml:space="preserve"> Land Council Aboriginal Corporation, the nursery specialises in the growth and propagation of native flora. They combine a modern approach with </w:t>
      </w:r>
      <w:r w:rsidR="000F7540">
        <w:t>Aboriginal</w:t>
      </w:r>
      <w:r w:rsidR="009E36C0">
        <w:t xml:space="preserve"> </w:t>
      </w:r>
      <w:r>
        <w:t>knowledge to provide economic and employment development opportunities for Traditional Owners and the broader community.</w:t>
      </w:r>
    </w:p>
    <w:p w14:paraId="5908AF50" w14:textId="61EA3275" w:rsidR="008968DF" w:rsidRDefault="002C5848" w:rsidP="008968DF">
      <w:r>
        <w:t xml:space="preserve">For 2022–23, the contract was valued at $120,000. In that year, Dalk </w:t>
      </w:r>
      <w:proofErr w:type="spellStart"/>
      <w:r>
        <w:t>Garringa</w:t>
      </w:r>
      <w:proofErr w:type="spellEnd"/>
      <w:r>
        <w:t xml:space="preserve"> collected 45 kilograms of seed, propagated 7,000 </w:t>
      </w:r>
      <w:proofErr w:type="spellStart"/>
      <w:r>
        <w:t>tubestock</w:t>
      </w:r>
      <w:proofErr w:type="spellEnd"/>
      <w:r>
        <w:t xml:space="preserve"> and revegetated 60 hectares of remnant woodland.</w:t>
      </w:r>
    </w:p>
    <w:p w14:paraId="6D8969DB" w14:textId="59BBB0D6" w:rsidR="00030F53" w:rsidRDefault="00030F53" w:rsidP="008968DF">
      <w:r>
        <w:t xml:space="preserve">The length of the contract has been particularly appreciated by Dalk </w:t>
      </w:r>
      <w:proofErr w:type="spellStart"/>
      <w:r>
        <w:t>Garringa</w:t>
      </w:r>
      <w:proofErr w:type="spellEnd"/>
      <w:r>
        <w:t xml:space="preserve">, with </w:t>
      </w:r>
      <w:r w:rsidR="000920E5">
        <w:t>Elizab</w:t>
      </w:r>
      <w:r w:rsidR="007D4762">
        <w:t>e</w:t>
      </w:r>
      <w:r w:rsidR="000920E5">
        <w:t>th Ma</w:t>
      </w:r>
      <w:r w:rsidR="00C34685">
        <w:t>c</w:t>
      </w:r>
      <w:r w:rsidR="000920E5">
        <w:t xml:space="preserve">e, their </w:t>
      </w:r>
      <w:proofErr w:type="gramStart"/>
      <w:r w:rsidR="000920E5">
        <w:t>Operations</w:t>
      </w:r>
      <w:proofErr w:type="gramEnd"/>
      <w:r w:rsidR="000920E5">
        <w:t xml:space="preserve"> Manager, noting that the nursery “has appreciated being able to work with the </w:t>
      </w:r>
      <w:r w:rsidR="000920E5">
        <w:lastRenderedPageBreak/>
        <w:t xml:space="preserve">MCMA on this </w:t>
      </w:r>
      <w:proofErr w:type="spellStart"/>
      <w:r w:rsidR="000920E5">
        <w:t>Buloke</w:t>
      </w:r>
      <w:proofErr w:type="spellEnd"/>
      <w:r w:rsidR="000920E5">
        <w:t xml:space="preserve"> Woodland project. The duration of the project allowed for assurance and continuity. We have enjoyed building relationships with the MCMA Team.”</w:t>
      </w:r>
    </w:p>
    <w:p w14:paraId="2BF2683E" w14:textId="00B4C67C" w:rsidR="00F37D55" w:rsidRDefault="00602E27" w:rsidP="008968DF">
      <w:r>
        <w:t xml:space="preserve">This case study highlights how ongoing work can be crucial for helping Aboriginal businesses </w:t>
      </w:r>
      <w:r w:rsidR="007D4762">
        <w:t xml:space="preserve">become </w:t>
      </w:r>
      <w:r w:rsidR="00547F2C">
        <w:t>more sustainable</w:t>
      </w:r>
      <w:r>
        <w:t xml:space="preserve">. </w:t>
      </w:r>
      <w:r w:rsidR="009D76FA">
        <w:t>Aside from financial stability,</w:t>
      </w:r>
      <w:r>
        <w:t xml:space="preserve"> according to Elizabeth,</w:t>
      </w:r>
      <w:r w:rsidR="009D76FA">
        <w:t xml:space="preserve"> the length of the contract allowed Dalk </w:t>
      </w:r>
      <w:proofErr w:type="spellStart"/>
      <w:r w:rsidR="009D76FA">
        <w:t>Garringa</w:t>
      </w:r>
      <w:proofErr w:type="spellEnd"/>
      <w:r w:rsidR="007B5DD2">
        <w:t xml:space="preserve"> “to develop and enhance our practices </w:t>
      </w:r>
      <w:r w:rsidR="00F37D55">
        <w:t>and methodologies within our nursery to create a quality product and efficient team.”</w:t>
      </w:r>
    </w:p>
    <w:p w14:paraId="095CF279" w14:textId="71689BEA" w:rsidR="000920E5" w:rsidRDefault="00AF1B0A" w:rsidP="0076329B">
      <w:r>
        <w:t xml:space="preserve">Dalk </w:t>
      </w:r>
      <w:proofErr w:type="spellStart"/>
      <w:r>
        <w:t>Garringa</w:t>
      </w:r>
      <w:proofErr w:type="spellEnd"/>
      <w:r>
        <w:t xml:space="preserve"> staff hope this development will help generate further success. “Being able to work with the MCMA in a space that was restoring our country and would have a direct and long-term benefit on our animals and birds was very rewarding and we hope to continue the partnership with them and other revegetation networks in the future.</w:t>
      </w:r>
      <w:r w:rsidR="004D1A20">
        <w:t xml:space="preserve"> </w:t>
      </w:r>
      <w:r>
        <w:t>We feel confident now after working with the MCMA on this project to tender for other projects or work with other organisations to supply plants and work on Country.</w:t>
      </w:r>
      <w:r w:rsidR="006F512B">
        <w:t>”</w:t>
      </w:r>
    </w:p>
    <w:p w14:paraId="3BD2C556" w14:textId="77777777" w:rsidR="00030F53" w:rsidRPr="008968DF" w:rsidRDefault="00030F53" w:rsidP="008968DF"/>
    <w:p w14:paraId="1656341A" w14:textId="77777777" w:rsidR="00256A1B" w:rsidRDefault="00256A1B">
      <w:pPr>
        <w:rPr>
          <w:rFonts w:asciiTheme="majorHAnsi" w:eastAsiaTheme="majorEastAsia" w:hAnsiTheme="majorHAnsi" w:cstheme="majorBidi"/>
          <w:b/>
          <w:bCs/>
          <w:color w:val="2F5496" w:themeColor="accent1" w:themeShade="BF"/>
          <w:sz w:val="32"/>
          <w:szCs w:val="32"/>
        </w:rPr>
      </w:pPr>
      <w:bookmarkStart w:id="48" w:name="_Toc145926490"/>
      <w:r>
        <w:br w:type="page"/>
      </w:r>
    </w:p>
    <w:p w14:paraId="26AC06AE" w14:textId="6F010CD5" w:rsidR="00680DA7" w:rsidRDefault="00680DA7" w:rsidP="00680DA7">
      <w:pPr>
        <w:pStyle w:val="Heading1"/>
      </w:pPr>
      <w:bookmarkStart w:id="49" w:name="_Toc160702251"/>
      <w:r>
        <w:lastRenderedPageBreak/>
        <w:t>Sustainable Victorian regions</w:t>
      </w:r>
      <w:bookmarkEnd w:id="48"/>
      <w:bookmarkEnd w:id="49"/>
      <w:r>
        <w:t xml:space="preserve"> </w:t>
      </w:r>
    </w:p>
    <w:p w14:paraId="0FC22F82" w14:textId="2B620C37" w:rsidR="000309DD" w:rsidRPr="000309DD" w:rsidRDefault="00C85047" w:rsidP="00330940">
      <w:r>
        <w:t xml:space="preserve">The </w:t>
      </w:r>
      <w:hyperlink r:id="rId29" w:history="1">
        <w:r w:rsidRPr="00704685">
          <w:rPr>
            <w:rStyle w:val="Hyperlink"/>
            <w:i/>
            <w:iCs/>
          </w:rPr>
          <w:t>Sustainable Victorian regions</w:t>
        </w:r>
      </w:hyperlink>
      <w:r>
        <w:t xml:space="preserve"> objective </w:t>
      </w:r>
      <w:r w:rsidR="00D116A8" w:rsidRPr="00D116A8">
        <w:t xml:space="preserve">seeks to </w:t>
      </w:r>
      <w:r w:rsidR="00D116A8">
        <w:t>generate employment for those living</w:t>
      </w:r>
      <w:r w:rsidR="00D116A8" w:rsidRPr="00D116A8">
        <w:t xml:space="preserve"> in postcodes identified </w:t>
      </w:r>
      <w:r w:rsidR="000646AC" w:rsidRPr="00522FD2">
        <w:t xml:space="preserve">by the Australian Bureau of Statistics </w:t>
      </w:r>
      <w:r w:rsidR="000646AC">
        <w:t>(</w:t>
      </w:r>
      <w:r w:rsidR="000646AC" w:rsidRPr="00522FD2">
        <w:t xml:space="preserve">in the </w:t>
      </w:r>
      <w:hyperlink r:id="rId30">
        <w:r w:rsidR="000646AC" w:rsidRPr="00522FD2">
          <w:rPr>
            <w:color w:val="0563C1" w:themeColor="hyperlink"/>
            <w:u w:val="single"/>
          </w:rPr>
          <w:t>Index of Relative Socio-economic Disadvantage</w:t>
        </w:r>
      </w:hyperlink>
      <w:r w:rsidR="000646AC">
        <w:rPr>
          <w:color w:val="0563C1" w:themeColor="hyperlink"/>
          <w:u w:val="single"/>
        </w:rPr>
        <w:t xml:space="preserve">) </w:t>
      </w:r>
      <w:r w:rsidR="00D116A8" w:rsidRPr="00D116A8">
        <w:t>as</w:t>
      </w:r>
      <w:r w:rsidR="00D116A8">
        <w:t xml:space="preserve"> </w:t>
      </w:r>
      <w:r w:rsidR="00D116A8" w:rsidRPr="00D116A8">
        <w:t>experiencing the greatest relative socio-economic</w:t>
      </w:r>
      <w:r w:rsidR="00D116A8">
        <w:t xml:space="preserve"> </w:t>
      </w:r>
      <w:r w:rsidR="00D116A8" w:rsidRPr="00D116A8">
        <w:t>disadvantage.</w:t>
      </w:r>
      <w:r w:rsidR="00713256">
        <w:t xml:space="preserve"> </w:t>
      </w:r>
    </w:p>
    <w:p w14:paraId="05935C87" w14:textId="0ECAF146" w:rsidR="00ED087C" w:rsidRDefault="00465956" w:rsidP="006B4407">
      <w:pPr>
        <w:pStyle w:val="Heading2"/>
      </w:pPr>
      <w:bookmarkStart w:id="50" w:name="_Toc145926491"/>
      <w:bookmarkStart w:id="51" w:name="_Toc160702252"/>
      <w:r>
        <w:t>Social</w:t>
      </w:r>
      <w:r w:rsidR="00DD72C6">
        <w:t xml:space="preserve"> procurement </w:t>
      </w:r>
      <w:r w:rsidR="00E37F47">
        <w:t>support</w:t>
      </w:r>
      <w:r w:rsidR="00B37553">
        <w:t>ing</w:t>
      </w:r>
      <w:r w:rsidR="00E37F47">
        <w:t xml:space="preserve"> </w:t>
      </w:r>
      <w:r w:rsidR="00B37553">
        <w:t>Victorians</w:t>
      </w:r>
      <w:r w:rsidR="00930E8A">
        <w:t xml:space="preserve"> in </w:t>
      </w:r>
      <w:r w:rsidR="00E37F47">
        <w:t>regions with entrenched disadvantage</w:t>
      </w:r>
      <w:bookmarkEnd w:id="50"/>
      <w:r w:rsidR="00ED087C">
        <w:t xml:space="preserve"> </w:t>
      </w:r>
      <w:bookmarkEnd w:id="51"/>
    </w:p>
    <w:p w14:paraId="75E16805" w14:textId="378FEBA0" w:rsidR="00EA6A5E" w:rsidRDefault="00EA6A5E" w:rsidP="00EA6A5E">
      <w:r>
        <w:t>Purchasing from regional communities can help businesses develop and provide opportunities for employment. The Department of Jobs, Skills, Industries and Regions</w:t>
      </w:r>
      <w:r w:rsidR="004237A6">
        <w:t xml:space="preserve"> (DJSIR)</w:t>
      </w:r>
      <w:r>
        <w:t xml:space="preserve"> did exactly this when they procured from Hower Trailers.</w:t>
      </w:r>
    </w:p>
    <w:p w14:paraId="63608B2A" w14:textId="1515A981" w:rsidR="00EA6A5E" w:rsidRDefault="00EA6A5E" w:rsidP="00EA6A5E">
      <w:r>
        <w:t xml:space="preserve">The order was for </w:t>
      </w:r>
      <w:r w:rsidR="008A4C04">
        <w:t xml:space="preserve">3 </w:t>
      </w:r>
      <w:r>
        <w:t xml:space="preserve">custom trailers – </w:t>
      </w:r>
      <w:r w:rsidR="00851603">
        <w:t>2-cattle yard</w:t>
      </w:r>
      <w:r>
        <w:t xml:space="preserve"> trailers and </w:t>
      </w:r>
      <w:r w:rsidR="00E74B61">
        <w:t>one</w:t>
      </w:r>
      <w:r>
        <w:t xml:space="preserve"> for secure firearm storage – </w:t>
      </w:r>
      <w:r w:rsidR="001D62D5">
        <w:t>totalling</w:t>
      </w:r>
      <w:r>
        <w:t xml:space="preserve"> almost $140,000. Given many of the units</w:t>
      </w:r>
      <w:r w:rsidR="00007003">
        <w:t>,</w:t>
      </w:r>
      <w:r>
        <w:t xml:space="preserve"> Hower Trailers normally produce retail for under $10,000, this was a sizable purchase for a small business.</w:t>
      </w:r>
    </w:p>
    <w:p w14:paraId="09C7B423" w14:textId="1A8AB3AD" w:rsidR="00EA6A5E" w:rsidRDefault="00EA6A5E" w:rsidP="00EA6A5E">
      <w:r>
        <w:t>“We are a small manufacturing business, so for us, this was a really big deal,” reports Alan, the owner</w:t>
      </w:r>
      <w:r w:rsidR="00D12F55">
        <w:t>.</w:t>
      </w:r>
      <w:r w:rsidDel="00D12F55">
        <w:t xml:space="preserve"> </w:t>
      </w:r>
      <w:r>
        <w:t>“I also feel that it does give our company more credibility to be considered or chosen to do such work</w:t>
      </w:r>
      <w:r w:rsidR="0081336C">
        <w:t xml:space="preserve"> in the future</w:t>
      </w:r>
      <w:r>
        <w:t>.”</w:t>
      </w:r>
    </w:p>
    <w:p w14:paraId="4D564914" w14:textId="423E1694" w:rsidR="00EA6A5E" w:rsidRDefault="00EA6A5E" w:rsidP="00EA6A5E">
      <w:r>
        <w:t xml:space="preserve">The business and its </w:t>
      </w:r>
      <w:r w:rsidR="00D12F55">
        <w:t xml:space="preserve">4 </w:t>
      </w:r>
      <w:r>
        <w:t>employees are based in Delacombe, identified as a region with entrenched disadvantage</w:t>
      </w:r>
      <w:r w:rsidR="00DC0517">
        <w:t xml:space="preserve"> in Victoria</w:t>
      </w:r>
      <w:r w:rsidR="006A193B" w:rsidRPr="004237A6">
        <w:t>.</w:t>
      </w:r>
      <w:r w:rsidRPr="004237A6">
        <w:rPr>
          <w:rStyle w:val="FootnoteReference"/>
        </w:rPr>
        <w:footnoteReference w:id="18"/>
      </w:r>
      <w:r>
        <w:t xml:space="preserve"> </w:t>
      </w:r>
      <w:r w:rsidR="008E1F46">
        <w:t>T</w:t>
      </w:r>
      <w:r>
        <w:t>his was a significant factor in Hower Trailers being chosen as a preferred supplier.</w:t>
      </w:r>
    </w:p>
    <w:p w14:paraId="023E5E1C" w14:textId="6A5B3A35" w:rsidR="00EA6A5E" w:rsidRDefault="00EA6A5E" w:rsidP="00EA6A5E">
      <w:r>
        <w:t>Alan reports that because of the quality of their work, Hower Trailers is developing a good reputation and will hopefully be successful in securing future larger projects. By driving business toward regions with entrenched disadvantage, the Victorian Government can help communities develop and become more prosperous.</w:t>
      </w:r>
    </w:p>
    <w:p w14:paraId="4E147073" w14:textId="1A96C0E8" w:rsidR="006B4407" w:rsidRPr="006B4407" w:rsidRDefault="00930E8A" w:rsidP="006B4407">
      <w:pPr>
        <w:pStyle w:val="Heading2"/>
      </w:pPr>
      <w:bookmarkStart w:id="52" w:name="_Toc145926492"/>
      <w:bookmarkStart w:id="53" w:name="_Toc160702253"/>
      <w:r>
        <w:t xml:space="preserve">Creating work for </w:t>
      </w:r>
      <w:r w:rsidR="001656AB">
        <w:t>people living in regions with entrenched disadvantage through school construction</w:t>
      </w:r>
      <w:bookmarkEnd w:id="52"/>
      <w:r w:rsidR="006B4407">
        <w:t xml:space="preserve"> </w:t>
      </w:r>
      <w:bookmarkEnd w:id="53"/>
    </w:p>
    <w:p w14:paraId="79F41117" w14:textId="6C435743" w:rsidR="003327C8" w:rsidRDefault="00522FD2" w:rsidP="00887903">
      <w:pPr>
        <w:rPr>
          <w:rFonts w:asciiTheme="majorHAnsi" w:eastAsiaTheme="majorEastAsia" w:hAnsiTheme="majorHAnsi" w:cstheme="majorBidi"/>
          <w:b/>
          <w:bCs/>
          <w:color w:val="2F5496" w:themeColor="accent1" w:themeShade="BF"/>
          <w:sz w:val="32"/>
          <w:szCs w:val="32"/>
        </w:rPr>
      </w:pPr>
      <w:r w:rsidRPr="00522FD2">
        <w:t>The V</w:t>
      </w:r>
      <w:r w:rsidR="002D7F5F">
        <w:t xml:space="preserve">ictorian </w:t>
      </w:r>
      <w:r w:rsidRPr="00522FD2">
        <w:t>S</w:t>
      </w:r>
      <w:r w:rsidR="002D7F5F">
        <w:t xml:space="preserve">chools </w:t>
      </w:r>
      <w:r w:rsidRPr="00522FD2">
        <w:t>B</w:t>
      </w:r>
      <w:r w:rsidR="002D7F5F">
        <w:t xml:space="preserve">uilding </w:t>
      </w:r>
      <w:r w:rsidRPr="00522FD2">
        <w:t>A</w:t>
      </w:r>
      <w:r w:rsidR="002D7F5F">
        <w:t>uthority (VSBA)</w:t>
      </w:r>
      <w:r w:rsidRPr="00522FD2">
        <w:t xml:space="preserve"> is helping support local communities through the construction of a new school in Officer. </w:t>
      </w:r>
      <w:r w:rsidR="005A4D05">
        <w:t>D</w:t>
      </w:r>
      <w:r w:rsidR="005A4D05" w:rsidRPr="00522FD2">
        <w:t xml:space="preserve">uring the 2022–23 financial year, 82 people </w:t>
      </w:r>
      <w:r w:rsidR="005A4D05">
        <w:t>living in</w:t>
      </w:r>
      <w:r w:rsidR="005A4D05" w:rsidRPr="00522FD2">
        <w:t xml:space="preserve"> regions of entrenched disadvantage </w:t>
      </w:r>
      <w:r w:rsidR="00887903">
        <w:t xml:space="preserve">were employed by </w:t>
      </w:r>
      <w:r w:rsidR="00887903" w:rsidRPr="00522FD2">
        <w:t>SJ Higgins</w:t>
      </w:r>
      <w:r w:rsidR="00887903">
        <w:t xml:space="preserve">, </w:t>
      </w:r>
      <w:r w:rsidRPr="00522FD2">
        <w:t xml:space="preserve">the contractor, </w:t>
      </w:r>
      <w:r w:rsidR="00887903">
        <w:t xml:space="preserve">engaged by </w:t>
      </w:r>
      <w:r w:rsidRPr="00522FD2">
        <w:t xml:space="preserve">VSBA </w:t>
      </w:r>
      <w:r w:rsidR="00887903">
        <w:t>to construct the</w:t>
      </w:r>
      <w:r w:rsidRPr="00522FD2">
        <w:t xml:space="preserve"> </w:t>
      </w:r>
      <w:proofErr w:type="spellStart"/>
      <w:r w:rsidRPr="00522FD2">
        <w:t>Kurmile</w:t>
      </w:r>
      <w:proofErr w:type="spellEnd"/>
      <w:r w:rsidRPr="00522FD2">
        <w:t xml:space="preserve"> Primary </w:t>
      </w:r>
      <w:r w:rsidR="00887903">
        <w:t>School</w:t>
      </w:r>
      <w:r w:rsidRPr="00522FD2">
        <w:t xml:space="preserve">. </w:t>
      </w:r>
      <w:r w:rsidR="003327C8">
        <w:br w:type="page"/>
      </w:r>
    </w:p>
    <w:p w14:paraId="17A1B403" w14:textId="5FD29BDB" w:rsidR="000F6D79" w:rsidRDefault="000F6D79" w:rsidP="00680DA7">
      <w:pPr>
        <w:pStyle w:val="Heading1"/>
      </w:pPr>
      <w:bookmarkStart w:id="54" w:name="_Toc160702254"/>
      <w:bookmarkStart w:id="55" w:name="_Toc145926493"/>
      <w:r>
        <w:lastRenderedPageBreak/>
        <w:t>Sustainable procurement objectives</w:t>
      </w:r>
      <w:bookmarkEnd w:id="54"/>
    </w:p>
    <w:p w14:paraId="1C74FD09" w14:textId="019E2EC2" w:rsidR="00C03A81" w:rsidRPr="00C03A81" w:rsidRDefault="00347D35" w:rsidP="0097553C">
      <w:r>
        <w:t xml:space="preserve">The Framework works alongside other policies, such as Victoria’s </w:t>
      </w:r>
      <w:hyperlink r:id="rId31" w:history="1">
        <w:r w:rsidRPr="0097553C">
          <w:rPr>
            <w:rStyle w:val="Hyperlink"/>
            <w:i/>
          </w:rPr>
          <w:t>Climate Change Strategy</w:t>
        </w:r>
      </w:hyperlink>
      <w:r>
        <w:t xml:space="preserve">, the </w:t>
      </w:r>
      <w:hyperlink r:id="rId32" w:history="1">
        <w:r w:rsidRPr="0097553C">
          <w:rPr>
            <w:rStyle w:val="Hyperlink"/>
            <w:i/>
          </w:rPr>
          <w:t>Recycling Victoria</w:t>
        </w:r>
      </w:hyperlink>
      <w:r w:rsidRPr="0097553C">
        <w:rPr>
          <w:i/>
        </w:rPr>
        <w:t xml:space="preserve"> policy</w:t>
      </w:r>
      <w:r>
        <w:t xml:space="preserve"> and the </w:t>
      </w:r>
      <w:hyperlink r:id="rId33" w:history="1">
        <w:r w:rsidRPr="0097553C">
          <w:rPr>
            <w:rStyle w:val="Hyperlink"/>
            <w:i/>
          </w:rPr>
          <w:t>Recycled First</w:t>
        </w:r>
      </w:hyperlink>
      <w:r w:rsidRPr="0097553C">
        <w:rPr>
          <w:i/>
        </w:rPr>
        <w:t xml:space="preserve"> policy</w:t>
      </w:r>
      <w:r w:rsidR="005653A7">
        <w:rPr>
          <w:iCs/>
        </w:rPr>
        <w:t>,</w:t>
      </w:r>
      <w:r>
        <w:t xml:space="preserve"> to avoid the harmful effects of environmental destruction</w:t>
      </w:r>
      <w:r w:rsidR="000B606A">
        <w:t xml:space="preserve"> </w:t>
      </w:r>
      <w:r w:rsidR="00316682">
        <w:t>on</w:t>
      </w:r>
      <w:r w:rsidR="000B606A">
        <w:t xml:space="preserve"> </w:t>
      </w:r>
      <w:r w:rsidR="00DC5927">
        <w:t>people and the economy</w:t>
      </w:r>
      <w:r w:rsidR="00316682">
        <w:t>,</w:t>
      </w:r>
      <w:r>
        <w:t xml:space="preserve"> </w:t>
      </w:r>
      <w:r w:rsidR="00323A74">
        <w:t>and</w:t>
      </w:r>
      <w:r w:rsidR="00316682">
        <w:t xml:space="preserve"> to</w:t>
      </w:r>
      <w:r>
        <w:t xml:space="preserve"> ensure future Victorians will be able to enjoy their natural surroundings for generations to come.</w:t>
      </w:r>
    </w:p>
    <w:p w14:paraId="16A17F95" w14:textId="03CF6013" w:rsidR="00680DA7" w:rsidRDefault="00680DA7" w:rsidP="0097553C">
      <w:pPr>
        <w:pStyle w:val="Heading2"/>
      </w:pPr>
      <w:bookmarkStart w:id="56" w:name="_Toc160702255"/>
      <w:r>
        <w:t>Environmentally sustainable outputs</w:t>
      </w:r>
      <w:bookmarkEnd w:id="55"/>
      <w:bookmarkEnd w:id="56"/>
    </w:p>
    <w:p w14:paraId="6AFBACCD" w14:textId="476978DF" w:rsidR="006816AF" w:rsidRDefault="001C6E92" w:rsidP="00F111CE">
      <w:r>
        <w:t xml:space="preserve">The </w:t>
      </w:r>
      <w:hyperlink r:id="rId34" w:history="1">
        <w:r w:rsidR="004A5EB3" w:rsidRPr="00704685">
          <w:rPr>
            <w:rStyle w:val="Hyperlink"/>
            <w:i/>
            <w:iCs/>
          </w:rPr>
          <w:t>Environmentally sustainable outputs</w:t>
        </w:r>
      </w:hyperlink>
      <w:r w:rsidR="004A5EB3" w:rsidRPr="00704685">
        <w:rPr>
          <w:i/>
          <w:iCs/>
        </w:rPr>
        <w:t xml:space="preserve"> </w:t>
      </w:r>
      <w:r w:rsidR="004A5EB3">
        <w:t xml:space="preserve">objective </w:t>
      </w:r>
      <w:r w:rsidR="006F4112">
        <w:t>encourages the use of sustainable resources as well</w:t>
      </w:r>
      <w:r w:rsidR="00FF42E2">
        <w:t xml:space="preserve"> as responsibl</w:t>
      </w:r>
      <w:r w:rsidR="003D130B">
        <w:t>e</w:t>
      </w:r>
      <w:r w:rsidR="006F4112">
        <w:t xml:space="preserve"> </w:t>
      </w:r>
      <w:r w:rsidR="009B5FCA">
        <w:t>manage</w:t>
      </w:r>
      <w:r w:rsidR="003D130B">
        <w:t>ment of</w:t>
      </w:r>
      <w:r w:rsidR="009B5FCA">
        <w:t xml:space="preserve"> waste and pollution </w:t>
      </w:r>
      <w:r w:rsidR="00FF42E2">
        <w:t>from procurements. It also encourages the use of recycled content in construction</w:t>
      </w:r>
      <w:r w:rsidR="003D130B">
        <w:t>.</w:t>
      </w:r>
    </w:p>
    <w:p w14:paraId="4FEBF6CD" w14:textId="77777777" w:rsidR="000F6D79" w:rsidRDefault="000F6D79" w:rsidP="000F6D79">
      <w:pPr>
        <w:pStyle w:val="Heading2"/>
      </w:pPr>
      <w:bookmarkStart w:id="57" w:name="_Toc160702256"/>
      <w:r>
        <w:t>Environmentally sustainable business practices</w:t>
      </w:r>
      <w:bookmarkEnd w:id="57"/>
      <w:r>
        <w:t xml:space="preserve"> </w:t>
      </w:r>
    </w:p>
    <w:p w14:paraId="6EF41052" w14:textId="08AEFF3E" w:rsidR="000F6D79" w:rsidRDefault="00120533" w:rsidP="000F6D79">
      <w:r>
        <w:t xml:space="preserve">The </w:t>
      </w:r>
      <w:hyperlink r:id="rId35" w:history="1">
        <w:r w:rsidRPr="00704685">
          <w:rPr>
            <w:rStyle w:val="Hyperlink"/>
            <w:i/>
            <w:iCs/>
          </w:rPr>
          <w:t>Environmentally sustainable business practices</w:t>
        </w:r>
      </w:hyperlink>
      <w:r>
        <w:t xml:space="preserve"> </w:t>
      </w:r>
      <w:r w:rsidR="003D130B">
        <w:t xml:space="preserve">objective </w:t>
      </w:r>
      <w:r>
        <w:t xml:space="preserve">encourages the adoption of </w:t>
      </w:r>
      <w:r w:rsidR="00CF1184">
        <w:t>sustainable business practi</w:t>
      </w:r>
      <w:r w:rsidR="003D130B">
        <w:t>c</w:t>
      </w:r>
      <w:r w:rsidR="00CF1184">
        <w:t>es by suppliers to the Victorian government.</w:t>
      </w:r>
    </w:p>
    <w:p w14:paraId="7E40B0E2" w14:textId="77777777" w:rsidR="000F6D79" w:rsidRDefault="000F6D79" w:rsidP="000F6D79">
      <w:pPr>
        <w:pStyle w:val="Heading2"/>
      </w:pPr>
      <w:bookmarkStart w:id="58" w:name="_Toc160702257"/>
      <w:r>
        <w:t>Implementation of Climate Change Policy objectives</w:t>
      </w:r>
      <w:bookmarkEnd w:id="58"/>
      <w:r>
        <w:t xml:space="preserve"> </w:t>
      </w:r>
    </w:p>
    <w:p w14:paraId="24D4486E" w14:textId="2AEA020E" w:rsidR="000F6D79" w:rsidRDefault="00122B92" w:rsidP="000F6D79">
      <w:hyperlink r:id="rId36" w:history="1">
        <w:r w:rsidRPr="00704685">
          <w:rPr>
            <w:rStyle w:val="Hyperlink"/>
            <w:i/>
            <w:iCs/>
          </w:rPr>
          <w:t xml:space="preserve">Implementation of </w:t>
        </w:r>
        <w:r w:rsidR="00080AF5" w:rsidRPr="00704685">
          <w:rPr>
            <w:rStyle w:val="Hyperlink"/>
            <w:i/>
            <w:iCs/>
          </w:rPr>
          <w:t>Climate Change Policy Objectives</w:t>
        </w:r>
      </w:hyperlink>
      <w:r w:rsidR="00080AF5">
        <w:t xml:space="preserve"> aims to both minimise greenhouse gas emissions and encourage government buyers to procure outputs that are resilient against the impacts of climate change.</w:t>
      </w:r>
    </w:p>
    <w:p w14:paraId="11815D47" w14:textId="2BFC8AFB" w:rsidR="00914CD1" w:rsidRDefault="00AE3565" w:rsidP="00522FD2">
      <w:pPr>
        <w:pStyle w:val="Heading2"/>
      </w:pPr>
      <w:bookmarkStart w:id="59" w:name="_Toc160702258"/>
      <w:r>
        <w:t>Testing floating wetlands provides opportunities for sustainable development</w:t>
      </w:r>
      <w:bookmarkEnd w:id="59"/>
      <w:r w:rsidR="001D6C50">
        <w:t xml:space="preserve"> </w:t>
      </w:r>
    </w:p>
    <w:p w14:paraId="3957B775" w14:textId="06937D3E" w:rsidR="00B519AF" w:rsidRDefault="00B519AF" w:rsidP="00B519AF">
      <w:r>
        <w:t xml:space="preserve">Environmental impacts and climate </w:t>
      </w:r>
      <w:r w:rsidR="00E160CB">
        <w:t xml:space="preserve">change </w:t>
      </w:r>
      <w:r>
        <w:t xml:space="preserve">mitigation measures are of utmost concern to Victorians. Westernport Water are trialling a nature-based solution for wastewater treatment, referred to as floating wetlands. These plant systems </w:t>
      </w:r>
      <w:r w:rsidR="001A5213">
        <w:t>absorb</w:t>
      </w:r>
      <w:r>
        <w:t xml:space="preserve"> nutrients and contaminants, as well as </w:t>
      </w:r>
      <w:r w:rsidR="00EF226F">
        <w:t xml:space="preserve">provide </w:t>
      </w:r>
      <w:r>
        <w:t>aquatic habitats for wildlife. Not only is the trial an opportunity to explore the effectiveness of a new water treatment method, but it presented an opportunity for Westernport Water to engage in sustainable procurement when purchasing the necessary equipment.</w:t>
      </w:r>
    </w:p>
    <w:p w14:paraId="7525C417" w14:textId="6CB41BEB" w:rsidR="00B519AF" w:rsidRDefault="00B519AF" w:rsidP="00B519AF">
      <w:r>
        <w:t xml:space="preserve">The trial represents a </w:t>
      </w:r>
      <w:r w:rsidRPr="00C84F9B">
        <w:t>joint initiative between Westernport Water, Deakin University, Covey Associates</w:t>
      </w:r>
      <w:r>
        <w:t>, Clarity Aquatic</w:t>
      </w:r>
      <w:r w:rsidRPr="00C84F9B">
        <w:t xml:space="preserve"> and CSIRO with funding from the Victorian Government, Intelligent Water Networks and Yarra Valley Water.</w:t>
      </w:r>
      <w:r>
        <w:t xml:space="preserve"> CSIRO are monitoring for the uptake of </w:t>
      </w:r>
      <w:r>
        <w:rPr>
          <w:rFonts w:cstheme="minorHAnsi"/>
          <w:color w:val="202124"/>
          <w:shd w:val="clear" w:color="auto" w:fill="FFFFFF"/>
        </w:rPr>
        <w:t xml:space="preserve">emerging contaminants </w:t>
      </w:r>
      <w:r w:rsidR="00FA41DD">
        <w:rPr>
          <w:rFonts w:cstheme="minorHAnsi"/>
          <w:color w:val="202124"/>
          <w:shd w:val="clear" w:color="auto" w:fill="FFFFFF"/>
        </w:rPr>
        <w:t>and</w:t>
      </w:r>
      <w:r>
        <w:t xml:space="preserve"> Deakin University are tracking greenhouse gas emissions</w:t>
      </w:r>
      <w:r w:rsidR="00D63154">
        <w:t>,</w:t>
      </w:r>
      <w:r>
        <w:t xml:space="preserve"> while Westernport Water are monitoring the nutrient uptake that improves the quality of the wastewater. If successful, Westernport Water’s floating wetlands will inform a planned project at the King Road Wastewater Treatment Plant for a more sustainable approach to management of wastewater.</w:t>
      </w:r>
    </w:p>
    <w:p w14:paraId="44E09639" w14:textId="01D43E6A" w:rsidR="00B519AF" w:rsidRDefault="00B519AF" w:rsidP="00B519AF">
      <w:r>
        <w:t>Westernport Water are keenly aware of the importance of protecting the environment and how the discharge of wastewater affects aquatic environments. Consequently, social and sustainable procurement was given a strong 20% weighting</w:t>
      </w:r>
      <w:r w:rsidR="005F1133">
        <w:t xml:space="preserve"> during tender evaluation,</w:t>
      </w:r>
      <w:r>
        <w:t xml:space="preserve"> </w:t>
      </w:r>
      <w:r w:rsidR="00EF226F">
        <w:t>including</w:t>
      </w:r>
      <w:r>
        <w:t xml:space="preserve"> </w:t>
      </w:r>
      <w:r w:rsidR="00702D86">
        <w:t xml:space="preserve">consideration for the use of </w:t>
      </w:r>
      <w:r>
        <w:t xml:space="preserve">recycled material in construction and emissions. The final product they settled on, through awarded partner Clarity Aquatic, was identified as substantially better for the environment than competing </w:t>
      </w:r>
      <w:r w:rsidR="00AD52B9">
        <w:t xml:space="preserve">floating wetland </w:t>
      </w:r>
      <w:r>
        <w:t xml:space="preserve">products. </w:t>
      </w:r>
      <w:r w:rsidR="004D0C1A">
        <w:t>Westernport</w:t>
      </w:r>
      <w:r>
        <w:t xml:space="preserve"> Water have been impressed by the UV stabilised plastic, meaning there is no risk of microplastics being released into the environment through perishing materials. The system itself is modular so that it can be transported to other locations and reused. Not only that, but the system is 100% recyclable at the end of its life. Other materials, such as rocks and plants, were sourced locally.</w:t>
      </w:r>
    </w:p>
    <w:p w14:paraId="5E6D5918" w14:textId="18C68686" w:rsidR="00DB4555" w:rsidRDefault="00B519AF">
      <w:pPr>
        <w:rPr>
          <w:rFonts w:asciiTheme="majorHAnsi" w:eastAsiaTheme="majorEastAsia" w:hAnsiTheme="majorHAnsi" w:cstheme="majorBidi"/>
          <w:b/>
          <w:bCs/>
          <w:color w:val="2F5496" w:themeColor="accent1" w:themeShade="BF"/>
          <w:sz w:val="32"/>
          <w:szCs w:val="32"/>
        </w:rPr>
      </w:pPr>
      <w:r>
        <w:t xml:space="preserve">While the use of the floating wetlands is a trial, the procurement demonstrates how the </w:t>
      </w:r>
      <w:r w:rsidR="008D784A">
        <w:t xml:space="preserve">Framework </w:t>
      </w:r>
      <w:r>
        <w:t xml:space="preserve">helps deliver value-for-money that considers more than just </w:t>
      </w:r>
      <w:r w:rsidR="00B97F3E">
        <w:t>the cost</w:t>
      </w:r>
      <w:r>
        <w:t>.</w:t>
      </w:r>
      <w:r w:rsidDel="00435298">
        <w:t xml:space="preserve"> </w:t>
      </w:r>
      <w:r w:rsidR="00435298">
        <w:t>Even though</w:t>
      </w:r>
      <w:r>
        <w:t xml:space="preserve"> the system procured was not the cheapest on offer, Westernport Water reports that it offered the best </w:t>
      </w:r>
      <w:r>
        <w:lastRenderedPageBreak/>
        <w:t xml:space="preserve">environmental outcomes. Oceans and waterways are incredibly important. Reflecting that importance in procurement evaluations helps </w:t>
      </w:r>
      <w:r w:rsidR="008D784A">
        <w:t xml:space="preserve">demonstrate </w:t>
      </w:r>
      <w:r>
        <w:t>the value that the environment represent</w:t>
      </w:r>
      <w:r w:rsidR="008D784A">
        <w:t>s</w:t>
      </w:r>
      <w:r>
        <w:t xml:space="preserve"> to Victoria.</w:t>
      </w:r>
      <w:bookmarkStart w:id="60" w:name="_Toc145926495"/>
    </w:p>
    <w:p w14:paraId="07FAC666" w14:textId="3BEF2196" w:rsidR="00914CD1" w:rsidRDefault="007E66A4" w:rsidP="00132699">
      <w:pPr>
        <w:pStyle w:val="Heading2"/>
      </w:pPr>
      <w:bookmarkStart w:id="61" w:name="_Toc145926496"/>
      <w:bookmarkStart w:id="62" w:name="_Toc160702259"/>
      <w:bookmarkEnd w:id="60"/>
      <w:r>
        <w:t xml:space="preserve">Upgrading AAMI Park </w:t>
      </w:r>
      <w:r w:rsidR="003230F2">
        <w:t>facilities using environmentally sustainable business practices</w:t>
      </w:r>
      <w:bookmarkEnd w:id="61"/>
      <w:bookmarkEnd w:id="62"/>
      <w:r w:rsidR="00132699">
        <w:t xml:space="preserve"> </w:t>
      </w:r>
    </w:p>
    <w:p w14:paraId="1AB60D5A" w14:textId="7CEC02BE" w:rsidR="002D6114" w:rsidRPr="002D6114" w:rsidRDefault="002D6114" w:rsidP="002D6114">
      <w:r w:rsidRPr="002D6114">
        <w:t xml:space="preserve">When Melbourne was selected as one of the host cities for the 2023 FIFA Women’s World Cup, the team at Melbourne &amp; Olympic Parks (M&amp;OP) saw an opportunity to upgrade the facilities at AAMI Park to meet the needs of fans, players and partners. </w:t>
      </w:r>
    </w:p>
    <w:p w14:paraId="552AEC3E" w14:textId="466B16D0" w:rsidR="002D6114" w:rsidRPr="002D6114" w:rsidRDefault="0065605D" w:rsidP="002D6114">
      <w:r>
        <w:t>T</w:t>
      </w:r>
      <w:r w:rsidR="002D6114" w:rsidRPr="002D6114">
        <w:t>he entire package was valued at over $28 million</w:t>
      </w:r>
      <w:r w:rsidR="00F1632A">
        <w:t xml:space="preserve"> (i</w:t>
      </w:r>
      <w:r w:rsidR="00F1632A" w:rsidRPr="002D6114">
        <w:t>ncluding a $25.15 million grant from the Victorian Government</w:t>
      </w:r>
      <w:r w:rsidR="00F1632A">
        <w:t>)</w:t>
      </w:r>
      <w:r w:rsidR="002D6114" w:rsidRPr="002D6114">
        <w:t xml:space="preserve"> across </w:t>
      </w:r>
      <w:r w:rsidR="00043726">
        <w:t>6</w:t>
      </w:r>
      <w:r w:rsidR="00043726" w:rsidRPr="002D6114">
        <w:t xml:space="preserve"> </w:t>
      </w:r>
      <w:r w:rsidR="002D6114" w:rsidRPr="002D6114">
        <w:t>key project streams:</w:t>
      </w:r>
    </w:p>
    <w:p w14:paraId="6AB5E95A" w14:textId="77777777" w:rsidR="002D6114" w:rsidRPr="002D6114" w:rsidRDefault="002D6114" w:rsidP="00F111CE">
      <w:pPr>
        <w:numPr>
          <w:ilvl w:val="0"/>
          <w:numId w:val="12"/>
        </w:numPr>
        <w:ind w:left="714" w:hanging="357"/>
        <w:contextualSpacing/>
      </w:pPr>
      <w:r w:rsidRPr="002D6114">
        <w:t>Improving player facilities</w:t>
      </w:r>
    </w:p>
    <w:p w14:paraId="5FC611F0" w14:textId="77777777" w:rsidR="002D6114" w:rsidRPr="002D6114" w:rsidRDefault="002D6114" w:rsidP="00F111CE">
      <w:pPr>
        <w:numPr>
          <w:ilvl w:val="0"/>
          <w:numId w:val="12"/>
        </w:numPr>
        <w:ind w:left="714" w:hanging="357"/>
        <w:contextualSpacing/>
      </w:pPr>
      <w:r w:rsidRPr="002D6114">
        <w:t>Enhancing spectator experience</w:t>
      </w:r>
    </w:p>
    <w:p w14:paraId="4CAB01C6" w14:textId="77777777" w:rsidR="002D6114" w:rsidRPr="002D6114" w:rsidRDefault="002D6114" w:rsidP="00F111CE">
      <w:pPr>
        <w:numPr>
          <w:ilvl w:val="0"/>
          <w:numId w:val="12"/>
        </w:numPr>
        <w:ind w:left="714" w:hanging="357"/>
        <w:contextualSpacing/>
      </w:pPr>
      <w:r w:rsidRPr="002D6114">
        <w:t>Upgrading corporate, broadcast, and media facilities</w:t>
      </w:r>
    </w:p>
    <w:p w14:paraId="576FDDBF" w14:textId="77777777" w:rsidR="002D6114" w:rsidRPr="002D6114" w:rsidRDefault="002D6114" w:rsidP="00F111CE">
      <w:pPr>
        <w:numPr>
          <w:ilvl w:val="0"/>
          <w:numId w:val="12"/>
        </w:numPr>
        <w:ind w:left="714" w:hanging="357"/>
        <w:contextualSpacing/>
      </w:pPr>
      <w:r w:rsidRPr="002D6114">
        <w:t xml:space="preserve">Sports light replacement </w:t>
      </w:r>
    </w:p>
    <w:p w14:paraId="799AD9E6" w14:textId="77777777" w:rsidR="002D6114" w:rsidRPr="002D6114" w:rsidRDefault="002D6114" w:rsidP="00F111CE">
      <w:pPr>
        <w:numPr>
          <w:ilvl w:val="0"/>
          <w:numId w:val="12"/>
        </w:numPr>
        <w:ind w:left="714" w:hanging="357"/>
        <w:contextualSpacing/>
      </w:pPr>
      <w:r w:rsidRPr="002D6114">
        <w:t>Installing new state-of-the-art LED scoreboards</w:t>
      </w:r>
    </w:p>
    <w:p w14:paraId="44A653E0" w14:textId="77777777" w:rsidR="002D6114" w:rsidRDefault="002D6114" w:rsidP="00F111CE">
      <w:pPr>
        <w:numPr>
          <w:ilvl w:val="0"/>
          <w:numId w:val="12"/>
        </w:numPr>
        <w:ind w:left="714" w:hanging="357"/>
        <w:contextualSpacing/>
      </w:pPr>
      <w:r w:rsidRPr="002D6114">
        <w:t xml:space="preserve">Extending </w:t>
      </w:r>
      <w:proofErr w:type="spellStart"/>
      <w:r w:rsidRPr="002D6114">
        <w:t>WiFi</w:t>
      </w:r>
      <w:proofErr w:type="spellEnd"/>
      <w:r w:rsidRPr="002D6114">
        <w:t xml:space="preserve"> connectivity throughout the stadium.</w:t>
      </w:r>
    </w:p>
    <w:p w14:paraId="7DB8A874" w14:textId="77777777" w:rsidR="00043726" w:rsidRPr="002D6114" w:rsidRDefault="00043726" w:rsidP="00CC01E3">
      <w:pPr>
        <w:ind w:left="714"/>
        <w:contextualSpacing/>
      </w:pPr>
    </w:p>
    <w:p w14:paraId="3BEC9403" w14:textId="0F1F70B8" w:rsidR="002D6114" w:rsidRPr="002D6114" w:rsidRDefault="002D6114" w:rsidP="002D6114">
      <w:r w:rsidRPr="002D6114">
        <w:t>M&amp;OP was committed to delivering strong sustainability outcomes throughout the project and was pleased to be able to partner with suppliers who shared their vision</w:t>
      </w:r>
      <w:r w:rsidR="00C75D1D">
        <w:t>.</w:t>
      </w:r>
    </w:p>
    <w:p w14:paraId="7DF7168C" w14:textId="18CB15F9" w:rsidR="002D6114" w:rsidRPr="002D6114" w:rsidRDefault="002D6114" w:rsidP="002D6114">
      <w:r w:rsidRPr="002D6114">
        <w:t xml:space="preserve">Recycling was identified as a key opportunity, with close to 42 tonnes of waste collected across the full program of works. Of this, an impressive 89% was recycled. 344 halogen lamps were replaced and recycled through the sports light upgrade, with 320 energy efficient LEDs installed in their place. Even the superseded grow lamps </w:t>
      </w:r>
      <w:r w:rsidR="006C0D63">
        <w:t>(</w:t>
      </w:r>
      <w:r w:rsidRPr="002D6114">
        <w:t>specialised lights that stimulate turf growth on the pitch</w:t>
      </w:r>
      <w:r w:rsidR="006C0D63">
        <w:t>)</w:t>
      </w:r>
      <w:r w:rsidRPr="002D6114">
        <w:t xml:space="preserve"> were able to be rehomed to an interstate venue, extending their useful life.</w:t>
      </w:r>
    </w:p>
    <w:p w14:paraId="0B28E270" w14:textId="4216A84E" w:rsidR="002D6114" w:rsidRPr="002D6114" w:rsidRDefault="002D6114" w:rsidP="002D6114">
      <w:r w:rsidRPr="002D6114">
        <w:t>The sustainability outcomes achieved through the AAMI Park works demonstrate what can be achieved when buyers and suppliers are aligned in their values. M&amp;OP, the delivery team, and construction partners, worked collaboratively to deliver excellent sustainability outcomes while remaining agile enough to continue the delivery of fixtures and events at the stadium with minimal interruption.</w:t>
      </w:r>
    </w:p>
    <w:p w14:paraId="64C2DF53" w14:textId="46B04D07" w:rsidR="002D6114" w:rsidRPr="002D6114" w:rsidRDefault="002D6114" w:rsidP="002D6114">
      <w:r w:rsidRPr="002D6114">
        <w:t>This program of works was delivered by:</w:t>
      </w:r>
    </w:p>
    <w:p w14:paraId="22FE6592" w14:textId="7487DD82" w:rsidR="002D6114" w:rsidRPr="002D6114" w:rsidRDefault="0087495D" w:rsidP="00F111CE">
      <w:pPr>
        <w:numPr>
          <w:ilvl w:val="0"/>
          <w:numId w:val="16"/>
        </w:numPr>
        <w:ind w:left="714" w:hanging="357"/>
        <w:contextualSpacing/>
      </w:pPr>
      <w:r>
        <w:t xml:space="preserve">Procuring </w:t>
      </w:r>
      <w:r w:rsidR="00CA5AF1">
        <w:t>a</w:t>
      </w:r>
      <w:r w:rsidR="00CC2D4E">
        <w:t>gency</w:t>
      </w:r>
      <w:r w:rsidR="002D6114" w:rsidRPr="002D6114">
        <w:t xml:space="preserve">: Melbourne &amp; Olympic Parks </w:t>
      </w:r>
    </w:p>
    <w:p w14:paraId="148B5388" w14:textId="77777777" w:rsidR="002D6114" w:rsidRPr="002D6114" w:rsidRDefault="002D6114" w:rsidP="00F111CE">
      <w:pPr>
        <w:numPr>
          <w:ilvl w:val="0"/>
          <w:numId w:val="16"/>
        </w:numPr>
        <w:ind w:left="714" w:hanging="357"/>
        <w:contextualSpacing/>
      </w:pPr>
      <w:r w:rsidRPr="002D6114">
        <w:t>Project Management and Delivery Team: Deloitte PDS Group</w:t>
      </w:r>
    </w:p>
    <w:p w14:paraId="40103271" w14:textId="77777777" w:rsidR="002D6114" w:rsidRPr="002D6114" w:rsidRDefault="002D6114" w:rsidP="00F111CE">
      <w:pPr>
        <w:numPr>
          <w:ilvl w:val="0"/>
          <w:numId w:val="16"/>
        </w:numPr>
        <w:ind w:left="714" w:hanging="357"/>
        <w:contextualSpacing/>
      </w:pPr>
      <w:r w:rsidRPr="002D6114">
        <w:t>Architect (Corporate, Media &amp; Broadcast package and Videoboards): Cox Architecture</w:t>
      </w:r>
    </w:p>
    <w:p w14:paraId="486BEF11" w14:textId="77777777" w:rsidR="002D6114" w:rsidRPr="002D6114" w:rsidRDefault="002D6114" w:rsidP="00F111CE">
      <w:pPr>
        <w:numPr>
          <w:ilvl w:val="0"/>
          <w:numId w:val="16"/>
        </w:numPr>
        <w:ind w:left="714" w:hanging="357"/>
        <w:contextualSpacing/>
      </w:pPr>
      <w:r w:rsidRPr="002D6114">
        <w:t>Corporate, Media &amp; Broadcast Head Contractor: Renascent Constructions</w:t>
      </w:r>
    </w:p>
    <w:p w14:paraId="6FBF4D18" w14:textId="77777777" w:rsidR="002D6114" w:rsidRPr="002D6114" w:rsidRDefault="002D6114" w:rsidP="00F111CE">
      <w:pPr>
        <w:numPr>
          <w:ilvl w:val="0"/>
          <w:numId w:val="16"/>
        </w:numPr>
        <w:ind w:left="714" w:hanging="357"/>
        <w:contextualSpacing/>
      </w:pPr>
      <w:r w:rsidRPr="002D6114">
        <w:t>LED Scoreboards: Hanlon Industries and Daktronics</w:t>
      </w:r>
    </w:p>
    <w:p w14:paraId="18FD7D78" w14:textId="77777777" w:rsidR="002D6114" w:rsidRPr="002D6114" w:rsidRDefault="002D6114" w:rsidP="00F111CE">
      <w:pPr>
        <w:numPr>
          <w:ilvl w:val="0"/>
          <w:numId w:val="16"/>
        </w:numPr>
        <w:ind w:left="714" w:hanging="357"/>
        <w:contextualSpacing/>
      </w:pPr>
      <w:proofErr w:type="spellStart"/>
      <w:r w:rsidRPr="002D6114">
        <w:t>Sportslighting</w:t>
      </w:r>
      <w:proofErr w:type="spellEnd"/>
      <w:r w:rsidRPr="002D6114">
        <w:t xml:space="preserve">: Harris HMC, Aurecon Australasia, and </w:t>
      </w:r>
      <w:proofErr w:type="spellStart"/>
      <w:r w:rsidRPr="002D6114">
        <w:t>Buckford</w:t>
      </w:r>
      <w:proofErr w:type="spellEnd"/>
      <w:r w:rsidRPr="002D6114">
        <w:t xml:space="preserve"> Illumination Group</w:t>
      </w:r>
    </w:p>
    <w:p w14:paraId="42A254AF" w14:textId="7F21D4CE" w:rsidR="00132699" w:rsidRPr="00132699" w:rsidRDefault="00132699" w:rsidP="002D67E0"/>
    <w:p w14:paraId="36D3A003" w14:textId="77777777" w:rsidR="00950351" w:rsidRDefault="00950351">
      <w:pPr>
        <w:rPr>
          <w:rFonts w:asciiTheme="majorHAnsi" w:eastAsiaTheme="majorEastAsia" w:hAnsiTheme="majorHAnsi" w:cstheme="majorBidi"/>
          <w:b/>
          <w:bCs/>
          <w:color w:val="2F5496" w:themeColor="accent1" w:themeShade="BF"/>
          <w:sz w:val="32"/>
          <w:szCs w:val="32"/>
        </w:rPr>
      </w:pPr>
      <w:bookmarkStart w:id="63" w:name="_Toc145926497"/>
      <w:r>
        <w:br w:type="page"/>
      </w:r>
    </w:p>
    <w:p w14:paraId="029F620B" w14:textId="29508448" w:rsidR="00724BF1" w:rsidRDefault="00724BF1" w:rsidP="000F6D79">
      <w:pPr>
        <w:pStyle w:val="Heading1"/>
      </w:pPr>
      <w:bookmarkStart w:id="64" w:name="_How_suppliers_work"/>
      <w:bookmarkStart w:id="65" w:name="_Toc145926499"/>
      <w:bookmarkStart w:id="66" w:name="_Toc160702260"/>
      <w:bookmarkEnd w:id="63"/>
      <w:bookmarkEnd w:id="64"/>
      <w:r w:rsidRPr="00724BF1">
        <w:lastRenderedPageBreak/>
        <w:t>How suppliers work with the Framework</w:t>
      </w:r>
      <w:bookmarkEnd w:id="65"/>
      <w:bookmarkEnd w:id="66"/>
      <w:r>
        <w:t xml:space="preserve"> </w:t>
      </w:r>
    </w:p>
    <w:p w14:paraId="3F7E55B2" w14:textId="77777777" w:rsidR="0010139F" w:rsidRPr="00F46B38" w:rsidRDefault="0010139F" w:rsidP="0010139F">
      <w:r w:rsidRPr="00F46B38">
        <w:t xml:space="preserve">There are </w:t>
      </w:r>
      <w:r>
        <w:t>2</w:t>
      </w:r>
      <w:r w:rsidRPr="00F46B38">
        <w:t xml:space="preserve"> types of government suppliers: social benefit suppliers and mainstream suppliers.</w:t>
      </w:r>
    </w:p>
    <w:p w14:paraId="6CAA6567" w14:textId="77777777" w:rsidR="0010139F" w:rsidRPr="00724BF1" w:rsidRDefault="0010139F" w:rsidP="0010139F">
      <w:pPr>
        <w:spacing w:after="0"/>
        <w:rPr>
          <w:rFonts w:cstheme="minorHAnsi"/>
        </w:rPr>
      </w:pPr>
      <w:r w:rsidRPr="00724BF1">
        <w:rPr>
          <w:rFonts w:cstheme="minorHAnsi"/>
          <w:b/>
          <w:bCs/>
        </w:rPr>
        <w:t>A social benefit supplier</w:t>
      </w:r>
      <w:r w:rsidRPr="00724BF1">
        <w:rPr>
          <w:rFonts w:cstheme="minorHAnsi"/>
        </w:rPr>
        <w:t xml:space="preserve"> operates and has business premises in Victoria and meets one or more of the following criteria:</w:t>
      </w:r>
    </w:p>
    <w:p w14:paraId="60011528" w14:textId="77D249AB" w:rsidR="0010139F" w:rsidRPr="006A7004" w:rsidRDefault="0010139F" w:rsidP="0010139F">
      <w:pPr>
        <w:pStyle w:val="ListBullet"/>
        <w:rPr>
          <w:rFonts w:asciiTheme="minorHAnsi" w:hAnsiTheme="minorHAnsi" w:cstheme="minorHAnsi"/>
        </w:rPr>
      </w:pPr>
      <w:r w:rsidRPr="006A7004">
        <w:rPr>
          <w:rFonts w:asciiTheme="minorHAnsi" w:hAnsiTheme="minorHAnsi" w:cstheme="minorHAnsi"/>
        </w:rPr>
        <w:t xml:space="preserve">is a social enterprise certified by Social Traders </w:t>
      </w:r>
    </w:p>
    <w:p w14:paraId="2495795F" w14:textId="77777777" w:rsidR="0010139F" w:rsidRPr="006A7004" w:rsidRDefault="0010139F" w:rsidP="0010139F">
      <w:pPr>
        <w:pStyle w:val="ListBullet"/>
        <w:rPr>
          <w:rFonts w:asciiTheme="minorHAnsi" w:hAnsiTheme="minorHAnsi" w:cstheme="minorHAnsi"/>
        </w:rPr>
      </w:pPr>
      <w:r w:rsidRPr="006A7004">
        <w:rPr>
          <w:rFonts w:asciiTheme="minorHAnsi" w:hAnsiTheme="minorHAnsi" w:cstheme="minorHAnsi"/>
        </w:rPr>
        <w:t xml:space="preserve">is an Australian Disability Enterprise providing ‘supported employment services’ as defined in s. 7 of the </w:t>
      </w:r>
      <w:r w:rsidRPr="006A7004">
        <w:rPr>
          <w:rFonts w:asciiTheme="minorHAnsi" w:hAnsiTheme="minorHAnsi" w:cstheme="minorHAnsi"/>
          <w:i/>
          <w:iCs/>
        </w:rPr>
        <w:t>Disability Services Act 1986</w:t>
      </w:r>
      <w:r w:rsidRPr="006A7004">
        <w:rPr>
          <w:rFonts w:asciiTheme="minorHAnsi" w:hAnsiTheme="minorHAnsi" w:cstheme="minorHAnsi"/>
        </w:rPr>
        <w:t xml:space="preserve"> (</w:t>
      </w:r>
      <w:proofErr w:type="spellStart"/>
      <w:r w:rsidRPr="006A7004">
        <w:rPr>
          <w:rFonts w:asciiTheme="minorHAnsi" w:hAnsiTheme="minorHAnsi" w:cstheme="minorHAnsi"/>
        </w:rPr>
        <w:t>Cth</w:t>
      </w:r>
      <w:proofErr w:type="spellEnd"/>
      <w:r w:rsidRPr="006A7004">
        <w:rPr>
          <w:rFonts w:asciiTheme="minorHAnsi" w:hAnsiTheme="minorHAnsi" w:cstheme="minorHAnsi"/>
        </w:rPr>
        <w:t>)</w:t>
      </w:r>
    </w:p>
    <w:p w14:paraId="155E0330" w14:textId="77777777" w:rsidR="0010139F" w:rsidRPr="006A7004" w:rsidRDefault="0010139F" w:rsidP="0010139F">
      <w:pPr>
        <w:pStyle w:val="ListBullet"/>
        <w:spacing w:after="120"/>
        <w:rPr>
          <w:rFonts w:asciiTheme="minorHAnsi" w:hAnsiTheme="minorHAnsi" w:cstheme="minorHAnsi"/>
        </w:rPr>
      </w:pPr>
      <w:r w:rsidRPr="006A7004">
        <w:rPr>
          <w:rFonts w:asciiTheme="minorHAnsi" w:hAnsiTheme="minorHAnsi" w:cstheme="minorHAnsi"/>
        </w:rPr>
        <w:t>is a Victorian Aboriginal business, certified by Supply Nation or Kinaway.</w:t>
      </w:r>
    </w:p>
    <w:p w14:paraId="52ACFB76" w14:textId="77777777" w:rsidR="0010139F" w:rsidRPr="00724BF1" w:rsidRDefault="0010139F" w:rsidP="0010139F">
      <w:pPr>
        <w:rPr>
          <w:rFonts w:cstheme="minorHAnsi"/>
        </w:rPr>
      </w:pPr>
      <w:r w:rsidRPr="00724BF1">
        <w:rPr>
          <w:rFonts w:cstheme="minorHAnsi"/>
        </w:rPr>
        <w:t>To count an engagement in its social procurement activity reports, a department or agency must ensure the social benefit supplier is certified.</w:t>
      </w:r>
    </w:p>
    <w:p w14:paraId="5137D274" w14:textId="77777777" w:rsidR="0010139F" w:rsidRPr="00F46B38" w:rsidRDefault="0010139F" w:rsidP="0010139F">
      <w:r w:rsidRPr="00F46B38">
        <w:t xml:space="preserve">A </w:t>
      </w:r>
      <w:r w:rsidRPr="00F46B38">
        <w:rPr>
          <w:b/>
          <w:bCs/>
        </w:rPr>
        <w:t>mainstream supplier</w:t>
      </w:r>
      <w:r w:rsidRPr="00F46B38">
        <w:t xml:space="preserve"> is any supplier that is not a social benefit supplier.</w:t>
      </w:r>
    </w:p>
    <w:p w14:paraId="65919E41" w14:textId="77777777" w:rsidR="0010139F" w:rsidRPr="00733896" w:rsidRDefault="0010139F" w:rsidP="0076329B">
      <w:pPr>
        <w:pStyle w:val="Heading4"/>
      </w:pPr>
      <w:bookmarkStart w:id="67" w:name="_Toc145926500"/>
      <w:r w:rsidRPr="00733896">
        <w:t xml:space="preserve">Direct and </w:t>
      </w:r>
      <w:r>
        <w:t>i</w:t>
      </w:r>
      <w:r w:rsidRPr="00733896">
        <w:t xml:space="preserve">ndirect </w:t>
      </w:r>
      <w:r>
        <w:t>s</w:t>
      </w:r>
      <w:r w:rsidRPr="00733896">
        <w:t xml:space="preserve">ocial </w:t>
      </w:r>
      <w:r>
        <w:t>p</w:t>
      </w:r>
      <w:r w:rsidRPr="00733896">
        <w:t>rocurement</w:t>
      </w:r>
      <w:bookmarkEnd w:id="67"/>
    </w:p>
    <w:p w14:paraId="1E7115F5" w14:textId="248CB0F7" w:rsidR="0010139F" w:rsidRPr="00F46B38" w:rsidRDefault="0010139F" w:rsidP="0010139F">
      <w:r w:rsidRPr="00F46B38">
        <w:t xml:space="preserve">The Victorian </w:t>
      </w:r>
      <w:r w:rsidR="00891064">
        <w:t>G</w:t>
      </w:r>
      <w:r w:rsidRPr="00F46B38">
        <w:t>overnment delivers social and sustainable outcomes through both direct and indirect social procurement. Government buyers should consider opportunities to deliver social and sustainable outcomes as part of every procurement activity.</w:t>
      </w:r>
    </w:p>
    <w:p w14:paraId="73641285" w14:textId="7D2128D5" w:rsidR="0010139F" w:rsidRPr="00F46B38" w:rsidRDefault="0010139F" w:rsidP="0010139F">
      <w:r>
        <w:t>Delivering</w:t>
      </w:r>
      <w:r w:rsidRPr="00F46B38">
        <w:t xml:space="preserve"> direct </w:t>
      </w:r>
      <w:r>
        <w:t>procurement</w:t>
      </w:r>
      <w:r w:rsidRPr="00F46B38">
        <w:t xml:space="preserve">, departments or agencies undertake a Victorian Government procurement process or use an established </w:t>
      </w:r>
      <w:r w:rsidR="00BA1BE2">
        <w:t>SPC</w:t>
      </w:r>
      <w:r w:rsidRPr="00F46B38">
        <w:t xml:space="preserve"> to purchase goods, services or construction from a certified social benefit supplier.</w:t>
      </w:r>
    </w:p>
    <w:p w14:paraId="61277332" w14:textId="77777777" w:rsidR="0010139F" w:rsidRPr="00F46B38" w:rsidRDefault="0010139F" w:rsidP="0010139F">
      <w:r>
        <w:t>When it comes to</w:t>
      </w:r>
      <w:r w:rsidRPr="00F46B38">
        <w:t xml:space="preserve"> indirect </w:t>
      </w:r>
      <w:r>
        <w:t>procurement</w:t>
      </w:r>
      <w:r w:rsidRPr="00F46B38">
        <w:t>, departments or agencies purchase goods, services or construction from a mainstream supplier using invitations to supply and clauses in contracts to deliver social and sustainable outcomes. This can include subcontracting social benefit suppliers in supply chains.</w:t>
      </w:r>
    </w:p>
    <w:p w14:paraId="417B412C" w14:textId="77777777" w:rsidR="0010139F" w:rsidRPr="00733896" w:rsidRDefault="0010139F" w:rsidP="0076329B">
      <w:pPr>
        <w:pStyle w:val="Heading4"/>
      </w:pPr>
      <w:bookmarkStart w:id="68" w:name="_Toc145926501"/>
      <w:r w:rsidRPr="00733896">
        <w:t xml:space="preserve">What </w:t>
      </w:r>
      <w:r>
        <w:t>s</w:t>
      </w:r>
      <w:r w:rsidRPr="00733896">
        <w:t xml:space="preserve">uppliers </w:t>
      </w:r>
      <w:r>
        <w:t>n</w:t>
      </w:r>
      <w:r w:rsidRPr="00733896">
        <w:t xml:space="preserve">eed to </w:t>
      </w:r>
      <w:r>
        <w:t>d</w:t>
      </w:r>
      <w:r w:rsidRPr="00733896">
        <w:t>emonstrate</w:t>
      </w:r>
      <w:bookmarkEnd w:id="68"/>
    </w:p>
    <w:p w14:paraId="30800010" w14:textId="77777777" w:rsidR="0010139F" w:rsidRPr="00F46B38" w:rsidRDefault="0010139F" w:rsidP="0010139F">
      <w:r w:rsidRPr="00F46B38">
        <w:t xml:space="preserve">When making purchasing decisions under the Framework, government buyers must apply the same due diligence for social benefit suppliers as they would for mainstream suppliers. </w:t>
      </w:r>
      <w:r>
        <w:t>T</w:t>
      </w:r>
      <w:r w:rsidRPr="00F46B38">
        <w:t>hey should consider whether certified social benefit suppliers:</w:t>
      </w:r>
    </w:p>
    <w:p w14:paraId="398F3FCD"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are suitably qualified</w:t>
      </w:r>
    </w:p>
    <w:p w14:paraId="478F7B15"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demonstrate experience and have a proven track record</w:t>
      </w:r>
    </w:p>
    <w:p w14:paraId="6671A5C6"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have the capacity and scale to deliver the requisite work</w:t>
      </w:r>
    </w:p>
    <w:p w14:paraId="30F19245"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comply with mandatory government agency contract terms</w:t>
      </w:r>
    </w:p>
    <w:p w14:paraId="3E8525C7"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comply with all relevant industry standards, regulations and legislation</w:t>
      </w:r>
    </w:p>
    <w:p w14:paraId="15070C6D"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are competitively priced</w:t>
      </w:r>
    </w:p>
    <w:p w14:paraId="4A746FDD" w14:textId="77777777" w:rsidR="0010139F" w:rsidRPr="006A7004" w:rsidRDefault="0010139F" w:rsidP="0010139F">
      <w:pPr>
        <w:pStyle w:val="ListBullet"/>
        <w:spacing w:after="160"/>
        <w:ind w:left="357" w:hanging="357"/>
        <w:rPr>
          <w:rFonts w:asciiTheme="minorHAnsi" w:hAnsiTheme="minorHAnsi" w:cstheme="minorHAnsi"/>
        </w:rPr>
      </w:pPr>
      <w:r w:rsidRPr="006A7004">
        <w:rPr>
          <w:rFonts w:asciiTheme="minorHAnsi" w:hAnsiTheme="minorHAnsi" w:cstheme="minorHAnsi"/>
        </w:rPr>
        <w:t>have business practices that align with the Framework, such as a corporate social responsibility policy, gender or disability action plans or engagement with social benefit suppliers.</w:t>
      </w:r>
    </w:p>
    <w:p w14:paraId="6FF448F3" w14:textId="77777777" w:rsidR="0010139F" w:rsidRPr="00733896" w:rsidRDefault="0010139F" w:rsidP="0076329B">
      <w:pPr>
        <w:pStyle w:val="Heading4"/>
      </w:pPr>
      <w:bookmarkStart w:id="69" w:name="_Social_procurement_benefits"/>
      <w:bookmarkStart w:id="70" w:name="_Toc145926502"/>
      <w:bookmarkEnd w:id="69"/>
      <w:r w:rsidRPr="00733896">
        <w:t xml:space="preserve">Social </w:t>
      </w:r>
      <w:r>
        <w:t>p</w:t>
      </w:r>
      <w:r w:rsidRPr="00733896">
        <w:t xml:space="preserve">rocurement </w:t>
      </w:r>
      <w:r>
        <w:t>b</w:t>
      </w:r>
      <w:r w:rsidRPr="00733896">
        <w:t xml:space="preserve">enefits </w:t>
      </w:r>
      <w:r>
        <w:t>s</w:t>
      </w:r>
      <w:r w:rsidRPr="00733896">
        <w:t>uppliers</w:t>
      </w:r>
      <w:bookmarkEnd w:id="70"/>
    </w:p>
    <w:p w14:paraId="099F800D" w14:textId="77777777" w:rsidR="0010139F" w:rsidRDefault="0010139F" w:rsidP="0010139F">
      <w:r w:rsidRPr="00F46B38">
        <w:t xml:space="preserve">The Framework integrates positive social and environmental outcomes with core business. The </w:t>
      </w:r>
      <w:r>
        <w:t>ability to demonstrate these outcomes makes suppliers more competitive when bidding for government work.</w:t>
      </w:r>
    </w:p>
    <w:p w14:paraId="47002A3F" w14:textId="77777777" w:rsidR="0010139F" w:rsidRDefault="0010139F" w:rsidP="0010139F">
      <w:r>
        <w:t>It also helps to foster workplace diversity, capability and productivity and contributes to innovative solutions for complex social, economic and environmental problems.</w:t>
      </w:r>
    </w:p>
    <w:p w14:paraId="6C617D37" w14:textId="77777777" w:rsidR="0010139F" w:rsidRPr="00350A08" w:rsidRDefault="0010139F" w:rsidP="0076329B">
      <w:pPr>
        <w:pStyle w:val="Heading2"/>
      </w:pPr>
      <w:bookmarkStart w:id="71" w:name="_Toc160702261"/>
      <w:r w:rsidRPr="00350A08">
        <w:lastRenderedPageBreak/>
        <w:t>FIND OUT MORE</w:t>
      </w:r>
      <w:bookmarkEnd w:id="71"/>
    </w:p>
    <w:p w14:paraId="730D8803" w14:textId="77777777" w:rsidR="0010139F" w:rsidRDefault="0010139F" w:rsidP="0010139F">
      <w:r>
        <w:t xml:space="preserve">More information for government buyers and suppliers about the </w:t>
      </w:r>
      <w:r w:rsidRPr="00733896">
        <w:t xml:space="preserve">Social Procurement Framework </w:t>
      </w:r>
      <w:r>
        <w:t xml:space="preserve">can be found on the </w:t>
      </w:r>
      <w:hyperlink r:id="rId37" w:history="1">
        <w:r w:rsidRPr="00733896">
          <w:rPr>
            <w:rStyle w:val="Hyperlink"/>
          </w:rPr>
          <w:t>Buy</w:t>
        </w:r>
        <w:bookmarkStart w:id="72" w:name="_Hlt145952433"/>
        <w:bookmarkStart w:id="73" w:name="_Hlt145952434"/>
        <w:r w:rsidRPr="00733896">
          <w:rPr>
            <w:rStyle w:val="Hyperlink"/>
          </w:rPr>
          <w:t>i</w:t>
        </w:r>
        <w:bookmarkEnd w:id="72"/>
        <w:bookmarkEnd w:id="73"/>
        <w:r w:rsidRPr="00733896">
          <w:rPr>
            <w:rStyle w:val="Hyperlink"/>
          </w:rPr>
          <w:t>ng for Victoria</w:t>
        </w:r>
      </w:hyperlink>
      <w:r>
        <w:t xml:space="preserve"> website.</w:t>
      </w:r>
    </w:p>
    <w:p w14:paraId="6927BD9E" w14:textId="77777777" w:rsidR="0010139F" w:rsidRDefault="0010139F" w:rsidP="0010139F">
      <w:hyperlink r:id="rId38" w:history="1">
        <w:r w:rsidRPr="00733896">
          <w:rPr>
            <w:rStyle w:val="Hyperlink"/>
          </w:rPr>
          <w:t>Recycled Fir</w:t>
        </w:r>
        <w:bookmarkStart w:id="74" w:name="_Hlt145952440"/>
        <w:bookmarkStart w:id="75" w:name="_Hlt145952441"/>
        <w:r w:rsidRPr="00733896">
          <w:rPr>
            <w:rStyle w:val="Hyperlink"/>
          </w:rPr>
          <w:t>s</w:t>
        </w:r>
        <w:bookmarkEnd w:id="74"/>
        <w:bookmarkEnd w:id="75"/>
        <w:r w:rsidRPr="00733896">
          <w:rPr>
            <w:rStyle w:val="Hyperlink"/>
          </w:rPr>
          <w:t>t</w:t>
        </w:r>
      </w:hyperlink>
      <w:r>
        <w:t xml:space="preserve"> is a Victorian Government policy that requires bidders on government road and rail projects to demonstrate how they will optimise the use of sustainable products.</w:t>
      </w:r>
    </w:p>
    <w:p w14:paraId="7908F443" w14:textId="7FA56CC6" w:rsidR="00B41BD7" w:rsidRDefault="0010139F" w:rsidP="0010139F">
      <w:r w:rsidRPr="00733896">
        <w:t xml:space="preserve">Sustainability Victoria’s </w:t>
      </w:r>
      <w:hyperlink r:id="rId39" w:history="1">
        <w:r w:rsidRPr="00733896">
          <w:rPr>
            <w:rStyle w:val="Hyperlink"/>
          </w:rPr>
          <w:t>Buy Recycled directory</w:t>
        </w:r>
      </w:hyperlink>
      <w:r>
        <w:t xml:space="preserve"> helps you find products with recycled content.</w:t>
      </w:r>
    </w:p>
    <w:p w14:paraId="61B91029" w14:textId="0A43EB68" w:rsidR="00680DA7" w:rsidRPr="00680DA7" w:rsidRDefault="0010139F" w:rsidP="0076329B">
      <w:hyperlink r:id="rId40" w:history="1">
        <w:r w:rsidRPr="00733896">
          <w:rPr>
            <w:rStyle w:val="Hyperlink"/>
          </w:rPr>
          <w:t>Business Victoria</w:t>
        </w:r>
      </w:hyperlink>
      <w:r w:rsidRPr="00733896">
        <w:t xml:space="preserve"> also</w:t>
      </w:r>
      <w:r>
        <w:t xml:space="preserve"> has information on selling to government.</w:t>
      </w:r>
    </w:p>
    <w:sectPr w:rsidR="00680DA7" w:rsidRPr="00680DA7">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DBA6" w14:textId="77777777" w:rsidR="00810C80" w:rsidRDefault="00810C80" w:rsidP="00680DA7">
      <w:pPr>
        <w:spacing w:after="0" w:line="240" w:lineRule="auto"/>
      </w:pPr>
      <w:r>
        <w:separator/>
      </w:r>
    </w:p>
  </w:endnote>
  <w:endnote w:type="continuationSeparator" w:id="0">
    <w:p w14:paraId="2115380B" w14:textId="77777777" w:rsidR="00810C80" w:rsidRDefault="00810C80" w:rsidP="00680DA7">
      <w:pPr>
        <w:spacing w:after="0" w:line="240" w:lineRule="auto"/>
      </w:pPr>
      <w:r>
        <w:continuationSeparator/>
      </w:r>
    </w:p>
  </w:endnote>
  <w:endnote w:type="continuationNotice" w:id="1">
    <w:p w14:paraId="010CECC6" w14:textId="77777777" w:rsidR="00810C80" w:rsidRDefault="00810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920651"/>
      <w:docPartObj>
        <w:docPartGallery w:val="Page Numbers (Bottom of Page)"/>
        <w:docPartUnique/>
      </w:docPartObj>
    </w:sdtPr>
    <w:sdtEndPr>
      <w:rPr>
        <w:noProof/>
      </w:rPr>
    </w:sdtEndPr>
    <w:sdtContent>
      <w:p w14:paraId="11456324" w14:textId="57DA60A8" w:rsidR="00F347AF" w:rsidRDefault="00F34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A9335" w14:textId="69E76E31" w:rsidR="00680DA7" w:rsidRDefault="0068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1247" w14:textId="77777777" w:rsidR="00810C80" w:rsidRDefault="00810C80" w:rsidP="00680DA7">
      <w:pPr>
        <w:spacing w:after="0" w:line="240" w:lineRule="auto"/>
      </w:pPr>
      <w:r>
        <w:separator/>
      </w:r>
    </w:p>
  </w:footnote>
  <w:footnote w:type="continuationSeparator" w:id="0">
    <w:p w14:paraId="0E0B3BD7" w14:textId="77777777" w:rsidR="00810C80" w:rsidRDefault="00810C80" w:rsidP="00680DA7">
      <w:pPr>
        <w:spacing w:after="0" w:line="240" w:lineRule="auto"/>
      </w:pPr>
      <w:r>
        <w:continuationSeparator/>
      </w:r>
    </w:p>
  </w:footnote>
  <w:footnote w:type="continuationNotice" w:id="1">
    <w:p w14:paraId="7CC50BA4" w14:textId="77777777" w:rsidR="00810C80" w:rsidRDefault="00810C80">
      <w:pPr>
        <w:spacing w:after="0" w:line="240" w:lineRule="auto"/>
      </w:pPr>
    </w:p>
  </w:footnote>
  <w:footnote w:id="2">
    <w:p w14:paraId="72D64BBD" w14:textId="77777777" w:rsidR="006D728B" w:rsidRDefault="006D728B" w:rsidP="006D728B">
      <w:pPr>
        <w:pStyle w:val="FootnoteText"/>
      </w:pPr>
      <w:r>
        <w:rPr>
          <w:rStyle w:val="FootnoteReference"/>
        </w:rPr>
        <w:footnoteRef/>
      </w:r>
      <w:r w:rsidRPr="0097553C">
        <w:rPr>
          <w:sz w:val="16"/>
          <w:szCs w:val="16"/>
        </w:rPr>
        <w:t xml:space="preserve"> Figures were extracted from the </w:t>
      </w:r>
      <w:hyperlink r:id="rId1" w:history="1">
        <w:r w:rsidRPr="0097553C">
          <w:rPr>
            <w:rStyle w:val="Hyperlink"/>
            <w:sz w:val="16"/>
            <w:szCs w:val="16"/>
          </w:rPr>
          <w:t>2022-23 Financial Report</w:t>
        </w:r>
      </w:hyperlink>
      <w:r w:rsidRPr="0097553C">
        <w:rPr>
          <w:sz w:val="16"/>
          <w:szCs w:val="16"/>
        </w:rPr>
        <w:t>. The Victorian government goods and services spend figure used in this report was calculated by deducting finance expenses and fees, and insurance claim expenses from</w:t>
      </w:r>
      <w:r>
        <w:rPr>
          <w:sz w:val="16"/>
          <w:szCs w:val="16"/>
        </w:rPr>
        <w:t xml:space="preserve"> </w:t>
      </w:r>
      <w:r w:rsidRPr="0097553C">
        <w:rPr>
          <w:sz w:val="16"/>
          <w:szCs w:val="16"/>
        </w:rPr>
        <w:t>‘Other operating expenses’.</w:t>
      </w:r>
    </w:p>
  </w:footnote>
  <w:footnote w:id="3">
    <w:p w14:paraId="277E472B" w14:textId="63BF07E4" w:rsidR="0075515F" w:rsidRDefault="0075515F" w:rsidP="00D26AE9">
      <w:r>
        <w:rPr>
          <w:rStyle w:val="FootnoteReference"/>
        </w:rPr>
        <w:footnoteRef/>
      </w:r>
      <w:r>
        <w:t xml:space="preserve"> </w:t>
      </w:r>
      <w:r w:rsidRPr="0097553C">
        <w:rPr>
          <w:sz w:val="16"/>
          <w:szCs w:val="16"/>
        </w:rPr>
        <w:t xml:space="preserve">For all publicly funded construction projects valued at $20 million or more, the </w:t>
      </w:r>
      <w:hyperlink r:id="rId2" w:history="1">
        <w:r w:rsidRPr="0097553C">
          <w:rPr>
            <w:rStyle w:val="Hyperlink"/>
            <w:sz w:val="16"/>
            <w:szCs w:val="16"/>
          </w:rPr>
          <w:t>Building Equality Policy</w:t>
        </w:r>
      </w:hyperlink>
      <w:r w:rsidRPr="0097553C">
        <w:rPr>
          <w:sz w:val="16"/>
          <w:szCs w:val="16"/>
        </w:rPr>
        <w:t xml:space="preserve"> (BEP) replaces this objective.</w:t>
      </w:r>
    </w:p>
  </w:footnote>
  <w:footnote w:id="4">
    <w:p w14:paraId="2645E800" w14:textId="34BD877F" w:rsidR="00D51C02" w:rsidRDefault="00D51C02" w:rsidP="00D51C02">
      <w:pPr>
        <w:pStyle w:val="FootnoteText"/>
      </w:pPr>
      <w:r>
        <w:rPr>
          <w:rStyle w:val="FootnoteReference"/>
        </w:rPr>
        <w:footnoteRef/>
      </w:r>
      <w:r>
        <w:t xml:space="preserve"> </w:t>
      </w:r>
      <w:r w:rsidRPr="00704685">
        <w:rPr>
          <w:sz w:val="16"/>
          <w:szCs w:val="16"/>
        </w:rPr>
        <w:t xml:space="preserve">This refers to government departments and agencies subject </w:t>
      </w:r>
      <w:r w:rsidRPr="00704685">
        <w:rPr>
          <w:color w:val="011A3C"/>
          <w:sz w:val="16"/>
          <w:szCs w:val="16"/>
        </w:rPr>
        <w:t>to the </w:t>
      </w:r>
      <w:hyperlink r:id="rId3" w:history="1">
        <w:r w:rsidRPr="00704685">
          <w:rPr>
            <w:rStyle w:val="rpl-text-label"/>
            <w:i/>
            <w:iCs/>
            <w:sz w:val="16"/>
            <w:szCs w:val="16"/>
          </w:rPr>
          <w:t xml:space="preserve">Standing Directions 2018 </w:t>
        </w:r>
        <w:r w:rsidRPr="00704685">
          <w:rPr>
            <w:rStyle w:val="rpl-text-label"/>
            <w:sz w:val="16"/>
            <w:szCs w:val="16"/>
          </w:rPr>
          <w:t xml:space="preserve">under the </w:t>
        </w:r>
        <w:r w:rsidRPr="00704685">
          <w:rPr>
            <w:rStyle w:val="rpl-text-label"/>
            <w:i/>
            <w:iCs/>
            <w:sz w:val="16"/>
            <w:szCs w:val="16"/>
          </w:rPr>
          <w:t>Financial Management </w:t>
        </w:r>
        <w:r w:rsidRPr="00704685">
          <w:rPr>
            <w:rStyle w:val="rpl-text-icongroup"/>
            <w:i/>
            <w:iCs/>
            <w:sz w:val="16"/>
            <w:szCs w:val="16"/>
          </w:rPr>
          <w:t>Act</w:t>
        </w:r>
      </w:hyperlink>
      <w:r w:rsidRPr="00704685">
        <w:rPr>
          <w:sz w:val="16"/>
          <w:szCs w:val="16"/>
        </w:rPr>
        <w:t xml:space="preserve"> </w:t>
      </w:r>
      <w:r w:rsidRPr="00704685">
        <w:rPr>
          <w:i/>
          <w:iCs/>
          <w:sz w:val="16"/>
          <w:szCs w:val="16"/>
        </w:rPr>
        <w:t xml:space="preserve">1994 </w:t>
      </w:r>
      <w:r w:rsidRPr="00704685">
        <w:rPr>
          <w:sz w:val="16"/>
          <w:szCs w:val="16"/>
        </w:rPr>
        <w:t xml:space="preserve">as at </w:t>
      </w:r>
      <w:r w:rsidR="00F8173F" w:rsidRPr="00704685">
        <w:rPr>
          <w:sz w:val="16"/>
          <w:szCs w:val="16"/>
        </w:rPr>
        <w:t>January 2023</w:t>
      </w:r>
      <w:r w:rsidRPr="00704685">
        <w:rPr>
          <w:sz w:val="16"/>
          <w:szCs w:val="16"/>
        </w:rPr>
        <w:t>.</w:t>
      </w:r>
    </w:p>
  </w:footnote>
  <w:footnote w:id="5">
    <w:p w14:paraId="2A59DD5A" w14:textId="7B14847D" w:rsidR="00E466E9" w:rsidRDefault="00E466E9" w:rsidP="00704685">
      <w:pPr>
        <w:pStyle w:val="FootnoteText"/>
      </w:pPr>
      <w:r>
        <w:rPr>
          <w:rStyle w:val="FootnoteReference"/>
        </w:rPr>
        <w:footnoteRef/>
      </w:r>
      <w:r>
        <w:t xml:space="preserve"> </w:t>
      </w:r>
      <w:r w:rsidR="00346098" w:rsidRPr="00704685">
        <w:rPr>
          <w:sz w:val="16"/>
          <w:szCs w:val="16"/>
        </w:rPr>
        <w:t xml:space="preserve">On 1 January 2023, </w:t>
      </w:r>
      <w:proofErr w:type="gramStart"/>
      <w:r w:rsidR="00346098" w:rsidRPr="00704685">
        <w:rPr>
          <w:sz w:val="16"/>
          <w:szCs w:val="16"/>
        </w:rPr>
        <w:t>a number of</w:t>
      </w:r>
      <w:proofErr w:type="gramEnd"/>
      <w:r w:rsidR="00346098" w:rsidRPr="00704685">
        <w:rPr>
          <w:sz w:val="16"/>
          <w:szCs w:val="16"/>
        </w:rPr>
        <w:t xml:space="preserve"> Machinery of Government changes were instituted. </w:t>
      </w:r>
      <w:r w:rsidR="00EA3AFF" w:rsidRPr="00704685">
        <w:rPr>
          <w:sz w:val="16"/>
          <w:szCs w:val="16"/>
        </w:rPr>
        <w:t xml:space="preserve">The </w:t>
      </w:r>
      <w:r w:rsidR="00692C63" w:rsidRPr="00704685">
        <w:rPr>
          <w:sz w:val="16"/>
          <w:szCs w:val="16"/>
        </w:rPr>
        <w:t xml:space="preserve">agencies and departments </w:t>
      </w:r>
      <w:r w:rsidR="00CD53CF" w:rsidRPr="00704685">
        <w:rPr>
          <w:sz w:val="16"/>
          <w:szCs w:val="16"/>
        </w:rPr>
        <w:t xml:space="preserve">listed </w:t>
      </w:r>
      <w:r w:rsidR="00692C63" w:rsidRPr="00704685">
        <w:rPr>
          <w:sz w:val="16"/>
          <w:szCs w:val="16"/>
        </w:rPr>
        <w:t xml:space="preserve">here </w:t>
      </w:r>
      <w:r w:rsidR="00207F6A" w:rsidRPr="00704685">
        <w:rPr>
          <w:sz w:val="16"/>
          <w:szCs w:val="16"/>
        </w:rPr>
        <w:t>w</w:t>
      </w:r>
      <w:r w:rsidR="006B7D3E" w:rsidRPr="00704685">
        <w:rPr>
          <w:sz w:val="16"/>
          <w:szCs w:val="16"/>
        </w:rPr>
        <w:t>ere</w:t>
      </w:r>
      <w:r w:rsidR="00207F6A" w:rsidRPr="00704685">
        <w:rPr>
          <w:sz w:val="16"/>
          <w:szCs w:val="16"/>
        </w:rPr>
        <w:t xml:space="preserve"> effective as of </w:t>
      </w:r>
      <w:r w:rsidR="00290453" w:rsidRPr="00704685">
        <w:rPr>
          <w:sz w:val="16"/>
          <w:szCs w:val="16"/>
        </w:rPr>
        <w:t>30 June 2023.</w:t>
      </w:r>
      <w:r w:rsidR="00A40C79" w:rsidRPr="00704685">
        <w:rPr>
          <w:sz w:val="16"/>
          <w:szCs w:val="16"/>
        </w:rPr>
        <w:t xml:space="preserve"> The same changes also created </w:t>
      </w:r>
      <w:r w:rsidR="00C6482F">
        <w:rPr>
          <w:sz w:val="16"/>
          <w:szCs w:val="16"/>
        </w:rPr>
        <w:t>DGS</w:t>
      </w:r>
      <w:r w:rsidR="0076749E">
        <w:rPr>
          <w:sz w:val="16"/>
          <w:szCs w:val="16"/>
        </w:rPr>
        <w:t xml:space="preserve">. </w:t>
      </w:r>
      <w:r w:rsidR="00DF3C58">
        <w:rPr>
          <w:sz w:val="16"/>
          <w:szCs w:val="16"/>
        </w:rPr>
        <w:t xml:space="preserve">As </w:t>
      </w:r>
      <w:r w:rsidR="00851603">
        <w:rPr>
          <w:sz w:val="16"/>
          <w:szCs w:val="16"/>
        </w:rPr>
        <w:t>of</w:t>
      </w:r>
      <w:r w:rsidR="00DF3C58">
        <w:rPr>
          <w:sz w:val="16"/>
          <w:szCs w:val="16"/>
        </w:rPr>
        <w:t xml:space="preserve"> 30 June 2023, DGS </w:t>
      </w:r>
      <w:r w:rsidR="00E50CFB">
        <w:rPr>
          <w:sz w:val="16"/>
          <w:szCs w:val="16"/>
        </w:rPr>
        <w:t>was still establishing its central procurement processes including its social procurement strategy. DGS</w:t>
      </w:r>
      <w:r w:rsidR="00C6482F">
        <w:rPr>
          <w:sz w:val="16"/>
          <w:szCs w:val="16"/>
        </w:rPr>
        <w:t xml:space="preserve"> </w:t>
      </w:r>
      <w:r w:rsidR="00346B05">
        <w:rPr>
          <w:sz w:val="16"/>
          <w:szCs w:val="16"/>
        </w:rPr>
        <w:t>has therefore been excluded from this table</w:t>
      </w:r>
      <w:r w:rsidR="00A40C79" w:rsidRPr="00704685">
        <w:rPr>
          <w:sz w:val="16"/>
          <w:szCs w:val="16"/>
        </w:rPr>
        <w:t>.</w:t>
      </w:r>
      <w:r w:rsidR="007D7D44" w:rsidRPr="00704685">
        <w:rPr>
          <w:sz w:val="16"/>
          <w:szCs w:val="16"/>
        </w:rPr>
        <w:t xml:space="preserve"> For further information, see: </w:t>
      </w:r>
      <w:hyperlink r:id="rId4" w:history="1">
        <w:r w:rsidR="005C6046" w:rsidRPr="00704685">
          <w:rPr>
            <w:rStyle w:val="Hyperlink"/>
            <w:sz w:val="16"/>
            <w:szCs w:val="16"/>
          </w:rPr>
          <w:t>https://vpsc.vic.gov.au/about-public-sector/machinery-of-government/</w:t>
        </w:r>
      </w:hyperlink>
      <w:r w:rsidR="005C6046" w:rsidRPr="00704685">
        <w:rPr>
          <w:sz w:val="16"/>
          <w:szCs w:val="16"/>
        </w:rPr>
        <w:t xml:space="preserve"> </w:t>
      </w:r>
    </w:p>
  </w:footnote>
  <w:footnote w:id="6">
    <w:p w14:paraId="6E7B0330" w14:textId="0BE9A184" w:rsidR="00056C87" w:rsidRDefault="00056C87">
      <w:pPr>
        <w:pStyle w:val="FootnoteText"/>
      </w:pPr>
      <w:r>
        <w:rPr>
          <w:rStyle w:val="FootnoteReference"/>
        </w:rPr>
        <w:footnoteRef/>
      </w:r>
      <w:r>
        <w:t xml:space="preserve"> </w:t>
      </w:r>
      <w:r w:rsidRPr="00704685">
        <w:rPr>
          <w:sz w:val="16"/>
          <w:szCs w:val="16"/>
        </w:rPr>
        <w:t>Additional value when compared to a similar project where the Assurance team was not involved. The value of employment for priority jobseekers has been calculated using the Australian Social Value Bank.</w:t>
      </w:r>
    </w:p>
  </w:footnote>
  <w:footnote w:id="7">
    <w:p w14:paraId="7B7BCE8B" w14:textId="5B64E2CF" w:rsidR="00F65B90" w:rsidRDefault="00F65B90">
      <w:pPr>
        <w:pStyle w:val="FootnoteText"/>
      </w:pPr>
      <w:r>
        <w:rPr>
          <w:rStyle w:val="FootnoteReference"/>
        </w:rPr>
        <w:footnoteRef/>
      </w:r>
      <w:r>
        <w:t xml:space="preserve"> </w:t>
      </w:r>
      <w:r w:rsidR="007C43D7" w:rsidRPr="00704685">
        <w:rPr>
          <w:sz w:val="16"/>
          <w:szCs w:val="16"/>
        </w:rPr>
        <w:t xml:space="preserve">Departments and agencies included are </w:t>
      </w:r>
      <w:r w:rsidR="00D566CB" w:rsidRPr="00704685">
        <w:rPr>
          <w:sz w:val="16"/>
          <w:szCs w:val="16"/>
        </w:rPr>
        <w:t>Department of Energy, Environment and Climate Action (DEECA)</w:t>
      </w:r>
      <w:r w:rsidR="007C43D7" w:rsidRPr="00704685">
        <w:rPr>
          <w:sz w:val="16"/>
          <w:szCs w:val="16"/>
        </w:rPr>
        <w:t>,</w:t>
      </w:r>
      <w:r w:rsidR="00D566CB" w:rsidRPr="00704685">
        <w:rPr>
          <w:sz w:val="16"/>
          <w:szCs w:val="16"/>
        </w:rPr>
        <w:t xml:space="preserve"> Department of Education (DE), </w:t>
      </w:r>
      <w:r w:rsidR="007C43D7" w:rsidRPr="00704685">
        <w:rPr>
          <w:sz w:val="16"/>
          <w:szCs w:val="16"/>
        </w:rPr>
        <w:t>D</w:t>
      </w:r>
      <w:r w:rsidR="00D566CB" w:rsidRPr="00704685">
        <w:rPr>
          <w:sz w:val="16"/>
          <w:szCs w:val="16"/>
        </w:rPr>
        <w:t xml:space="preserve">epartment of </w:t>
      </w:r>
      <w:r w:rsidR="007C43D7" w:rsidRPr="00704685">
        <w:rPr>
          <w:sz w:val="16"/>
          <w:szCs w:val="16"/>
        </w:rPr>
        <w:t>F</w:t>
      </w:r>
      <w:r w:rsidR="00D566CB" w:rsidRPr="00704685">
        <w:rPr>
          <w:sz w:val="16"/>
          <w:szCs w:val="16"/>
        </w:rPr>
        <w:t>amilies, Fairness and Housing (DFFH), Department of Health (DH), Department of Justice and Community Safety (DJCS)</w:t>
      </w:r>
      <w:r w:rsidR="00AE6B8D" w:rsidRPr="00704685">
        <w:rPr>
          <w:sz w:val="16"/>
          <w:szCs w:val="16"/>
        </w:rPr>
        <w:t>, Department of Jobs, Skills, Industry and Regions (DJSIR), Department of Tr</w:t>
      </w:r>
      <w:r w:rsidR="005E58DD" w:rsidRPr="00704685">
        <w:rPr>
          <w:sz w:val="16"/>
          <w:szCs w:val="16"/>
        </w:rPr>
        <w:t>ansport and Planning</w:t>
      </w:r>
      <w:r w:rsidR="00271FD0">
        <w:rPr>
          <w:sz w:val="16"/>
          <w:szCs w:val="16"/>
        </w:rPr>
        <w:t xml:space="preserve"> (DTP)</w:t>
      </w:r>
      <w:r w:rsidR="005E58DD" w:rsidRPr="00704685">
        <w:rPr>
          <w:sz w:val="16"/>
          <w:szCs w:val="16"/>
        </w:rPr>
        <w:t>, Department of Premier and Cabinet</w:t>
      </w:r>
      <w:r w:rsidR="00271FD0">
        <w:rPr>
          <w:sz w:val="16"/>
          <w:szCs w:val="16"/>
        </w:rPr>
        <w:t xml:space="preserve"> (DPC)</w:t>
      </w:r>
      <w:r w:rsidR="00411253" w:rsidRPr="00704685">
        <w:rPr>
          <w:sz w:val="16"/>
          <w:szCs w:val="16"/>
        </w:rPr>
        <w:t xml:space="preserve">, </w:t>
      </w:r>
      <w:r w:rsidR="005E58DD" w:rsidRPr="00704685">
        <w:rPr>
          <w:sz w:val="16"/>
          <w:szCs w:val="16"/>
        </w:rPr>
        <w:t>Department of Treasury and Finance (DTF)</w:t>
      </w:r>
      <w:r w:rsidR="00411253" w:rsidRPr="00704685">
        <w:rPr>
          <w:sz w:val="16"/>
          <w:szCs w:val="16"/>
        </w:rPr>
        <w:t xml:space="preserve">, </w:t>
      </w:r>
      <w:r w:rsidR="00EE4F22" w:rsidRPr="00704685">
        <w:rPr>
          <w:sz w:val="16"/>
          <w:szCs w:val="16"/>
        </w:rPr>
        <w:t xml:space="preserve">Victoria Police, Major Transport Infrastructure Authority </w:t>
      </w:r>
      <w:r w:rsidR="00271FD0">
        <w:rPr>
          <w:sz w:val="16"/>
          <w:szCs w:val="16"/>
        </w:rPr>
        <w:t xml:space="preserve">(MTIA) </w:t>
      </w:r>
      <w:r w:rsidR="00EE4F22" w:rsidRPr="00704685">
        <w:rPr>
          <w:sz w:val="16"/>
          <w:szCs w:val="16"/>
        </w:rPr>
        <w:t xml:space="preserve">and </w:t>
      </w:r>
      <w:proofErr w:type="spellStart"/>
      <w:r w:rsidR="00EE4F22" w:rsidRPr="00704685">
        <w:rPr>
          <w:sz w:val="16"/>
          <w:szCs w:val="16"/>
        </w:rPr>
        <w:t>CenITex</w:t>
      </w:r>
      <w:proofErr w:type="spellEnd"/>
      <w:r w:rsidR="00EE4F22" w:rsidRPr="00704685">
        <w:rPr>
          <w:sz w:val="16"/>
          <w:szCs w:val="16"/>
        </w:rPr>
        <w:t>.</w:t>
      </w:r>
    </w:p>
  </w:footnote>
  <w:footnote w:id="8">
    <w:p w14:paraId="1C407BCF" w14:textId="27CBAEB2" w:rsidR="006C6B35" w:rsidRPr="0029216F" w:rsidRDefault="006C6B35" w:rsidP="006C6B35">
      <w:pPr>
        <w:pStyle w:val="FootnoteText"/>
      </w:pPr>
      <w:r>
        <w:rPr>
          <w:rStyle w:val="FootnoteReference"/>
        </w:rPr>
        <w:footnoteRef/>
      </w:r>
      <w:r>
        <w:t xml:space="preserve"> </w:t>
      </w:r>
      <w:r w:rsidRPr="00B32992">
        <w:rPr>
          <w:sz w:val="16"/>
          <w:szCs w:val="16"/>
        </w:rPr>
        <w:t>Certified Aboriginal businesses refers to Victorian Aboriginal businesses that are certified by Kinaway or Supply Nation</w:t>
      </w:r>
      <w:r w:rsidR="00600528" w:rsidRPr="00B32992">
        <w:rPr>
          <w:sz w:val="16"/>
          <w:szCs w:val="16"/>
        </w:rPr>
        <w:t xml:space="preserve">. </w:t>
      </w:r>
      <w:r w:rsidR="00B74EF0" w:rsidRPr="00B32992">
        <w:rPr>
          <w:sz w:val="16"/>
          <w:szCs w:val="16"/>
        </w:rPr>
        <w:t>For the 2022-23</w:t>
      </w:r>
      <w:r w:rsidR="00BB3B47" w:rsidRPr="00B32992">
        <w:rPr>
          <w:sz w:val="16"/>
          <w:szCs w:val="16"/>
        </w:rPr>
        <w:t xml:space="preserve"> reporting period</w:t>
      </w:r>
      <w:r w:rsidR="00B74EF0" w:rsidRPr="00B32992">
        <w:rPr>
          <w:sz w:val="16"/>
          <w:szCs w:val="16"/>
        </w:rPr>
        <w:t>, o</w:t>
      </w:r>
      <w:r w:rsidR="003F54B3" w:rsidRPr="00B32992">
        <w:rPr>
          <w:sz w:val="16"/>
          <w:szCs w:val="16"/>
        </w:rPr>
        <w:t xml:space="preserve">nly </w:t>
      </w:r>
      <w:r w:rsidR="007A6C0B" w:rsidRPr="00B32992">
        <w:rPr>
          <w:sz w:val="16"/>
          <w:szCs w:val="16"/>
        </w:rPr>
        <w:t xml:space="preserve">spend with </w:t>
      </w:r>
      <w:r w:rsidR="00B757F1">
        <w:rPr>
          <w:sz w:val="16"/>
          <w:szCs w:val="16"/>
        </w:rPr>
        <w:t xml:space="preserve">Victorian </w:t>
      </w:r>
      <w:r w:rsidR="007A6C0B" w:rsidRPr="00B32992">
        <w:rPr>
          <w:sz w:val="16"/>
          <w:szCs w:val="16"/>
        </w:rPr>
        <w:t>Aboriginal businesses</w:t>
      </w:r>
      <w:r w:rsidR="00C82737" w:rsidRPr="00B32992">
        <w:rPr>
          <w:sz w:val="16"/>
          <w:szCs w:val="16"/>
        </w:rPr>
        <w:t xml:space="preserve"> certified by Kinaway or Supply Nation</w:t>
      </w:r>
      <w:r w:rsidR="007A6C0B" w:rsidRPr="00B32992">
        <w:rPr>
          <w:sz w:val="16"/>
          <w:szCs w:val="16"/>
        </w:rPr>
        <w:t xml:space="preserve"> ha</w:t>
      </w:r>
      <w:r w:rsidR="00BB3B47" w:rsidRPr="00B32992">
        <w:rPr>
          <w:sz w:val="16"/>
          <w:szCs w:val="16"/>
        </w:rPr>
        <w:t>s</w:t>
      </w:r>
      <w:r w:rsidR="007A6C0B" w:rsidRPr="00B32992">
        <w:rPr>
          <w:sz w:val="16"/>
          <w:szCs w:val="16"/>
        </w:rPr>
        <w:t xml:space="preserve"> been reported </w:t>
      </w:r>
      <w:r w:rsidR="00C82737" w:rsidRPr="00B32992">
        <w:rPr>
          <w:sz w:val="16"/>
          <w:szCs w:val="16"/>
        </w:rPr>
        <w:t>to</w:t>
      </w:r>
      <w:r w:rsidR="005A64A3" w:rsidRPr="00B32992">
        <w:rPr>
          <w:sz w:val="16"/>
          <w:szCs w:val="16"/>
        </w:rPr>
        <w:t xml:space="preserve"> ensure</w:t>
      </w:r>
      <w:r w:rsidR="00C82737" w:rsidRPr="00B32992">
        <w:rPr>
          <w:sz w:val="16"/>
          <w:szCs w:val="16"/>
        </w:rPr>
        <w:t xml:space="preserve"> align</w:t>
      </w:r>
      <w:r w:rsidR="005A64A3" w:rsidRPr="00B32992">
        <w:rPr>
          <w:sz w:val="16"/>
          <w:szCs w:val="16"/>
        </w:rPr>
        <w:t>ment</w:t>
      </w:r>
      <w:r w:rsidR="00C82737" w:rsidRPr="00B32992">
        <w:rPr>
          <w:sz w:val="16"/>
          <w:szCs w:val="16"/>
        </w:rPr>
        <w:t xml:space="preserve"> with the Framework definitions</w:t>
      </w:r>
      <w:r w:rsidR="00CB5C73" w:rsidRPr="00B32992">
        <w:rPr>
          <w:sz w:val="16"/>
          <w:szCs w:val="16"/>
        </w:rPr>
        <w:t>.</w:t>
      </w:r>
      <w:r w:rsidRPr="00B32992">
        <w:rPr>
          <w:sz w:val="16"/>
          <w:szCs w:val="16"/>
        </w:rPr>
        <w:t xml:space="preserve"> </w:t>
      </w:r>
    </w:p>
  </w:footnote>
  <w:footnote w:id="9">
    <w:p w14:paraId="57B2626B" w14:textId="5D2BAC50" w:rsidR="006C6B35" w:rsidRPr="00F12A63" w:rsidRDefault="006C6B35" w:rsidP="006A7004">
      <w:r>
        <w:rPr>
          <w:rStyle w:val="FootnoteReference"/>
        </w:rPr>
        <w:footnoteRef/>
      </w:r>
      <w:r>
        <w:t xml:space="preserve"> </w:t>
      </w:r>
      <w:r w:rsidRPr="00B32992">
        <w:rPr>
          <w:sz w:val="16"/>
          <w:szCs w:val="16"/>
        </w:rPr>
        <w:t xml:space="preserve">Certified Victorian Social Enterprises refers to organisations that are certified by Social </w:t>
      </w:r>
      <w:r w:rsidR="00011CFC" w:rsidRPr="00B32992">
        <w:rPr>
          <w:sz w:val="16"/>
          <w:szCs w:val="16"/>
        </w:rPr>
        <w:t>Traders and</w:t>
      </w:r>
      <w:r w:rsidRPr="00B32992">
        <w:rPr>
          <w:sz w:val="16"/>
          <w:szCs w:val="16"/>
        </w:rPr>
        <w:t xml:space="preserve"> operate and have business premises in Victoria</w:t>
      </w:r>
      <w:r w:rsidR="00B32828" w:rsidRPr="00B32992">
        <w:rPr>
          <w:sz w:val="16"/>
          <w:szCs w:val="16"/>
        </w:rPr>
        <w:t xml:space="preserve">. There was a policy change to discontinue use of the Map for Impact database as </w:t>
      </w:r>
      <w:r w:rsidR="00374710">
        <w:rPr>
          <w:sz w:val="16"/>
          <w:szCs w:val="16"/>
        </w:rPr>
        <w:t xml:space="preserve">a source </w:t>
      </w:r>
      <w:r w:rsidR="00D47A0C">
        <w:rPr>
          <w:sz w:val="16"/>
          <w:szCs w:val="16"/>
        </w:rPr>
        <w:t>to identify and verify social enterprises</w:t>
      </w:r>
      <w:r w:rsidR="00856CB9" w:rsidRPr="00B32992">
        <w:rPr>
          <w:sz w:val="16"/>
          <w:szCs w:val="16"/>
        </w:rPr>
        <w:t xml:space="preserve">. The Map for Impact will no longer be included under the operational definition of ‘social enterprise’ for </w:t>
      </w:r>
      <w:r w:rsidR="00C803AA" w:rsidRPr="00B32992">
        <w:rPr>
          <w:sz w:val="16"/>
          <w:szCs w:val="16"/>
        </w:rPr>
        <w:t>Framework</w:t>
      </w:r>
      <w:r w:rsidR="00856CB9" w:rsidRPr="00B32992">
        <w:rPr>
          <w:sz w:val="16"/>
          <w:szCs w:val="16"/>
        </w:rPr>
        <w:t xml:space="preserve"> purposes</w:t>
      </w:r>
      <w:r w:rsidR="00D47A0C">
        <w:rPr>
          <w:sz w:val="16"/>
          <w:szCs w:val="16"/>
        </w:rPr>
        <w:t>.</w:t>
      </w:r>
    </w:p>
  </w:footnote>
  <w:footnote w:id="10">
    <w:p w14:paraId="2B6F6796" w14:textId="0B1FFC62" w:rsidR="005C55F8" w:rsidRPr="004D2128" w:rsidRDefault="005C55F8" w:rsidP="00E61D4E">
      <w:r>
        <w:rPr>
          <w:rStyle w:val="FootnoteReference"/>
        </w:rPr>
        <w:footnoteRef/>
      </w:r>
      <w:r>
        <w:t xml:space="preserve"> </w:t>
      </w:r>
      <w:r w:rsidR="00822DB2" w:rsidRPr="004D2128">
        <w:rPr>
          <w:sz w:val="16"/>
          <w:szCs w:val="16"/>
        </w:rPr>
        <w:t>Only</w:t>
      </w:r>
      <w:r w:rsidR="00CA4236" w:rsidRPr="00CA4236">
        <w:rPr>
          <w:sz w:val="16"/>
          <w:szCs w:val="16"/>
        </w:rPr>
        <w:t xml:space="preserve"> </w:t>
      </w:r>
      <w:r w:rsidR="00CA4236">
        <w:rPr>
          <w:sz w:val="16"/>
          <w:szCs w:val="16"/>
        </w:rPr>
        <w:t>2022-23 reporting period</w:t>
      </w:r>
      <w:r w:rsidR="00822DB2" w:rsidRPr="004D2128">
        <w:rPr>
          <w:sz w:val="16"/>
          <w:szCs w:val="16"/>
        </w:rPr>
        <w:t xml:space="preserve"> </w:t>
      </w:r>
      <w:r w:rsidR="00B1742A" w:rsidRPr="004D2128">
        <w:rPr>
          <w:sz w:val="16"/>
          <w:szCs w:val="16"/>
        </w:rPr>
        <w:t xml:space="preserve">spend </w:t>
      </w:r>
      <w:r w:rsidRPr="004D2128">
        <w:rPr>
          <w:sz w:val="16"/>
          <w:szCs w:val="16"/>
        </w:rPr>
        <w:t>data</w:t>
      </w:r>
      <w:r w:rsidR="006A710E" w:rsidRPr="004D2128">
        <w:rPr>
          <w:sz w:val="16"/>
          <w:szCs w:val="16"/>
        </w:rPr>
        <w:t xml:space="preserve"> associated with a social benefit supplier and</w:t>
      </w:r>
      <w:r w:rsidR="00822DB2" w:rsidRPr="004D2128">
        <w:rPr>
          <w:sz w:val="16"/>
          <w:szCs w:val="16"/>
        </w:rPr>
        <w:t xml:space="preserve"> approved by departments or agencies</w:t>
      </w:r>
      <w:r w:rsidR="00303D50" w:rsidRPr="004D2128">
        <w:rPr>
          <w:sz w:val="16"/>
          <w:szCs w:val="16"/>
        </w:rPr>
        <w:t xml:space="preserve"> by August 2023</w:t>
      </w:r>
      <w:r w:rsidR="00822DB2" w:rsidRPr="004D2128">
        <w:rPr>
          <w:sz w:val="16"/>
          <w:szCs w:val="16"/>
        </w:rPr>
        <w:t xml:space="preserve"> was</w:t>
      </w:r>
      <w:r w:rsidRPr="004D2128">
        <w:rPr>
          <w:sz w:val="16"/>
          <w:szCs w:val="16"/>
        </w:rPr>
        <w:t xml:space="preserve"> extracted from the Victorian Management Centre (VMC) </w:t>
      </w:r>
      <w:r w:rsidR="00822DB2" w:rsidRPr="004D2128">
        <w:rPr>
          <w:sz w:val="16"/>
          <w:szCs w:val="16"/>
        </w:rPr>
        <w:t xml:space="preserve">and included </w:t>
      </w:r>
      <w:r w:rsidR="001D6ABB">
        <w:rPr>
          <w:sz w:val="16"/>
          <w:szCs w:val="16"/>
        </w:rPr>
        <w:t>in this report</w:t>
      </w:r>
      <w:r w:rsidRPr="004D2128">
        <w:rPr>
          <w:sz w:val="16"/>
          <w:szCs w:val="16"/>
        </w:rPr>
        <w:t>.</w:t>
      </w:r>
      <w:r w:rsidR="00E61D4E">
        <w:rPr>
          <w:sz w:val="16"/>
          <w:szCs w:val="16"/>
        </w:rPr>
        <w:t xml:space="preserve"> The Victorian Government departments and agencies that provided this data via the VMC includes: </w:t>
      </w:r>
      <w:r w:rsidR="00E61D4E" w:rsidRPr="00E61D4E">
        <w:rPr>
          <w:sz w:val="16"/>
          <w:szCs w:val="16"/>
        </w:rPr>
        <w:t>Community Safety Building Authority</w:t>
      </w:r>
      <w:r w:rsidR="00493B42">
        <w:rPr>
          <w:sz w:val="16"/>
          <w:szCs w:val="16"/>
        </w:rPr>
        <w:t xml:space="preserve">, </w:t>
      </w:r>
      <w:r w:rsidR="00E61D4E" w:rsidRPr="00E61D4E">
        <w:rPr>
          <w:sz w:val="16"/>
          <w:szCs w:val="16"/>
        </w:rPr>
        <w:t>Victorian Health Building Authority</w:t>
      </w:r>
      <w:r w:rsidR="00493B42">
        <w:rPr>
          <w:sz w:val="16"/>
          <w:szCs w:val="16"/>
        </w:rPr>
        <w:t xml:space="preserve">, </w:t>
      </w:r>
      <w:r w:rsidR="00E61D4E" w:rsidRPr="00E61D4E">
        <w:rPr>
          <w:sz w:val="16"/>
          <w:szCs w:val="16"/>
        </w:rPr>
        <w:t>Major Road Projects Authority</w:t>
      </w:r>
      <w:r w:rsidR="00493B42">
        <w:rPr>
          <w:sz w:val="16"/>
          <w:szCs w:val="16"/>
        </w:rPr>
        <w:t xml:space="preserve">, </w:t>
      </w:r>
      <w:r w:rsidR="00E61D4E" w:rsidRPr="00E61D4E">
        <w:rPr>
          <w:sz w:val="16"/>
          <w:szCs w:val="16"/>
        </w:rPr>
        <w:t>Melbourne Water Corporation</w:t>
      </w:r>
      <w:r w:rsidR="00493B42">
        <w:rPr>
          <w:sz w:val="16"/>
          <w:szCs w:val="16"/>
        </w:rPr>
        <w:t xml:space="preserve">, </w:t>
      </w:r>
      <w:r w:rsidR="00E61D4E" w:rsidRPr="00E61D4E">
        <w:rPr>
          <w:sz w:val="16"/>
          <w:szCs w:val="16"/>
        </w:rPr>
        <w:t>Southern Rural Water</w:t>
      </w:r>
      <w:r w:rsidR="00493B42">
        <w:rPr>
          <w:sz w:val="16"/>
          <w:szCs w:val="16"/>
        </w:rPr>
        <w:t xml:space="preserve">, </w:t>
      </w:r>
      <w:r w:rsidR="00E61D4E" w:rsidRPr="00E61D4E">
        <w:rPr>
          <w:sz w:val="16"/>
          <w:szCs w:val="16"/>
        </w:rPr>
        <w:t>Rail Projects Victoria</w:t>
      </w:r>
      <w:r w:rsidR="00493B42">
        <w:rPr>
          <w:sz w:val="16"/>
          <w:szCs w:val="16"/>
        </w:rPr>
        <w:t xml:space="preserve">, </w:t>
      </w:r>
      <w:r w:rsidR="00E61D4E" w:rsidRPr="00E61D4E">
        <w:rPr>
          <w:sz w:val="16"/>
          <w:szCs w:val="16"/>
        </w:rPr>
        <w:t>Greater Western Water</w:t>
      </w:r>
      <w:r w:rsidR="00493B42">
        <w:rPr>
          <w:sz w:val="16"/>
          <w:szCs w:val="16"/>
        </w:rPr>
        <w:t xml:space="preserve">, </w:t>
      </w:r>
      <w:r w:rsidR="00960E53">
        <w:rPr>
          <w:sz w:val="16"/>
          <w:szCs w:val="16"/>
        </w:rPr>
        <w:t>DTP</w:t>
      </w:r>
      <w:r w:rsidR="00493B42">
        <w:rPr>
          <w:sz w:val="16"/>
          <w:szCs w:val="16"/>
        </w:rPr>
        <w:t xml:space="preserve">, </w:t>
      </w:r>
      <w:r w:rsidR="00E61D4E" w:rsidRPr="00E61D4E">
        <w:rPr>
          <w:sz w:val="16"/>
          <w:szCs w:val="16"/>
        </w:rPr>
        <w:t>Level Crossing Removal Authority</w:t>
      </w:r>
      <w:r w:rsidR="00493B42">
        <w:rPr>
          <w:sz w:val="16"/>
          <w:szCs w:val="16"/>
        </w:rPr>
        <w:t xml:space="preserve">, </w:t>
      </w:r>
      <w:r w:rsidR="00E61D4E" w:rsidRPr="00E61D4E">
        <w:rPr>
          <w:sz w:val="16"/>
          <w:szCs w:val="16"/>
        </w:rPr>
        <w:t>West Gate Tunnel Project</w:t>
      </w:r>
      <w:r w:rsidR="00493B42">
        <w:rPr>
          <w:sz w:val="16"/>
          <w:szCs w:val="16"/>
        </w:rPr>
        <w:t xml:space="preserve">, </w:t>
      </w:r>
      <w:r w:rsidR="00E61D4E" w:rsidRPr="00E61D4E">
        <w:rPr>
          <w:sz w:val="16"/>
          <w:szCs w:val="16"/>
        </w:rPr>
        <w:t>North East Link Project</w:t>
      </w:r>
      <w:r w:rsidR="00493B42">
        <w:rPr>
          <w:sz w:val="16"/>
          <w:szCs w:val="16"/>
        </w:rPr>
        <w:t xml:space="preserve">, </w:t>
      </w:r>
      <w:r w:rsidR="00E61D4E" w:rsidRPr="00E61D4E">
        <w:rPr>
          <w:sz w:val="16"/>
          <w:szCs w:val="16"/>
        </w:rPr>
        <w:t>Parks Victoria</w:t>
      </w:r>
      <w:r w:rsidR="00493B42">
        <w:rPr>
          <w:sz w:val="16"/>
          <w:szCs w:val="16"/>
        </w:rPr>
        <w:t xml:space="preserve">, </w:t>
      </w:r>
      <w:r w:rsidR="00E61D4E" w:rsidRPr="00E61D4E">
        <w:rPr>
          <w:sz w:val="16"/>
          <w:szCs w:val="16"/>
        </w:rPr>
        <w:t>Court Services Victoria</w:t>
      </w:r>
      <w:r w:rsidR="00493B42">
        <w:rPr>
          <w:sz w:val="16"/>
          <w:szCs w:val="16"/>
        </w:rPr>
        <w:t xml:space="preserve">, </w:t>
      </w:r>
      <w:r w:rsidR="00E61D4E" w:rsidRPr="00E61D4E">
        <w:rPr>
          <w:sz w:val="16"/>
          <w:szCs w:val="16"/>
        </w:rPr>
        <w:t>Victorian School Building Authority</w:t>
      </w:r>
      <w:r w:rsidR="00493B42">
        <w:rPr>
          <w:sz w:val="16"/>
          <w:szCs w:val="16"/>
        </w:rPr>
        <w:t xml:space="preserve">, </w:t>
      </w:r>
      <w:r w:rsidR="00E61D4E" w:rsidRPr="00E61D4E">
        <w:rPr>
          <w:sz w:val="16"/>
          <w:szCs w:val="16"/>
        </w:rPr>
        <w:t>V/Line Pty Ltd</w:t>
      </w:r>
      <w:r w:rsidR="00493B42">
        <w:rPr>
          <w:sz w:val="16"/>
          <w:szCs w:val="16"/>
        </w:rPr>
        <w:t xml:space="preserve">, </w:t>
      </w:r>
      <w:r w:rsidR="00E61D4E" w:rsidRPr="00E61D4E">
        <w:rPr>
          <w:sz w:val="16"/>
          <w:szCs w:val="16"/>
        </w:rPr>
        <w:t>Alfred Health</w:t>
      </w:r>
      <w:r w:rsidR="00493B42">
        <w:rPr>
          <w:sz w:val="16"/>
          <w:szCs w:val="16"/>
        </w:rPr>
        <w:t xml:space="preserve"> and </w:t>
      </w:r>
      <w:r w:rsidR="00E61D4E" w:rsidRPr="00E61D4E">
        <w:rPr>
          <w:sz w:val="16"/>
          <w:szCs w:val="16"/>
        </w:rPr>
        <w:t>Development Victoria</w:t>
      </w:r>
      <w:r w:rsidR="00493B42">
        <w:rPr>
          <w:sz w:val="16"/>
          <w:szCs w:val="16"/>
        </w:rPr>
        <w:t>.</w:t>
      </w:r>
    </w:p>
  </w:footnote>
  <w:footnote w:id="11">
    <w:p w14:paraId="73130435" w14:textId="68236148" w:rsidR="00277059" w:rsidRDefault="00277059" w:rsidP="00DD23F3">
      <w:r w:rsidRPr="004D2128">
        <w:rPr>
          <w:rStyle w:val="FootnoteReference"/>
          <w:sz w:val="16"/>
          <w:szCs w:val="16"/>
        </w:rPr>
        <w:footnoteRef/>
      </w:r>
      <w:r w:rsidRPr="004D2128">
        <w:rPr>
          <w:sz w:val="16"/>
          <w:szCs w:val="16"/>
        </w:rPr>
        <w:t xml:space="preserve"> Only </w:t>
      </w:r>
      <w:r w:rsidR="00CA4236">
        <w:rPr>
          <w:sz w:val="16"/>
          <w:szCs w:val="16"/>
        </w:rPr>
        <w:t>2022-23 reporting period</w:t>
      </w:r>
      <w:r w:rsidR="00CA4236" w:rsidRPr="004D2128">
        <w:rPr>
          <w:sz w:val="16"/>
          <w:szCs w:val="16"/>
        </w:rPr>
        <w:t xml:space="preserve"> </w:t>
      </w:r>
      <w:r w:rsidR="00720466" w:rsidRPr="004D2128">
        <w:rPr>
          <w:sz w:val="16"/>
          <w:szCs w:val="16"/>
        </w:rPr>
        <w:t>employee</w:t>
      </w:r>
      <w:r w:rsidRPr="004D2128">
        <w:rPr>
          <w:sz w:val="16"/>
          <w:szCs w:val="16"/>
        </w:rPr>
        <w:t xml:space="preserve"> data approved by departments or agencies by August 2023 was extracted from the VMC and included </w:t>
      </w:r>
      <w:r w:rsidR="001D6ABB">
        <w:rPr>
          <w:sz w:val="16"/>
          <w:szCs w:val="16"/>
        </w:rPr>
        <w:t>in this report</w:t>
      </w:r>
      <w:r w:rsidRPr="004D2128">
        <w:rPr>
          <w:sz w:val="16"/>
          <w:szCs w:val="16"/>
        </w:rPr>
        <w:t>.</w:t>
      </w:r>
      <w:r w:rsidR="00755C47">
        <w:rPr>
          <w:sz w:val="16"/>
          <w:szCs w:val="16"/>
        </w:rPr>
        <w:t xml:space="preserve"> The </w:t>
      </w:r>
      <w:r w:rsidR="00D23A50">
        <w:rPr>
          <w:sz w:val="16"/>
          <w:szCs w:val="16"/>
        </w:rPr>
        <w:t xml:space="preserve">Victorian Government </w:t>
      </w:r>
      <w:r w:rsidR="00755C47">
        <w:rPr>
          <w:sz w:val="16"/>
          <w:szCs w:val="16"/>
        </w:rPr>
        <w:t xml:space="preserve">departments and agencies </w:t>
      </w:r>
      <w:r w:rsidR="00D504E9">
        <w:rPr>
          <w:sz w:val="16"/>
          <w:szCs w:val="16"/>
        </w:rPr>
        <w:t>that provided this data</w:t>
      </w:r>
      <w:r w:rsidR="000A5885">
        <w:rPr>
          <w:sz w:val="16"/>
          <w:szCs w:val="16"/>
        </w:rPr>
        <w:t xml:space="preserve"> via the VMC</w:t>
      </w:r>
      <w:r w:rsidR="00D504E9">
        <w:rPr>
          <w:sz w:val="16"/>
          <w:szCs w:val="16"/>
        </w:rPr>
        <w:t xml:space="preserve"> includes: </w:t>
      </w:r>
      <w:r w:rsidR="00D504E9" w:rsidRPr="00D504E9">
        <w:rPr>
          <w:sz w:val="16"/>
          <w:szCs w:val="16"/>
        </w:rPr>
        <w:t>Major Road Projects Authority</w:t>
      </w:r>
      <w:r w:rsidR="00D15139">
        <w:rPr>
          <w:sz w:val="16"/>
          <w:szCs w:val="16"/>
        </w:rPr>
        <w:t xml:space="preserve">, </w:t>
      </w:r>
      <w:r w:rsidR="00D504E9" w:rsidRPr="00D504E9">
        <w:rPr>
          <w:sz w:val="16"/>
          <w:szCs w:val="16"/>
        </w:rPr>
        <w:t>Bendigo Kangan Institute</w:t>
      </w:r>
      <w:r w:rsidR="00D15139">
        <w:rPr>
          <w:sz w:val="16"/>
          <w:szCs w:val="16"/>
        </w:rPr>
        <w:t xml:space="preserve">, </w:t>
      </w:r>
      <w:r w:rsidR="00D504E9" w:rsidRPr="00D504E9">
        <w:rPr>
          <w:sz w:val="16"/>
          <w:szCs w:val="16"/>
        </w:rPr>
        <w:t>Development Victoria</w:t>
      </w:r>
      <w:r w:rsidR="00D15139">
        <w:rPr>
          <w:sz w:val="16"/>
          <w:szCs w:val="16"/>
        </w:rPr>
        <w:t xml:space="preserve">, </w:t>
      </w:r>
      <w:r w:rsidR="00D504E9" w:rsidRPr="00D504E9">
        <w:rPr>
          <w:sz w:val="16"/>
          <w:szCs w:val="16"/>
        </w:rPr>
        <w:t>Rail Projects Victoria</w:t>
      </w:r>
      <w:r w:rsidR="00D15139">
        <w:rPr>
          <w:sz w:val="16"/>
          <w:szCs w:val="16"/>
        </w:rPr>
        <w:t xml:space="preserve">, </w:t>
      </w:r>
      <w:r w:rsidR="00D504E9" w:rsidRPr="00D504E9">
        <w:rPr>
          <w:sz w:val="16"/>
          <w:szCs w:val="16"/>
        </w:rPr>
        <w:t>Level Crossing Removal Authority</w:t>
      </w:r>
      <w:r w:rsidR="00D15139">
        <w:rPr>
          <w:sz w:val="16"/>
          <w:szCs w:val="16"/>
        </w:rPr>
        <w:t xml:space="preserve">, </w:t>
      </w:r>
      <w:r w:rsidR="00D504E9" w:rsidRPr="00D504E9">
        <w:rPr>
          <w:sz w:val="16"/>
          <w:szCs w:val="16"/>
        </w:rPr>
        <w:t>North East Link Project</w:t>
      </w:r>
      <w:r w:rsidR="00D15139">
        <w:rPr>
          <w:sz w:val="16"/>
          <w:szCs w:val="16"/>
        </w:rPr>
        <w:t xml:space="preserve">, </w:t>
      </w:r>
      <w:r w:rsidR="00D504E9" w:rsidRPr="00D504E9">
        <w:rPr>
          <w:sz w:val="16"/>
          <w:szCs w:val="16"/>
        </w:rPr>
        <w:t>Victorian Health Building Authority</w:t>
      </w:r>
      <w:r w:rsidR="00D15139">
        <w:rPr>
          <w:sz w:val="16"/>
          <w:szCs w:val="16"/>
        </w:rPr>
        <w:t xml:space="preserve">, </w:t>
      </w:r>
      <w:proofErr w:type="spellStart"/>
      <w:r w:rsidR="00D504E9" w:rsidRPr="00D504E9">
        <w:rPr>
          <w:sz w:val="16"/>
          <w:szCs w:val="16"/>
        </w:rPr>
        <w:t>Vertic</w:t>
      </w:r>
      <w:proofErr w:type="spellEnd"/>
      <w:r w:rsidR="00D504E9" w:rsidRPr="00D504E9">
        <w:rPr>
          <w:sz w:val="16"/>
          <w:szCs w:val="16"/>
        </w:rPr>
        <w:t xml:space="preserve"> Agency</w:t>
      </w:r>
      <w:r w:rsidR="00D15139">
        <w:rPr>
          <w:sz w:val="16"/>
          <w:szCs w:val="16"/>
        </w:rPr>
        <w:t xml:space="preserve">, </w:t>
      </w:r>
      <w:r w:rsidR="00D504E9" w:rsidRPr="00D504E9">
        <w:rPr>
          <w:sz w:val="16"/>
          <w:szCs w:val="16"/>
        </w:rPr>
        <w:t>Court Services Victoria</w:t>
      </w:r>
      <w:r w:rsidR="00D15139">
        <w:rPr>
          <w:sz w:val="16"/>
          <w:szCs w:val="16"/>
        </w:rPr>
        <w:t xml:space="preserve">, </w:t>
      </w:r>
      <w:r w:rsidR="00D504E9" w:rsidRPr="00D504E9">
        <w:rPr>
          <w:sz w:val="16"/>
          <w:szCs w:val="16"/>
        </w:rPr>
        <w:t>Victorian School Building Authority</w:t>
      </w:r>
      <w:r w:rsidR="00D15139">
        <w:rPr>
          <w:sz w:val="16"/>
          <w:szCs w:val="16"/>
        </w:rPr>
        <w:t xml:space="preserve">, </w:t>
      </w:r>
      <w:r w:rsidR="00D504E9" w:rsidRPr="00D504E9">
        <w:rPr>
          <w:sz w:val="16"/>
          <w:szCs w:val="16"/>
        </w:rPr>
        <w:t>Greater Western Water</w:t>
      </w:r>
      <w:r w:rsidR="00D15139">
        <w:rPr>
          <w:sz w:val="16"/>
          <w:szCs w:val="16"/>
        </w:rPr>
        <w:t xml:space="preserve">, </w:t>
      </w:r>
      <w:r w:rsidR="00D504E9" w:rsidRPr="00D504E9">
        <w:rPr>
          <w:sz w:val="16"/>
          <w:szCs w:val="16"/>
        </w:rPr>
        <w:t>Melbourne Water Corporation</w:t>
      </w:r>
      <w:r w:rsidR="00D15139">
        <w:rPr>
          <w:sz w:val="16"/>
          <w:szCs w:val="16"/>
        </w:rPr>
        <w:t xml:space="preserve">, </w:t>
      </w:r>
      <w:r w:rsidR="00D504E9" w:rsidRPr="00D504E9">
        <w:rPr>
          <w:sz w:val="16"/>
          <w:szCs w:val="16"/>
        </w:rPr>
        <w:t>Community Safety Building Authority</w:t>
      </w:r>
      <w:r w:rsidR="00D15139">
        <w:rPr>
          <w:sz w:val="16"/>
          <w:szCs w:val="16"/>
        </w:rPr>
        <w:t xml:space="preserve">, </w:t>
      </w:r>
      <w:r w:rsidR="00D504E9" w:rsidRPr="00D504E9">
        <w:rPr>
          <w:sz w:val="16"/>
          <w:szCs w:val="16"/>
        </w:rPr>
        <w:t>Homes Victoria</w:t>
      </w:r>
      <w:r w:rsidR="00D15139">
        <w:rPr>
          <w:sz w:val="16"/>
          <w:szCs w:val="16"/>
        </w:rPr>
        <w:t xml:space="preserve">, </w:t>
      </w:r>
      <w:r w:rsidR="00D504E9" w:rsidRPr="00D504E9">
        <w:rPr>
          <w:sz w:val="16"/>
          <w:szCs w:val="16"/>
        </w:rPr>
        <w:t>Alfred Health</w:t>
      </w:r>
      <w:r w:rsidR="00D15139">
        <w:rPr>
          <w:sz w:val="16"/>
          <w:szCs w:val="16"/>
        </w:rPr>
        <w:t xml:space="preserve">, </w:t>
      </w:r>
      <w:r w:rsidR="00D504E9" w:rsidRPr="00D504E9">
        <w:rPr>
          <w:sz w:val="16"/>
          <w:szCs w:val="16"/>
        </w:rPr>
        <w:t>Parks Victoria</w:t>
      </w:r>
      <w:r w:rsidR="00D15139">
        <w:rPr>
          <w:sz w:val="16"/>
          <w:szCs w:val="16"/>
        </w:rPr>
        <w:t xml:space="preserve">, </w:t>
      </w:r>
      <w:r w:rsidR="00756EB7">
        <w:rPr>
          <w:sz w:val="16"/>
          <w:szCs w:val="16"/>
        </w:rPr>
        <w:t>DTP</w:t>
      </w:r>
      <w:r w:rsidR="00D15139">
        <w:rPr>
          <w:sz w:val="16"/>
          <w:szCs w:val="16"/>
        </w:rPr>
        <w:t xml:space="preserve"> and </w:t>
      </w:r>
      <w:r w:rsidR="00756EB7">
        <w:rPr>
          <w:sz w:val="16"/>
          <w:szCs w:val="16"/>
        </w:rPr>
        <w:t>DH</w:t>
      </w:r>
      <w:r w:rsidR="00AD4090">
        <w:rPr>
          <w:sz w:val="16"/>
          <w:szCs w:val="16"/>
        </w:rPr>
        <w:t>.</w:t>
      </w:r>
    </w:p>
  </w:footnote>
  <w:footnote w:id="12">
    <w:p w14:paraId="0ABFE4E8" w14:textId="07014C25" w:rsidR="00F92443" w:rsidRDefault="00F92443">
      <w:pPr>
        <w:pStyle w:val="FootnoteText"/>
      </w:pPr>
      <w:r>
        <w:rPr>
          <w:rStyle w:val="FootnoteReference"/>
        </w:rPr>
        <w:footnoteRef/>
      </w:r>
      <w:r>
        <w:t xml:space="preserve"> </w:t>
      </w:r>
      <w:r w:rsidRPr="006A6955">
        <w:rPr>
          <w:bCs/>
          <w:sz w:val="16"/>
          <w:szCs w:val="16"/>
        </w:rPr>
        <w:t>In 2018-19, data for this cohort was collected between January and June 2019 only.</w:t>
      </w:r>
    </w:p>
  </w:footnote>
  <w:footnote w:id="13">
    <w:p w14:paraId="3D69ED86" w14:textId="15C8BFDB" w:rsidR="000A2572" w:rsidRDefault="000A2572" w:rsidP="000A2572">
      <w:pPr>
        <w:pStyle w:val="FootnoteText"/>
      </w:pPr>
      <w:r>
        <w:rPr>
          <w:rStyle w:val="FootnoteReference"/>
        </w:rPr>
        <w:footnoteRef/>
      </w:r>
      <w:r>
        <w:t xml:space="preserve"> </w:t>
      </w:r>
      <w:r w:rsidR="00DC50D4" w:rsidRPr="006A6955">
        <w:rPr>
          <w:sz w:val="16"/>
          <w:szCs w:val="16"/>
        </w:rPr>
        <w:t xml:space="preserve">Extracted </w:t>
      </w:r>
      <w:r w:rsidRPr="006A6955">
        <w:rPr>
          <w:sz w:val="16"/>
          <w:szCs w:val="16"/>
        </w:rPr>
        <w:t xml:space="preserve">from the Yarra Valley Water 2030 Strategy: </w:t>
      </w:r>
      <w:hyperlink r:id="rId5" w:history="1">
        <w:r w:rsidRPr="006A6955">
          <w:rPr>
            <w:rStyle w:val="Hyperlink"/>
            <w:sz w:val="16"/>
            <w:szCs w:val="16"/>
          </w:rPr>
          <w:t>https://www.yvw.com.au/about-us/our-strategy</w:t>
        </w:r>
      </w:hyperlink>
      <w:r w:rsidRPr="006A6955">
        <w:rPr>
          <w:sz w:val="16"/>
          <w:szCs w:val="16"/>
        </w:rPr>
        <w:t>.</w:t>
      </w:r>
    </w:p>
  </w:footnote>
  <w:footnote w:id="14">
    <w:p w14:paraId="0ABAF592" w14:textId="77777777" w:rsidR="0056228E" w:rsidRDefault="0056228E" w:rsidP="0056228E">
      <w:pPr>
        <w:pStyle w:val="FootnoteText"/>
      </w:pPr>
      <w:r>
        <w:rPr>
          <w:rStyle w:val="FootnoteReference"/>
        </w:rPr>
        <w:footnoteRef/>
      </w:r>
      <w:r>
        <w:t xml:space="preserve"> </w:t>
      </w:r>
      <w:r w:rsidRPr="006A6955">
        <w:rPr>
          <w:bCs/>
          <w:sz w:val="16"/>
          <w:szCs w:val="16"/>
        </w:rPr>
        <w:t>In 2018-19, data for this cohort was collected between January and June 2019 only.</w:t>
      </w:r>
    </w:p>
  </w:footnote>
  <w:footnote w:id="15">
    <w:p w14:paraId="670E6166" w14:textId="1A66DC30" w:rsidR="009F0F1A" w:rsidRDefault="009F0F1A">
      <w:pPr>
        <w:pStyle w:val="FootnoteText"/>
      </w:pPr>
      <w:r>
        <w:rPr>
          <w:rStyle w:val="FootnoteReference"/>
        </w:rPr>
        <w:footnoteRef/>
      </w:r>
      <w:r>
        <w:t xml:space="preserve"> </w:t>
      </w:r>
      <w:r w:rsidRPr="00A73206">
        <w:rPr>
          <w:sz w:val="16"/>
          <w:szCs w:val="16"/>
        </w:rPr>
        <w:t>Contracts that applied BEP and had a contract start date that commenced during FY2022</w:t>
      </w:r>
      <w:r w:rsidRPr="00AE7CB0">
        <w:rPr>
          <w:b/>
          <w:bCs/>
        </w:rPr>
        <w:t>–</w:t>
      </w:r>
      <w:r w:rsidRPr="00A73206">
        <w:rPr>
          <w:sz w:val="16"/>
          <w:szCs w:val="16"/>
        </w:rPr>
        <w:t>23 are included in reporting.</w:t>
      </w:r>
    </w:p>
  </w:footnote>
  <w:footnote w:id="16">
    <w:p w14:paraId="5938F307" w14:textId="3D297DA8" w:rsidR="00EA0E15" w:rsidRDefault="00EA0E15">
      <w:pPr>
        <w:pStyle w:val="FootnoteText"/>
      </w:pPr>
      <w:r>
        <w:rPr>
          <w:rStyle w:val="FootnoteReference"/>
        </w:rPr>
        <w:footnoteRef/>
      </w:r>
      <w:r>
        <w:t xml:space="preserve"> </w:t>
      </w:r>
      <w:r w:rsidR="000F77A8" w:rsidRPr="00A73206">
        <w:rPr>
          <w:sz w:val="16"/>
          <w:szCs w:val="16"/>
        </w:rPr>
        <w:t xml:space="preserve">These hours correspond to the project reporting period from </w:t>
      </w:r>
      <w:r w:rsidR="00DE13E0" w:rsidRPr="00A73206">
        <w:rPr>
          <w:sz w:val="16"/>
          <w:szCs w:val="16"/>
        </w:rPr>
        <w:t>August 2022 to 31 July 2023.</w:t>
      </w:r>
    </w:p>
  </w:footnote>
  <w:footnote w:id="17">
    <w:p w14:paraId="6EF0B58F" w14:textId="136478EC" w:rsidR="00A80290" w:rsidRDefault="00A80290">
      <w:pPr>
        <w:pStyle w:val="FootnoteText"/>
      </w:pPr>
      <w:r>
        <w:rPr>
          <w:rStyle w:val="FootnoteReference"/>
        </w:rPr>
        <w:footnoteRef/>
      </w:r>
      <w:r>
        <w:t xml:space="preserve"> </w:t>
      </w:r>
      <w:r w:rsidR="00BD1AF3" w:rsidRPr="006A6955">
        <w:rPr>
          <w:bCs/>
          <w:sz w:val="16"/>
          <w:szCs w:val="16"/>
        </w:rPr>
        <w:t>In 2018-19, data for this cohort was collected between January and June 2019 only.</w:t>
      </w:r>
    </w:p>
  </w:footnote>
  <w:footnote w:id="18">
    <w:p w14:paraId="616B5F13" w14:textId="51877257" w:rsidR="00EA6A5E" w:rsidRDefault="00EA6A5E" w:rsidP="00EA6A5E">
      <w:pPr>
        <w:pStyle w:val="FootnoteText"/>
      </w:pPr>
      <w:r>
        <w:rPr>
          <w:rStyle w:val="FootnoteReference"/>
        </w:rPr>
        <w:footnoteRef/>
      </w:r>
      <w:r>
        <w:t xml:space="preserve"> </w:t>
      </w:r>
      <w:r w:rsidRPr="00CC01E3">
        <w:rPr>
          <w:sz w:val="16"/>
          <w:szCs w:val="16"/>
        </w:rPr>
        <w:t xml:space="preserve">Identified as </w:t>
      </w:r>
      <w:r w:rsidR="002C5A73" w:rsidRPr="00CC01E3">
        <w:rPr>
          <w:sz w:val="16"/>
          <w:szCs w:val="16"/>
        </w:rPr>
        <w:t xml:space="preserve">living </w:t>
      </w:r>
      <w:r w:rsidRPr="00CC01E3">
        <w:rPr>
          <w:sz w:val="16"/>
          <w:szCs w:val="16"/>
        </w:rPr>
        <w:t>in a postcode listed as decile 1 on the SEIFA Index of Relative Socio-economic Disadvantage.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7CE8" w14:textId="5BFD676A" w:rsidR="00680DA7" w:rsidRDefault="00B64FAC">
    <w:pPr>
      <w:pStyle w:val="Header"/>
    </w:pPr>
    <w:r>
      <w:rPr>
        <w:noProof/>
      </w:rPr>
      <mc:AlternateContent>
        <mc:Choice Requires="wps">
          <w:drawing>
            <wp:anchor distT="0" distB="0" distL="114300" distR="114300" simplePos="0" relativeHeight="251658245" behindDoc="0" locked="0" layoutInCell="0" allowOverlap="1" wp14:anchorId="34B72C5B" wp14:editId="1E74A998">
              <wp:simplePos x="0" y="0"/>
              <wp:positionH relativeFrom="page">
                <wp:align>right</wp:align>
              </wp:positionH>
              <wp:positionV relativeFrom="page">
                <wp:posOffset>144781</wp:posOffset>
              </wp:positionV>
              <wp:extent cx="7560310" cy="45719"/>
              <wp:effectExtent l="0" t="0" r="0" b="12065"/>
              <wp:wrapNone/>
              <wp:docPr id="10" name="Text Box 1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56031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83D1C" w14:textId="2A40E586" w:rsidR="00B64FAC" w:rsidRPr="00B64FAC" w:rsidRDefault="00B64FAC" w:rsidP="002C58F6">
                          <w:pPr>
                            <w:spacing w:after="0"/>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72C5B" id="_x0000_t202" coordsize="21600,21600" o:spt="202" path="m,l,21600r21600,l21600,xe">
              <v:stroke joinstyle="miter"/>
              <v:path gradientshapeok="t" o:connecttype="rect"/>
            </v:shapetype>
            <v:shape id="Text Box 10" o:spid="_x0000_s1026" type="#_x0000_t202" alt="{&quot;HashCode&quot;:352122633,&quot;Height&quot;:841.0,&quot;Width&quot;:595.0,&quot;Placement&quot;:&quot;Header&quot;,&quot;Index&quot;:&quot;Primary&quot;,&quot;Section&quot;:1,&quot;Top&quot;:0.0,&quot;Left&quot;:0.0}" style="position:absolute;margin-left:544.1pt;margin-top:11.4pt;width:595.3pt;height:3.6pt;flip:y;z-index:251658245;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" o:allowincell="f" filled="f" stroked="f" strokeweight=".5pt">
              <v:textbox inset=",0,,0">
                <w:txbxContent>
                  <w:p w14:paraId="24283D1C" w14:textId="2A40E586" w:rsidR="00B64FAC" w:rsidRPr="00B64FAC" w:rsidRDefault="00B64FAC" w:rsidP="002C58F6">
                    <w:pPr>
                      <w:spacing w:after="0"/>
                      <w:rPr>
                        <w:rFonts w:ascii="Arial" w:hAnsi="Arial" w:cs="Arial"/>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9916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9062B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D302ED"/>
    <w:multiLevelType w:val="hybridMultilevel"/>
    <w:tmpl w:val="C360B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F2105A"/>
    <w:multiLevelType w:val="hybridMultilevel"/>
    <w:tmpl w:val="EFBC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A6B2D"/>
    <w:multiLevelType w:val="hybridMultilevel"/>
    <w:tmpl w:val="EB303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25F66"/>
    <w:multiLevelType w:val="hybridMultilevel"/>
    <w:tmpl w:val="347A9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6587F"/>
    <w:multiLevelType w:val="hybridMultilevel"/>
    <w:tmpl w:val="979CD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B2D7B"/>
    <w:multiLevelType w:val="hybridMultilevel"/>
    <w:tmpl w:val="0234D2F0"/>
    <w:lvl w:ilvl="0" w:tplc="6F50D534">
      <w:start w:val="1"/>
      <w:numFmt w:val="bullet"/>
      <w:lvlText w:val="-"/>
      <w:lvlJc w:val="left"/>
      <w:pPr>
        <w:ind w:left="720" w:hanging="360"/>
      </w:pPr>
      <w:rPr>
        <w:rFonts w:hint="default"/>
        <w:b/>
        <w:bCs/>
      </w:rPr>
    </w:lvl>
    <w:lvl w:ilvl="1" w:tplc="6F50D534">
      <w:start w:val="1"/>
      <w:numFmt w:val="bullet"/>
      <w:lvlText w:val="-"/>
      <w:lvlJc w:val="left"/>
      <w:pPr>
        <w:ind w:left="1440" w:hanging="360"/>
      </w:pPr>
      <w:rPr>
        <w:rFonts w:hint="default"/>
        <w:b/>
        <w:bCs/>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B77F2B"/>
    <w:multiLevelType w:val="hybridMultilevel"/>
    <w:tmpl w:val="B656A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C19D6"/>
    <w:multiLevelType w:val="hybridMultilevel"/>
    <w:tmpl w:val="BD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10BA0"/>
    <w:multiLevelType w:val="hybridMultilevel"/>
    <w:tmpl w:val="5D504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56FFD"/>
    <w:multiLevelType w:val="multilevel"/>
    <w:tmpl w:val="58761520"/>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648"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554AB9"/>
    <w:multiLevelType w:val="hybridMultilevel"/>
    <w:tmpl w:val="CF2EC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EB5F03"/>
    <w:multiLevelType w:val="hybridMultilevel"/>
    <w:tmpl w:val="662A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27486"/>
    <w:multiLevelType w:val="hybridMultilevel"/>
    <w:tmpl w:val="F45E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1721F"/>
    <w:multiLevelType w:val="hybridMultilevel"/>
    <w:tmpl w:val="B704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AE4AA7"/>
    <w:multiLevelType w:val="hybridMultilevel"/>
    <w:tmpl w:val="509E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01521"/>
    <w:multiLevelType w:val="hybridMultilevel"/>
    <w:tmpl w:val="0CA4739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773F6A"/>
    <w:multiLevelType w:val="hybridMultilevel"/>
    <w:tmpl w:val="F352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332FA"/>
    <w:multiLevelType w:val="hybridMultilevel"/>
    <w:tmpl w:val="A7D8B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D2443C"/>
    <w:multiLevelType w:val="hybridMultilevel"/>
    <w:tmpl w:val="C8E0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143B4"/>
    <w:multiLevelType w:val="hybridMultilevel"/>
    <w:tmpl w:val="1B642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73921A7"/>
    <w:multiLevelType w:val="multilevel"/>
    <w:tmpl w:val="873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5818A5"/>
    <w:multiLevelType w:val="hybridMultilevel"/>
    <w:tmpl w:val="2B20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B6146"/>
    <w:multiLevelType w:val="hybridMultilevel"/>
    <w:tmpl w:val="F5067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7765C4"/>
    <w:multiLevelType w:val="hybridMultilevel"/>
    <w:tmpl w:val="D6BC6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709BE"/>
    <w:multiLevelType w:val="hybridMultilevel"/>
    <w:tmpl w:val="EE805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594B3C"/>
    <w:multiLevelType w:val="hybridMultilevel"/>
    <w:tmpl w:val="275C3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D0B71"/>
    <w:multiLevelType w:val="hybridMultilevel"/>
    <w:tmpl w:val="B59ED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AC4692"/>
    <w:multiLevelType w:val="hybridMultilevel"/>
    <w:tmpl w:val="3BB6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617367"/>
    <w:multiLevelType w:val="hybridMultilevel"/>
    <w:tmpl w:val="324A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95DFF"/>
    <w:multiLevelType w:val="hybridMultilevel"/>
    <w:tmpl w:val="7548C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81041"/>
    <w:multiLevelType w:val="hybridMultilevel"/>
    <w:tmpl w:val="824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35A4D"/>
    <w:multiLevelType w:val="hybridMultilevel"/>
    <w:tmpl w:val="2742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FC7126"/>
    <w:multiLevelType w:val="hybridMultilevel"/>
    <w:tmpl w:val="29EA5E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A4E3C"/>
    <w:multiLevelType w:val="hybridMultilevel"/>
    <w:tmpl w:val="349A5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0A3F5F"/>
    <w:multiLevelType w:val="hybridMultilevel"/>
    <w:tmpl w:val="90DE2238"/>
    <w:lvl w:ilvl="0" w:tplc="E19EF54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B02140"/>
    <w:multiLevelType w:val="hybridMultilevel"/>
    <w:tmpl w:val="B912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E1679"/>
    <w:multiLevelType w:val="hybridMultilevel"/>
    <w:tmpl w:val="9A78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151EE"/>
    <w:multiLevelType w:val="hybridMultilevel"/>
    <w:tmpl w:val="9820A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EA3970"/>
    <w:multiLevelType w:val="hybridMultilevel"/>
    <w:tmpl w:val="58622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A1168D"/>
    <w:multiLevelType w:val="hybridMultilevel"/>
    <w:tmpl w:val="A878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7066FB"/>
    <w:multiLevelType w:val="hybridMultilevel"/>
    <w:tmpl w:val="F7BE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72505">
    <w:abstractNumId w:val="6"/>
  </w:num>
  <w:num w:numId="2" w16cid:durableId="302001749">
    <w:abstractNumId w:val="10"/>
  </w:num>
  <w:num w:numId="3" w16cid:durableId="2074769966">
    <w:abstractNumId w:val="4"/>
  </w:num>
  <w:num w:numId="4" w16cid:durableId="1630623171">
    <w:abstractNumId w:val="27"/>
  </w:num>
  <w:num w:numId="5" w16cid:durableId="529806729">
    <w:abstractNumId w:val="38"/>
  </w:num>
  <w:num w:numId="6" w16cid:durableId="555091360">
    <w:abstractNumId w:val="41"/>
  </w:num>
  <w:num w:numId="7" w16cid:durableId="888347828">
    <w:abstractNumId w:val="28"/>
  </w:num>
  <w:num w:numId="8" w16cid:durableId="1084492916">
    <w:abstractNumId w:val="36"/>
  </w:num>
  <w:num w:numId="9" w16cid:durableId="1507137586">
    <w:abstractNumId w:val="32"/>
  </w:num>
  <w:num w:numId="10" w16cid:durableId="282856652">
    <w:abstractNumId w:val="13"/>
  </w:num>
  <w:num w:numId="11" w16cid:durableId="1501457894">
    <w:abstractNumId w:val="25"/>
  </w:num>
  <w:num w:numId="12" w16cid:durableId="1974560287">
    <w:abstractNumId w:val="3"/>
  </w:num>
  <w:num w:numId="13" w16cid:durableId="1384479692">
    <w:abstractNumId w:val="8"/>
  </w:num>
  <w:num w:numId="14" w16cid:durableId="590427782">
    <w:abstractNumId w:val="21"/>
  </w:num>
  <w:num w:numId="15" w16cid:durableId="2056653976">
    <w:abstractNumId w:val="42"/>
  </w:num>
  <w:num w:numId="16" w16cid:durableId="887103846">
    <w:abstractNumId w:val="33"/>
  </w:num>
  <w:num w:numId="17" w16cid:durableId="90275296">
    <w:abstractNumId w:val="17"/>
  </w:num>
  <w:num w:numId="18" w16cid:durableId="1287391784">
    <w:abstractNumId w:val="35"/>
  </w:num>
  <w:num w:numId="19" w16cid:durableId="1190265967">
    <w:abstractNumId w:val="22"/>
  </w:num>
  <w:num w:numId="20" w16cid:durableId="413402553">
    <w:abstractNumId w:val="1"/>
  </w:num>
  <w:num w:numId="21" w16cid:durableId="662927724">
    <w:abstractNumId w:val="9"/>
  </w:num>
  <w:num w:numId="22" w16cid:durableId="145704060">
    <w:abstractNumId w:val="34"/>
  </w:num>
  <w:num w:numId="23" w16cid:durableId="1172449507">
    <w:abstractNumId w:val="18"/>
  </w:num>
  <w:num w:numId="24" w16cid:durableId="1943761102">
    <w:abstractNumId w:val="37"/>
  </w:num>
  <w:num w:numId="25" w16cid:durableId="1902983785">
    <w:abstractNumId w:val="1"/>
  </w:num>
  <w:num w:numId="26" w16cid:durableId="1623539321">
    <w:abstractNumId w:val="29"/>
  </w:num>
  <w:num w:numId="27" w16cid:durableId="83577115">
    <w:abstractNumId w:val="26"/>
  </w:num>
  <w:num w:numId="28" w16cid:durableId="1247108436">
    <w:abstractNumId w:val="15"/>
  </w:num>
  <w:num w:numId="29" w16cid:durableId="1469597">
    <w:abstractNumId w:val="5"/>
  </w:num>
  <w:num w:numId="30" w16cid:durableId="1317026098">
    <w:abstractNumId w:val="39"/>
  </w:num>
  <w:num w:numId="31" w16cid:durableId="2025017262">
    <w:abstractNumId w:val="43"/>
  </w:num>
  <w:num w:numId="32" w16cid:durableId="922838917">
    <w:abstractNumId w:val="23"/>
  </w:num>
  <w:num w:numId="33" w16cid:durableId="55012349">
    <w:abstractNumId w:val="12"/>
  </w:num>
  <w:num w:numId="34" w16cid:durableId="1924609726">
    <w:abstractNumId w:val="30"/>
  </w:num>
  <w:num w:numId="35" w16cid:durableId="1803814089">
    <w:abstractNumId w:val="20"/>
  </w:num>
  <w:num w:numId="36" w16cid:durableId="2097902405">
    <w:abstractNumId w:val="0"/>
  </w:num>
  <w:num w:numId="37" w16cid:durableId="1747190381">
    <w:abstractNumId w:val="7"/>
  </w:num>
  <w:num w:numId="38" w16cid:durableId="881861425">
    <w:abstractNumId w:val="11"/>
  </w:num>
  <w:num w:numId="39" w16cid:durableId="1313216498">
    <w:abstractNumId w:val="2"/>
  </w:num>
  <w:num w:numId="40" w16cid:durableId="593629326">
    <w:abstractNumId w:val="19"/>
  </w:num>
  <w:num w:numId="41" w16cid:durableId="561673743">
    <w:abstractNumId w:val="31"/>
  </w:num>
  <w:num w:numId="42" w16cid:durableId="296185378">
    <w:abstractNumId w:val="24"/>
  </w:num>
  <w:num w:numId="43" w16cid:durableId="1079475434">
    <w:abstractNumId w:val="40"/>
  </w:num>
  <w:num w:numId="44" w16cid:durableId="117653539">
    <w:abstractNumId w:val="16"/>
  </w:num>
  <w:num w:numId="45" w16cid:durableId="1450006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A7"/>
    <w:rsid w:val="00000B2A"/>
    <w:rsid w:val="00000B2F"/>
    <w:rsid w:val="000015C0"/>
    <w:rsid w:val="0000287A"/>
    <w:rsid w:val="000029E4"/>
    <w:rsid w:val="00002DD4"/>
    <w:rsid w:val="00003D88"/>
    <w:rsid w:val="00003D96"/>
    <w:rsid w:val="00003E03"/>
    <w:rsid w:val="0000404F"/>
    <w:rsid w:val="0000406F"/>
    <w:rsid w:val="00004263"/>
    <w:rsid w:val="0000531E"/>
    <w:rsid w:val="00006652"/>
    <w:rsid w:val="000066B0"/>
    <w:rsid w:val="0000687F"/>
    <w:rsid w:val="00006B71"/>
    <w:rsid w:val="00007003"/>
    <w:rsid w:val="00007023"/>
    <w:rsid w:val="0000710D"/>
    <w:rsid w:val="000071AE"/>
    <w:rsid w:val="0000733A"/>
    <w:rsid w:val="00007BFE"/>
    <w:rsid w:val="00007BFF"/>
    <w:rsid w:val="0001077A"/>
    <w:rsid w:val="000118A3"/>
    <w:rsid w:val="00011CA3"/>
    <w:rsid w:val="00011CFC"/>
    <w:rsid w:val="00011D78"/>
    <w:rsid w:val="00012046"/>
    <w:rsid w:val="00012066"/>
    <w:rsid w:val="0001245C"/>
    <w:rsid w:val="00012504"/>
    <w:rsid w:val="00012A2F"/>
    <w:rsid w:val="00012B7B"/>
    <w:rsid w:val="00012C4B"/>
    <w:rsid w:val="00012CCB"/>
    <w:rsid w:val="0001310B"/>
    <w:rsid w:val="00013D0A"/>
    <w:rsid w:val="00013F49"/>
    <w:rsid w:val="0001419C"/>
    <w:rsid w:val="00016AAB"/>
    <w:rsid w:val="00016C9C"/>
    <w:rsid w:val="000171FB"/>
    <w:rsid w:val="000174B2"/>
    <w:rsid w:val="00017DCF"/>
    <w:rsid w:val="000202E7"/>
    <w:rsid w:val="000206B6"/>
    <w:rsid w:val="00020E8E"/>
    <w:rsid w:val="000210AF"/>
    <w:rsid w:val="000212DF"/>
    <w:rsid w:val="000219ED"/>
    <w:rsid w:val="00021F9C"/>
    <w:rsid w:val="000228F9"/>
    <w:rsid w:val="0002330E"/>
    <w:rsid w:val="000238A5"/>
    <w:rsid w:val="000246E1"/>
    <w:rsid w:val="0002481C"/>
    <w:rsid w:val="00024A88"/>
    <w:rsid w:val="00024BBF"/>
    <w:rsid w:val="00024BDA"/>
    <w:rsid w:val="00024E02"/>
    <w:rsid w:val="00025085"/>
    <w:rsid w:val="00025C0F"/>
    <w:rsid w:val="00025C12"/>
    <w:rsid w:val="00025CB8"/>
    <w:rsid w:val="00025E21"/>
    <w:rsid w:val="000261FD"/>
    <w:rsid w:val="0002631F"/>
    <w:rsid w:val="00026544"/>
    <w:rsid w:val="00026ACC"/>
    <w:rsid w:val="000270E1"/>
    <w:rsid w:val="000275F6"/>
    <w:rsid w:val="00030254"/>
    <w:rsid w:val="000302A3"/>
    <w:rsid w:val="0003098A"/>
    <w:rsid w:val="000309DD"/>
    <w:rsid w:val="00030C74"/>
    <w:rsid w:val="00030F53"/>
    <w:rsid w:val="00030F6A"/>
    <w:rsid w:val="0003123F"/>
    <w:rsid w:val="0003136D"/>
    <w:rsid w:val="00031682"/>
    <w:rsid w:val="00031950"/>
    <w:rsid w:val="00031CEC"/>
    <w:rsid w:val="00032308"/>
    <w:rsid w:val="00032E53"/>
    <w:rsid w:val="000337DC"/>
    <w:rsid w:val="00034DED"/>
    <w:rsid w:val="00034EAD"/>
    <w:rsid w:val="00035437"/>
    <w:rsid w:val="00036173"/>
    <w:rsid w:val="000364B2"/>
    <w:rsid w:val="00036588"/>
    <w:rsid w:val="0003686E"/>
    <w:rsid w:val="00037557"/>
    <w:rsid w:val="00037715"/>
    <w:rsid w:val="00037761"/>
    <w:rsid w:val="00037CF7"/>
    <w:rsid w:val="00040837"/>
    <w:rsid w:val="00041014"/>
    <w:rsid w:val="00041642"/>
    <w:rsid w:val="00041B21"/>
    <w:rsid w:val="00041DC5"/>
    <w:rsid w:val="000420C6"/>
    <w:rsid w:val="0004216D"/>
    <w:rsid w:val="000422BB"/>
    <w:rsid w:val="000428C4"/>
    <w:rsid w:val="00042A59"/>
    <w:rsid w:val="00042FAE"/>
    <w:rsid w:val="000434B0"/>
    <w:rsid w:val="00043726"/>
    <w:rsid w:val="0004391A"/>
    <w:rsid w:val="00043DE5"/>
    <w:rsid w:val="0004464A"/>
    <w:rsid w:val="000448B6"/>
    <w:rsid w:val="00045C43"/>
    <w:rsid w:val="00046253"/>
    <w:rsid w:val="00046720"/>
    <w:rsid w:val="000473CF"/>
    <w:rsid w:val="00047A51"/>
    <w:rsid w:val="0005065A"/>
    <w:rsid w:val="00050672"/>
    <w:rsid w:val="00051FA2"/>
    <w:rsid w:val="00052044"/>
    <w:rsid w:val="00052DE0"/>
    <w:rsid w:val="00053486"/>
    <w:rsid w:val="000536A2"/>
    <w:rsid w:val="000537D6"/>
    <w:rsid w:val="000540FB"/>
    <w:rsid w:val="00054FB9"/>
    <w:rsid w:val="000553F7"/>
    <w:rsid w:val="00055E58"/>
    <w:rsid w:val="00056C87"/>
    <w:rsid w:val="00057051"/>
    <w:rsid w:val="00057531"/>
    <w:rsid w:val="00057647"/>
    <w:rsid w:val="000576ED"/>
    <w:rsid w:val="00060E64"/>
    <w:rsid w:val="00061662"/>
    <w:rsid w:val="00061C14"/>
    <w:rsid w:val="00061EF9"/>
    <w:rsid w:val="0006239D"/>
    <w:rsid w:val="00062623"/>
    <w:rsid w:val="000627CE"/>
    <w:rsid w:val="00062C4A"/>
    <w:rsid w:val="00063B47"/>
    <w:rsid w:val="00063B8C"/>
    <w:rsid w:val="00063EAD"/>
    <w:rsid w:val="00064175"/>
    <w:rsid w:val="00064550"/>
    <w:rsid w:val="000646AC"/>
    <w:rsid w:val="00064A7A"/>
    <w:rsid w:val="00064B80"/>
    <w:rsid w:val="00065141"/>
    <w:rsid w:val="000652A2"/>
    <w:rsid w:val="000656DB"/>
    <w:rsid w:val="00065706"/>
    <w:rsid w:val="000658F2"/>
    <w:rsid w:val="00066948"/>
    <w:rsid w:val="000671B6"/>
    <w:rsid w:val="0006745A"/>
    <w:rsid w:val="000705E7"/>
    <w:rsid w:val="0007061E"/>
    <w:rsid w:val="0007071F"/>
    <w:rsid w:val="00070890"/>
    <w:rsid w:val="00070AFD"/>
    <w:rsid w:val="00070B46"/>
    <w:rsid w:val="0007150D"/>
    <w:rsid w:val="000715B9"/>
    <w:rsid w:val="000715C5"/>
    <w:rsid w:val="00071734"/>
    <w:rsid w:val="00071A19"/>
    <w:rsid w:val="00071ADC"/>
    <w:rsid w:val="00072410"/>
    <w:rsid w:val="0007306A"/>
    <w:rsid w:val="00073A60"/>
    <w:rsid w:val="00073B2D"/>
    <w:rsid w:val="00073B45"/>
    <w:rsid w:val="00073B7A"/>
    <w:rsid w:val="00073D79"/>
    <w:rsid w:val="000746EF"/>
    <w:rsid w:val="000754CA"/>
    <w:rsid w:val="00075919"/>
    <w:rsid w:val="00076119"/>
    <w:rsid w:val="000761E2"/>
    <w:rsid w:val="000765F0"/>
    <w:rsid w:val="000772D2"/>
    <w:rsid w:val="00077730"/>
    <w:rsid w:val="0008011B"/>
    <w:rsid w:val="0008026F"/>
    <w:rsid w:val="000802A0"/>
    <w:rsid w:val="00080381"/>
    <w:rsid w:val="00080AF5"/>
    <w:rsid w:val="000813D7"/>
    <w:rsid w:val="000829AC"/>
    <w:rsid w:val="00082B73"/>
    <w:rsid w:val="000831E7"/>
    <w:rsid w:val="0008327C"/>
    <w:rsid w:val="0008409A"/>
    <w:rsid w:val="0008479E"/>
    <w:rsid w:val="00085299"/>
    <w:rsid w:val="0008545A"/>
    <w:rsid w:val="0008560B"/>
    <w:rsid w:val="000856FE"/>
    <w:rsid w:val="0008573E"/>
    <w:rsid w:val="00085CB3"/>
    <w:rsid w:val="0008704D"/>
    <w:rsid w:val="00087A5B"/>
    <w:rsid w:val="00090354"/>
    <w:rsid w:val="000906D9"/>
    <w:rsid w:val="00091831"/>
    <w:rsid w:val="00091926"/>
    <w:rsid w:val="0009192D"/>
    <w:rsid w:val="000920E5"/>
    <w:rsid w:val="000928B6"/>
    <w:rsid w:val="00092A4B"/>
    <w:rsid w:val="00092E31"/>
    <w:rsid w:val="000932CA"/>
    <w:rsid w:val="00093A50"/>
    <w:rsid w:val="00093A82"/>
    <w:rsid w:val="00093EFB"/>
    <w:rsid w:val="0009435B"/>
    <w:rsid w:val="000943C1"/>
    <w:rsid w:val="0009577C"/>
    <w:rsid w:val="000960FC"/>
    <w:rsid w:val="00096BBE"/>
    <w:rsid w:val="000970A5"/>
    <w:rsid w:val="000972F6"/>
    <w:rsid w:val="000974C5"/>
    <w:rsid w:val="000A0665"/>
    <w:rsid w:val="000A0CEC"/>
    <w:rsid w:val="000A1079"/>
    <w:rsid w:val="000A1301"/>
    <w:rsid w:val="000A1423"/>
    <w:rsid w:val="000A1623"/>
    <w:rsid w:val="000A1C99"/>
    <w:rsid w:val="000A212F"/>
    <w:rsid w:val="000A2162"/>
    <w:rsid w:val="000A2572"/>
    <w:rsid w:val="000A30A0"/>
    <w:rsid w:val="000A3522"/>
    <w:rsid w:val="000A3F4A"/>
    <w:rsid w:val="000A3FA3"/>
    <w:rsid w:val="000A4422"/>
    <w:rsid w:val="000A47EC"/>
    <w:rsid w:val="000A4F6A"/>
    <w:rsid w:val="000A5885"/>
    <w:rsid w:val="000A58A4"/>
    <w:rsid w:val="000A6757"/>
    <w:rsid w:val="000A677A"/>
    <w:rsid w:val="000A745E"/>
    <w:rsid w:val="000A768F"/>
    <w:rsid w:val="000A76BF"/>
    <w:rsid w:val="000B005B"/>
    <w:rsid w:val="000B075E"/>
    <w:rsid w:val="000B098C"/>
    <w:rsid w:val="000B1120"/>
    <w:rsid w:val="000B124B"/>
    <w:rsid w:val="000B1552"/>
    <w:rsid w:val="000B1724"/>
    <w:rsid w:val="000B3369"/>
    <w:rsid w:val="000B40D6"/>
    <w:rsid w:val="000B4E43"/>
    <w:rsid w:val="000B4FC1"/>
    <w:rsid w:val="000B5423"/>
    <w:rsid w:val="000B5626"/>
    <w:rsid w:val="000B5CEE"/>
    <w:rsid w:val="000B5D03"/>
    <w:rsid w:val="000B5E26"/>
    <w:rsid w:val="000B606A"/>
    <w:rsid w:val="000B61E9"/>
    <w:rsid w:val="000B6394"/>
    <w:rsid w:val="000B65F3"/>
    <w:rsid w:val="000B6713"/>
    <w:rsid w:val="000B6931"/>
    <w:rsid w:val="000B6B22"/>
    <w:rsid w:val="000B72B6"/>
    <w:rsid w:val="000B762C"/>
    <w:rsid w:val="000B7A4F"/>
    <w:rsid w:val="000B7FA4"/>
    <w:rsid w:val="000C08C5"/>
    <w:rsid w:val="000C08CB"/>
    <w:rsid w:val="000C0CD6"/>
    <w:rsid w:val="000C1550"/>
    <w:rsid w:val="000C181D"/>
    <w:rsid w:val="000C1D88"/>
    <w:rsid w:val="000C1E1A"/>
    <w:rsid w:val="000C25E3"/>
    <w:rsid w:val="000C28A3"/>
    <w:rsid w:val="000C299E"/>
    <w:rsid w:val="000C2BAE"/>
    <w:rsid w:val="000C2C92"/>
    <w:rsid w:val="000C3305"/>
    <w:rsid w:val="000C37B6"/>
    <w:rsid w:val="000C3A0B"/>
    <w:rsid w:val="000C40CB"/>
    <w:rsid w:val="000C51FD"/>
    <w:rsid w:val="000C5483"/>
    <w:rsid w:val="000C5695"/>
    <w:rsid w:val="000C60DC"/>
    <w:rsid w:val="000C6919"/>
    <w:rsid w:val="000C6EA4"/>
    <w:rsid w:val="000C7085"/>
    <w:rsid w:val="000C7363"/>
    <w:rsid w:val="000C79EA"/>
    <w:rsid w:val="000C7DAA"/>
    <w:rsid w:val="000C7F82"/>
    <w:rsid w:val="000C7FD6"/>
    <w:rsid w:val="000D01F9"/>
    <w:rsid w:val="000D02A0"/>
    <w:rsid w:val="000D042A"/>
    <w:rsid w:val="000D0D1F"/>
    <w:rsid w:val="000D16CB"/>
    <w:rsid w:val="000D1E4D"/>
    <w:rsid w:val="000D2304"/>
    <w:rsid w:val="000D2B84"/>
    <w:rsid w:val="000D2E3D"/>
    <w:rsid w:val="000D31A5"/>
    <w:rsid w:val="000D3747"/>
    <w:rsid w:val="000D3DE4"/>
    <w:rsid w:val="000D40EE"/>
    <w:rsid w:val="000D4581"/>
    <w:rsid w:val="000D4D06"/>
    <w:rsid w:val="000D58FB"/>
    <w:rsid w:val="000D6A53"/>
    <w:rsid w:val="000D7028"/>
    <w:rsid w:val="000D71A5"/>
    <w:rsid w:val="000D7416"/>
    <w:rsid w:val="000D78F4"/>
    <w:rsid w:val="000D7A79"/>
    <w:rsid w:val="000D7AE5"/>
    <w:rsid w:val="000E0DA9"/>
    <w:rsid w:val="000E11BF"/>
    <w:rsid w:val="000E1438"/>
    <w:rsid w:val="000E2092"/>
    <w:rsid w:val="000E21CD"/>
    <w:rsid w:val="000E2357"/>
    <w:rsid w:val="000E247A"/>
    <w:rsid w:val="000E254D"/>
    <w:rsid w:val="000E3F47"/>
    <w:rsid w:val="000E4429"/>
    <w:rsid w:val="000E461E"/>
    <w:rsid w:val="000E4771"/>
    <w:rsid w:val="000E4A8C"/>
    <w:rsid w:val="000E4DE5"/>
    <w:rsid w:val="000E54CF"/>
    <w:rsid w:val="000E55A4"/>
    <w:rsid w:val="000E55B9"/>
    <w:rsid w:val="000E5DD8"/>
    <w:rsid w:val="000E6056"/>
    <w:rsid w:val="000E675E"/>
    <w:rsid w:val="000E709E"/>
    <w:rsid w:val="000E7169"/>
    <w:rsid w:val="000E749D"/>
    <w:rsid w:val="000E774C"/>
    <w:rsid w:val="000E7AE2"/>
    <w:rsid w:val="000E7D1C"/>
    <w:rsid w:val="000F0305"/>
    <w:rsid w:val="000F04B9"/>
    <w:rsid w:val="000F0829"/>
    <w:rsid w:val="000F0886"/>
    <w:rsid w:val="000F0C62"/>
    <w:rsid w:val="000F0D2C"/>
    <w:rsid w:val="000F0EF9"/>
    <w:rsid w:val="000F12C1"/>
    <w:rsid w:val="000F21EB"/>
    <w:rsid w:val="000F329D"/>
    <w:rsid w:val="000F347E"/>
    <w:rsid w:val="000F356B"/>
    <w:rsid w:val="000F43E8"/>
    <w:rsid w:val="000F4512"/>
    <w:rsid w:val="000F4CE7"/>
    <w:rsid w:val="000F5E70"/>
    <w:rsid w:val="000F60B7"/>
    <w:rsid w:val="000F64BE"/>
    <w:rsid w:val="000F652B"/>
    <w:rsid w:val="000F667E"/>
    <w:rsid w:val="000F681D"/>
    <w:rsid w:val="000F6D79"/>
    <w:rsid w:val="000F7540"/>
    <w:rsid w:val="000F75A2"/>
    <w:rsid w:val="000F75C9"/>
    <w:rsid w:val="000F76C8"/>
    <w:rsid w:val="000F77A8"/>
    <w:rsid w:val="000F7C9D"/>
    <w:rsid w:val="00100AD3"/>
    <w:rsid w:val="00100BCE"/>
    <w:rsid w:val="00100DB1"/>
    <w:rsid w:val="0010107F"/>
    <w:rsid w:val="0010139F"/>
    <w:rsid w:val="001019A4"/>
    <w:rsid w:val="00102474"/>
    <w:rsid w:val="00102618"/>
    <w:rsid w:val="0010380C"/>
    <w:rsid w:val="0010385E"/>
    <w:rsid w:val="001044B9"/>
    <w:rsid w:val="00104DDB"/>
    <w:rsid w:val="0010500F"/>
    <w:rsid w:val="00105182"/>
    <w:rsid w:val="00105D4F"/>
    <w:rsid w:val="00106476"/>
    <w:rsid w:val="00106552"/>
    <w:rsid w:val="001066EF"/>
    <w:rsid w:val="00106827"/>
    <w:rsid w:val="001069C2"/>
    <w:rsid w:val="00106ADD"/>
    <w:rsid w:val="001073BE"/>
    <w:rsid w:val="0010769C"/>
    <w:rsid w:val="001076CB"/>
    <w:rsid w:val="00107C2A"/>
    <w:rsid w:val="001100A5"/>
    <w:rsid w:val="00110685"/>
    <w:rsid w:val="001107A9"/>
    <w:rsid w:val="0011088A"/>
    <w:rsid w:val="00110965"/>
    <w:rsid w:val="0011129E"/>
    <w:rsid w:val="00111582"/>
    <w:rsid w:val="00111695"/>
    <w:rsid w:val="00111FC7"/>
    <w:rsid w:val="00112094"/>
    <w:rsid w:val="001121D5"/>
    <w:rsid w:val="0011270A"/>
    <w:rsid w:val="00112CB0"/>
    <w:rsid w:val="00113E27"/>
    <w:rsid w:val="0011493A"/>
    <w:rsid w:val="00114BD1"/>
    <w:rsid w:val="00114EB9"/>
    <w:rsid w:val="00114FA1"/>
    <w:rsid w:val="00115469"/>
    <w:rsid w:val="001161A5"/>
    <w:rsid w:val="001164CA"/>
    <w:rsid w:val="00116C49"/>
    <w:rsid w:val="00116E1B"/>
    <w:rsid w:val="00116F43"/>
    <w:rsid w:val="001179CE"/>
    <w:rsid w:val="00117C5B"/>
    <w:rsid w:val="00120533"/>
    <w:rsid w:val="00120981"/>
    <w:rsid w:val="00120DE4"/>
    <w:rsid w:val="00121105"/>
    <w:rsid w:val="00121413"/>
    <w:rsid w:val="0012166D"/>
    <w:rsid w:val="001216D9"/>
    <w:rsid w:val="00121CA8"/>
    <w:rsid w:val="001223D2"/>
    <w:rsid w:val="001229C1"/>
    <w:rsid w:val="00122B92"/>
    <w:rsid w:val="00122F8F"/>
    <w:rsid w:val="00123765"/>
    <w:rsid w:val="00124443"/>
    <w:rsid w:val="00124815"/>
    <w:rsid w:val="0012486D"/>
    <w:rsid w:val="00124A51"/>
    <w:rsid w:val="00124CB1"/>
    <w:rsid w:val="001253B1"/>
    <w:rsid w:val="0012579B"/>
    <w:rsid w:val="00125A8A"/>
    <w:rsid w:val="00125D04"/>
    <w:rsid w:val="00126716"/>
    <w:rsid w:val="00126870"/>
    <w:rsid w:val="00127288"/>
    <w:rsid w:val="001273CA"/>
    <w:rsid w:val="00127705"/>
    <w:rsid w:val="00127B53"/>
    <w:rsid w:val="00127D3B"/>
    <w:rsid w:val="001302DA"/>
    <w:rsid w:val="001307B2"/>
    <w:rsid w:val="00132095"/>
    <w:rsid w:val="00132699"/>
    <w:rsid w:val="00133658"/>
    <w:rsid w:val="001338FF"/>
    <w:rsid w:val="00133FD8"/>
    <w:rsid w:val="00134189"/>
    <w:rsid w:val="00134DAF"/>
    <w:rsid w:val="00134F91"/>
    <w:rsid w:val="001352AE"/>
    <w:rsid w:val="0013604E"/>
    <w:rsid w:val="001368B5"/>
    <w:rsid w:val="00136AFC"/>
    <w:rsid w:val="00136DB1"/>
    <w:rsid w:val="001375BF"/>
    <w:rsid w:val="001377D5"/>
    <w:rsid w:val="00137B82"/>
    <w:rsid w:val="00140CD0"/>
    <w:rsid w:val="001411F6"/>
    <w:rsid w:val="00141EB5"/>
    <w:rsid w:val="001427D9"/>
    <w:rsid w:val="00143164"/>
    <w:rsid w:val="0014327A"/>
    <w:rsid w:val="00143820"/>
    <w:rsid w:val="00143A66"/>
    <w:rsid w:val="00143C93"/>
    <w:rsid w:val="00143E83"/>
    <w:rsid w:val="00143EAD"/>
    <w:rsid w:val="00143FAF"/>
    <w:rsid w:val="00144BCA"/>
    <w:rsid w:val="0014537B"/>
    <w:rsid w:val="00145413"/>
    <w:rsid w:val="00145460"/>
    <w:rsid w:val="001458DA"/>
    <w:rsid w:val="00145A1F"/>
    <w:rsid w:val="00145A39"/>
    <w:rsid w:val="00145F2D"/>
    <w:rsid w:val="00147185"/>
    <w:rsid w:val="00147FF4"/>
    <w:rsid w:val="001501A2"/>
    <w:rsid w:val="00150D39"/>
    <w:rsid w:val="0015165F"/>
    <w:rsid w:val="00152DDD"/>
    <w:rsid w:val="00152F54"/>
    <w:rsid w:val="00153196"/>
    <w:rsid w:val="0015320D"/>
    <w:rsid w:val="0015326D"/>
    <w:rsid w:val="001534EE"/>
    <w:rsid w:val="00153AA1"/>
    <w:rsid w:val="00154176"/>
    <w:rsid w:val="0015487C"/>
    <w:rsid w:val="001550AB"/>
    <w:rsid w:val="001550EF"/>
    <w:rsid w:val="00155E35"/>
    <w:rsid w:val="00155EE1"/>
    <w:rsid w:val="00156092"/>
    <w:rsid w:val="00156845"/>
    <w:rsid w:val="00156AA2"/>
    <w:rsid w:val="0015713C"/>
    <w:rsid w:val="001571F9"/>
    <w:rsid w:val="00157905"/>
    <w:rsid w:val="00160571"/>
    <w:rsid w:val="00160D67"/>
    <w:rsid w:val="001610D6"/>
    <w:rsid w:val="00161368"/>
    <w:rsid w:val="0016192D"/>
    <w:rsid w:val="00163306"/>
    <w:rsid w:val="001638B0"/>
    <w:rsid w:val="0016390F"/>
    <w:rsid w:val="00163F65"/>
    <w:rsid w:val="00164903"/>
    <w:rsid w:val="00164F3A"/>
    <w:rsid w:val="00164FB2"/>
    <w:rsid w:val="001654C1"/>
    <w:rsid w:val="0016561C"/>
    <w:rsid w:val="001656AB"/>
    <w:rsid w:val="00165955"/>
    <w:rsid w:val="00165B19"/>
    <w:rsid w:val="00165EDB"/>
    <w:rsid w:val="00165F91"/>
    <w:rsid w:val="0016635E"/>
    <w:rsid w:val="00167229"/>
    <w:rsid w:val="00167733"/>
    <w:rsid w:val="001700C8"/>
    <w:rsid w:val="00170562"/>
    <w:rsid w:val="0017062B"/>
    <w:rsid w:val="001713E1"/>
    <w:rsid w:val="001725FB"/>
    <w:rsid w:val="00172879"/>
    <w:rsid w:val="001729A5"/>
    <w:rsid w:val="0017311F"/>
    <w:rsid w:val="0017417E"/>
    <w:rsid w:val="0017425B"/>
    <w:rsid w:val="0017526C"/>
    <w:rsid w:val="001754A0"/>
    <w:rsid w:val="001758FC"/>
    <w:rsid w:val="00175BF1"/>
    <w:rsid w:val="001763AF"/>
    <w:rsid w:val="001769DC"/>
    <w:rsid w:val="00176F5E"/>
    <w:rsid w:val="00176F9F"/>
    <w:rsid w:val="001771B9"/>
    <w:rsid w:val="00177540"/>
    <w:rsid w:val="001778B7"/>
    <w:rsid w:val="00177D3C"/>
    <w:rsid w:val="0018001F"/>
    <w:rsid w:val="00180450"/>
    <w:rsid w:val="001804D0"/>
    <w:rsid w:val="0018074A"/>
    <w:rsid w:val="001810D8"/>
    <w:rsid w:val="0018186C"/>
    <w:rsid w:val="00181BFD"/>
    <w:rsid w:val="00181F20"/>
    <w:rsid w:val="00181F4A"/>
    <w:rsid w:val="00182421"/>
    <w:rsid w:val="0018278A"/>
    <w:rsid w:val="00182DCF"/>
    <w:rsid w:val="00183189"/>
    <w:rsid w:val="00183AA4"/>
    <w:rsid w:val="00183C7E"/>
    <w:rsid w:val="0018402A"/>
    <w:rsid w:val="0018415D"/>
    <w:rsid w:val="001848B6"/>
    <w:rsid w:val="00184EA1"/>
    <w:rsid w:val="00184F6F"/>
    <w:rsid w:val="00185802"/>
    <w:rsid w:val="00186638"/>
    <w:rsid w:val="001867B1"/>
    <w:rsid w:val="001877AC"/>
    <w:rsid w:val="001878EE"/>
    <w:rsid w:val="001902F2"/>
    <w:rsid w:val="00190580"/>
    <w:rsid w:val="0019080A"/>
    <w:rsid w:val="00190A3F"/>
    <w:rsid w:val="00190C15"/>
    <w:rsid w:val="0019181E"/>
    <w:rsid w:val="00191BE4"/>
    <w:rsid w:val="00192604"/>
    <w:rsid w:val="0019287B"/>
    <w:rsid w:val="00192A53"/>
    <w:rsid w:val="00193848"/>
    <w:rsid w:val="00193DEC"/>
    <w:rsid w:val="00194804"/>
    <w:rsid w:val="00194F6D"/>
    <w:rsid w:val="001961E0"/>
    <w:rsid w:val="00196EC4"/>
    <w:rsid w:val="00197DB6"/>
    <w:rsid w:val="001A05F9"/>
    <w:rsid w:val="001A0A0A"/>
    <w:rsid w:val="001A14ED"/>
    <w:rsid w:val="001A1932"/>
    <w:rsid w:val="001A1FF0"/>
    <w:rsid w:val="001A211B"/>
    <w:rsid w:val="001A2812"/>
    <w:rsid w:val="001A3099"/>
    <w:rsid w:val="001A4143"/>
    <w:rsid w:val="001A44BE"/>
    <w:rsid w:val="001A4B7F"/>
    <w:rsid w:val="001A5213"/>
    <w:rsid w:val="001A55E4"/>
    <w:rsid w:val="001A55F3"/>
    <w:rsid w:val="001A5B77"/>
    <w:rsid w:val="001A5F17"/>
    <w:rsid w:val="001A693D"/>
    <w:rsid w:val="001A734F"/>
    <w:rsid w:val="001A79C0"/>
    <w:rsid w:val="001A7A67"/>
    <w:rsid w:val="001A7CA1"/>
    <w:rsid w:val="001B0D27"/>
    <w:rsid w:val="001B1899"/>
    <w:rsid w:val="001B1DCD"/>
    <w:rsid w:val="001B217F"/>
    <w:rsid w:val="001B304C"/>
    <w:rsid w:val="001B3C90"/>
    <w:rsid w:val="001B47B4"/>
    <w:rsid w:val="001B4CE0"/>
    <w:rsid w:val="001B53C9"/>
    <w:rsid w:val="001B5580"/>
    <w:rsid w:val="001B5A99"/>
    <w:rsid w:val="001B65D9"/>
    <w:rsid w:val="001B69BA"/>
    <w:rsid w:val="001B7393"/>
    <w:rsid w:val="001B76BE"/>
    <w:rsid w:val="001B7E0E"/>
    <w:rsid w:val="001B7EFF"/>
    <w:rsid w:val="001C038B"/>
    <w:rsid w:val="001C09D8"/>
    <w:rsid w:val="001C12BB"/>
    <w:rsid w:val="001C1E00"/>
    <w:rsid w:val="001C1E41"/>
    <w:rsid w:val="001C22CA"/>
    <w:rsid w:val="001C328C"/>
    <w:rsid w:val="001C347D"/>
    <w:rsid w:val="001C3EBF"/>
    <w:rsid w:val="001C3ECE"/>
    <w:rsid w:val="001C4354"/>
    <w:rsid w:val="001C461C"/>
    <w:rsid w:val="001C4652"/>
    <w:rsid w:val="001C59A3"/>
    <w:rsid w:val="001C5EA1"/>
    <w:rsid w:val="001C619B"/>
    <w:rsid w:val="001C6A73"/>
    <w:rsid w:val="001C6E92"/>
    <w:rsid w:val="001C709B"/>
    <w:rsid w:val="001C7446"/>
    <w:rsid w:val="001C7CC9"/>
    <w:rsid w:val="001D0119"/>
    <w:rsid w:val="001D06B8"/>
    <w:rsid w:val="001D087F"/>
    <w:rsid w:val="001D0C13"/>
    <w:rsid w:val="001D0C7F"/>
    <w:rsid w:val="001D16C6"/>
    <w:rsid w:val="001D1B76"/>
    <w:rsid w:val="001D2048"/>
    <w:rsid w:val="001D2085"/>
    <w:rsid w:val="001D21C0"/>
    <w:rsid w:val="001D2882"/>
    <w:rsid w:val="001D2931"/>
    <w:rsid w:val="001D2975"/>
    <w:rsid w:val="001D2D5A"/>
    <w:rsid w:val="001D338C"/>
    <w:rsid w:val="001D3794"/>
    <w:rsid w:val="001D39BF"/>
    <w:rsid w:val="001D4981"/>
    <w:rsid w:val="001D54FC"/>
    <w:rsid w:val="001D55B9"/>
    <w:rsid w:val="001D5BCD"/>
    <w:rsid w:val="001D5F28"/>
    <w:rsid w:val="001D62D5"/>
    <w:rsid w:val="001D6A8C"/>
    <w:rsid w:val="001D6ABB"/>
    <w:rsid w:val="001D6C33"/>
    <w:rsid w:val="001D6C50"/>
    <w:rsid w:val="001D6D84"/>
    <w:rsid w:val="001D74BD"/>
    <w:rsid w:val="001D7DF0"/>
    <w:rsid w:val="001E0006"/>
    <w:rsid w:val="001E0438"/>
    <w:rsid w:val="001E051F"/>
    <w:rsid w:val="001E109F"/>
    <w:rsid w:val="001E1491"/>
    <w:rsid w:val="001E1573"/>
    <w:rsid w:val="001E1856"/>
    <w:rsid w:val="001E1A3D"/>
    <w:rsid w:val="001E2DE9"/>
    <w:rsid w:val="001E327B"/>
    <w:rsid w:val="001E35CA"/>
    <w:rsid w:val="001E3ED5"/>
    <w:rsid w:val="001E4598"/>
    <w:rsid w:val="001E4A22"/>
    <w:rsid w:val="001E4AAC"/>
    <w:rsid w:val="001E4AE5"/>
    <w:rsid w:val="001E4E06"/>
    <w:rsid w:val="001E55C5"/>
    <w:rsid w:val="001E592F"/>
    <w:rsid w:val="001E5C98"/>
    <w:rsid w:val="001E5E17"/>
    <w:rsid w:val="001E61D2"/>
    <w:rsid w:val="001E650D"/>
    <w:rsid w:val="001E77A4"/>
    <w:rsid w:val="001E7D06"/>
    <w:rsid w:val="001F0247"/>
    <w:rsid w:val="001F14B4"/>
    <w:rsid w:val="001F2424"/>
    <w:rsid w:val="001F2A3F"/>
    <w:rsid w:val="001F39F0"/>
    <w:rsid w:val="001F3C86"/>
    <w:rsid w:val="001F3EE5"/>
    <w:rsid w:val="001F3FC6"/>
    <w:rsid w:val="001F4568"/>
    <w:rsid w:val="001F46C4"/>
    <w:rsid w:val="001F4F3A"/>
    <w:rsid w:val="001F51B5"/>
    <w:rsid w:val="001F53D3"/>
    <w:rsid w:val="001F576D"/>
    <w:rsid w:val="001F594C"/>
    <w:rsid w:val="001F5CDB"/>
    <w:rsid w:val="001F6125"/>
    <w:rsid w:val="001F69EB"/>
    <w:rsid w:val="001F6D43"/>
    <w:rsid w:val="001F7037"/>
    <w:rsid w:val="001F713A"/>
    <w:rsid w:val="001F72FB"/>
    <w:rsid w:val="001F7C3F"/>
    <w:rsid w:val="001F7FE4"/>
    <w:rsid w:val="0020025A"/>
    <w:rsid w:val="00201084"/>
    <w:rsid w:val="002014B1"/>
    <w:rsid w:val="00201775"/>
    <w:rsid w:val="00201A51"/>
    <w:rsid w:val="00201E07"/>
    <w:rsid w:val="002038C7"/>
    <w:rsid w:val="00203E82"/>
    <w:rsid w:val="0020465F"/>
    <w:rsid w:val="00204991"/>
    <w:rsid w:val="00205300"/>
    <w:rsid w:val="00205B46"/>
    <w:rsid w:val="00205BCA"/>
    <w:rsid w:val="002067DD"/>
    <w:rsid w:val="00206CA1"/>
    <w:rsid w:val="00206F0B"/>
    <w:rsid w:val="00206F2E"/>
    <w:rsid w:val="002073E9"/>
    <w:rsid w:val="00207F6A"/>
    <w:rsid w:val="00210995"/>
    <w:rsid w:val="00210A80"/>
    <w:rsid w:val="00211177"/>
    <w:rsid w:val="0021176A"/>
    <w:rsid w:val="00211A65"/>
    <w:rsid w:val="00211B1E"/>
    <w:rsid w:val="00211C50"/>
    <w:rsid w:val="00212C14"/>
    <w:rsid w:val="00212E25"/>
    <w:rsid w:val="0021307B"/>
    <w:rsid w:val="002140B5"/>
    <w:rsid w:val="0021432C"/>
    <w:rsid w:val="00214ADE"/>
    <w:rsid w:val="002157AD"/>
    <w:rsid w:val="00216800"/>
    <w:rsid w:val="002168C2"/>
    <w:rsid w:val="00216E00"/>
    <w:rsid w:val="00217722"/>
    <w:rsid w:val="00217BDD"/>
    <w:rsid w:val="00220AC8"/>
    <w:rsid w:val="00221953"/>
    <w:rsid w:val="00221A88"/>
    <w:rsid w:val="00222C37"/>
    <w:rsid w:val="00222FDA"/>
    <w:rsid w:val="002231AE"/>
    <w:rsid w:val="002239D6"/>
    <w:rsid w:val="00223B87"/>
    <w:rsid w:val="00224FB0"/>
    <w:rsid w:val="0022548D"/>
    <w:rsid w:val="0022636C"/>
    <w:rsid w:val="00227400"/>
    <w:rsid w:val="00227402"/>
    <w:rsid w:val="00227792"/>
    <w:rsid w:val="002278D4"/>
    <w:rsid w:val="00227E4B"/>
    <w:rsid w:val="00230531"/>
    <w:rsid w:val="002307A5"/>
    <w:rsid w:val="002310CC"/>
    <w:rsid w:val="00231B64"/>
    <w:rsid w:val="00231BFB"/>
    <w:rsid w:val="00232B75"/>
    <w:rsid w:val="002330C7"/>
    <w:rsid w:val="002338A0"/>
    <w:rsid w:val="002338AF"/>
    <w:rsid w:val="0023396D"/>
    <w:rsid w:val="00234C3D"/>
    <w:rsid w:val="00235889"/>
    <w:rsid w:val="00235D56"/>
    <w:rsid w:val="00236A89"/>
    <w:rsid w:val="00236B74"/>
    <w:rsid w:val="00236C73"/>
    <w:rsid w:val="00237627"/>
    <w:rsid w:val="00241B76"/>
    <w:rsid w:val="00241D13"/>
    <w:rsid w:val="0024219B"/>
    <w:rsid w:val="002423DF"/>
    <w:rsid w:val="002426BD"/>
    <w:rsid w:val="00242766"/>
    <w:rsid w:val="002438C4"/>
    <w:rsid w:val="00243978"/>
    <w:rsid w:val="002439EE"/>
    <w:rsid w:val="00243C17"/>
    <w:rsid w:val="00243DDE"/>
    <w:rsid w:val="002441F3"/>
    <w:rsid w:val="00244320"/>
    <w:rsid w:val="00244957"/>
    <w:rsid w:val="002449C6"/>
    <w:rsid w:val="00244B14"/>
    <w:rsid w:val="00245430"/>
    <w:rsid w:val="00246198"/>
    <w:rsid w:val="002468FF"/>
    <w:rsid w:val="00246DA8"/>
    <w:rsid w:val="00246DD9"/>
    <w:rsid w:val="002479A9"/>
    <w:rsid w:val="002479B8"/>
    <w:rsid w:val="002479B9"/>
    <w:rsid w:val="00250764"/>
    <w:rsid w:val="002519ED"/>
    <w:rsid w:val="00251C67"/>
    <w:rsid w:val="002524A3"/>
    <w:rsid w:val="0025281F"/>
    <w:rsid w:val="002528C1"/>
    <w:rsid w:val="002529AE"/>
    <w:rsid w:val="00252E85"/>
    <w:rsid w:val="00252F44"/>
    <w:rsid w:val="00253E39"/>
    <w:rsid w:val="002542FB"/>
    <w:rsid w:val="0025495D"/>
    <w:rsid w:val="002556D0"/>
    <w:rsid w:val="00255ACA"/>
    <w:rsid w:val="00255D5F"/>
    <w:rsid w:val="0025665F"/>
    <w:rsid w:val="00256A1B"/>
    <w:rsid w:val="00256EEE"/>
    <w:rsid w:val="00257558"/>
    <w:rsid w:val="00257C1E"/>
    <w:rsid w:val="00260C26"/>
    <w:rsid w:val="002610C6"/>
    <w:rsid w:val="0026149A"/>
    <w:rsid w:val="00261562"/>
    <w:rsid w:val="002617C7"/>
    <w:rsid w:val="00261E17"/>
    <w:rsid w:val="00262BF7"/>
    <w:rsid w:val="00263468"/>
    <w:rsid w:val="00263940"/>
    <w:rsid w:val="00263F26"/>
    <w:rsid w:val="002640EB"/>
    <w:rsid w:val="00264E3B"/>
    <w:rsid w:val="0026503D"/>
    <w:rsid w:val="0026536C"/>
    <w:rsid w:val="0026635E"/>
    <w:rsid w:val="002663E8"/>
    <w:rsid w:val="00266A71"/>
    <w:rsid w:val="00267040"/>
    <w:rsid w:val="00267B9D"/>
    <w:rsid w:val="00267C21"/>
    <w:rsid w:val="00267D03"/>
    <w:rsid w:val="0027078D"/>
    <w:rsid w:val="00270998"/>
    <w:rsid w:val="0027169D"/>
    <w:rsid w:val="00271FD0"/>
    <w:rsid w:val="002720F4"/>
    <w:rsid w:val="00272664"/>
    <w:rsid w:val="00272886"/>
    <w:rsid w:val="00272A93"/>
    <w:rsid w:val="00272DCD"/>
    <w:rsid w:val="002735F2"/>
    <w:rsid w:val="00273C98"/>
    <w:rsid w:val="00273F6B"/>
    <w:rsid w:val="002744B0"/>
    <w:rsid w:val="00274846"/>
    <w:rsid w:val="0027530E"/>
    <w:rsid w:val="00275FF2"/>
    <w:rsid w:val="0027681F"/>
    <w:rsid w:val="00277059"/>
    <w:rsid w:val="00277405"/>
    <w:rsid w:val="00277B38"/>
    <w:rsid w:val="00277D0F"/>
    <w:rsid w:val="002807D1"/>
    <w:rsid w:val="002809BB"/>
    <w:rsid w:val="00280B72"/>
    <w:rsid w:val="00281094"/>
    <w:rsid w:val="00281C33"/>
    <w:rsid w:val="00283103"/>
    <w:rsid w:val="00283488"/>
    <w:rsid w:val="002834F1"/>
    <w:rsid w:val="0028350B"/>
    <w:rsid w:val="0028396E"/>
    <w:rsid w:val="00283D3F"/>
    <w:rsid w:val="00284674"/>
    <w:rsid w:val="0028508F"/>
    <w:rsid w:val="00286922"/>
    <w:rsid w:val="00286996"/>
    <w:rsid w:val="00286D8C"/>
    <w:rsid w:val="002876FF"/>
    <w:rsid w:val="0028788D"/>
    <w:rsid w:val="00290453"/>
    <w:rsid w:val="002904E5"/>
    <w:rsid w:val="00290E03"/>
    <w:rsid w:val="00291215"/>
    <w:rsid w:val="002914E3"/>
    <w:rsid w:val="00291843"/>
    <w:rsid w:val="0029207B"/>
    <w:rsid w:val="002921A4"/>
    <w:rsid w:val="0029251A"/>
    <w:rsid w:val="0029280A"/>
    <w:rsid w:val="00292B2B"/>
    <w:rsid w:val="00292DC9"/>
    <w:rsid w:val="00293EEE"/>
    <w:rsid w:val="00294571"/>
    <w:rsid w:val="00295DC2"/>
    <w:rsid w:val="00295FCB"/>
    <w:rsid w:val="002962C4"/>
    <w:rsid w:val="00296D03"/>
    <w:rsid w:val="002975D2"/>
    <w:rsid w:val="002977CA"/>
    <w:rsid w:val="00297857"/>
    <w:rsid w:val="00297F43"/>
    <w:rsid w:val="002A0218"/>
    <w:rsid w:val="002A0BD9"/>
    <w:rsid w:val="002A0F09"/>
    <w:rsid w:val="002A139D"/>
    <w:rsid w:val="002A16DB"/>
    <w:rsid w:val="002A170B"/>
    <w:rsid w:val="002A215A"/>
    <w:rsid w:val="002A2C9E"/>
    <w:rsid w:val="002A3187"/>
    <w:rsid w:val="002A3833"/>
    <w:rsid w:val="002A4193"/>
    <w:rsid w:val="002A4423"/>
    <w:rsid w:val="002A4FB2"/>
    <w:rsid w:val="002A501E"/>
    <w:rsid w:val="002A5127"/>
    <w:rsid w:val="002A58AE"/>
    <w:rsid w:val="002A5CF8"/>
    <w:rsid w:val="002A5E4B"/>
    <w:rsid w:val="002A6211"/>
    <w:rsid w:val="002A656F"/>
    <w:rsid w:val="002A6C99"/>
    <w:rsid w:val="002A6CD6"/>
    <w:rsid w:val="002A6D74"/>
    <w:rsid w:val="002A701D"/>
    <w:rsid w:val="002A7117"/>
    <w:rsid w:val="002A77C5"/>
    <w:rsid w:val="002A7C29"/>
    <w:rsid w:val="002A7CAD"/>
    <w:rsid w:val="002B031A"/>
    <w:rsid w:val="002B0590"/>
    <w:rsid w:val="002B0E99"/>
    <w:rsid w:val="002B0F51"/>
    <w:rsid w:val="002B1114"/>
    <w:rsid w:val="002B1410"/>
    <w:rsid w:val="002B1F02"/>
    <w:rsid w:val="002B2B12"/>
    <w:rsid w:val="002B2CF5"/>
    <w:rsid w:val="002B2D50"/>
    <w:rsid w:val="002B3399"/>
    <w:rsid w:val="002B39DC"/>
    <w:rsid w:val="002B3A6B"/>
    <w:rsid w:val="002B42B3"/>
    <w:rsid w:val="002B48CF"/>
    <w:rsid w:val="002B4A5F"/>
    <w:rsid w:val="002B4AEC"/>
    <w:rsid w:val="002B4E54"/>
    <w:rsid w:val="002B6167"/>
    <w:rsid w:val="002B6193"/>
    <w:rsid w:val="002B71A4"/>
    <w:rsid w:val="002B721D"/>
    <w:rsid w:val="002B7AFB"/>
    <w:rsid w:val="002B7C5F"/>
    <w:rsid w:val="002B7C66"/>
    <w:rsid w:val="002B7D59"/>
    <w:rsid w:val="002C069C"/>
    <w:rsid w:val="002C0EBC"/>
    <w:rsid w:val="002C104F"/>
    <w:rsid w:val="002C11C1"/>
    <w:rsid w:val="002C139B"/>
    <w:rsid w:val="002C1DC0"/>
    <w:rsid w:val="002C208C"/>
    <w:rsid w:val="002C29CE"/>
    <w:rsid w:val="002C2CC6"/>
    <w:rsid w:val="002C368D"/>
    <w:rsid w:val="002C48AF"/>
    <w:rsid w:val="002C5848"/>
    <w:rsid w:val="002C58DA"/>
    <w:rsid w:val="002C58F6"/>
    <w:rsid w:val="002C5A73"/>
    <w:rsid w:val="002C5C77"/>
    <w:rsid w:val="002C5C88"/>
    <w:rsid w:val="002C5E6C"/>
    <w:rsid w:val="002C66FE"/>
    <w:rsid w:val="002C6849"/>
    <w:rsid w:val="002C6BBC"/>
    <w:rsid w:val="002C7690"/>
    <w:rsid w:val="002D013F"/>
    <w:rsid w:val="002D01D5"/>
    <w:rsid w:val="002D0BF3"/>
    <w:rsid w:val="002D0C01"/>
    <w:rsid w:val="002D139E"/>
    <w:rsid w:val="002D21BA"/>
    <w:rsid w:val="002D2767"/>
    <w:rsid w:val="002D2B71"/>
    <w:rsid w:val="002D2CE5"/>
    <w:rsid w:val="002D2F49"/>
    <w:rsid w:val="002D30C8"/>
    <w:rsid w:val="002D36E7"/>
    <w:rsid w:val="002D37B9"/>
    <w:rsid w:val="002D3EFF"/>
    <w:rsid w:val="002D454B"/>
    <w:rsid w:val="002D45C6"/>
    <w:rsid w:val="002D4DDE"/>
    <w:rsid w:val="002D4EAE"/>
    <w:rsid w:val="002D5238"/>
    <w:rsid w:val="002D541E"/>
    <w:rsid w:val="002D5B84"/>
    <w:rsid w:val="002D6114"/>
    <w:rsid w:val="002D62BE"/>
    <w:rsid w:val="002D6428"/>
    <w:rsid w:val="002D676E"/>
    <w:rsid w:val="002D67E0"/>
    <w:rsid w:val="002D6FAD"/>
    <w:rsid w:val="002D71FD"/>
    <w:rsid w:val="002D764F"/>
    <w:rsid w:val="002D7F5F"/>
    <w:rsid w:val="002E0154"/>
    <w:rsid w:val="002E02A1"/>
    <w:rsid w:val="002E03F5"/>
    <w:rsid w:val="002E16A3"/>
    <w:rsid w:val="002E1A65"/>
    <w:rsid w:val="002E20B0"/>
    <w:rsid w:val="002E22CD"/>
    <w:rsid w:val="002E2779"/>
    <w:rsid w:val="002E29D6"/>
    <w:rsid w:val="002E2CAC"/>
    <w:rsid w:val="002E2E1A"/>
    <w:rsid w:val="002E352C"/>
    <w:rsid w:val="002E3704"/>
    <w:rsid w:val="002E3BD6"/>
    <w:rsid w:val="002E3FDE"/>
    <w:rsid w:val="002E4544"/>
    <w:rsid w:val="002E5066"/>
    <w:rsid w:val="002E5473"/>
    <w:rsid w:val="002E5A28"/>
    <w:rsid w:val="002E67E1"/>
    <w:rsid w:val="002E6800"/>
    <w:rsid w:val="002E6C41"/>
    <w:rsid w:val="002E6E1E"/>
    <w:rsid w:val="002E71D6"/>
    <w:rsid w:val="002E738C"/>
    <w:rsid w:val="002E777F"/>
    <w:rsid w:val="002E7781"/>
    <w:rsid w:val="002E77B4"/>
    <w:rsid w:val="002F04D5"/>
    <w:rsid w:val="002F1173"/>
    <w:rsid w:val="002F19AC"/>
    <w:rsid w:val="002F1AE1"/>
    <w:rsid w:val="002F1B70"/>
    <w:rsid w:val="002F2929"/>
    <w:rsid w:val="002F2E73"/>
    <w:rsid w:val="002F3402"/>
    <w:rsid w:val="002F3477"/>
    <w:rsid w:val="002F358C"/>
    <w:rsid w:val="002F44ED"/>
    <w:rsid w:val="002F48C1"/>
    <w:rsid w:val="002F4A11"/>
    <w:rsid w:val="002F4D2F"/>
    <w:rsid w:val="002F4DFB"/>
    <w:rsid w:val="002F501B"/>
    <w:rsid w:val="002F5093"/>
    <w:rsid w:val="002F5503"/>
    <w:rsid w:val="002F617F"/>
    <w:rsid w:val="002F633A"/>
    <w:rsid w:val="002F6489"/>
    <w:rsid w:val="002F66A3"/>
    <w:rsid w:val="002F67B3"/>
    <w:rsid w:val="002F6A40"/>
    <w:rsid w:val="002F6C2B"/>
    <w:rsid w:val="002F6E12"/>
    <w:rsid w:val="002F6F00"/>
    <w:rsid w:val="002F7E55"/>
    <w:rsid w:val="002F7E7D"/>
    <w:rsid w:val="0030006E"/>
    <w:rsid w:val="00300448"/>
    <w:rsid w:val="003010D9"/>
    <w:rsid w:val="003014E4"/>
    <w:rsid w:val="003015B3"/>
    <w:rsid w:val="00301683"/>
    <w:rsid w:val="00302013"/>
    <w:rsid w:val="00302E5E"/>
    <w:rsid w:val="0030331F"/>
    <w:rsid w:val="00303936"/>
    <w:rsid w:val="00303D50"/>
    <w:rsid w:val="00303D7D"/>
    <w:rsid w:val="00303E25"/>
    <w:rsid w:val="00303EA1"/>
    <w:rsid w:val="00304138"/>
    <w:rsid w:val="0030458B"/>
    <w:rsid w:val="003046D8"/>
    <w:rsid w:val="00304969"/>
    <w:rsid w:val="00304CF0"/>
    <w:rsid w:val="00305EB5"/>
    <w:rsid w:val="00305F15"/>
    <w:rsid w:val="00306207"/>
    <w:rsid w:val="003064A7"/>
    <w:rsid w:val="003067E8"/>
    <w:rsid w:val="00306BEC"/>
    <w:rsid w:val="00306FA8"/>
    <w:rsid w:val="00307A72"/>
    <w:rsid w:val="003104A7"/>
    <w:rsid w:val="003109CB"/>
    <w:rsid w:val="00310E52"/>
    <w:rsid w:val="003111A5"/>
    <w:rsid w:val="003111DC"/>
    <w:rsid w:val="003112BD"/>
    <w:rsid w:val="003113BE"/>
    <w:rsid w:val="0031175D"/>
    <w:rsid w:val="00311E71"/>
    <w:rsid w:val="003121A5"/>
    <w:rsid w:val="00312A1F"/>
    <w:rsid w:val="00313973"/>
    <w:rsid w:val="00313C22"/>
    <w:rsid w:val="00314250"/>
    <w:rsid w:val="00314490"/>
    <w:rsid w:val="00314582"/>
    <w:rsid w:val="00314A64"/>
    <w:rsid w:val="00314C8D"/>
    <w:rsid w:val="00314D93"/>
    <w:rsid w:val="00315978"/>
    <w:rsid w:val="00316114"/>
    <w:rsid w:val="00316682"/>
    <w:rsid w:val="00316EE0"/>
    <w:rsid w:val="00316FDB"/>
    <w:rsid w:val="003170D5"/>
    <w:rsid w:val="0031773D"/>
    <w:rsid w:val="0032078F"/>
    <w:rsid w:val="00320798"/>
    <w:rsid w:val="0032127A"/>
    <w:rsid w:val="003216A4"/>
    <w:rsid w:val="00321783"/>
    <w:rsid w:val="00321C06"/>
    <w:rsid w:val="003230F2"/>
    <w:rsid w:val="00323106"/>
    <w:rsid w:val="00323A74"/>
    <w:rsid w:val="00323B63"/>
    <w:rsid w:val="00323B9F"/>
    <w:rsid w:val="00323F10"/>
    <w:rsid w:val="003248A5"/>
    <w:rsid w:val="00324F43"/>
    <w:rsid w:val="003258C2"/>
    <w:rsid w:val="003269AB"/>
    <w:rsid w:val="00326B13"/>
    <w:rsid w:val="0032700D"/>
    <w:rsid w:val="00327520"/>
    <w:rsid w:val="00327E08"/>
    <w:rsid w:val="003301AC"/>
    <w:rsid w:val="0033093C"/>
    <w:rsid w:val="00330940"/>
    <w:rsid w:val="00330D13"/>
    <w:rsid w:val="00331157"/>
    <w:rsid w:val="00331700"/>
    <w:rsid w:val="00331863"/>
    <w:rsid w:val="00331BC4"/>
    <w:rsid w:val="0033209B"/>
    <w:rsid w:val="0033225E"/>
    <w:rsid w:val="00332301"/>
    <w:rsid w:val="003327C8"/>
    <w:rsid w:val="00332DB9"/>
    <w:rsid w:val="003351CA"/>
    <w:rsid w:val="00335874"/>
    <w:rsid w:val="0033631D"/>
    <w:rsid w:val="003371AB"/>
    <w:rsid w:val="003371EF"/>
    <w:rsid w:val="003374A1"/>
    <w:rsid w:val="0033762C"/>
    <w:rsid w:val="00337A2B"/>
    <w:rsid w:val="00337B69"/>
    <w:rsid w:val="00340945"/>
    <w:rsid w:val="00340FCD"/>
    <w:rsid w:val="0034163E"/>
    <w:rsid w:val="003416B6"/>
    <w:rsid w:val="00341DF7"/>
    <w:rsid w:val="0034206C"/>
    <w:rsid w:val="0034240E"/>
    <w:rsid w:val="00342470"/>
    <w:rsid w:val="00342B6E"/>
    <w:rsid w:val="00342C08"/>
    <w:rsid w:val="0034310C"/>
    <w:rsid w:val="00343618"/>
    <w:rsid w:val="00343698"/>
    <w:rsid w:val="00343907"/>
    <w:rsid w:val="00343F82"/>
    <w:rsid w:val="00344FAD"/>
    <w:rsid w:val="00345A5F"/>
    <w:rsid w:val="00345D77"/>
    <w:rsid w:val="00346098"/>
    <w:rsid w:val="003463BD"/>
    <w:rsid w:val="0034657E"/>
    <w:rsid w:val="00346B05"/>
    <w:rsid w:val="00347069"/>
    <w:rsid w:val="003476F4"/>
    <w:rsid w:val="00347711"/>
    <w:rsid w:val="003477F3"/>
    <w:rsid w:val="00347ADC"/>
    <w:rsid w:val="00347B5C"/>
    <w:rsid w:val="00347D35"/>
    <w:rsid w:val="00347EBC"/>
    <w:rsid w:val="00347F2E"/>
    <w:rsid w:val="00350665"/>
    <w:rsid w:val="00350A7E"/>
    <w:rsid w:val="0035149D"/>
    <w:rsid w:val="0035176A"/>
    <w:rsid w:val="00351BE1"/>
    <w:rsid w:val="00352C93"/>
    <w:rsid w:val="00352E33"/>
    <w:rsid w:val="00353BF6"/>
    <w:rsid w:val="00355C06"/>
    <w:rsid w:val="00356692"/>
    <w:rsid w:val="00356B39"/>
    <w:rsid w:val="00356E3F"/>
    <w:rsid w:val="00356F67"/>
    <w:rsid w:val="0035703B"/>
    <w:rsid w:val="003570A9"/>
    <w:rsid w:val="003574C5"/>
    <w:rsid w:val="003575DC"/>
    <w:rsid w:val="00357EAB"/>
    <w:rsid w:val="00357F46"/>
    <w:rsid w:val="00360048"/>
    <w:rsid w:val="003601FF"/>
    <w:rsid w:val="00360C38"/>
    <w:rsid w:val="00360F2F"/>
    <w:rsid w:val="0036121C"/>
    <w:rsid w:val="003612F4"/>
    <w:rsid w:val="003615F9"/>
    <w:rsid w:val="00361ED5"/>
    <w:rsid w:val="00362645"/>
    <w:rsid w:val="003628AA"/>
    <w:rsid w:val="00362BD6"/>
    <w:rsid w:val="00362C18"/>
    <w:rsid w:val="00362F2C"/>
    <w:rsid w:val="0036301A"/>
    <w:rsid w:val="003632DB"/>
    <w:rsid w:val="00363607"/>
    <w:rsid w:val="00364268"/>
    <w:rsid w:val="00364709"/>
    <w:rsid w:val="0036500F"/>
    <w:rsid w:val="00365379"/>
    <w:rsid w:val="0036575B"/>
    <w:rsid w:val="0036589F"/>
    <w:rsid w:val="00366F5C"/>
    <w:rsid w:val="00367257"/>
    <w:rsid w:val="003676C7"/>
    <w:rsid w:val="00370139"/>
    <w:rsid w:val="003701B6"/>
    <w:rsid w:val="0037055D"/>
    <w:rsid w:val="00370ABA"/>
    <w:rsid w:val="00370C17"/>
    <w:rsid w:val="0037108A"/>
    <w:rsid w:val="003715F7"/>
    <w:rsid w:val="003718BB"/>
    <w:rsid w:val="00371D23"/>
    <w:rsid w:val="003739AD"/>
    <w:rsid w:val="00373E37"/>
    <w:rsid w:val="00374710"/>
    <w:rsid w:val="003749E4"/>
    <w:rsid w:val="00374B0A"/>
    <w:rsid w:val="00374B76"/>
    <w:rsid w:val="00375617"/>
    <w:rsid w:val="00376312"/>
    <w:rsid w:val="003767BA"/>
    <w:rsid w:val="00376E0E"/>
    <w:rsid w:val="00376E6C"/>
    <w:rsid w:val="00377FC2"/>
    <w:rsid w:val="00380255"/>
    <w:rsid w:val="00380499"/>
    <w:rsid w:val="003807EC"/>
    <w:rsid w:val="00381632"/>
    <w:rsid w:val="00381E2B"/>
    <w:rsid w:val="003826EE"/>
    <w:rsid w:val="0038318B"/>
    <w:rsid w:val="003831C2"/>
    <w:rsid w:val="00383622"/>
    <w:rsid w:val="00384542"/>
    <w:rsid w:val="003846CE"/>
    <w:rsid w:val="00384BAA"/>
    <w:rsid w:val="00385683"/>
    <w:rsid w:val="00385A24"/>
    <w:rsid w:val="00386B88"/>
    <w:rsid w:val="00386DC8"/>
    <w:rsid w:val="00386FC0"/>
    <w:rsid w:val="00387B97"/>
    <w:rsid w:val="00387CBC"/>
    <w:rsid w:val="00387E09"/>
    <w:rsid w:val="0039089F"/>
    <w:rsid w:val="00391285"/>
    <w:rsid w:val="00391FD7"/>
    <w:rsid w:val="0039279B"/>
    <w:rsid w:val="0039319C"/>
    <w:rsid w:val="003933BE"/>
    <w:rsid w:val="0039366B"/>
    <w:rsid w:val="00393854"/>
    <w:rsid w:val="00393A98"/>
    <w:rsid w:val="00393CFC"/>
    <w:rsid w:val="00394321"/>
    <w:rsid w:val="00394353"/>
    <w:rsid w:val="00394396"/>
    <w:rsid w:val="003947EB"/>
    <w:rsid w:val="00395479"/>
    <w:rsid w:val="00395E2B"/>
    <w:rsid w:val="0039672A"/>
    <w:rsid w:val="00396C40"/>
    <w:rsid w:val="00396E06"/>
    <w:rsid w:val="0039710F"/>
    <w:rsid w:val="003974CB"/>
    <w:rsid w:val="00397D88"/>
    <w:rsid w:val="003A1073"/>
    <w:rsid w:val="003A21DA"/>
    <w:rsid w:val="003A25DA"/>
    <w:rsid w:val="003A2ABC"/>
    <w:rsid w:val="003A3055"/>
    <w:rsid w:val="003A30C9"/>
    <w:rsid w:val="003A38D3"/>
    <w:rsid w:val="003A4902"/>
    <w:rsid w:val="003A5292"/>
    <w:rsid w:val="003A62BA"/>
    <w:rsid w:val="003A7340"/>
    <w:rsid w:val="003A7EA6"/>
    <w:rsid w:val="003B0251"/>
    <w:rsid w:val="003B0E07"/>
    <w:rsid w:val="003B191C"/>
    <w:rsid w:val="003B2E51"/>
    <w:rsid w:val="003B3B52"/>
    <w:rsid w:val="003B40D9"/>
    <w:rsid w:val="003B42A9"/>
    <w:rsid w:val="003B4446"/>
    <w:rsid w:val="003B4897"/>
    <w:rsid w:val="003B5650"/>
    <w:rsid w:val="003B5705"/>
    <w:rsid w:val="003B5DF5"/>
    <w:rsid w:val="003B68A2"/>
    <w:rsid w:val="003B6A24"/>
    <w:rsid w:val="003B6BD5"/>
    <w:rsid w:val="003B6C8C"/>
    <w:rsid w:val="003B71EB"/>
    <w:rsid w:val="003B732D"/>
    <w:rsid w:val="003B7AD2"/>
    <w:rsid w:val="003B7F55"/>
    <w:rsid w:val="003C0145"/>
    <w:rsid w:val="003C0A3D"/>
    <w:rsid w:val="003C142D"/>
    <w:rsid w:val="003C1A11"/>
    <w:rsid w:val="003C1A2D"/>
    <w:rsid w:val="003C3011"/>
    <w:rsid w:val="003C3531"/>
    <w:rsid w:val="003C4A98"/>
    <w:rsid w:val="003C4B04"/>
    <w:rsid w:val="003C50FF"/>
    <w:rsid w:val="003C51C9"/>
    <w:rsid w:val="003C547D"/>
    <w:rsid w:val="003C5A1C"/>
    <w:rsid w:val="003C606E"/>
    <w:rsid w:val="003C6201"/>
    <w:rsid w:val="003C643F"/>
    <w:rsid w:val="003C6749"/>
    <w:rsid w:val="003C678C"/>
    <w:rsid w:val="003C6930"/>
    <w:rsid w:val="003C784F"/>
    <w:rsid w:val="003C7969"/>
    <w:rsid w:val="003D02AA"/>
    <w:rsid w:val="003D061E"/>
    <w:rsid w:val="003D0E36"/>
    <w:rsid w:val="003D126F"/>
    <w:rsid w:val="003D130B"/>
    <w:rsid w:val="003D1AA6"/>
    <w:rsid w:val="003D205D"/>
    <w:rsid w:val="003D2222"/>
    <w:rsid w:val="003D27CF"/>
    <w:rsid w:val="003D2C8A"/>
    <w:rsid w:val="003D35FA"/>
    <w:rsid w:val="003D37DF"/>
    <w:rsid w:val="003D3F30"/>
    <w:rsid w:val="003D4313"/>
    <w:rsid w:val="003D48C5"/>
    <w:rsid w:val="003D4C7D"/>
    <w:rsid w:val="003D4CFC"/>
    <w:rsid w:val="003D6495"/>
    <w:rsid w:val="003D649E"/>
    <w:rsid w:val="003D6FE8"/>
    <w:rsid w:val="003D7107"/>
    <w:rsid w:val="003D731A"/>
    <w:rsid w:val="003D74D9"/>
    <w:rsid w:val="003D7853"/>
    <w:rsid w:val="003D7A20"/>
    <w:rsid w:val="003E141D"/>
    <w:rsid w:val="003E169C"/>
    <w:rsid w:val="003E1750"/>
    <w:rsid w:val="003E1FC6"/>
    <w:rsid w:val="003E1FCB"/>
    <w:rsid w:val="003E273E"/>
    <w:rsid w:val="003E2B9D"/>
    <w:rsid w:val="003E2EDA"/>
    <w:rsid w:val="003E3DA8"/>
    <w:rsid w:val="003E3DCF"/>
    <w:rsid w:val="003E41E5"/>
    <w:rsid w:val="003E42E6"/>
    <w:rsid w:val="003E4A99"/>
    <w:rsid w:val="003E4D83"/>
    <w:rsid w:val="003E526F"/>
    <w:rsid w:val="003E54B6"/>
    <w:rsid w:val="003E5BA6"/>
    <w:rsid w:val="003E5FB5"/>
    <w:rsid w:val="003E6DF4"/>
    <w:rsid w:val="003E7600"/>
    <w:rsid w:val="003E79F8"/>
    <w:rsid w:val="003E7BED"/>
    <w:rsid w:val="003E7C70"/>
    <w:rsid w:val="003E7F7F"/>
    <w:rsid w:val="003F0A20"/>
    <w:rsid w:val="003F2020"/>
    <w:rsid w:val="003F394F"/>
    <w:rsid w:val="003F5488"/>
    <w:rsid w:val="003F54B3"/>
    <w:rsid w:val="003F54DC"/>
    <w:rsid w:val="003F56C2"/>
    <w:rsid w:val="003F5730"/>
    <w:rsid w:val="003F5C8D"/>
    <w:rsid w:val="003F5CB5"/>
    <w:rsid w:val="003F65D6"/>
    <w:rsid w:val="003F708D"/>
    <w:rsid w:val="003F7400"/>
    <w:rsid w:val="003F76A1"/>
    <w:rsid w:val="003F77F9"/>
    <w:rsid w:val="003F7C3B"/>
    <w:rsid w:val="004004A6"/>
    <w:rsid w:val="004005A2"/>
    <w:rsid w:val="004008DF"/>
    <w:rsid w:val="00401110"/>
    <w:rsid w:val="00401527"/>
    <w:rsid w:val="0040198B"/>
    <w:rsid w:val="00402233"/>
    <w:rsid w:val="004022F2"/>
    <w:rsid w:val="0040281F"/>
    <w:rsid w:val="004028B0"/>
    <w:rsid w:val="00403747"/>
    <w:rsid w:val="004038F4"/>
    <w:rsid w:val="00403ACE"/>
    <w:rsid w:val="00404691"/>
    <w:rsid w:val="004047FD"/>
    <w:rsid w:val="00404D79"/>
    <w:rsid w:val="00404EC8"/>
    <w:rsid w:val="0040526D"/>
    <w:rsid w:val="0040562F"/>
    <w:rsid w:val="00405F36"/>
    <w:rsid w:val="00406423"/>
    <w:rsid w:val="00406B3A"/>
    <w:rsid w:val="0040702D"/>
    <w:rsid w:val="00407385"/>
    <w:rsid w:val="00407C69"/>
    <w:rsid w:val="00407CC5"/>
    <w:rsid w:val="00407D63"/>
    <w:rsid w:val="004103E6"/>
    <w:rsid w:val="0041071D"/>
    <w:rsid w:val="00410776"/>
    <w:rsid w:val="00410F23"/>
    <w:rsid w:val="00411253"/>
    <w:rsid w:val="00411D12"/>
    <w:rsid w:val="004120FD"/>
    <w:rsid w:val="00412908"/>
    <w:rsid w:val="00412C0F"/>
    <w:rsid w:val="00413D0C"/>
    <w:rsid w:val="00414451"/>
    <w:rsid w:val="00414863"/>
    <w:rsid w:val="004165E7"/>
    <w:rsid w:val="0041688E"/>
    <w:rsid w:val="0041690B"/>
    <w:rsid w:val="00417379"/>
    <w:rsid w:val="00417789"/>
    <w:rsid w:val="00417AA9"/>
    <w:rsid w:val="00420423"/>
    <w:rsid w:val="00421214"/>
    <w:rsid w:val="0042157A"/>
    <w:rsid w:val="00421642"/>
    <w:rsid w:val="00421F2F"/>
    <w:rsid w:val="00422085"/>
    <w:rsid w:val="00422697"/>
    <w:rsid w:val="00422B58"/>
    <w:rsid w:val="00422E1E"/>
    <w:rsid w:val="00423178"/>
    <w:rsid w:val="004237A6"/>
    <w:rsid w:val="004241A0"/>
    <w:rsid w:val="00424A3D"/>
    <w:rsid w:val="00424C97"/>
    <w:rsid w:val="0042529D"/>
    <w:rsid w:val="00425B87"/>
    <w:rsid w:val="00425C4A"/>
    <w:rsid w:val="00426001"/>
    <w:rsid w:val="00426B8C"/>
    <w:rsid w:val="00426FE0"/>
    <w:rsid w:val="0042702B"/>
    <w:rsid w:val="00427713"/>
    <w:rsid w:val="00427E49"/>
    <w:rsid w:val="0043091A"/>
    <w:rsid w:val="00430C0F"/>
    <w:rsid w:val="00430C4A"/>
    <w:rsid w:val="00431AA7"/>
    <w:rsid w:val="0043380F"/>
    <w:rsid w:val="00433C96"/>
    <w:rsid w:val="00433E8E"/>
    <w:rsid w:val="004340AB"/>
    <w:rsid w:val="00434381"/>
    <w:rsid w:val="00435298"/>
    <w:rsid w:val="004352C1"/>
    <w:rsid w:val="00435374"/>
    <w:rsid w:val="0043618E"/>
    <w:rsid w:val="00436D06"/>
    <w:rsid w:val="00437744"/>
    <w:rsid w:val="00437C2A"/>
    <w:rsid w:val="00440590"/>
    <w:rsid w:val="00440EE3"/>
    <w:rsid w:val="00441337"/>
    <w:rsid w:val="0044177C"/>
    <w:rsid w:val="004419B9"/>
    <w:rsid w:val="0044264D"/>
    <w:rsid w:val="00442B07"/>
    <w:rsid w:val="00442F1C"/>
    <w:rsid w:val="00443C47"/>
    <w:rsid w:val="00445160"/>
    <w:rsid w:val="0044551A"/>
    <w:rsid w:val="00446954"/>
    <w:rsid w:val="00447171"/>
    <w:rsid w:val="004471EA"/>
    <w:rsid w:val="004478B6"/>
    <w:rsid w:val="0045070F"/>
    <w:rsid w:val="004508AB"/>
    <w:rsid w:val="00450A08"/>
    <w:rsid w:val="00450F8D"/>
    <w:rsid w:val="00450FDC"/>
    <w:rsid w:val="00451049"/>
    <w:rsid w:val="00451672"/>
    <w:rsid w:val="00452D5C"/>
    <w:rsid w:val="00453C23"/>
    <w:rsid w:val="00454976"/>
    <w:rsid w:val="00454B0E"/>
    <w:rsid w:val="00455039"/>
    <w:rsid w:val="00455789"/>
    <w:rsid w:val="00455976"/>
    <w:rsid w:val="00455C2F"/>
    <w:rsid w:val="00455CFF"/>
    <w:rsid w:val="00456745"/>
    <w:rsid w:val="00456CBF"/>
    <w:rsid w:val="00456D47"/>
    <w:rsid w:val="00456EB4"/>
    <w:rsid w:val="00456FF0"/>
    <w:rsid w:val="00457289"/>
    <w:rsid w:val="00457870"/>
    <w:rsid w:val="004620F6"/>
    <w:rsid w:val="00462154"/>
    <w:rsid w:val="004621E8"/>
    <w:rsid w:val="004648D6"/>
    <w:rsid w:val="004648F6"/>
    <w:rsid w:val="00464A01"/>
    <w:rsid w:val="00464F5E"/>
    <w:rsid w:val="004651CB"/>
    <w:rsid w:val="004653F7"/>
    <w:rsid w:val="00465956"/>
    <w:rsid w:val="00465E4D"/>
    <w:rsid w:val="0046642A"/>
    <w:rsid w:val="00466BF6"/>
    <w:rsid w:val="0046753B"/>
    <w:rsid w:val="00467562"/>
    <w:rsid w:val="0046768E"/>
    <w:rsid w:val="00467855"/>
    <w:rsid w:val="004678E1"/>
    <w:rsid w:val="00467F3A"/>
    <w:rsid w:val="004701E4"/>
    <w:rsid w:val="00470825"/>
    <w:rsid w:val="00470A49"/>
    <w:rsid w:val="00470AF9"/>
    <w:rsid w:val="00470EDF"/>
    <w:rsid w:val="0047166F"/>
    <w:rsid w:val="004726CA"/>
    <w:rsid w:val="00472DD2"/>
    <w:rsid w:val="004733DA"/>
    <w:rsid w:val="0047396B"/>
    <w:rsid w:val="00473A70"/>
    <w:rsid w:val="00473AA4"/>
    <w:rsid w:val="00473E2A"/>
    <w:rsid w:val="0047402D"/>
    <w:rsid w:val="004741FA"/>
    <w:rsid w:val="004743DB"/>
    <w:rsid w:val="00474B2E"/>
    <w:rsid w:val="00474C7E"/>
    <w:rsid w:val="004761BC"/>
    <w:rsid w:val="00476294"/>
    <w:rsid w:val="00476715"/>
    <w:rsid w:val="004768CF"/>
    <w:rsid w:val="00476C40"/>
    <w:rsid w:val="00476C48"/>
    <w:rsid w:val="0047710A"/>
    <w:rsid w:val="004771FA"/>
    <w:rsid w:val="0047773C"/>
    <w:rsid w:val="0047778D"/>
    <w:rsid w:val="004808BE"/>
    <w:rsid w:val="00481F64"/>
    <w:rsid w:val="004821D7"/>
    <w:rsid w:val="00482864"/>
    <w:rsid w:val="00482A89"/>
    <w:rsid w:val="00482D9A"/>
    <w:rsid w:val="0048363C"/>
    <w:rsid w:val="00483ABE"/>
    <w:rsid w:val="00483B21"/>
    <w:rsid w:val="0048436A"/>
    <w:rsid w:val="00484AB4"/>
    <w:rsid w:val="00484C13"/>
    <w:rsid w:val="00484EBE"/>
    <w:rsid w:val="00485673"/>
    <w:rsid w:val="004856AD"/>
    <w:rsid w:val="00485D6C"/>
    <w:rsid w:val="0048608D"/>
    <w:rsid w:val="00486E32"/>
    <w:rsid w:val="00487414"/>
    <w:rsid w:val="00487510"/>
    <w:rsid w:val="0048786F"/>
    <w:rsid w:val="00490960"/>
    <w:rsid w:val="004909A7"/>
    <w:rsid w:val="00491395"/>
    <w:rsid w:val="0049224B"/>
    <w:rsid w:val="004939D9"/>
    <w:rsid w:val="00493B42"/>
    <w:rsid w:val="00493DDB"/>
    <w:rsid w:val="00493DE1"/>
    <w:rsid w:val="004940B5"/>
    <w:rsid w:val="00494222"/>
    <w:rsid w:val="00494912"/>
    <w:rsid w:val="00495193"/>
    <w:rsid w:val="00495582"/>
    <w:rsid w:val="0049583F"/>
    <w:rsid w:val="00495BA3"/>
    <w:rsid w:val="00496047"/>
    <w:rsid w:val="004960F4"/>
    <w:rsid w:val="00497F82"/>
    <w:rsid w:val="004A0C8B"/>
    <w:rsid w:val="004A1777"/>
    <w:rsid w:val="004A24B0"/>
    <w:rsid w:val="004A2B0A"/>
    <w:rsid w:val="004A3B0C"/>
    <w:rsid w:val="004A40C8"/>
    <w:rsid w:val="004A43D3"/>
    <w:rsid w:val="004A43F3"/>
    <w:rsid w:val="004A45EF"/>
    <w:rsid w:val="004A51C6"/>
    <w:rsid w:val="004A52B5"/>
    <w:rsid w:val="004A5C02"/>
    <w:rsid w:val="004A5E70"/>
    <w:rsid w:val="004A5EB3"/>
    <w:rsid w:val="004A6E26"/>
    <w:rsid w:val="004A7A9C"/>
    <w:rsid w:val="004A7C78"/>
    <w:rsid w:val="004B05B3"/>
    <w:rsid w:val="004B0E8B"/>
    <w:rsid w:val="004B2306"/>
    <w:rsid w:val="004B26D8"/>
    <w:rsid w:val="004B2C83"/>
    <w:rsid w:val="004B301A"/>
    <w:rsid w:val="004B30FF"/>
    <w:rsid w:val="004B3E3B"/>
    <w:rsid w:val="004B54F2"/>
    <w:rsid w:val="004B5893"/>
    <w:rsid w:val="004B5983"/>
    <w:rsid w:val="004B5AD1"/>
    <w:rsid w:val="004B5B63"/>
    <w:rsid w:val="004B5D2F"/>
    <w:rsid w:val="004B62AD"/>
    <w:rsid w:val="004B69BB"/>
    <w:rsid w:val="004B6A44"/>
    <w:rsid w:val="004B74E0"/>
    <w:rsid w:val="004B752F"/>
    <w:rsid w:val="004B75C7"/>
    <w:rsid w:val="004B77DB"/>
    <w:rsid w:val="004B7846"/>
    <w:rsid w:val="004C071D"/>
    <w:rsid w:val="004C0B8E"/>
    <w:rsid w:val="004C13CA"/>
    <w:rsid w:val="004C152F"/>
    <w:rsid w:val="004C17AE"/>
    <w:rsid w:val="004C1987"/>
    <w:rsid w:val="004C1E47"/>
    <w:rsid w:val="004C200E"/>
    <w:rsid w:val="004C299E"/>
    <w:rsid w:val="004C2BC7"/>
    <w:rsid w:val="004C3E84"/>
    <w:rsid w:val="004C4039"/>
    <w:rsid w:val="004C4979"/>
    <w:rsid w:val="004C4F6B"/>
    <w:rsid w:val="004C52A8"/>
    <w:rsid w:val="004C554C"/>
    <w:rsid w:val="004C55C4"/>
    <w:rsid w:val="004C5C4A"/>
    <w:rsid w:val="004C6547"/>
    <w:rsid w:val="004C6566"/>
    <w:rsid w:val="004C723B"/>
    <w:rsid w:val="004C761A"/>
    <w:rsid w:val="004D0C1A"/>
    <w:rsid w:val="004D0EC2"/>
    <w:rsid w:val="004D0ECD"/>
    <w:rsid w:val="004D1A20"/>
    <w:rsid w:val="004D1A4C"/>
    <w:rsid w:val="004D1B5D"/>
    <w:rsid w:val="004D1FDB"/>
    <w:rsid w:val="004D2128"/>
    <w:rsid w:val="004D2895"/>
    <w:rsid w:val="004D298E"/>
    <w:rsid w:val="004D2BE2"/>
    <w:rsid w:val="004D2DEA"/>
    <w:rsid w:val="004D333C"/>
    <w:rsid w:val="004D390F"/>
    <w:rsid w:val="004D396A"/>
    <w:rsid w:val="004D39DD"/>
    <w:rsid w:val="004D3A6A"/>
    <w:rsid w:val="004D3C64"/>
    <w:rsid w:val="004D441B"/>
    <w:rsid w:val="004D4CF9"/>
    <w:rsid w:val="004D4F40"/>
    <w:rsid w:val="004D519B"/>
    <w:rsid w:val="004D59A8"/>
    <w:rsid w:val="004D5C38"/>
    <w:rsid w:val="004D5CDF"/>
    <w:rsid w:val="004D5E6C"/>
    <w:rsid w:val="004D61C4"/>
    <w:rsid w:val="004D7920"/>
    <w:rsid w:val="004E016F"/>
    <w:rsid w:val="004E09E4"/>
    <w:rsid w:val="004E0E37"/>
    <w:rsid w:val="004E12C0"/>
    <w:rsid w:val="004E1A8C"/>
    <w:rsid w:val="004E1BC2"/>
    <w:rsid w:val="004E1DD9"/>
    <w:rsid w:val="004E1FBB"/>
    <w:rsid w:val="004E2353"/>
    <w:rsid w:val="004E2ACB"/>
    <w:rsid w:val="004E2FE1"/>
    <w:rsid w:val="004E32C0"/>
    <w:rsid w:val="004E3419"/>
    <w:rsid w:val="004E3422"/>
    <w:rsid w:val="004E37B7"/>
    <w:rsid w:val="004E388C"/>
    <w:rsid w:val="004E3DD6"/>
    <w:rsid w:val="004E40D9"/>
    <w:rsid w:val="004E55D1"/>
    <w:rsid w:val="004E5CB6"/>
    <w:rsid w:val="004E6194"/>
    <w:rsid w:val="004E6591"/>
    <w:rsid w:val="004E65E9"/>
    <w:rsid w:val="004E68BF"/>
    <w:rsid w:val="004E6998"/>
    <w:rsid w:val="004E6B5D"/>
    <w:rsid w:val="004F00FE"/>
    <w:rsid w:val="004F01C5"/>
    <w:rsid w:val="004F051D"/>
    <w:rsid w:val="004F0A42"/>
    <w:rsid w:val="004F0D0F"/>
    <w:rsid w:val="004F0FBC"/>
    <w:rsid w:val="004F1192"/>
    <w:rsid w:val="004F169E"/>
    <w:rsid w:val="004F1C8F"/>
    <w:rsid w:val="004F2084"/>
    <w:rsid w:val="004F3456"/>
    <w:rsid w:val="004F3664"/>
    <w:rsid w:val="004F436A"/>
    <w:rsid w:val="004F52E7"/>
    <w:rsid w:val="004F5495"/>
    <w:rsid w:val="004F585C"/>
    <w:rsid w:val="004F5CB7"/>
    <w:rsid w:val="004F62B7"/>
    <w:rsid w:val="004F68E3"/>
    <w:rsid w:val="004F6A99"/>
    <w:rsid w:val="004F6B5A"/>
    <w:rsid w:val="004F6BE4"/>
    <w:rsid w:val="004F6DE7"/>
    <w:rsid w:val="004F73CB"/>
    <w:rsid w:val="0050012B"/>
    <w:rsid w:val="00500284"/>
    <w:rsid w:val="00500644"/>
    <w:rsid w:val="00500DD3"/>
    <w:rsid w:val="00500FBC"/>
    <w:rsid w:val="00501495"/>
    <w:rsid w:val="005014BF"/>
    <w:rsid w:val="0050176F"/>
    <w:rsid w:val="00501A29"/>
    <w:rsid w:val="00501DB3"/>
    <w:rsid w:val="0050200F"/>
    <w:rsid w:val="00502500"/>
    <w:rsid w:val="00502FB5"/>
    <w:rsid w:val="00503193"/>
    <w:rsid w:val="005035A9"/>
    <w:rsid w:val="00503A14"/>
    <w:rsid w:val="00504A62"/>
    <w:rsid w:val="00504C7D"/>
    <w:rsid w:val="00505230"/>
    <w:rsid w:val="005054D1"/>
    <w:rsid w:val="00505749"/>
    <w:rsid w:val="00505ECA"/>
    <w:rsid w:val="00505F0C"/>
    <w:rsid w:val="00505F2E"/>
    <w:rsid w:val="00506856"/>
    <w:rsid w:val="00506964"/>
    <w:rsid w:val="00506FB4"/>
    <w:rsid w:val="005072F3"/>
    <w:rsid w:val="00507599"/>
    <w:rsid w:val="00510076"/>
    <w:rsid w:val="00510581"/>
    <w:rsid w:val="005107F6"/>
    <w:rsid w:val="005109E6"/>
    <w:rsid w:val="00510A33"/>
    <w:rsid w:val="00510E32"/>
    <w:rsid w:val="0051117B"/>
    <w:rsid w:val="00511186"/>
    <w:rsid w:val="005111CD"/>
    <w:rsid w:val="00511460"/>
    <w:rsid w:val="005124CD"/>
    <w:rsid w:val="0051299E"/>
    <w:rsid w:val="00512D45"/>
    <w:rsid w:val="00512DF6"/>
    <w:rsid w:val="0051308A"/>
    <w:rsid w:val="00513EA3"/>
    <w:rsid w:val="00513F30"/>
    <w:rsid w:val="00513F5F"/>
    <w:rsid w:val="005140A9"/>
    <w:rsid w:val="0051452B"/>
    <w:rsid w:val="005146BA"/>
    <w:rsid w:val="0051499C"/>
    <w:rsid w:val="00514CF9"/>
    <w:rsid w:val="00515391"/>
    <w:rsid w:val="005159D0"/>
    <w:rsid w:val="00515E69"/>
    <w:rsid w:val="0051618E"/>
    <w:rsid w:val="00516512"/>
    <w:rsid w:val="00517169"/>
    <w:rsid w:val="005173DF"/>
    <w:rsid w:val="005174C3"/>
    <w:rsid w:val="00517557"/>
    <w:rsid w:val="005177CE"/>
    <w:rsid w:val="00517860"/>
    <w:rsid w:val="00520192"/>
    <w:rsid w:val="005202E8"/>
    <w:rsid w:val="00521896"/>
    <w:rsid w:val="00521F67"/>
    <w:rsid w:val="00522210"/>
    <w:rsid w:val="005227C9"/>
    <w:rsid w:val="0052282C"/>
    <w:rsid w:val="00522C41"/>
    <w:rsid w:val="00522D69"/>
    <w:rsid w:val="00522FD2"/>
    <w:rsid w:val="00523589"/>
    <w:rsid w:val="00523790"/>
    <w:rsid w:val="005247C3"/>
    <w:rsid w:val="00524869"/>
    <w:rsid w:val="005250B5"/>
    <w:rsid w:val="005252F1"/>
    <w:rsid w:val="00525539"/>
    <w:rsid w:val="00525557"/>
    <w:rsid w:val="00525713"/>
    <w:rsid w:val="00525F78"/>
    <w:rsid w:val="005313C7"/>
    <w:rsid w:val="005317AE"/>
    <w:rsid w:val="0053263F"/>
    <w:rsid w:val="00532AFF"/>
    <w:rsid w:val="00532BF8"/>
    <w:rsid w:val="00532C33"/>
    <w:rsid w:val="00532F0C"/>
    <w:rsid w:val="005334CA"/>
    <w:rsid w:val="005340A4"/>
    <w:rsid w:val="00535916"/>
    <w:rsid w:val="00535F98"/>
    <w:rsid w:val="0053605F"/>
    <w:rsid w:val="005376CA"/>
    <w:rsid w:val="005400CA"/>
    <w:rsid w:val="005403C1"/>
    <w:rsid w:val="00540FF6"/>
    <w:rsid w:val="0054144F"/>
    <w:rsid w:val="005417FC"/>
    <w:rsid w:val="00541CC1"/>
    <w:rsid w:val="005422E8"/>
    <w:rsid w:val="00542BEF"/>
    <w:rsid w:val="00543684"/>
    <w:rsid w:val="00543894"/>
    <w:rsid w:val="00543D6E"/>
    <w:rsid w:val="00543E0E"/>
    <w:rsid w:val="00544337"/>
    <w:rsid w:val="0054452F"/>
    <w:rsid w:val="005445BB"/>
    <w:rsid w:val="00544863"/>
    <w:rsid w:val="00544A53"/>
    <w:rsid w:val="0054619C"/>
    <w:rsid w:val="005469C9"/>
    <w:rsid w:val="00547478"/>
    <w:rsid w:val="005477A7"/>
    <w:rsid w:val="00547BF5"/>
    <w:rsid w:val="00547F2C"/>
    <w:rsid w:val="00550135"/>
    <w:rsid w:val="00550E61"/>
    <w:rsid w:val="0055114A"/>
    <w:rsid w:val="0055120A"/>
    <w:rsid w:val="0055192F"/>
    <w:rsid w:val="005524AB"/>
    <w:rsid w:val="005533CA"/>
    <w:rsid w:val="00554501"/>
    <w:rsid w:val="00554748"/>
    <w:rsid w:val="00554FCD"/>
    <w:rsid w:val="0055525F"/>
    <w:rsid w:val="0055561F"/>
    <w:rsid w:val="005561B7"/>
    <w:rsid w:val="005565D1"/>
    <w:rsid w:val="0055672B"/>
    <w:rsid w:val="005567AE"/>
    <w:rsid w:val="00556B48"/>
    <w:rsid w:val="00556BD7"/>
    <w:rsid w:val="00556E17"/>
    <w:rsid w:val="00557548"/>
    <w:rsid w:val="0055758D"/>
    <w:rsid w:val="00557691"/>
    <w:rsid w:val="00557C02"/>
    <w:rsid w:val="00557F96"/>
    <w:rsid w:val="005603DD"/>
    <w:rsid w:val="0056073B"/>
    <w:rsid w:val="00560AF4"/>
    <w:rsid w:val="0056141F"/>
    <w:rsid w:val="00561AF7"/>
    <w:rsid w:val="00561FD2"/>
    <w:rsid w:val="00562001"/>
    <w:rsid w:val="0056228E"/>
    <w:rsid w:val="00562DF1"/>
    <w:rsid w:val="00562EE7"/>
    <w:rsid w:val="00563156"/>
    <w:rsid w:val="0056347E"/>
    <w:rsid w:val="00563AF9"/>
    <w:rsid w:val="00563B44"/>
    <w:rsid w:val="00564015"/>
    <w:rsid w:val="0056419A"/>
    <w:rsid w:val="005643A9"/>
    <w:rsid w:val="005645D4"/>
    <w:rsid w:val="0056495B"/>
    <w:rsid w:val="005653A7"/>
    <w:rsid w:val="005664B5"/>
    <w:rsid w:val="00567468"/>
    <w:rsid w:val="00567D0B"/>
    <w:rsid w:val="005707E6"/>
    <w:rsid w:val="0057145A"/>
    <w:rsid w:val="0057186D"/>
    <w:rsid w:val="00571AA0"/>
    <w:rsid w:val="005722E9"/>
    <w:rsid w:val="00572405"/>
    <w:rsid w:val="00573CBD"/>
    <w:rsid w:val="005740AA"/>
    <w:rsid w:val="0057428D"/>
    <w:rsid w:val="00574502"/>
    <w:rsid w:val="00574805"/>
    <w:rsid w:val="00574818"/>
    <w:rsid w:val="005755AA"/>
    <w:rsid w:val="00575E9C"/>
    <w:rsid w:val="0057634A"/>
    <w:rsid w:val="00576693"/>
    <w:rsid w:val="00576888"/>
    <w:rsid w:val="00576DA5"/>
    <w:rsid w:val="00577211"/>
    <w:rsid w:val="0057740A"/>
    <w:rsid w:val="005800AC"/>
    <w:rsid w:val="005802CE"/>
    <w:rsid w:val="00580352"/>
    <w:rsid w:val="00580EEA"/>
    <w:rsid w:val="0058127A"/>
    <w:rsid w:val="005821A7"/>
    <w:rsid w:val="00582A44"/>
    <w:rsid w:val="00582C5A"/>
    <w:rsid w:val="0058392F"/>
    <w:rsid w:val="00585671"/>
    <w:rsid w:val="005865F6"/>
    <w:rsid w:val="00586BBA"/>
    <w:rsid w:val="005876E2"/>
    <w:rsid w:val="00587DAC"/>
    <w:rsid w:val="00587DD5"/>
    <w:rsid w:val="00590308"/>
    <w:rsid w:val="00591287"/>
    <w:rsid w:val="00591570"/>
    <w:rsid w:val="00591935"/>
    <w:rsid w:val="00591CFC"/>
    <w:rsid w:val="00591D82"/>
    <w:rsid w:val="00591FF4"/>
    <w:rsid w:val="005931A2"/>
    <w:rsid w:val="00593859"/>
    <w:rsid w:val="0059392B"/>
    <w:rsid w:val="00593A38"/>
    <w:rsid w:val="00593B5E"/>
    <w:rsid w:val="00594269"/>
    <w:rsid w:val="00594858"/>
    <w:rsid w:val="00594C78"/>
    <w:rsid w:val="00594FCD"/>
    <w:rsid w:val="005954B3"/>
    <w:rsid w:val="0059579D"/>
    <w:rsid w:val="00595D8A"/>
    <w:rsid w:val="00595EBA"/>
    <w:rsid w:val="00596443"/>
    <w:rsid w:val="0059681D"/>
    <w:rsid w:val="00596B40"/>
    <w:rsid w:val="00597282"/>
    <w:rsid w:val="005977CF"/>
    <w:rsid w:val="00597B10"/>
    <w:rsid w:val="005A00D2"/>
    <w:rsid w:val="005A094C"/>
    <w:rsid w:val="005A0B97"/>
    <w:rsid w:val="005A24FD"/>
    <w:rsid w:val="005A2A74"/>
    <w:rsid w:val="005A3D11"/>
    <w:rsid w:val="005A40AF"/>
    <w:rsid w:val="005A4D05"/>
    <w:rsid w:val="005A5AF9"/>
    <w:rsid w:val="005A6131"/>
    <w:rsid w:val="005A64A3"/>
    <w:rsid w:val="005A69E5"/>
    <w:rsid w:val="005A6B75"/>
    <w:rsid w:val="005A6DB2"/>
    <w:rsid w:val="005A7069"/>
    <w:rsid w:val="005A752F"/>
    <w:rsid w:val="005A7710"/>
    <w:rsid w:val="005B00BC"/>
    <w:rsid w:val="005B0D6A"/>
    <w:rsid w:val="005B10A7"/>
    <w:rsid w:val="005B1795"/>
    <w:rsid w:val="005B19E6"/>
    <w:rsid w:val="005B1B72"/>
    <w:rsid w:val="005B1B9C"/>
    <w:rsid w:val="005B26E9"/>
    <w:rsid w:val="005B2960"/>
    <w:rsid w:val="005B2C4C"/>
    <w:rsid w:val="005B34D7"/>
    <w:rsid w:val="005B34FC"/>
    <w:rsid w:val="005B3959"/>
    <w:rsid w:val="005B488E"/>
    <w:rsid w:val="005B542A"/>
    <w:rsid w:val="005B58BC"/>
    <w:rsid w:val="005B59F8"/>
    <w:rsid w:val="005B5C44"/>
    <w:rsid w:val="005B5E2A"/>
    <w:rsid w:val="005B64A5"/>
    <w:rsid w:val="005B6563"/>
    <w:rsid w:val="005B78FF"/>
    <w:rsid w:val="005B7DE2"/>
    <w:rsid w:val="005C0551"/>
    <w:rsid w:val="005C0C09"/>
    <w:rsid w:val="005C179E"/>
    <w:rsid w:val="005C19AE"/>
    <w:rsid w:val="005C2A1B"/>
    <w:rsid w:val="005C2F42"/>
    <w:rsid w:val="005C3415"/>
    <w:rsid w:val="005C3811"/>
    <w:rsid w:val="005C3DCD"/>
    <w:rsid w:val="005C43B1"/>
    <w:rsid w:val="005C4758"/>
    <w:rsid w:val="005C4E8D"/>
    <w:rsid w:val="005C55F8"/>
    <w:rsid w:val="005C5F6F"/>
    <w:rsid w:val="005C6046"/>
    <w:rsid w:val="005C62AB"/>
    <w:rsid w:val="005C63A7"/>
    <w:rsid w:val="005C6899"/>
    <w:rsid w:val="005C69F3"/>
    <w:rsid w:val="005C7464"/>
    <w:rsid w:val="005C7C7D"/>
    <w:rsid w:val="005D01AC"/>
    <w:rsid w:val="005D075B"/>
    <w:rsid w:val="005D152F"/>
    <w:rsid w:val="005D175B"/>
    <w:rsid w:val="005D2465"/>
    <w:rsid w:val="005D2676"/>
    <w:rsid w:val="005D2EC3"/>
    <w:rsid w:val="005D3277"/>
    <w:rsid w:val="005D4879"/>
    <w:rsid w:val="005D49F5"/>
    <w:rsid w:val="005D4F44"/>
    <w:rsid w:val="005D6495"/>
    <w:rsid w:val="005D652F"/>
    <w:rsid w:val="005D66C6"/>
    <w:rsid w:val="005D7511"/>
    <w:rsid w:val="005E05B0"/>
    <w:rsid w:val="005E142D"/>
    <w:rsid w:val="005E189C"/>
    <w:rsid w:val="005E2C0E"/>
    <w:rsid w:val="005E30A3"/>
    <w:rsid w:val="005E345A"/>
    <w:rsid w:val="005E4044"/>
    <w:rsid w:val="005E40A0"/>
    <w:rsid w:val="005E4301"/>
    <w:rsid w:val="005E430B"/>
    <w:rsid w:val="005E44AE"/>
    <w:rsid w:val="005E4C94"/>
    <w:rsid w:val="005E512E"/>
    <w:rsid w:val="005E52F7"/>
    <w:rsid w:val="005E5757"/>
    <w:rsid w:val="005E58DD"/>
    <w:rsid w:val="005E5A07"/>
    <w:rsid w:val="005E60D2"/>
    <w:rsid w:val="005E6268"/>
    <w:rsid w:val="005E666D"/>
    <w:rsid w:val="005E69DE"/>
    <w:rsid w:val="005E6D34"/>
    <w:rsid w:val="005E6DAC"/>
    <w:rsid w:val="005E78C4"/>
    <w:rsid w:val="005F088D"/>
    <w:rsid w:val="005F08B9"/>
    <w:rsid w:val="005F1133"/>
    <w:rsid w:val="005F1F55"/>
    <w:rsid w:val="005F274D"/>
    <w:rsid w:val="005F27A2"/>
    <w:rsid w:val="005F29BD"/>
    <w:rsid w:val="005F2EE4"/>
    <w:rsid w:val="005F30E3"/>
    <w:rsid w:val="005F3557"/>
    <w:rsid w:val="005F375F"/>
    <w:rsid w:val="005F3C07"/>
    <w:rsid w:val="005F3CD8"/>
    <w:rsid w:val="005F3F2B"/>
    <w:rsid w:val="005F3F3D"/>
    <w:rsid w:val="005F406E"/>
    <w:rsid w:val="005F41D3"/>
    <w:rsid w:val="005F4EA1"/>
    <w:rsid w:val="005F5770"/>
    <w:rsid w:val="005F5C2D"/>
    <w:rsid w:val="005F612E"/>
    <w:rsid w:val="005F63D6"/>
    <w:rsid w:val="005F6993"/>
    <w:rsid w:val="005F69E8"/>
    <w:rsid w:val="005F6FD8"/>
    <w:rsid w:val="005F724A"/>
    <w:rsid w:val="005F7C8F"/>
    <w:rsid w:val="00600528"/>
    <w:rsid w:val="006006DC"/>
    <w:rsid w:val="00600C67"/>
    <w:rsid w:val="0060134A"/>
    <w:rsid w:val="006016A0"/>
    <w:rsid w:val="00601952"/>
    <w:rsid w:val="006022AF"/>
    <w:rsid w:val="006023F6"/>
    <w:rsid w:val="00602E27"/>
    <w:rsid w:val="00602EAF"/>
    <w:rsid w:val="00602F3A"/>
    <w:rsid w:val="006031F7"/>
    <w:rsid w:val="00603215"/>
    <w:rsid w:val="00603270"/>
    <w:rsid w:val="006038DA"/>
    <w:rsid w:val="00603C9B"/>
    <w:rsid w:val="00604121"/>
    <w:rsid w:val="00604488"/>
    <w:rsid w:val="00604565"/>
    <w:rsid w:val="00605A92"/>
    <w:rsid w:val="00605C75"/>
    <w:rsid w:val="00606023"/>
    <w:rsid w:val="00606653"/>
    <w:rsid w:val="00607002"/>
    <w:rsid w:val="006074AF"/>
    <w:rsid w:val="0061070A"/>
    <w:rsid w:val="00610779"/>
    <w:rsid w:val="00610AD8"/>
    <w:rsid w:val="006114D0"/>
    <w:rsid w:val="00611964"/>
    <w:rsid w:val="00611F5D"/>
    <w:rsid w:val="006125C3"/>
    <w:rsid w:val="006129B7"/>
    <w:rsid w:val="00612A0A"/>
    <w:rsid w:val="0061326A"/>
    <w:rsid w:val="006135DE"/>
    <w:rsid w:val="00613A65"/>
    <w:rsid w:val="0061487F"/>
    <w:rsid w:val="00614D84"/>
    <w:rsid w:val="00614ECC"/>
    <w:rsid w:val="006150A8"/>
    <w:rsid w:val="00615643"/>
    <w:rsid w:val="00615F7E"/>
    <w:rsid w:val="00616946"/>
    <w:rsid w:val="00617517"/>
    <w:rsid w:val="00617D3A"/>
    <w:rsid w:val="00617D9D"/>
    <w:rsid w:val="00620707"/>
    <w:rsid w:val="0062157F"/>
    <w:rsid w:val="00621B26"/>
    <w:rsid w:val="00621E06"/>
    <w:rsid w:val="00622096"/>
    <w:rsid w:val="00622EE8"/>
    <w:rsid w:val="0062314F"/>
    <w:rsid w:val="006235D1"/>
    <w:rsid w:val="006239E5"/>
    <w:rsid w:val="00623AD4"/>
    <w:rsid w:val="00623DE5"/>
    <w:rsid w:val="0062432E"/>
    <w:rsid w:val="006245E8"/>
    <w:rsid w:val="00624A21"/>
    <w:rsid w:val="00624CDC"/>
    <w:rsid w:val="00624D86"/>
    <w:rsid w:val="00624EA7"/>
    <w:rsid w:val="0062522B"/>
    <w:rsid w:val="00626050"/>
    <w:rsid w:val="0062643C"/>
    <w:rsid w:val="00626FA8"/>
    <w:rsid w:val="006272A1"/>
    <w:rsid w:val="0062758A"/>
    <w:rsid w:val="0062782D"/>
    <w:rsid w:val="00630435"/>
    <w:rsid w:val="00630A5E"/>
    <w:rsid w:val="00630D57"/>
    <w:rsid w:val="0063186A"/>
    <w:rsid w:val="00631AC9"/>
    <w:rsid w:val="00631B5C"/>
    <w:rsid w:val="00631B99"/>
    <w:rsid w:val="00632344"/>
    <w:rsid w:val="006323FC"/>
    <w:rsid w:val="00632DFC"/>
    <w:rsid w:val="006336DF"/>
    <w:rsid w:val="00633F29"/>
    <w:rsid w:val="00634336"/>
    <w:rsid w:val="006343E0"/>
    <w:rsid w:val="0063548D"/>
    <w:rsid w:val="006358F3"/>
    <w:rsid w:val="00635908"/>
    <w:rsid w:val="006362BD"/>
    <w:rsid w:val="0063631F"/>
    <w:rsid w:val="0063689D"/>
    <w:rsid w:val="00637051"/>
    <w:rsid w:val="0063786B"/>
    <w:rsid w:val="00637AE1"/>
    <w:rsid w:val="00637C7B"/>
    <w:rsid w:val="00637C7F"/>
    <w:rsid w:val="00640DDA"/>
    <w:rsid w:val="00641832"/>
    <w:rsid w:val="00641B3C"/>
    <w:rsid w:val="00642D79"/>
    <w:rsid w:val="00642D83"/>
    <w:rsid w:val="00643044"/>
    <w:rsid w:val="00643133"/>
    <w:rsid w:val="00643426"/>
    <w:rsid w:val="006437F9"/>
    <w:rsid w:val="0064394B"/>
    <w:rsid w:val="00644022"/>
    <w:rsid w:val="006442A1"/>
    <w:rsid w:val="00644493"/>
    <w:rsid w:val="0064474B"/>
    <w:rsid w:val="00644980"/>
    <w:rsid w:val="00644B97"/>
    <w:rsid w:val="00645555"/>
    <w:rsid w:val="006456C1"/>
    <w:rsid w:val="00646149"/>
    <w:rsid w:val="00646191"/>
    <w:rsid w:val="0064700E"/>
    <w:rsid w:val="00647161"/>
    <w:rsid w:val="00647A3B"/>
    <w:rsid w:val="00650004"/>
    <w:rsid w:val="006500B1"/>
    <w:rsid w:val="00650366"/>
    <w:rsid w:val="00652402"/>
    <w:rsid w:val="006528A4"/>
    <w:rsid w:val="00652E3C"/>
    <w:rsid w:val="00653522"/>
    <w:rsid w:val="006537F3"/>
    <w:rsid w:val="00653955"/>
    <w:rsid w:val="00653A9E"/>
    <w:rsid w:val="006542C8"/>
    <w:rsid w:val="006549CC"/>
    <w:rsid w:val="00654BFB"/>
    <w:rsid w:val="00654E25"/>
    <w:rsid w:val="006553AA"/>
    <w:rsid w:val="00655528"/>
    <w:rsid w:val="00655B11"/>
    <w:rsid w:val="00655BAE"/>
    <w:rsid w:val="0065605D"/>
    <w:rsid w:val="00656318"/>
    <w:rsid w:val="00656CA6"/>
    <w:rsid w:val="006571FF"/>
    <w:rsid w:val="0065733E"/>
    <w:rsid w:val="00657A07"/>
    <w:rsid w:val="00657D43"/>
    <w:rsid w:val="00660162"/>
    <w:rsid w:val="00660C03"/>
    <w:rsid w:val="00662B45"/>
    <w:rsid w:val="00662CD6"/>
    <w:rsid w:val="0066328D"/>
    <w:rsid w:val="0066473B"/>
    <w:rsid w:val="00665682"/>
    <w:rsid w:val="00665BBB"/>
    <w:rsid w:val="00666C4D"/>
    <w:rsid w:val="006678C1"/>
    <w:rsid w:val="0066795A"/>
    <w:rsid w:val="00667AA2"/>
    <w:rsid w:val="00667B82"/>
    <w:rsid w:val="00667CA5"/>
    <w:rsid w:val="00667FC8"/>
    <w:rsid w:val="0067083C"/>
    <w:rsid w:val="00671A1E"/>
    <w:rsid w:val="00671C25"/>
    <w:rsid w:val="00672195"/>
    <w:rsid w:val="00672BF3"/>
    <w:rsid w:val="00672C67"/>
    <w:rsid w:val="00672F6A"/>
    <w:rsid w:val="00673749"/>
    <w:rsid w:val="00673C71"/>
    <w:rsid w:val="00673D9C"/>
    <w:rsid w:val="00673EA7"/>
    <w:rsid w:val="006740CE"/>
    <w:rsid w:val="00674B51"/>
    <w:rsid w:val="006752ED"/>
    <w:rsid w:val="006754D1"/>
    <w:rsid w:val="006759E8"/>
    <w:rsid w:val="00675AF2"/>
    <w:rsid w:val="00675F06"/>
    <w:rsid w:val="006760AA"/>
    <w:rsid w:val="00676133"/>
    <w:rsid w:val="0067647C"/>
    <w:rsid w:val="006775C9"/>
    <w:rsid w:val="00677662"/>
    <w:rsid w:val="006777DB"/>
    <w:rsid w:val="00677853"/>
    <w:rsid w:val="006778C9"/>
    <w:rsid w:val="00677E83"/>
    <w:rsid w:val="006807A0"/>
    <w:rsid w:val="00680812"/>
    <w:rsid w:val="00680DA7"/>
    <w:rsid w:val="006816AF"/>
    <w:rsid w:val="006818B2"/>
    <w:rsid w:val="006819D6"/>
    <w:rsid w:val="00681C1B"/>
    <w:rsid w:val="00681C1E"/>
    <w:rsid w:val="00681CCA"/>
    <w:rsid w:val="00682487"/>
    <w:rsid w:val="00682C77"/>
    <w:rsid w:val="00683532"/>
    <w:rsid w:val="00683A00"/>
    <w:rsid w:val="00683B29"/>
    <w:rsid w:val="00683FFB"/>
    <w:rsid w:val="006848C0"/>
    <w:rsid w:val="00684B35"/>
    <w:rsid w:val="006857C7"/>
    <w:rsid w:val="00685A82"/>
    <w:rsid w:val="006866C7"/>
    <w:rsid w:val="00686B82"/>
    <w:rsid w:val="00687055"/>
    <w:rsid w:val="00687D55"/>
    <w:rsid w:val="00687E5B"/>
    <w:rsid w:val="00687F1E"/>
    <w:rsid w:val="0069080C"/>
    <w:rsid w:val="006909C4"/>
    <w:rsid w:val="00690C0E"/>
    <w:rsid w:val="00690E44"/>
    <w:rsid w:val="006913BC"/>
    <w:rsid w:val="00691A1D"/>
    <w:rsid w:val="00691F8B"/>
    <w:rsid w:val="00692098"/>
    <w:rsid w:val="006924FB"/>
    <w:rsid w:val="006927A4"/>
    <w:rsid w:val="00692AA5"/>
    <w:rsid w:val="00692BFF"/>
    <w:rsid w:val="00692C63"/>
    <w:rsid w:val="00692D2C"/>
    <w:rsid w:val="006934FF"/>
    <w:rsid w:val="00693D4E"/>
    <w:rsid w:val="0069415E"/>
    <w:rsid w:val="00694613"/>
    <w:rsid w:val="00694A53"/>
    <w:rsid w:val="00694DB6"/>
    <w:rsid w:val="00695A76"/>
    <w:rsid w:val="00695B1E"/>
    <w:rsid w:val="00696DB3"/>
    <w:rsid w:val="006974F4"/>
    <w:rsid w:val="00697CF3"/>
    <w:rsid w:val="006A01A7"/>
    <w:rsid w:val="006A05A0"/>
    <w:rsid w:val="006A0D0B"/>
    <w:rsid w:val="006A0E9E"/>
    <w:rsid w:val="006A1737"/>
    <w:rsid w:val="006A193B"/>
    <w:rsid w:val="006A1F61"/>
    <w:rsid w:val="006A2073"/>
    <w:rsid w:val="006A22DB"/>
    <w:rsid w:val="006A2B14"/>
    <w:rsid w:val="006A3139"/>
    <w:rsid w:val="006A333C"/>
    <w:rsid w:val="006A3BDB"/>
    <w:rsid w:val="006A3E94"/>
    <w:rsid w:val="006A3F6C"/>
    <w:rsid w:val="006A44D5"/>
    <w:rsid w:val="006A4532"/>
    <w:rsid w:val="006A4677"/>
    <w:rsid w:val="006A4BC0"/>
    <w:rsid w:val="006A4EEA"/>
    <w:rsid w:val="006A4F27"/>
    <w:rsid w:val="006A53FD"/>
    <w:rsid w:val="006A5E4F"/>
    <w:rsid w:val="006A6791"/>
    <w:rsid w:val="006A68EF"/>
    <w:rsid w:val="006A6955"/>
    <w:rsid w:val="006A6F13"/>
    <w:rsid w:val="006A7004"/>
    <w:rsid w:val="006A710E"/>
    <w:rsid w:val="006A72CC"/>
    <w:rsid w:val="006A7AE0"/>
    <w:rsid w:val="006B0130"/>
    <w:rsid w:val="006B0FCD"/>
    <w:rsid w:val="006B2CB0"/>
    <w:rsid w:val="006B2E1B"/>
    <w:rsid w:val="006B2E3E"/>
    <w:rsid w:val="006B3C02"/>
    <w:rsid w:val="006B417B"/>
    <w:rsid w:val="006B4407"/>
    <w:rsid w:val="006B45CD"/>
    <w:rsid w:val="006B4665"/>
    <w:rsid w:val="006B47BA"/>
    <w:rsid w:val="006B4ABF"/>
    <w:rsid w:val="006B4C5B"/>
    <w:rsid w:val="006B50D5"/>
    <w:rsid w:val="006B51C8"/>
    <w:rsid w:val="006B52C1"/>
    <w:rsid w:val="006B52C5"/>
    <w:rsid w:val="006B5763"/>
    <w:rsid w:val="006B59BE"/>
    <w:rsid w:val="006B5F34"/>
    <w:rsid w:val="006B6819"/>
    <w:rsid w:val="006B6CBC"/>
    <w:rsid w:val="006B7AAB"/>
    <w:rsid w:val="006B7D3E"/>
    <w:rsid w:val="006B7F3D"/>
    <w:rsid w:val="006C0D63"/>
    <w:rsid w:val="006C0E66"/>
    <w:rsid w:val="006C127B"/>
    <w:rsid w:val="006C14CA"/>
    <w:rsid w:val="006C2058"/>
    <w:rsid w:val="006C287D"/>
    <w:rsid w:val="006C2CA1"/>
    <w:rsid w:val="006C3531"/>
    <w:rsid w:val="006C3CC6"/>
    <w:rsid w:val="006C3DE3"/>
    <w:rsid w:val="006C3FB7"/>
    <w:rsid w:val="006C40A6"/>
    <w:rsid w:val="006C44C1"/>
    <w:rsid w:val="006C4516"/>
    <w:rsid w:val="006C536E"/>
    <w:rsid w:val="006C5A9D"/>
    <w:rsid w:val="006C5D0A"/>
    <w:rsid w:val="006C648C"/>
    <w:rsid w:val="006C6B35"/>
    <w:rsid w:val="006C6C7E"/>
    <w:rsid w:val="006C6F3E"/>
    <w:rsid w:val="006C731E"/>
    <w:rsid w:val="006C7B80"/>
    <w:rsid w:val="006D02D8"/>
    <w:rsid w:val="006D09F3"/>
    <w:rsid w:val="006D192A"/>
    <w:rsid w:val="006D193B"/>
    <w:rsid w:val="006D19D6"/>
    <w:rsid w:val="006D1F5A"/>
    <w:rsid w:val="006D2111"/>
    <w:rsid w:val="006D327F"/>
    <w:rsid w:val="006D3752"/>
    <w:rsid w:val="006D3AE2"/>
    <w:rsid w:val="006D4139"/>
    <w:rsid w:val="006D475E"/>
    <w:rsid w:val="006D47C5"/>
    <w:rsid w:val="006D48B9"/>
    <w:rsid w:val="006D4E17"/>
    <w:rsid w:val="006D4F00"/>
    <w:rsid w:val="006D50D9"/>
    <w:rsid w:val="006D50E7"/>
    <w:rsid w:val="006D54E5"/>
    <w:rsid w:val="006D5554"/>
    <w:rsid w:val="006D5589"/>
    <w:rsid w:val="006D55A4"/>
    <w:rsid w:val="006D5F63"/>
    <w:rsid w:val="006D6671"/>
    <w:rsid w:val="006D6BA9"/>
    <w:rsid w:val="006D728B"/>
    <w:rsid w:val="006D7936"/>
    <w:rsid w:val="006E0601"/>
    <w:rsid w:val="006E0729"/>
    <w:rsid w:val="006E07E0"/>
    <w:rsid w:val="006E11B9"/>
    <w:rsid w:val="006E14B4"/>
    <w:rsid w:val="006E16D3"/>
    <w:rsid w:val="006E193F"/>
    <w:rsid w:val="006E1C58"/>
    <w:rsid w:val="006E1CAE"/>
    <w:rsid w:val="006E1D20"/>
    <w:rsid w:val="006E2395"/>
    <w:rsid w:val="006E302B"/>
    <w:rsid w:val="006E33A1"/>
    <w:rsid w:val="006E352C"/>
    <w:rsid w:val="006E4023"/>
    <w:rsid w:val="006E42D7"/>
    <w:rsid w:val="006E4D3F"/>
    <w:rsid w:val="006E4EE4"/>
    <w:rsid w:val="006E52BF"/>
    <w:rsid w:val="006E5318"/>
    <w:rsid w:val="006E567E"/>
    <w:rsid w:val="006E595D"/>
    <w:rsid w:val="006E5D24"/>
    <w:rsid w:val="006E7B42"/>
    <w:rsid w:val="006F04D2"/>
    <w:rsid w:val="006F0596"/>
    <w:rsid w:val="006F107A"/>
    <w:rsid w:val="006F16D0"/>
    <w:rsid w:val="006F2098"/>
    <w:rsid w:val="006F2279"/>
    <w:rsid w:val="006F392A"/>
    <w:rsid w:val="006F3DCB"/>
    <w:rsid w:val="006F3FC4"/>
    <w:rsid w:val="006F4112"/>
    <w:rsid w:val="006F4484"/>
    <w:rsid w:val="006F487E"/>
    <w:rsid w:val="006F4A4A"/>
    <w:rsid w:val="006F4BBA"/>
    <w:rsid w:val="006F512B"/>
    <w:rsid w:val="006F52EE"/>
    <w:rsid w:val="006F5460"/>
    <w:rsid w:val="006F54BC"/>
    <w:rsid w:val="006F58D0"/>
    <w:rsid w:val="006F63AE"/>
    <w:rsid w:val="006F7737"/>
    <w:rsid w:val="007002DC"/>
    <w:rsid w:val="00700447"/>
    <w:rsid w:val="007009C4"/>
    <w:rsid w:val="0070127F"/>
    <w:rsid w:val="007014C7"/>
    <w:rsid w:val="00701605"/>
    <w:rsid w:val="0070180E"/>
    <w:rsid w:val="00701A6E"/>
    <w:rsid w:val="00701AC6"/>
    <w:rsid w:val="007029C5"/>
    <w:rsid w:val="00702CF9"/>
    <w:rsid w:val="00702D86"/>
    <w:rsid w:val="00702DAF"/>
    <w:rsid w:val="00703406"/>
    <w:rsid w:val="00703F37"/>
    <w:rsid w:val="007044D7"/>
    <w:rsid w:val="00704685"/>
    <w:rsid w:val="007049FE"/>
    <w:rsid w:val="00704D24"/>
    <w:rsid w:val="00704E30"/>
    <w:rsid w:val="007056E1"/>
    <w:rsid w:val="00705832"/>
    <w:rsid w:val="00706537"/>
    <w:rsid w:val="00706C05"/>
    <w:rsid w:val="00706C0F"/>
    <w:rsid w:val="00707370"/>
    <w:rsid w:val="0070741E"/>
    <w:rsid w:val="00710999"/>
    <w:rsid w:val="00710C8D"/>
    <w:rsid w:val="00711C04"/>
    <w:rsid w:val="00711D54"/>
    <w:rsid w:val="00711DCD"/>
    <w:rsid w:val="0071200A"/>
    <w:rsid w:val="007120DD"/>
    <w:rsid w:val="007120E3"/>
    <w:rsid w:val="00712DC8"/>
    <w:rsid w:val="00713256"/>
    <w:rsid w:val="007132A5"/>
    <w:rsid w:val="007132AE"/>
    <w:rsid w:val="007134C3"/>
    <w:rsid w:val="007141B2"/>
    <w:rsid w:val="007143B1"/>
    <w:rsid w:val="007143CD"/>
    <w:rsid w:val="00714A97"/>
    <w:rsid w:val="00714F2D"/>
    <w:rsid w:val="0071512C"/>
    <w:rsid w:val="00715873"/>
    <w:rsid w:val="00715A8B"/>
    <w:rsid w:val="007168E1"/>
    <w:rsid w:val="007169FA"/>
    <w:rsid w:val="0071729D"/>
    <w:rsid w:val="0071738E"/>
    <w:rsid w:val="00717F0C"/>
    <w:rsid w:val="0072001B"/>
    <w:rsid w:val="00720466"/>
    <w:rsid w:val="007208F7"/>
    <w:rsid w:val="00720C6D"/>
    <w:rsid w:val="0072116D"/>
    <w:rsid w:val="007214A5"/>
    <w:rsid w:val="00721548"/>
    <w:rsid w:val="00721A85"/>
    <w:rsid w:val="0072219E"/>
    <w:rsid w:val="007224A1"/>
    <w:rsid w:val="007228DE"/>
    <w:rsid w:val="00722924"/>
    <w:rsid w:val="00723058"/>
    <w:rsid w:val="007231FB"/>
    <w:rsid w:val="00723775"/>
    <w:rsid w:val="00723C0F"/>
    <w:rsid w:val="00724BF1"/>
    <w:rsid w:val="00724DD9"/>
    <w:rsid w:val="00725238"/>
    <w:rsid w:val="00725527"/>
    <w:rsid w:val="00725AF8"/>
    <w:rsid w:val="00725BC9"/>
    <w:rsid w:val="0072603F"/>
    <w:rsid w:val="0072616C"/>
    <w:rsid w:val="00726880"/>
    <w:rsid w:val="00726F91"/>
    <w:rsid w:val="00727643"/>
    <w:rsid w:val="00727760"/>
    <w:rsid w:val="007277B5"/>
    <w:rsid w:val="0072795B"/>
    <w:rsid w:val="0072798A"/>
    <w:rsid w:val="0073259F"/>
    <w:rsid w:val="00732D5F"/>
    <w:rsid w:val="00733C0E"/>
    <w:rsid w:val="007340DB"/>
    <w:rsid w:val="007342B1"/>
    <w:rsid w:val="00734959"/>
    <w:rsid w:val="00734E29"/>
    <w:rsid w:val="007350A5"/>
    <w:rsid w:val="007359A0"/>
    <w:rsid w:val="00735D12"/>
    <w:rsid w:val="007361B7"/>
    <w:rsid w:val="00736282"/>
    <w:rsid w:val="00736B04"/>
    <w:rsid w:val="00737086"/>
    <w:rsid w:val="00737338"/>
    <w:rsid w:val="00737E80"/>
    <w:rsid w:val="00737E84"/>
    <w:rsid w:val="007408F4"/>
    <w:rsid w:val="00740A90"/>
    <w:rsid w:val="00740E4D"/>
    <w:rsid w:val="00741418"/>
    <w:rsid w:val="00741843"/>
    <w:rsid w:val="00741DFC"/>
    <w:rsid w:val="00742748"/>
    <w:rsid w:val="00743D55"/>
    <w:rsid w:val="00744074"/>
    <w:rsid w:val="00744A90"/>
    <w:rsid w:val="00744D8E"/>
    <w:rsid w:val="00744F0F"/>
    <w:rsid w:val="00744FED"/>
    <w:rsid w:val="0074510B"/>
    <w:rsid w:val="00745D85"/>
    <w:rsid w:val="0074667C"/>
    <w:rsid w:val="007467B6"/>
    <w:rsid w:val="00746B51"/>
    <w:rsid w:val="007476E2"/>
    <w:rsid w:val="00747C43"/>
    <w:rsid w:val="00747CCC"/>
    <w:rsid w:val="00747F3B"/>
    <w:rsid w:val="00750165"/>
    <w:rsid w:val="00750F97"/>
    <w:rsid w:val="007518F5"/>
    <w:rsid w:val="007523DD"/>
    <w:rsid w:val="007525D6"/>
    <w:rsid w:val="007526BF"/>
    <w:rsid w:val="00752771"/>
    <w:rsid w:val="007529FC"/>
    <w:rsid w:val="00752AF2"/>
    <w:rsid w:val="00752C37"/>
    <w:rsid w:val="00752D12"/>
    <w:rsid w:val="00753462"/>
    <w:rsid w:val="00753CB3"/>
    <w:rsid w:val="00754352"/>
    <w:rsid w:val="0075515F"/>
    <w:rsid w:val="00755254"/>
    <w:rsid w:val="00755C47"/>
    <w:rsid w:val="007567D5"/>
    <w:rsid w:val="00756AE6"/>
    <w:rsid w:val="00756B4C"/>
    <w:rsid w:val="00756EB7"/>
    <w:rsid w:val="007572D9"/>
    <w:rsid w:val="00761488"/>
    <w:rsid w:val="0076150E"/>
    <w:rsid w:val="00761633"/>
    <w:rsid w:val="00761E5C"/>
    <w:rsid w:val="00761F00"/>
    <w:rsid w:val="0076200B"/>
    <w:rsid w:val="0076231A"/>
    <w:rsid w:val="00762479"/>
    <w:rsid w:val="007624D2"/>
    <w:rsid w:val="007624E8"/>
    <w:rsid w:val="00762FD4"/>
    <w:rsid w:val="00763038"/>
    <w:rsid w:val="007631E1"/>
    <w:rsid w:val="0076329B"/>
    <w:rsid w:val="00763C95"/>
    <w:rsid w:val="007640E0"/>
    <w:rsid w:val="00764C99"/>
    <w:rsid w:val="00764E76"/>
    <w:rsid w:val="007663E1"/>
    <w:rsid w:val="0076640B"/>
    <w:rsid w:val="0076749E"/>
    <w:rsid w:val="00767932"/>
    <w:rsid w:val="007703E5"/>
    <w:rsid w:val="007706E1"/>
    <w:rsid w:val="0077156B"/>
    <w:rsid w:val="00771D34"/>
    <w:rsid w:val="007726B7"/>
    <w:rsid w:val="00773293"/>
    <w:rsid w:val="0077329A"/>
    <w:rsid w:val="00773864"/>
    <w:rsid w:val="0077386F"/>
    <w:rsid w:val="007739AA"/>
    <w:rsid w:val="00774053"/>
    <w:rsid w:val="007746B1"/>
    <w:rsid w:val="007746F3"/>
    <w:rsid w:val="00774B52"/>
    <w:rsid w:val="00774C1B"/>
    <w:rsid w:val="00775206"/>
    <w:rsid w:val="0077554C"/>
    <w:rsid w:val="0077594C"/>
    <w:rsid w:val="007759F2"/>
    <w:rsid w:val="00775A12"/>
    <w:rsid w:val="00775B47"/>
    <w:rsid w:val="00775C05"/>
    <w:rsid w:val="00775DDE"/>
    <w:rsid w:val="007768E7"/>
    <w:rsid w:val="00776A42"/>
    <w:rsid w:val="00777463"/>
    <w:rsid w:val="0077767F"/>
    <w:rsid w:val="00777DC8"/>
    <w:rsid w:val="00780827"/>
    <w:rsid w:val="00780F53"/>
    <w:rsid w:val="00781ACB"/>
    <w:rsid w:val="00781F25"/>
    <w:rsid w:val="00781F83"/>
    <w:rsid w:val="00782359"/>
    <w:rsid w:val="00782F26"/>
    <w:rsid w:val="007830A5"/>
    <w:rsid w:val="0078321E"/>
    <w:rsid w:val="00783638"/>
    <w:rsid w:val="007836DB"/>
    <w:rsid w:val="007836FE"/>
    <w:rsid w:val="00783821"/>
    <w:rsid w:val="007839B7"/>
    <w:rsid w:val="0078494E"/>
    <w:rsid w:val="00784989"/>
    <w:rsid w:val="0078566F"/>
    <w:rsid w:val="00786892"/>
    <w:rsid w:val="007868FC"/>
    <w:rsid w:val="00786F7A"/>
    <w:rsid w:val="00787002"/>
    <w:rsid w:val="00787E9C"/>
    <w:rsid w:val="00787EFD"/>
    <w:rsid w:val="007903A2"/>
    <w:rsid w:val="00790464"/>
    <w:rsid w:val="00790876"/>
    <w:rsid w:val="0079123E"/>
    <w:rsid w:val="00791903"/>
    <w:rsid w:val="0079190B"/>
    <w:rsid w:val="00791F95"/>
    <w:rsid w:val="0079254C"/>
    <w:rsid w:val="0079382F"/>
    <w:rsid w:val="007938F6"/>
    <w:rsid w:val="00793A9F"/>
    <w:rsid w:val="00793E3E"/>
    <w:rsid w:val="00794CA3"/>
    <w:rsid w:val="00796056"/>
    <w:rsid w:val="007961EB"/>
    <w:rsid w:val="0079661C"/>
    <w:rsid w:val="00796725"/>
    <w:rsid w:val="00796879"/>
    <w:rsid w:val="007978FB"/>
    <w:rsid w:val="00797F9F"/>
    <w:rsid w:val="007A0705"/>
    <w:rsid w:val="007A07C5"/>
    <w:rsid w:val="007A1181"/>
    <w:rsid w:val="007A1DC2"/>
    <w:rsid w:val="007A20C7"/>
    <w:rsid w:val="007A2403"/>
    <w:rsid w:val="007A25F4"/>
    <w:rsid w:val="007A28DB"/>
    <w:rsid w:val="007A2A11"/>
    <w:rsid w:val="007A2B36"/>
    <w:rsid w:val="007A308A"/>
    <w:rsid w:val="007A3529"/>
    <w:rsid w:val="007A3544"/>
    <w:rsid w:val="007A3548"/>
    <w:rsid w:val="007A3B1B"/>
    <w:rsid w:val="007A4123"/>
    <w:rsid w:val="007A4599"/>
    <w:rsid w:val="007A4A46"/>
    <w:rsid w:val="007A60BC"/>
    <w:rsid w:val="007A6147"/>
    <w:rsid w:val="007A629F"/>
    <w:rsid w:val="007A6508"/>
    <w:rsid w:val="007A6667"/>
    <w:rsid w:val="007A6693"/>
    <w:rsid w:val="007A69A2"/>
    <w:rsid w:val="007A69B2"/>
    <w:rsid w:val="007A6C0B"/>
    <w:rsid w:val="007A73CF"/>
    <w:rsid w:val="007A76EC"/>
    <w:rsid w:val="007A7B83"/>
    <w:rsid w:val="007B1564"/>
    <w:rsid w:val="007B1599"/>
    <w:rsid w:val="007B2045"/>
    <w:rsid w:val="007B2066"/>
    <w:rsid w:val="007B212D"/>
    <w:rsid w:val="007B2429"/>
    <w:rsid w:val="007B277E"/>
    <w:rsid w:val="007B2CDD"/>
    <w:rsid w:val="007B3380"/>
    <w:rsid w:val="007B3787"/>
    <w:rsid w:val="007B39A9"/>
    <w:rsid w:val="007B3B50"/>
    <w:rsid w:val="007B532B"/>
    <w:rsid w:val="007B567F"/>
    <w:rsid w:val="007B5D97"/>
    <w:rsid w:val="007B5DD2"/>
    <w:rsid w:val="007B5DE1"/>
    <w:rsid w:val="007B6A25"/>
    <w:rsid w:val="007B6A7D"/>
    <w:rsid w:val="007B7DCF"/>
    <w:rsid w:val="007B7EFC"/>
    <w:rsid w:val="007C0424"/>
    <w:rsid w:val="007C0481"/>
    <w:rsid w:val="007C0B0E"/>
    <w:rsid w:val="007C14E7"/>
    <w:rsid w:val="007C1563"/>
    <w:rsid w:val="007C18B6"/>
    <w:rsid w:val="007C1C5D"/>
    <w:rsid w:val="007C2181"/>
    <w:rsid w:val="007C236A"/>
    <w:rsid w:val="007C26DA"/>
    <w:rsid w:val="007C2E6A"/>
    <w:rsid w:val="007C3B23"/>
    <w:rsid w:val="007C43D7"/>
    <w:rsid w:val="007C497A"/>
    <w:rsid w:val="007C4AD6"/>
    <w:rsid w:val="007C4D22"/>
    <w:rsid w:val="007C4D38"/>
    <w:rsid w:val="007C5525"/>
    <w:rsid w:val="007C5CA6"/>
    <w:rsid w:val="007C601A"/>
    <w:rsid w:val="007C63AE"/>
    <w:rsid w:val="007C738D"/>
    <w:rsid w:val="007C7658"/>
    <w:rsid w:val="007C7EE9"/>
    <w:rsid w:val="007D0767"/>
    <w:rsid w:val="007D0ADD"/>
    <w:rsid w:val="007D174A"/>
    <w:rsid w:val="007D17AB"/>
    <w:rsid w:val="007D1811"/>
    <w:rsid w:val="007D1A22"/>
    <w:rsid w:val="007D1D15"/>
    <w:rsid w:val="007D1FA1"/>
    <w:rsid w:val="007D22A4"/>
    <w:rsid w:val="007D2336"/>
    <w:rsid w:val="007D3A95"/>
    <w:rsid w:val="007D4762"/>
    <w:rsid w:val="007D49AD"/>
    <w:rsid w:val="007D49DC"/>
    <w:rsid w:val="007D5377"/>
    <w:rsid w:val="007D54A5"/>
    <w:rsid w:val="007D56CA"/>
    <w:rsid w:val="007D57D3"/>
    <w:rsid w:val="007D610C"/>
    <w:rsid w:val="007D6868"/>
    <w:rsid w:val="007D69B1"/>
    <w:rsid w:val="007D7A65"/>
    <w:rsid w:val="007D7B8E"/>
    <w:rsid w:val="007D7D44"/>
    <w:rsid w:val="007E0416"/>
    <w:rsid w:val="007E0B8E"/>
    <w:rsid w:val="007E1454"/>
    <w:rsid w:val="007E171C"/>
    <w:rsid w:val="007E1B96"/>
    <w:rsid w:val="007E3045"/>
    <w:rsid w:val="007E39F7"/>
    <w:rsid w:val="007E3EC4"/>
    <w:rsid w:val="007E45D3"/>
    <w:rsid w:val="007E5165"/>
    <w:rsid w:val="007E538D"/>
    <w:rsid w:val="007E5F9F"/>
    <w:rsid w:val="007E66A4"/>
    <w:rsid w:val="007E671A"/>
    <w:rsid w:val="007E6D9D"/>
    <w:rsid w:val="007E75A5"/>
    <w:rsid w:val="007E7956"/>
    <w:rsid w:val="007E799B"/>
    <w:rsid w:val="007E7F96"/>
    <w:rsid w:val="007E7FA8"/>
    <w:rsid w:val="007F0312"/>
    <w:rsid w:val="007F03A6"/>
    <w:rsid w:val="007F08DC"/>
    <w:rsid w:val="007F27CB"/>
    <w:rsid w:val="007F30D4"/>
    <w:rsid w:val="007F314D"/>
    <w:rsid w:val="007F4069"/>
    <w:rsid w:val="007F40C0"/>
    <w:rsid w:val="007F41AB"/>
    <w:rsid w:val="007F4BD2"/>
    <w:rsid w:val="007F4D61"/>
    <w:rsid w:val="007F54C6"/>
    <w:rsid w:val="007F5518"/>
    <w:rsid w:val="007F6AB1"/>
    <w:rsid w:val="007F6B27"/>
    <w:rsid w:val="007F6C72"/>
    <w:rsid w:val="007F7274"/>
    <w:rsid w:val="007F776D"/>
    <w:rsid w:val="007F7E8D"/>
    <w:rsid w:val="00800DCA"/>
    <w:rsid w:val="00800E4D"/>
    <w:rsid w:val="008016E7"/>
    <w:rsid w:val="008017F1"/>
    <w:rsid w:val="00801FF0"/>
    <w:rsid w:val="0080264E"/>
    <w:rsid w:val="00802A2D"/>
    <w:rsid w:val="00802C5C"/>
    <w:rsid w:val="0080339D"/>
    <w:rsid w:val="00803AA5"/>
    <w:rsid w:val="008045FF"/>
    <w:rsid w:val="00804731"/>
    <w:rsid w:val="00804DD4"/>
    <w:rsid w:val="00805020"/>
    <w:rsid w:val="008055B2"/>
    <w:rsid w:val="00805AE2"/>
    <w:rsid w:val="00805D01"/>
    <w:rsid w:val="00805D71"/>
    <w:rsid w:val="008065CA"/>
    <w:rsid w:val="00806D75"/>
    <w:rsid w:val="0080767A"/>
    <w:rsid w:val="008103A5"/>
    <w:rsid w:val="00810C80"/>
    <w:rsid w:val="00810D37"/>
    <w:rsid w:val="00810D3D"/>
    <w:rsid w:val="00810D50"/>
    <w:rsid w:val="00810EC8"/>
    <w:rsid w:val="00811235"/>
    <w:rsid w:val="00811B87"/>
    <w:rsid w:val="008126FD"/>
    <w:rsid w:val="00812765"/>
    <w:rsid w:val="008129D8"/>
    <w:rsid w:val="0081336C"/>
    <w:rsid w:val="0081376A"/>
    <w:rsid w:val="00813888"/>
    <w:rsid w:val="00814064"/>
    <w:rsid w:val="008140DF"/>
    <w:rsid w:val="00814502"/>
    <w:rsid w:val="008151DE"/>
    <w:rsid w:val="00815D07"/>
    <w:rsid w:val="008167FC"/>
    <w:rsid w:val="008172FE"/>
    <w:rsid w:val="008175A9"/>
    <w:rsid w:val="008201D5"/>
    <w:rsid w:val="00820E0B"/>
    <w:rsid w:val="00820EFB"/>
    <w:rsid w:val="008217A9"/>
    <w:rsid w:val="00822DB2"/>
    <w:rsid w:val="008230E4"/>
    <w:rsid w:val="0082310D"/>
    <w:rsid w:val="00823476"/>
    <w:rsid w:val="0082358E"/>
    <w:rsid w:val="00823720"/>
    <w:rsid w:val="00823DEB"/>
    <w:rsid w:val="00824B2B"/>
    <w:rsid w:val="00824CC6"/>
    <w:rsid w:val="00824DE0"/>
    <w:rsid w:val="008254B3"/>
    <w:rsid w:val="00826A9C"/>
    <w:rsid w:val="00827EB5"/>
    <w:rsid w:val="008301CF"/>
    <w:rsid w:val="0083069E"/>
    <w:rsid w:val="00831105"/>
    <w:rsid w:val="0083127F"/>
    <w:rsid w:val="00831375"/>
    <w:rsid w:val="00831523"/>
    <w:rsid w:val="00831AD4"/>
    <w:rsid w:val="00831C30"/>
    <w:rsid w:val="00831DAC"/>
    <w:rsid w:val="008321E5"/>
    <w:rsid w:val="00832D52"/>
    <w:rsid w:val="008333CC"/>
    <w:rsid w:val="008333E6"/>
    <w:rsid w:val="00833446"/>
    <w:rsid w:val="00833B8A"/>
    <w:rsid w:val="008340C9"/>
    <w:rsid w:val="008344A1"/>
    <w:rsid w:val="008345CB"/>
    <w:rsid w:val="00834709"/>
    <w:rsid w:val="00834862"/>
    <w:rsid w:val="00834BF2"/>
    <w:rsid w:val="00834DDD"/>
    <w:rsid w:val="00834E0F"/>
    <w:rsid w:val="00835417"/>
    <w:rsid w:val="00835B21"/>
    <w:rsid w:val="0083654C"/>
    <w:rsid w:val="00836B5C"/>
    <w:rsid w:val="00836EE4"/>
    <w:rsid w:val="00837AB3"/>
    <w:rsid w:val="0084044D"/>
    <w:rsid w:val="008407F5"/>
    <w:rsid w:val="008408B9"/>
    <w:rsid w:val="00840AD7"/>
    <w:rsid w:val="00840E4A"/>
    <w:rsid w:val="0084193F"/>
    <w:rsid w:val="008422FE"/>
    <w:rsid w:val="00842725"/>
    <w:rsid w:val="00842793"/>
    <w:rsid w:val="0084287A"/>
    <w:rsid w:val="008429CA"/>
    <w:rsid w:val="00842B4D"/>
    <w:rsid w:val="00842CB9"/>
    <w:rsid w:val="00842CD1"/>
    <w:rsid w:val="0084322B"/>
    <w:rsid w:val="00843F11"/>
    <w:rsid w:val="008441EF"/>
    <w:rsid w:val="0084432F"/>
    <w:rsid w:val="0084460D"/>
    <w:rsid w:val="00844691"/>
    <w:rsid w:val="008446E3"/>
    <w:rsid w:val="00844838"/>
    <w:rsid w:val="00844ADF"/>
    <w:rsid w:val="00844C9B"/>
    <w:rsid w:val="00845EA6"/>
    <w:rsid w:val="00846428"/>
    <w:rsid w:val="00846484"/>
    <w:rsid w:val="0084672C"/>
    <w:rsid w:val="0084698E"/>
    <w:rsid w:val="00847397"/>
    <w:rsid w:val="008475D9"/>
    <w:rsid w:val="00847CEA"/>
    <w:rsid w:val="0085069D"/>
    <w:rsid w:val="008508D6"/>
    <w:rsid w:val="00851020"/>
    <w:rsid w:val="00851309"/>
    <w:rsid w:val="00851603"/>
    <w:rsid w:val="008517DF"/>
    <w:rsid w:val="00851CCB"/>
    <w:rsid w:val="00852409"/>
    <w:rsid w:val="008524C6"/>
    <w:rsid w:val="00852741"/>
    <w:rsid w:val="008527F2"/>
    <w:rsid w:val="00852E95"/>
    <w:rsid w:val="00853980"/>
    <w:rsid w:val="00854330"/>
    <w:rsid w:val="00854530"/>
    <w:rsid w:val="00854625"/>
    <w:rsid w:val="008549B5"/>
    <w:rsid w:val="0085538F"/>
    <w:rsid w:val="00855BDE"/>
    <w:rsid w:val="00856909"/>
    <w:rsid w:val="008569F9"/>
    <w:rsid w:val="00856CB9"/>
    <w:rsid w:val="008576F5"/>
    <w:rsid w:val="00857E2D"/>
    <w:rsid w:val="008600F6"/>
    <w:rsid w:val="00860656"/>
    <w:rsid w:val="00860C1F"/>
    <w:rsid w:val="00860D65"/>
    <w:rsid w:val="00861792"/>
    <w:rsid w:val="00861ECF"/>
    <w:rsid w:val="00862059"/>
    <w:rsid w:val="008626F2"/>
    <w:rsid w:val="00862916"/>
    <w:rsid w:val="00862931"/>
    <w:rsid w:val="00862AFD"/>
    <w:rsid w:val="0086388A"/>
    <w:rsid w:val="00864218"/>
    <w:rsid w:val="0086462C"/>
    <w:rsid w:val="0086475C"/>
    <w:rsid w:val="008649FB"/>
    <w:rsid w:val="00864C4F"/>
    <w:rsid w:val="00864DD4"/>
    <w:rsid w:val="0086515F"/>
    <w:rsid w:val="008656B4"/>
    <w:rsid w:val="00866EBB"/>
    <w:rsid w:val="00867255"/>
    <w:rsid w:val="008677CA"/>
    <w:rsid w:val="0086783D"/>
    <w:rsid w:val="00867A8E"/>
    <w:rsid w:val="00867C3F"/>
    <w:rsid w:val="0087070C"/>
    <w:rsid w:val="00870C65"/>
    <w:rsid w:val="008710DC"/>
    <w:rsid w:val="008712CB"/>
    <w:rsid w:val="00871F89"/>
    <w:rsid w:val="008722F4"/>
    <w:rsid w:val="00873181"/>
    <w:rsid w:val="00873324"/>
    <w:rsid w:val="008734CC"/>
    <w:rsid w:val="008735FF"/>
    <w:rsid w:val="008737C7"/>
    <w:rsid w:val="00873A7E"/>
    <w:rsid w:val="00874817"/>
    <w:rsid w:val="0087487F"/>
    <w:rsid w:val="0087495D"/>
    <w:rsid w:val="00874AAA"/>
    <w:rsid w:val="008756CC"/>
    <w:rsid w:val="008761F4"/>
    <w:rsid w:val="00876382"/>
    <w:rsid w:val="00876680"/>
    <w:rsid w:val="008767DE"/>
    <w:rsid w:val="00877164"/>
    <w:rsid w:val="008803BA"/>
    <w:rsid w:val="00880A1B"/>
    <w:rsid w:val="00881145"/>
    <w:rsid w:val="008811A1"/>
    <w:rsid w:val="008811E2"/>
    <w:rsid w:val="00881B40"/>
    <w:rsid w:val="00881B58"/>
    <w:rsid w:val="00881B95"/>
    <w:rsid w:val="00881BED"/>
    <w:rsid w:val="00881BFA"/>
    <w:rsid w:val="00882112"/>
    <w:rsid w:val="00882504"/>
    <w:rsid w:val="0088331B"/>
    <w:rsid w:val="008833F5"/>
    <w:rsid w:val="0088484B"/>
    <w:rsid w:val="00884C39"/>
    <w:rsid w:val="00884F22"/>
    <w:rsid w:val="008851C5"/>
    <w:rsid w:val="0088557E"/>
    <w:rsid w:val="00885622"/>
    <w:rsid w:val="00885656"/>
    <w:rsid w:val="008857BB"/>
    <w:rsid w:val="008867A9"/>
    <w:rsid w:val="008867CC"/>
    <w:rsid w:val="00887903"/>
    <w:rsid w:val="00887FE1"/>
    <w:rsid w:val="008901F3"/>
    <w:rsid w:val="00890FC8"/>
    <w:rsid w:val="00890FDA"/>
    <w:rsid w:val="00891064"/>
    <w:rsid w:val="00891102"/>
    <w:rsid w:val="00891502"/>
    <w:rsid w:val="0089191A"/>
    <w:rsid w:val="00892486"/>
    <w:rsid w:val="008924A7"/>
    <w:rsid w:val="00892810"/>
    <w:rsid w:val="00892F72"/>
    <w:rsid w:val="00893069"/>
    <w:rsid w:val="0089309E"/>
    <w:rsid w:val="008934AF"/>
    <w:rsid w:val="0089359D"/>
    <w:rsid w:val="008941F4"/>
    <w:rsid w:val="00894202"/>
    <w:rsid w:val="008946BD"/>
    <w:rsid w:val="0089482E"/>
    <w:rsid w:val="0089485D"/>
    <w:rsid w:val="00894E35"/>
    <w:rsid w:val="008950A5"/>
    <w:rsid w:val="00895AFB"/>
    <w:rsid w:val="00895F16"/>
    <w:rsid w:val="008960E0"/>
    <w:rsid w:val="008962AA"/>
    <w:rsid w:val="008963B6"/>
    <w:rsid w:val="008968DF"/>
    <w:rsid w:val="00897318"/>
    <w:rsid w:val="0089781C"/>
    <w:rsid w:val="008978BD"/>
    <w:rsid w:val="008A03B3"/>
    <w:rsid w:val="008A1018"/>
    <w:rsid w:val="008A1028"/>
    <w:rsid w:val="008A1245"/>
    <w:rsid w:val="008A1D25"/>
    <w:rsid w:val="008A2871"/>
    <w:rsid w:val="008A2E46"/>
    <w:rsid w:val="008A397F"/>
    <w:rsid w:val="008A3CC0"/>
    <w:rsid w:val="008A47F1"/>
    <w:rsid w:val="008A4C04"/>
    <w:rsid w:val="008A4CCC"/>
    <w:rsid w:val="008A4D69"/>
    <w:rsid w:val="008A54B1"/>
    <w:rsid w:val="008A55D8"/>
    <w:rsid w:val="008A56AA"/>
    <w:rsid w:val="008A5950"/>
    <w:rsid w:val="008A6425"/>
    <w:rsid w:val="008A6F47"/>
    <w:rsid w:val="008A710A"/>
    <w:rsid w:val="008A79A4"/>
    <w:rsid w:val="008A7A66"/>
    <w:rsid w:val="008A7C4E"/>
    <w:rsid w:val="008A7DAE"/>
    <w:rsid w:val="008B1089"/>
    <w:rsid w:val="008B13D5"/>
    <w:rsid w:val="008B1C7A"/>
    <w:rsid w:val="008B224A"/>
    <w:rsid w:val="008B35F5"/>
    <w:rsid w:val="008B3773"/>
    <w:rsid w:val="008B397E"/>
    <w:rsid w:val="008B3DF1"/>
    <w:rsid w:val="008B3E3A"/>
    <w:rsid w:val="008B3E5D"/>
    <w:rsid w:val="008B419F"/>
    <w:rsid w:val="008B43E9"/>
    <w:rsid w:val="008B48E4"/>
    <w:rsid w:val="008B4921"/>
    <w:rsid w:val="008B563F"/>
    <w:rsid w:val="008B5F95"/>
    <w:rsid w:val="008B603F"/>
    <w:rsid w:val="008B62EB"/>
    <w:rsid w:val="008B6B60"/>
    <w:rsid w:val="008B6F1C"/>
    <w:rsid w:val="008B6F65"/>
    <w:rsid w:val="008B7A6B"/>
    <w:rsid w:val="008B7ED9"/>
    <w:rsid w:val="008B7F15"/>
    <w:rsid w:val="008C0163"/>
    <w:rsid w:val="008C08D6"/>
    <w:rsid w:val="008C0902"/>
    <w:rsid w:val="008C0D89"/>
    <w:rsid w:val="008C1ED1"/>
    <w:rsid w:val="008C2787"/>
    <w:rsid w:val="008C2BEF"/>
    <w:rsid w:val="008C349B"/>
    <w:rsid w:val="008C3C97"/>
    <w:rsid w:val="008C3E98"/>
    <w:rsid w:val="008C4927"/>
    <w:rsid w:val="008C496E"/>
    <w:rsid w:val="008C5188"/>
    <w:rsid w:val="008C54D0"/>
    <w:rsid w:val="008C56FF"/>
    <w:rsid w:val="008C5CCE"/>
    <w:rsid w:val="008C66B2"/>
    <w:rsid w:val="008C7DB7"/>
    <w:rsid w:val="008D02B5"/>
    <w:rsid w:val="008D053F"/>
    <w:rsid w:val="008D0578"/>
    <w:rsid w:val="008D0E5B"/>
    <w:rsid w:val="008D104D"/>
    <w:rsid w:val="008D156A"/>
    <w:rsid w:val="008D182C"/>
    <w:rsid w:val="008D1BB8"/>
    <w:rsid w:val="008D2002"/>
    <w:rsid w:val="008D32D4"/>
    <w:rsid w:val="008D39A9"/>
    <w:rsid w:val="008D3E04"/>
    <w:rsid w:val="008D3F4B"/>
    <w:rsid w:val="008D4B26"/>
    <w:rsid w:val="008D5296"/>
    <w:rsid w:val="008D533F"/>
    <w:rsid w:val="008D54D5"/>
    <w:rsid w:val="008D587B"/>
    <w:rsid w:val="008D60B3"/>
    <w:rsid w:val="008D6244"/>
    <w:rsid w:val="008D75A2"/>
    <w:rsid w:val="008D784A"/>
    <w:rsid w:val="008D78C0"/>
    <w:rsid w:val="008D7907"/>
    <w:rsid w:val="008E05EC"/>
    <w:rsid w:val="008E0D63"/>
    <w:rsid w:val="008E0E55"/>
    <w:rsid w:val="008E0ECC"/>
    <w:rsid w:val="008E1120"/>
    <w:rsid w:val="008E1D8E"/>
    <w:rsid w:val="008E1EC1"/>
    <w:rsid w:val="008E1F46"/>
    <w:rsid w:val="008E207B"/>
    <w:rsid w:val="008E297E"/>
    <w:rsid w:val="008E2AAB"/>
    <w:rsid w:val="008E3329"/>
    <w:rsid w:val="008E33D0"/>
    <w:rsid w:val="008E347A"/>
    <w:rsid w:val="008E3B12"/>
    <w:rsid w:val="008E3BDA"/>
    <w:rsid w:val="008E3DCD"/>
    <w:rsid w:val="008E3E3A"/>
    <w:rsid w:val="008E3EA7"/>
    <w:rsid w:val="008E5280"/>
    <w:rsid w:val="008E53A9"/>
    <w:rsid w:val="008E5700"/>
    <w:rsid w:val="008E593B"/>
    <w:rsid w:val="008E5A9D"/>
    <w:rsid w:val="008E5CF6"/>
    <w:rsid w:val="008E60CA"/>
    <w:rsid w:val="008E6322"/>
    <w:rsid w:val="008E67F0"/>
    <w:rsid w:val="008E7347"/>
    <w:rsid w:val="008F007D"/>
    <w:rsid w:val="008F086E"/>
    <w:rsid w:val="008F17EC"/>
    <w:rsid w:val="008F1E45"/>
    <w:rsid w:val="008F20A2"/>
    <w:rsid w:val="008F21C2"/>
    <w:rsid w:val="008F395E"/>
    <w:rsid w:val="008F3EB4"/>
    <w:rsid w:val="008F42AE"/>
    <w:rsid w:val="008F5399"/>
    <w:rsid w:val="008F5571"/>
    <w:rsid w:val="008F589C"/>
    <w:rsid w:val="008F5ABC"/>
    <w:rsid w:val="008F699B"/>
    <w:rsid w:val="008F6C32"/>
    <w:rsid w:val="008F7324"/>
    <w:rsid w:val="008F7546"/>
    <w:rsid w:val="008F759B"/>
    <w:rsid w:val="008F7A81"/>
    <w:rsid w:val="00900304"/>
    <w:rsid w:val="00900CBF"/>
    <w:rsid w:val="00902286"/>
    <w:rsid w:val="009025F7"/>
    <w:rsid w:val="009027F2"/>
    <w:rsid w:val="00902B13"/>
    <w:rsid w:val="00903155"/>
    <w:rsid w:val="00903181"/>
    <w:rsid w:val="0090336E"/>
    <w:rsid w:val="00903C74"/>
    <w:rsid w:val="00904243"/>
    <w:rsid w:val="00904426"/>
    <w:rsid w:val="0090487E"/>
    <w:rsid w:val="00904B23"/>
    <w:rsid w:val="00904C77"/>
    <w:rsid w:val="00904D71"/>
    <w:rsid w:val="00905969"/>
    <w:rsid w:val="00905B72"/>
    <w:rsid w:val="00905D10"/>
    <w:rsid w:val="00906788"/>
    <w:rsid w:val="009079E5"/>
    <w:rsid w:val="00907B7F"/>
    <w:rsid w:val="009101E3"/>
    <w:rsid w:val="0091085B"/>
    <w:rsid w:val="00910A84"/>
    <w:rsid w:val="0091182C"/>
    <w:rsid w:val="00911C87"/>
    <w:rsid w:val="00911F1B"/>
    <w:rsid w:val="00912014"/>
    <w:rsid w:val="00912742"/>
    <w:rsid w:val="00912B65"/>
    <w:rsid w:val="00912CF3"/>
    <w:rsid w:val="00913153"/>
    <w:rsid w:val="00913441"/>
    <w:rsid w:val="009136A4"/>
    <w:rsid w:val="00913A63"/>
    <w:rsid w:val="00913B12"/>
    <w:rsid w:val="00913CF8"/>
    <w:rsid w:val="00914745"/>
    <w:rsid w:val="00914A0C"/>
    <w:rsid w:val="00914CD1"/>
    <w:rsid w:val="00914DEF"/>
    <w:rsid w:val="00914FCF"/>
    <w:rsid w:val="009152BD"/>
    <w:rsid w:val="00915617"/>
    <w:rsid w:val="00915942"/>
    <w:rsid w:val="009161A3"/>
    <w:rsid w:val="009169F5"/>
    <w:rsid w:val="00916D9A"/>
    <w:rsid w:val="00917374"/>
    <w:rsid w:val="0092018C"/>
    <w:rsid w:val="00920224"/>
    <w:rsid w:val="00920440"/>
    <w:rsid w:val="00920E19"/>
    <w:rsid w:val="009212DF"/>
    <w:rsid w:val="00921CBC"/>
    <w:rsid w:val="00922990"/>
    <w:rsid w:val="00922BDC"/>
    <w:rsid w:val="009231BB"/>
    <w:rsid w:val="00923260"/>
    <w:rsid w:val="00923823"/>
    <w:rsid w:val="0092390D"/>
    <w:rsid w:val="00923B98"/>
    <w:rsid w:val="00923E94"/>
    <w:rsid w:val="009242AB"/>
    <w:rsid w:val="00924F43"/>
    <w:rsid w:val="00924FBD"/>
    <w:rsid w:val="00925AC2"/>
    <w:rsid w:val="00925C90"/>
    <w:rsid w:val="00926A1B"/>
    <w:rsid w:val="00926E83"/>
    <w:rsid w:val="00926F83"/>
    <w:rsid w:val="00927235"/>
    <w:rsid w:val="009273C8"/>
    <w:rsid w:val="009276EA"/>
    <w:rsid w:val="009304DC"/>
    <w:rsid w:val="00930777"/>
    <w:rsid w:val="009307E1"/>
    <w:rsid w:val="009308BA"/>
    <w:rsid w:val="00930ABD"/>
    <w:rsid w:val="00930E8A"/>
    <w:rsid w:val="00930EAE"/>
    <w:rsid w:val="00930EDA"/>
    <w:rsid w:val="0093186D"/>
    <w:rsid w:val="009320E2"/>
    <w:rsid w:val="00932FEF"/>
    <w:rsid w:val="009330FD"/>
    <w:rsid w:val="00933BD2"/>
    <w:rsid w:val="00933F85"/>
    <w:rsid w:val="0093405A"/>
    <w:rsid w:val="00934A08"/>
    <w:rsid w:val="009351E7"/>
    <w:rsid w:val="009352D4"/>
    <w:rsid w:val="009357B0"/>
    <w:rsid w:val="00935FAD"/>
    <w:rsid w:val="009360CA"/>
    <w:rsid w:val="0093663B"/>
    <w:rsid w:val="00936985"/>
    <w:rsid w:val="00936C44"/>
    <w:rsid w:val="00937045"/>
    <w:rsid w:val="009415C8"/>
    <w:rsid w:val="0094177A"/>
    <w:rsid w:val="00941878"/>
    <w:rsid w:val="009421F3"/>
    <w:rsid w:val="0094274D"/>
    <w:rsid w:val="00942F42"/>
    <w:rsid w:val="0094342F"/>
    <w:rsid w:val="0094364C"/>
    <w:rsid w:val="00943C3E"/>
    <w:rsid w:val="00944CFE"/>
    <w:rsid w:val="00944D53"/>
    <w:rsid w:val="00944D8E"/>
    <w:rsid w:val="00944D98"/>
    <w:rsid w:val="00945688"/>
    <w:rsid w:val="009458A6"/>
    <w:rsid w:val="00945917"/>
    <w:rsid w:val="00945E69"/>
    <w:rsid w:val="00946658"/>
    <w:rsid w:val="009470B1"/>
    <w:rsid w:val="009472BE"/>
    <w:rsid w:val="00947303"/>
    <w:rsid w:val="009473FE"/>
    <w:rsid w:val="00947652"/>
    <w:rsid w:val="00947D1A"/>
    <w:rsid w:val="00947E39"/>
    <w:rsid w:val="00947E44"/>
    <w:rsid w:val="00950351"/>
    <w:rsid w:val="009503CB"/>
    <w:rsid w:val="00950987"/>
    <w:rsid w:val="009519CC"/>
    <w:rsid w:val="00952EB8"/>
    <w:rsid w:val="00953068"/>
    <w:rsid w:val="0095323A"/>
    <w:rsid w:val="00954BC7"/>
    <w:rsid w:val="00954DB0"/>
    <w:rsid w:val="00955A39"/>
    <w:rsid w:val="00955B45"/>
    <w:rsid w:val="00956153"/>
    <w:rsid w:val="00956178"/>
    <w:rsid w:val="00956349"/>
    <w:rsid w:val="0095644F"/>
    <w:rsid w:val="00956682"/>
    <w:rsid w:val="00956744"/>
    <w:rsid w:val="0095711A"/>
    <w:rsid w:val="0095760D"/>
    <w:rsid w:val="00957A27"/>
    <w:rsid w:val="0096030F"/>
    <w:rsid w:val="00960463"/>
    <w:rsid w:val="00960AF8"/>
    <w:rsid w:val="00960D7A"/>
    <w:rsid w:val="00960E53"/>
    <w:rsid w:val="00961C37"/>
    <w:rsid w:val="00962101"/>
    <w:rsid w:val="0096227A"/>
    <w:rsid w:val="00962D12"/>
    <w:rsid w:val="009644F0"/>
    <w:rsid w:val="00964B7F"/>
    <w:rsid w:val="009652BC"/>
    <w:rsid w:val="0096578C"/>
    <w:rsid w:val="009662B4"/>
    <w:rsid w:val="009668FD"/>
    <w:rsid w:val="00967348"/>
    <w:rsid w:val="0096756B"/>
    <w:rsid w:val="00967A63"/>
    <w:rsid w:val="00967D82"/>
    <w:rsid w:val="00967F3F"/>
    <w:rsid w:val="00967FB0"/>
    <w:rsid w:val="00970963"/>
    <w:rsid w:val="00970A9F"/>
    <w:rsid w:val="00970BE6"/>
    <w:rsid w:val="00970E5F"/>
    <w:rsid w:val="00971B84"/>
    <w:rsid w:val="00972F81"/>
    <w:rsid w:val="00973479"/>
    <w:rsid w:val="00973924"/>
    <w:rsid w:val="00974DEF"/>
    <w:rsid w:val="00975434"/>
    <w:rsid w:val="0097553C"/>
    <w:rsid w:val="00975D92"/>
    <w:rsid w:val="00976094"/>
    <w:rsid w:val="0097643F"/>
    <w:rsid w:val="0097652F"/>
    <w:rsid w:val="00976DA3"/>
    <w:rsid w:val="00980148"/>
    <w:rsid w:val="00980643"/>
    <w:rsid w:val="009811C9"/>
    <w:rsid w:val="00981526"/>
    <w:rsid w:val="00981657"/>
    <w:rsid w:val="00982188"/>
    <w:rsid w:val="00982261"/>
    <w:rsid w:val="00982627"/>
    <w:rsid w:val="009828BA"/>
    <w:rsid w:val="009829F6"/>
    <w:rsid w:val="00984537"/>
    <w:rsid w:val="009847F6"/>
    <w:rsid w:val="00985138"/>
    <w:rsid w:val="00985692"/>
    <w:rsid w:val="00986A27"/>
    <w:rsid w:val="00986F9A"/>
    <w:rsid w:val="00987463"/>
    <w:rsid w:val="0098798D"/>
    <w:rsid w:val="00990002"/>
    <w:rsid w:val="0099016A"/>
    <w:rsid w:val="00990503"/>
    <w:rsid w:val="00990840"/>
    <w:rsid w:val="009908C4"/>
    <w:rsid w:val="0099099F"/>
    <w:rsid w:val="00990FF1"/>
    <w:rsid w:val="009912E1"/>
    <w:rsid w:val="0099132C"/>
    <w:rsid w:val="00991B3E"/>
    <w:rsid w:val="00991B48"/>
    <w:rsid w:val="00991BC8"/>
    <w:rsid w:val="00991F30"/>
    <w:rsid w:val="00992AF5"/>
    <w:rsid w:val="00992B5D"/>
    <w:rsid w:val="00993AA1"/>
    <w:rsid w:val="00994253"/>
    <w:rsid w:val="00995377"/>
    <w:rsid w:val="00995A2D"/>
    <w:rsid w:val="00995B28"/>
    <w:rsid w:val="0099628D"/>
    <w:rsid w:val="009967D2"/>
    <w:rsid w:val="00996BBB"/>
    <w:rsid w:val="0099771C"/>
    <w:rsid w:val="0099795F"/>
    <w:rsid w:val="00997F65"/>
    <w:rsid w:val="009A062F"/>
    <w:rsid w:val="009A13E2"/>
    <w:rsid w:val="009A1AB8"/>
    <w:rsid w:val="009A1D6F"/>
    <w:rsid w:val="009A1F21"/>
    <w:rsid w:val="009A24CC"/>
    <w:rsid w:val="009A3B63"/>
    <w:rsid w:val="009A3BC9"/>
    <w:rsid w:val="009A4F34"/>
    <w:rsid w:val="009A6AD1"/>
    <w:rsid w:val="009A6E00"/>
    <w:rsid w:val="009B120C"/>
    <w:rsid w:val="009B1769"/>
    <w:rsid w:val="009B2961"/>
    <w:rsid w:val="009B2A7D"/>
    <w:rsid w:val="009B2BDF"/>
    <w:rsid w:val="009B4657"/>
    <w:rsid w:val="009B476F"/>
    <w:rsid w:val="009B4D77"/>
    <w:rsid w:val="009B51F6"/>
    <w:rsid w:val="009B56C9"/>
    <w:rsid w:val="009B57B0"/>
    <w:rsid w:val="009B5DEA"/>
    <w:rsid w:val="009B5FCA"/>
    <w:rsid w:val="009B6848"/>
    <w:rsid w:val="009B6B53"/>
    <w:rsid w:val="009B6C85"/>
    <w:rsid w:val="009B6D67"/>
    <w:rsid w:val="009B6E73"/>
    <w:rsid w:val="009B7306"/>
    <w:rsid w:val="009B7AA1"/>
    <w:rsid w:val="009B7BBE"/>
    <w:rsid w:val="009B7FF4"/>
    <w:rsid w:val="009C11E6"/>
    <w:rsid w:val="009C13AF"/>
    <w:rsid w:val="009C1404"/>
    <w:rsid w:val="009C17B4"/>
    <w:rsid w:val="009C1E62"/>
    <w:rsid w:val="009C213E"/>
    <w:rsid w:val="009C336F"/>
    <w:rsid w:val="009C35B7"/>
    <w:rsid w:val="009C3BC8"/>
    <w:rsid w:val="009C3D2A"/>
    <w:rsid w:val="009C4173"/>
    <w:rsid w:val="009C43EB"/>
    <w:rsid w:val="009C44E9"/>
    <w:rsid w:val="009C46DD"/>
    <w:rsid w:val="009C477A"/>
    <w:rsid w:val="009C4F68"/>
    <w:rsid w:val="009C5168"/>
    <w:rsid w:val="009C55F2"/>
    <w:rsid w:val="009C5811"/>
    <w:rsid w:val="009C59DA"/>
    <w:rsid w:val="009C5A7E"/>
    <w:rsid w:val="009C5DA6"/>
    <w:rsid w:val="009C5ECF"/>
    <w:rsid w:val="009C612D"/>
    <w:rsid w:val="009C6B66"/>
    <w:rsid w:val="009C6E8E"/>
    <w:rsid w:val="009C7AA7"/>
    <w:rsid w:val="009C7AE0"/>
    <w:rsid w:val="009C7C24"/>
    <w:rsid w:val="009C7FED"/>
    <w:rsid w:val="009D0467"/>
    <w:rsid w:val="009D07A5"/>
    <w:rsid w:val="009D07BE"/>
    <w:rsid w:val="009D1755"/>
    <w:rsid w:val="009D2565"/>
    <w:rsid w:val="009D2612"/>
    <w:rsid w:val="009D2DFE"/>
    <w:rsid w:val="009D2F81"/>
    <w:rsid w:val="009D3370"/>
    <w:rsid w:val="009D38D3"/>
    <w:rsid w:val="009D3C3B"/>
    <w:rsid w:val="009D45B1"/>
    <w:rsid w:val="009D545F"/>
    <w:rsid w:val="009D5567"/>
    <w:rsid w:val="009D55E9"/>
    <w:rsid w:val="009D5CA7"/>
    <w:rsid w:val="009D5D0C"/>
    <w:rsid w:val="009D5EB5"/>
    <w:rsid w:val="009D64D8"/>
    <w:rsid w:val="009D6922"/>
    <w:rsid w:val="009D6DC8"/>
    <w:rsid w:val="009D6EC2"/>
    <w:rsid w:val="009D70D9"/>
    <w:rsid w:val="009D716E"/>
    <w:rsid w:val="009D7464"/>
    <w:rsid w:val="009D7669"/>
    <w:rsid w:val="009D76FA"/>
    <w:rsid w:val="009D7B8F"/>
    <w:rsid w:val="009E0812"/>
    <w:rsid w:val="009E0E8B"/>
    <w:rsid w:val="009E1352"/>
    <w:rsid w:val="009E17A5"/>
    <w:rsid w:val="009E1FA0"/>
    <w:rsid w:val="009E234B"/>
    <w:rsid w:val="009E26F5"/>
    <w:rsid w:val="009E2779"/>
    <w:rsid w:val="009E2826"/>
    <w:rsid w:val="009E2922"/>
    <w:rsid w:val="009E2EFE"/>
    <w:rsid w:val="009E36C0"/>
    <w:rsid w:val="009E3CF3"/>
    <w:rsid w:val="009E486A"/>
    <w:rsid w:val="009E53F0"/>
    <w:rsid w:val="009E76DA"/>
    <w:rsid w:val="009E7ADF"/>
    <w:rsid w:val="009F0609"/>
    <w:rsid w:val="009F07A9"/>
    <w:rsid w:val="009F0F1A"/>
    <w:rsid w:val="009F2412"/>
    <w:rsid w:val="009F262C"/>
    <w:rsid w:val="009F2A1B"/>
    <w:rsid w:val="009F2B20"/>
    <w:rsid w:val="009F2F86"/>
    <w:rsid w:val="009F326E"/>
    <w:rsid w:val="009F3439"/>
    <w:rsid w:val="009F3480"/>
    <w:rsid w:val="009F371F"/>
    <w:rsid w:val="009F4144"/>
    <w:rsid w:val="009F42CD"/>
    <w:rsid w:val="009F4643"/>
    <w:rsid w:val="009F46BD"/>
    <w:rsid w:val="009F49D5"/>
    <w:rsid w:val="009F49FC"/>
    <w:rsid w:val="009F4D8B"/>
    <w:rsid w:val="009F56CF"/>
    <w:rsid w:val="009F5737"/>
    <w:rsid w:val="009F58C8"/>
    <w:rsid w:val="009F5A6F"/>
    <w:rsid w:val="009F5B81"/>
    <w:rsid w:val="009F61E4"/>
    <w:rsid w:val="009F64BA"/>
    <w:rsid w:val="009F6560"/>
    <w:rsid w:val="009F681C"/>
    <w:rsid w:val="009F70F4"/>
    <w:rsid w:val="009F773D"/>
    <w:rsid w:val="009F78A3"/>
    <w:rsid w:val="009F7CDA"/>
    <w:rsid w:val="009F7E9E"/>
    <w:rsid w:val="00A0014B"/>
    <w:rsid w:val="00A005D9"/>
    <w:rsid w:val="00A007F8"/>
    <w:rsid w:val="00A009EC"/>
    <w:rsid w:val="00A00B77"/>
    <w:rsid w:val="00A01195"/>
    <w:rsid w:val="00A01468"/>
    <w:rsid w:val="00A01F58"/>
    <w:rsid w:val="00A022FD"/>
    <w:rsid w:val="00A02696"/>
    <w:rsid w:val="00A02B5C"/>
    <w:rsid w:val="00A03104"/>
    <w:rsid w:val="00A0351D"/>
    <w:rsid w:val="00A043B4"/>
    <w:rsid w:val="00A058C6"/>
    <w:rsid w:val="00A06316"/>
    <w:rsid w:val="00A0649A"/>
    <w:rsid w:val="00A07208"/>
    <w:rsid w:val="00A07397"/>
    <w:rsid w:val="00A0767A"/>
    <w:rsid w:val="00A0771A"/>
    <w:rsid w:val="00A07DA8"/>
    <w:rsid w:val="00A10606"/>
    <w:rsid w:val="00A10D71"/>
    <w:rsid w:val="00A113F6"/>
    <w:rsid w:val="00A11F63"/>
    <w:rsid w:val="00A1201B"/>
    <w:rsid w:val="00A123E7"/>
    <w:rsid w:val="00A12B01"/>
    <w:rsid w:val="00A13472"/>
    <w:rsid w:val="00A13AC1"/>
    <w:rsid w:val="00A14501"/>
    <w:rsid w:val="00A14690"/>
    <w:rsid w:val="00A1474D"/>
    <w:rsid w:val="00A15339"/>
    <w:rsid w:val="00A15A20"/>
    <w:rsid w:val="00A15E23"/>
    <w:rsid w:val="00A15EC1"/>
    <w:rsid w:val="00A16AFF"/>
    <w:rsid w:val="00A2072B"/>
    <w:rsid w:val="00A21C76"/>
    <w:rsid w:val="00A2266F"/>
    <w:rsid w:val="00A227E6"/>
    <w:rsid w:val="00A23221"/>
    <w:rsid w:val="00A2323B"/>
    <w:rsid w:val="00A23985"/>
    <w:rsid w:val="00A23EE5"/>
    <w:rsid w:val="00A246AF"/>
    <w:rsid w:val="00A247EE"/>
    <w:rsid w:val="00A24F91"/>
    <w:rsid w:val="00A24FE6"/>
    <w:rsid w:val="00A2536E"/>
    <w:rsid w:val="00A2599B"/>
    <w:rsid w:val="00A2609D"/>
    <w:rsid w:val="00A26140"/>
    <w:rsid w:val="00A2644F"/>
    <w:rsid w:val="00A2671B"/>
    <w:rsid w:val="00A268DD"/>
    <w:rsid w:val="00A27628"/>
    <w:rsid w:val="00A277AA"/>
    <w:rsid w:val="00A27E4F"/>
    <w:rsid w:val="00A27EF6"/>
    <w:rsid w:val="00A3016A"/>
    <w:rsid w:val="00A30856"/>
    <w:rsid w:val="00A30A8C"/>
    <w:rsid w:val="00A322C3"/>
    <w:rsid w:val="00A32658"/>
    <w:rsid w:val="00A327D8"/>
    <w:rsid w:val="00A3283A"/>
    <w:rsid w:val="00A328A7"/>
    <w:rsid w:val="00A33029"/>
    <w:rsid w:val="00A337DF"/>
    <w:rsid w:val="00A33919"/>
    <w:rsid w:val="00A34791"/>
    <w:rsid w:val="00A35A23"/>
    <w:rsid w:val="00A36139"/>
    <w:rsid w:val="00A3689D"/>
    <w:rsid w:val="00A36991"/>
    <w:rsid w:val="00A36AB2"/>
    <w:rsid w:val="00A36F25"/>
    <w:rsid w:val="00A373E6"/>
    <w:rsid w:val="00A376DF"/>
    <w:rsid w:val="00A37ED0"/>
    <w:rsid w:val="00A4003F"/>
    <w:rsid w:val="00A404A6"/>
    <w:rsid w:val="00A40C79"/>
    <w:rsid w:val="00A41B0D"/>
    <w:rsid w:val="00A4288C"/>
    <w:rsid w:val="00A428D5"/>
    <w:rsid w:val="00A42AA1"/>
    <w:rsid w:val="00A43292"/>
    <w:rsid w:val="00A43C68"/>
    <w:rsid w:val="00A43CB3"/>
    <w:rsid w:val="00A44462"/>
    <w:rsid w:val="00A445F6"/>
    <w:rsid w:val="00A449AF"/>
    <w:rsid w:val="00A44E1D"/>
    <w:rsid w:val="00A4548E"/>
    <w:rsid w:val="00A45629"/>
    <w:rsid w:val="00A45E6C"/>
    <w:rsid w:val="00A45F6E"/>
    <w:rsid w:val="00A46A9C"/>
    <w:rsid w:val="00A46AAD"/>
    <w:rsid w:val="00A5068B"/>
    <w:rsid w:val="00A50C17"/>
    <w:rsid w:val="00A52008"/>
    <w:rsid w:val="00A528A8"/>
    <w:rsid w:val="00A52CA8"/>
    <w:rsid w:val="00A52DDA"/>
    <w:rsid w:val="00A534E6"/>
    <w:rsid w:val="00A5352B"/>
    <w:rsid w:val="00A53C19"/>
    <w:rsid w:val="00A54659"/>
    <w:rsid w:val="00A54CFC"/>
    <w:rsid w:val="00A55103"/>
    <w:rsid w:val="00A55A9F"/>
    <w:rsid w:val="00A55B32"/>
    <w:rsid w:val="00A5696C"/>
    <w:rsid w:val="00A56A50"/>
    <w:rsid w:val="00A572F5"/>
    <w:rsid w:val="00A57564"/>
    <w:rsid w:val="00A57717"/>
    <w:rsid w:val="00A577D6"/>
    <w:rsid w:val="00A60004"/>
    <w:rsid w:val="00A60446"/>
    <w:rsid w:val="00A6061D"/>
    <w:rsid w:val="00A6098F"/>
    <w:rsid w:val="00A60AA9"/>
    <w:rsid w:val="00A60B83"/>
    <w:rsid w:val="00A6132F"/>
    <w:rsid w:val="00A61835"/>
    <w:rsid w:val="00A61917"/>
    <w:rsid w:val="00A61B66"/>
    <w:rsid w:val="00A61BCB"/>
    <w:rsid w:val="00A61C33"/>
    <w:rsid w:val="00A61ECB"/>
    <w:rsid w:val="00A620BA"/>
    <w:rsid w:val="00A6265E"/>
    <w:rsid w:val="00A626CE"/>
    <w:rsid w:val="00A6295E"/>
    <w:rsid w:val="00A62D2F"/>
    <w:rsid w:val="00A62FC8"/>
    <w:rsid w:val="00A63A62"/>
    <w:rsid w:val="00A63DF8"/>
    <w:rsid w:val="00A649B3"/>
    <w:rsid w:val="00A64E32"/>
    <w:rsid w:val="00A64E9C"/>
    <w:rsid w:val="00A653CB"/>
    <w:rsid w:val="00A65A3C"/>
    <w:rsid w:val="00A65EB8"/>
    <w:rsid w:val="00A65EDD"/>
    <w:rsid w:val="00A65EE3"/>
    <w:rsid w:val="00A6663F"/>
    <w:rsid w:val="00A666B5"/>
    <w:rsid w:val="00A66AF7"/>
    <w:rsid w:val="00A6712A"/>
    <w:rsid w:val="00A67142"/>
    <w:rsid w:val="00A67539"/>
    <w:rsid w:val="00A67656"/>
    <w:rsid w:val="00A67A2F"/>
    <w:rsid w:val="00A67DE6"/>
    <w:rsid w:val="00A67EB0"/>
    <w:rsid w:val="00A700B3"/>
    <w:rsid w:val="00A70D85"/>
    <w:rsid w:val="00A71A23"/>
    <w:rsid w:val="00A725BE"/>
    <w:rsid w:val="00A72757"/>
    <w:rsid w:val="00A72849"/>
    <w:rsid w:val="00A729A6"/>
    <w:rsid w:val="00A72B9C"/>
    <w:rsid w:val="00A72CDE"/>
    <w:rsid w:val="00A73206"/>
    <w:rsid w:val="00A742FB"/>
    <w:rsid w:val="00A74636"/>
    <w:rsid w:val="00A74CA6"/>
    <w:rsid w:val="00A766FA"/>
    <w:rsid w:val="00A7694F"/>
    <w:rsid w:val="00A77797"/>
    <w:rsid w:val="00A7781B"/>
    <w:rsid w:val="00A77829"/>
    <w:rsid w:val="00A77F56"/>
    <w:rsid w:val="00A80290"/>
    <w:rsid w:val="00A8061F"/>
    <w:rsid w:val="00A806DA"/>
    <w:rsid w:val="00A80B32"/>
    <w:rsid w:val="00A81C25"/>
    <w:rsid w:val="00A8236D"/>
    <w:rsid w:val="00A827D2"/>
    <w:rsid w:val="00A82F5D"/>
    <w:rsid w:val="00A831D5"/>
    <w:rsid w:val="00A832CB"/>
    <w:rsid w:val="00A8397A"/>
    <w:rsid w:val="00A8408E"/>
    <w:rsid w:val="00A8411E"/>
    <w:rsid w:val="00A8421A"/>
    <w:rsid w:val="00A84901"/>
    <w:rsid w:val="00A84F17"/>
    <w:rsid w:val="00A85284"/>
    <w:rsid w:val="00A85C0B"/>
    <w:rsid w:val="00A85C49"/>
    <w:rsid w:val="00A85D13"/>
    <w:rsid w:val="00A85EBC"/>
    <w:rsid w:val="00A86546"/>
    <w:rsid w:val="00A86EA5"/>
    <w:rsid w:val="00A876FF"/>
    <w:rsid w:val="00A879B9"/>
    <w:rsid w:val="00A87BDB"/>
    <w:rsid w:val="00A909DB"/>
    <w:rsid w:val="00A9119B"/>
    <w:rsid w:val="00A9255F"/>
    <w:rsid w:val="00A93265"/>
    <w:rsid w:val="00A934B8"/>
    <w:rsid w:val="00A9393A"/>
    <w:rsid w:val="00A939D8"/>
    <w:rsid w:val="00A9466D"/>
    <w:rsid w:val="00A947ED"/>
    <w:rsid w:val="00A95178"/>
    <w:rsid w:val="00A95444"/>
    <w:rsid w:val="00A95A42"/>
    <w:rsid w:val="00A95ADD"/>
    <w:rsid w:val="00A95E43"/>
    <w:rsid w:val="00A960C8"/>
    <w:rsid w:val="00A9668A"/>
    <w:rsid w:val="00A96A03"/>
    <w:rsid w:val="00A96A34"/>
    <w:rsid w:val="00A97213"/>
    <w:rsid w:val="00A9735D"/>
    <w:rsid w:val="00A97A99"/>
    <w:rsid w:val="00AA0342"/>
    <w:rsid w:val="00AA0467"/>
    <w:rsid w:val="00AA2737"/>
    <w:rsid w:val="00AA2A1A"/>
    <w:rsid w:val="00AA3898"/>
    <w:rsid w:val="00AA3D84"/>
    <w:rsid w:val="00AA4960"/>
    <w:rsid w:val="00AA4A8A"/>
    <w:rsid w:val="00AA5747"/>
    <w:rsid w:val="00AA58A3"/>
    <w:rsid w:val="00AA610E"/>
    <w:rsid w:val="00AB15A8"/>
    <w:rsid w:val="00AB2C91"/>
    <w:rsid w:val="00AB38C6"/>
    <w:rsid w:val="00AB3DF0"/>
    <w:rsid w:val="00AB4CAA"/>
    <w:rsid w:val="00AB4D1E"/>
    <w:rsid w:val="00AB50A8"/>
    <w:rsid w:val="00AB52A8"/>
    <w:rsid w:val="00AB5330"/>
    <w:rsid w:val="00AB5881"/>
    <w:rsid w:val="00AB7502"/>
    <w:rsid w:val="00AB7EB3"/>
    <w:rsid w:val="00AC0613"/>
    <w:rsid w:val="00AC0B8C"/>
    <w:rsid w:val="00AC11CD"/>
    <w:rsid w:val="00AC13DB"/>
    <w:rsid w:val="00AC1437"/>
    <w:rsid w:val="00AC1B75"/>
    <w:rsid w:val="00AC1FD6"/>
    <w:rsid w:val="00AC1FF2"/>
    <w:rsid w:val="00AC2263"/>
    <w:rsid w:val="00AC2F6D"/>
    <w:rsid w:val="00AC2F80"/>
    <w:rsid w:val="00AC31CA"/>
    <w:rsid w:val="00AC34AE"/>
    <w:rsid w:val="00AC351B"/>
    <w:rsid w:val="00AC39AC"/>
    <w:rsid w:val="00AC3AD8"/>
    <w:rsid w:val="00AC3B8B"/>
    <w:rsid w:val="00AC3F0D"/>
    <w:rsid w:val="00AC4A8E"/>
    <w:rsid w:val="00AC4E94"/>
    <w:rsid w:val="00AC5031"/>
    <w:rsid w:val="00AC5C43"/>
    <w:rsid w:val="00AC60B2"/>
    <w:rsid w:val="00AC6989"/>
    <w:rsid w:val="00AC6A2A"/>
    <w:rsid w:val="00AC6B35"/>
    <w:rsid w:val="00AC6D75"/>
    <w:rsid w:val="00AC709A"/>
    <w:rsid w:val="00AC785F"/>
    <w:rsid w:val="00AC7B0A"/>
    <w:rsid w:val="00AC7B68"/>
    <w:rsid w:val="00AC7BB3"/>
    <w:rsid w:val="00AC7D08"/>
    <w:rsid w:val="00AC7D30"/>
    <w:rsid w:val="00AD079C"/>
    <w:rsid w:val="00AD0A65"/>
    <w:rsid w:val="00AD0F63"/>
    <w:rsid w:val="00AD13C8"/>
    <w:rsid w:val="00AD1808"/>
    <w:rsid w:val="00AD1B1C"/>
    <w:rsid w:val="00AD2391"/>
    <w:rsid w:val="00AD23FA"/>
    <w:rsid w:val="00AD3094"/>
    <w:rsid w:val="00AD314C"/>
    <w:rsid w:val="00AD3CB9"/>
    <w:rsid w:val="00AD3D93"/>
    <w:rsid w:val="00AD4090"/>
    <w:rsid w:val="00AD42ED"/>
    <w:rsid w:val="00AD446F"/>
    <w:rsid w:val="00AD4678"/>
    <w:rsid w:val="00AD4684"/>
    <w:rsid w:val="00AD4A07"/>
    <w:rsid w:val="00AD4B6E"/>
    <w:rsid w:val="00AD4DC6"/>
    <w:rsid w:val="00AD52B9"/>
    <w:rsid w:val="00AD5497"/>
    <w:rsid w:val="00AD5D0C"/>
    <w:rsid w:val="00AD632F"/>
    <w:rsid w:val="00AD6E6A"/>
    <w:rsid w:val="00AD6FA3"/>
    <w:rsid w:val="00AD75A9"/>
    <w:rsid w:val="00AD7A59"/>
    <w:rsid w:val="00AD7A6E"/>
    <w:rsid w:val="00AE081C"/>
    <w:rsid w:val="00AE0BB6"/>
    <w:rsid w:val="00AE1B1A"/>
    <w:rsid w:val="00AE1C90"/>
    <w:rsid w:val="00AE28C1"/>
    <w:rsid w:val="00AE2933"/>
    <w:rsid w:val="00AE32F1"/>
    <w:rsid w:val="00AE340E"/>
    <w:rsid w:val="00AE3565"/>
    <w:rsid w:val="00AE35D4"/>
    <w:rsid w:val="00AE4A14"/>
    <w:rsid w:val="00AE4C3A"/>
    <w:rsid w:val="00AE502A"/>
    <w:rsid w:val="00AE52CF"/>
    <w:rsid w:val="00AE52EA"/>
    <w:rsid w:val="00AE52EF"/>
    <w:rsid w:val="00AE5A6B"/>
    <w:rsid w:val="00AE5FAE"/>
    <w:rsid w:val="00AE65FA"/>
    <w:rsid w:val="00AE6817"/>
    <w:rsid w:val="00AE6AD6"/>
    <w:rsid w:val="00AE6B8D"/>
    <w:rsid w:val="00AE765C"/>
    <w:rsid w:val="00AE7AC1"/>
    <w:rsid w:val="00AE7CB0"/>
    <w:rsid w:val="00AF047F"/>
    <w:rsid w:val="00AF1B0A"/>
    <w:rsid w:val="00AF2221"/>
    <w:rsid w:val="00AF291E"/>
    <w:rsid w:val="00AF302B"/>
    <w:rsid w:val="00AF3671"/>
    <w:rsid w:val="00AF36BC"/>
    <w:rsid w:val="00AF3BFE"/>
    <w:rsid w:val="00AF3D65"/>
    <w:rsid w:val="00AF4546"/>
    <w:rsid w:val="00AF57B2"/>
    <w:rsid w:val="00AF57D5"/>
    <w:rsid w:val="00AF5A28"/>
    <w:rsid w:val="00AF5B25"/>
    <w:rsid w:val="00AF6322"/>
    <w:rsid w:val="00AF6F77"/>
    <w:rsid w:val="00AF7526"/>
    <w:rsid w:val="00B00200"/>
    <w:rsid w:val="00B00314"/>
    <w:rsid w:val="00B007CE"/>
    <w:rsid w:val="00B00AD5"/>
    <w:rsid w:val="00B011B1"/>
    <w:rsid w:val="00B01626"/>
    <w:rsid w:val="00B016DB"/>
    <w:rsid w:val="00B017FB"/>
    <w:rsid w:val="00B01A15"/>
    <w:rsid w:val="00B024CA"/>
    <w:rsid w:val="00B026B0"/>
    <w:rsid w:val="00B027B5"/>
    <w:rsid w:val="00B02869"/>
    <w:rsid w:val="00B02A2F"/>
    <w:rsid w:val="00B037F2"/>
    <w:rsid w:val="00B03CD5"/>
    <w:rsid w:val="00B03F08"/>
    <w:rsid w:val="00B0414D"/>
    <w:rsid w:val="00B04220"/>
    <w:rsid w:val="00B04949"/>
    <w:rsid w:val="00B04D17"/>
    <w:rsid w:val="00B05A06"/>
    <w:rsid w:val="00B05C95"/>
    <w:rsid w:val="00B05E75"/>
    <w:rsid w:val="00B0626C"/>
    <w:rsid w:val="00B066F2"/>
    <w:rsid w:val="00B07404"/>
    <w:rsid w:val="00B075AB"/>
    <w:rsid w:val="00B07B2D"/>
    <w:rsid w:val="00B07DED"/>
    <w:rsid w:val="00B07E07"/>
    <w:rsid w:val="00B07F4F"/>
    <w:rsid w:val="00B10D9F"/>
    <w:rsid w:val="00B124D7"/>
    <w:rsid w:val="00B12552"/>
    <w:rsid w:val="00B126D9"/>
    <w:rsid w:val="00B12CA6"/>
    <w:rsid w:val="00B135E2"/>
    <w:rsid w:val="00B13F26"/>
    <w:rsid w:val="00B13F39"/>
    <w:rsid w:val="00B13FDA"/>
    <w:rsid w:val="00B1453B"/>
    <w:rsid w:val="00B14575"/>
    <w:rsid w:val="00B14B9A"/>
    <w:rsid w:val="00B1553B"/>
    <w:rsid w:val="00B15884"/>
    <w:rsid w:val="00B15FF2"/>
    <w:rsid w:val="00B1667C"/>
    <w:rsid w:val="00B16A30"/>
    <w:rsid w:val="00B16B60"/>
    <w:rsid w:val="00B1705D"/>
    <w:rsid w:val="00B1712C"/>
    <w:rsid w:val="00B1742A"/>
    <w:rsid w:val="00B17E5A"/>
    <w:rsid w:val="00B206C5"/>
    <w:rsid w:val="00B210C9"/>
    <w:rsid w:val="00B21840"/>
    <w:rsid w:val="00B21F2C"/>
    <w:rsid w:val="00B22463"/>
    <w:rsid w:val="00B22551"/>
    <w:rsid w:val="00B228FE"/>
    <w:rsid w:val="00B22A72"/>
    <w:rsid w:val="00B250C6"/>
    <w:rsid w:val="00B254D8"/>
    <w:rsid w:val="00B25BBF"/>
    <w:rsid w:val="00B25D8A"/>
    <w:rsid w:val="00B25E92"/>
    <w:rsid w:val="00B26123"/>
    <w:rsid w:val="00B262B7"/>
    <w:rsid w:val="00B265A5"/>
    <w:rsid w:val="00B265EE"/>
    <w:rsid w:val="00B266CC"/>
    <w:rsid w:val="00B26AB8"/>
    <w:rsid w:val="00B26C59"/>
    <w:rsid w:val="00B26F31"/>
    <w:rsid w:val="00B302A6"/>
    <w:rsid w:val="00B30781"/>
    <w:rsid w:val="00B3085E"/>
    <w:rsid w:val="00B30AFC"/>
    <w:rsid w:val="00B30C2C"/>
    <w:rsid w:val="00B312CF"/>
    <w:rsid w:val="00B3142A"/>
    <w:rsid w:val="00B31DCC"/>
    <w:rsid w:val="00B322B6"/>
    <w:rsid w:val="00B32828"/>
    <w:rsid w:val="00B3296E"/>
    <w:rsid w:val="00B32992"/>
    <w:rsid w:val="00B32A91"/>
    <w:rsid w:val="00B32DAF"/>
    <w:rsid w:val="00B33386"/>
    <w:rsid w:val="00B333B9"/>
    <w:rsid w:val="00B334CD"/>
    <w:rsid w:val="00B3362E"/>
    <w:rsid w:val="00B337F7"/>
    <w:rsid w:val="00B33EA7"/>
    <w:rsid w:val="00B33FD4"/>
    <w:rsid w:val="00B3445B"/>
    <w:rsid w:val="00B35700"/>
    <w:rsid w:val="00B3602E"/>
    <w:rsid w:val="00B36237"/>
    <w:rsid w:val="00B362C2"/>
    <w:rsid w:val="00B363B4"/>
    <w:rsid w:val="00B36801"/>
    <w:rsid w:val="00B36A04"/>
    <w:rsid w:val="00B37553"/>
    <w:rsid w:val="00B3796B"/>
    <w:rsid w:val="00B37BB2"/>
    <w:rsid w:val="00B40217"/>
    <w:rsid w:val="00B4119F"/>
    <w:rsid w:val="00B41559"/>
    <w:rsid w:val="00B4157E"/>
    <w:rsid w:val="00B41586"/>
    <w:rsid w:val="00B4192D"/>
    <w:rsid w:val="00B41BD7"/>
    <w:rsid w:val="00B42134"/>
    <w:rsid w:val="00B424E6"/>
    <w:rsid w:val="00B4272E"/>
    <w:rsid w:val="00B42D92"/>
    <w:rsid w:val="00B42EDD"/>
    <w:rsid w:val="00B438FD"/>
    <w:rsid w:val="00B43EEB"/>
    <w:rsid w:val="00B44314"/>
    <w:rsid w:val="00B446A2"/>
    <w:rsid w:val="00B44875"/>
    <w:rsid w:val="00B4676F"/>
    <w:rsid w:val="00B46968"/>
    <w:rsid w:val="00B46AF9"/>
    <w:rsid w:val="00B46B23"/>
    <w:rsid w:val="00B46B41"/>
    <w:rsid w:val="00B46EC7"/>
    <w:rsid w:val="00B47646"/>
    <w:rsid w:val="00B478F6"/>
    <w:rsid w:val="00B47A0F"/>
    <w:rsid w:val="00B47E13"/>
    <w:rsid w:val="00B47F01"/>
    <w:rsid w:val="00B5079E"/>
    <w:rsid w:val="00B50D32"/>
    <w:rsid w:val="00B50FD8"/>
    <w:rsid w:val="00B5175C"/>
    <w:rsid w:val="00B519AF"/>
    <w:rsid w:val="00B51BB5"/>
    <w:rsid w:val="00B525D8"/>
    <w:rsid w:val="00B53046"/>
    <w:rsid w:val="00B531D9"/>
    <w:rsid w:val="00B53651"/>
    <w:rsid w:val="00B53859"/>
    <w:rsid w:val="00B538CA"/>
    <w:rsid w:val="00B546C9"/>
    <w:rsid w:val="00B54EA4"/>
    <w:rsid w:val="00B54F31"/>
    <w:rsid w:val="00B552E1"/>
    <w:rsid w:val="00B5535D"/>
    <w:rsid w:val="00B565B6"/>
    <w:rsid w:val="00B567BB"/>
    <w:rsid w:val="00B567C5"/>
    <w:rsid w:val="00B5719F"/>
    <w:rsid w:val="00B576DA"/>
    <w:rsid w:val="00B57B9D"/>
    <w:rsid w:val="00B60673"/>
    <w:rsid w:val="00B608D9"/>
    <w:rsid w:val="00B60A93"/>
    <w:rsid w:val="00B60B34"/>
    <w:rsid w:val="00B61CB2"/>
    <w:rsid w:val="00B62571"/>
    <w:rsid w:val="00B62868"/>
    <w:rsid w:val="00B63275"/>
    <w:rsid w:val="00B6365B"/>
    <w:rsid w:val="00B639DF"/>
    <w:rsid w:val="00B63DEE"/>
    <w:rsid w:val="00B6414E"/>
    <w:rsid w:val="00B64A1F"/>
    <w:rsid w:val="00B64D84"/>
    <w:rsid w:val="00B64FAC"/>
    <w:rsid w:val="00B66144"/>
    <w:rsid w:val="00B66288"/>
    <w:rsid w:val="00B66931"/>
    <w:rsid w:val="00B66B21"/>
    <w:rsid w:val="00B66F90"/>
    <w:rsid w:val="00B67441"/>
    <w:rsid w:val="00B67855"/>
    <w:rsid w:val="00B67A0A"/>
    <w:rsid w:val="00B67CF6"/>
    <w:rsid w:val="00B70032"/>
    <w:rsid w:val="00B70B55"/>
    <w:rsid w:val="00B71196"/>
    <w:rsid w:val="00B71407"/>
    <w:rsid w:val="00B714D8"/>
    <w:rsid w:val="00B71B01"/>
    <w:rsid w:val="00B71F0E"/>
    <w:rsid w:val="00B72382"/>
    <w:rsid w:val="00B72660"/>
    <w:rsid w:val="00B73014"/>
    <w:rsid w:val="00B73177"/>
    <w:rsid w:val="00B731E0"/>
    <w:rsid w:val="00B73541"/>
    <w:rsid w:val="00B735BC"/>
    <w:rsid w:val="00B73911"/>
    <w:rsid w:val="00B73FD8"/>
    <w:rsid w:val="00B74072"/>
    <w:rsid w:val="00B74224"/>
    <w:rsid w:val="00B742E8"/>
    <w:rsid w:val="00B7450B"/>
    <w:rsid w:val="00B7455A"/>
    <w:rsid w:val="00B7489D"/>
    <w:rsid w:val="00B74979"/>
    <w:rsid w:val="00B74EF0"/>
    <w:rsid w:val="00B757F1"/>
    <w:rsid w:val="00B75B4A"/>
    <w:rsid w:val="00B75F42"/>
    <w:rsid w:val="00B770FA"/>
    <w:rsid w:val="00B77A76"/>
    <w:rsid w:val="00B77B1A"/>
    <w:rsid w:val="00B8008A"/>
    <w:rsid w:val="00B82280"/>
    <w:rsid w:val="00B8244E"/>
    <w:rsid w:val="00B826BA"/>
    <w:rsid w:val="00B82CA7"/>
    <w:rsid w:val="00B8310E"/>
    <w:rsid w:val="00B83A92"/>
    <w:rsid w:val="00B83CA2"/>
    <w:rsid w:val="00B84097"/>
    <w:rsid w:val="00B85681"/>
    <w:rsid w:val="00B85DD4"/>
    <w:rsid w:val="00B85E43"/>
    <w:rsid w:val="00B85F01"/>
    <w:rsid w:val="00B868D9"/>
    <w:rsid w:val="00B87267"/>
    <w:rsid w:val="00B87CEE"/>
    <w:rsid w:val="00B903C7"/>
    <w:rsid w:val="00B906D4"/>
    <w:rsid w:val="00B90FB2"/>
    <w:rsid w:val="00B91027"/>
    <w:rsid w:val="00B910C3"/>
    <w:rsid w:val="00B91274"/>
    <w:rsid w:val="00B914B3"/>
    <w:rsid w:val="00B91611"/>
    <w:rsid w:val="00B916D3"/>
    <w:rsid w:val="00B91802"/>
    <w:rsid w:val="00B91ADC"/>
    <w:rsid w:val="00B91CA0"/>
    <w:rsid w:val="00B927DF"/>
    <w:rsid w:val="00B928B0"/>
    <w:rsid w:val="00B93155"/>
    <w:rsid w:val="00B939D8"/>
    <w:rsid w:val="00B93D14"/>
    <w:rsid w:val="00B944B8"/>
    <w:rsid w:val="00B94AB9"/>
    <w:rsid w:val="00B94C02"/>
    <w:rsid w:val="00B94F66"/>
    <w:rsid w:val="00B950BB"/>
    <w:rsid w:val="00B954CA"/>
    <w:rsid w:val="00B962B5"/>
    <w:rsid w:val="00B96F02"/>
    <w:rsid w:val="00B978E9"/>
    <w:rsid w:val="00B97964"/>
    <w:rsid w:val="00B97D0F"/>
    <w:rsid w:val="00B97DEB"/>
    <w:rsid w:val="00B97F3E"/>
    <w:rsid w:val="00BA01EE"/>
    <w:rsid w:val="00BA0BD6"/>
    <w:rsid w:val="00BA124E"/>
    <w:rsid w:val="00BA1998"/>
    <w:rsid w:val="00BA1BE2"/>
    <w:rsid w:val="00BA1C4D"/>
    <w:rsid w:val="00BA2809"/>
    <w:rsid w:val="00BA2ACE"/>
    <w:rsid w:val="00BA44BD"/>
    <w:rsid w:val="00BA46A2"/>
    <w:rsid w:val="00BA480D"/>
    <w:rsid w:val="00BA4B73"/>
    <w:rsid w:val="00BA4C5B"/>
    <w:rsid w:val="00BA532C"/>
    <w:rsid w:val="00BA5349"/>
    <w:rsid w:val="00BA5ADA"/>
    <w:rsid w:val="00BA5D42"/>
    <w:rsid w:val="00BA6969"/>
    <w:rsid w:val="00BA6ED5"/>
    <w:rsid w:val="00BA76DD"/>
    <w:rsid w:val="00BB0989"/>
    <w:rsid w:val="00BB09CC"/>
    <w:rsid w:val="00BB0D27"/>
    <w:rsid w:val="00BB1236"/>
    <w:rsid w:val="00BB133C"/>
    <w:rsid w:val="00BB262B"/>
    <w:rsid w:val="00BB2702"/>
    <w:rsid w:val="00BB29AC"/>
    <w:rsid w:val="00BB3466"/>
    <w:rsid w:val="00BB3B47"/>
    <w:rsid w:val="00BB3F95"/>
    <w:rsid w:val="00BB43A7"/>
    <w:rsid w:val="00BB476A"/>
    <w:rsid w:val="00BB47D4"/>
    <w:rsid w:val="00BB4CE2"/>
    <w:rsid w:val="00BB4E9F"/>
    <w:rsid w:val="00BB5E71"/>
    <w:rsid w:val="00BB67BE"/>
    <w:rsid w:val="00BB76B9"/>
    <w:rsid w:val="00BB7BE5"/>
    <w:rsid w:val="00BC0041"/>
    <w:rsid w:val="00BC03CD"/>
    <w:rsid w:val="00BC09C8"/>
    <w:rsid w:val="00BC0DC7"/>
    <w:rsid w:val="00BC1381"/>
    <w:rsid w:val="00BC1B08"/>
    <w:rsid w:val="00BC2068"/>
    <w:rsid w:val="00BC2118"/>
    <w:rsid w:val="00BC244A"/>
    <w:rsid w:val="00BC2500"/>
    <w:rsid w:val="00BC256C"/>
    <w:rsid w:val="00BC2F91"/>
    <w:rsid w:val="00BC4A11"/>
    <w:rsid w:val="00BC50AD"/>
    <w:rsid w:val="00BC5199"/>
    <w:rsid w:val="00BC556E"/>
    <w:rsid w:val="00BC5BFE"/>
    <w:rsid w:val="00BC5FCF"/>
    <w:rsid w:val="00BC63B4"/>
    <w:rsid w:val="00BC73A3"/>
    <w:rsid w:val="00BC775A"/>
    <w:rsid w:val="00BC7BE0"/>
    <w:rsid w:val="00BD08E5"/>
    <w:rsid w:val="00BD0C4E"/>
    <w:rsid w:val="00BD0D21"/>
    <w:rsid w:val="00BD14C6"/>
    <w:rsid w:val="00BD170F"/>
    <w:rsid w:val="00BD1AF3"/>
    <w:rsid w:val="00BD1BB5"/>
    <w:rsid w:val="00BD1CC8"/>
    <w:rsid w:val="00BD1F94"/>
    <w:rsid w:val="00BD2D5F"/>
    <w:rsid w:val="00BD35DE"/>
    <w:rsid w:val="00BD36BC"/>
    <w:rsid w:val="00BD431D"/>
    <w:rsid w:val="00BD4446"/>
    <w:rsid w:val="00BD5106"/>
    <w:rsid w:val="00BD5BD4"/>
    <w:rsid w:val="00BD625D"/>
    <w:rsid w:val="00BD668B"/>
    <w:rsid w:val="00BE084D"/>
    <w:rsid w:val="00BE2234"/>
    <w:rsid w:val="00BE235A"/>
    <w:rsid w:val="00BE26CF"/>
    <w:rsid w:val="00BE2E93"/>
    <w:rsid w:val="00BE30F9"/>
    <w:rsid w:val="00BE3590"/>
    <w:rsid w:val="00BE391C"/>
    <w:rsid w:val="00BE3B1E"/>
    <w:rsid w:val="00BE3D94"/>
    <w:rsid w:val="00BE4568"/>
    <w:rsid w:val="00BE496E"/>
    <w:rsid w:val="00BE4D33"/>
    <w:rsid w:val="00BE51B9"/>
    <w:rsid w:val="00BE54A4"/>
    <w:rsid w:val="00BE54BD"/>
    <w:rsid w:val="00BE55B3"/>
    <w:rsid w:val="00BE623F"/>
    <w:rsid w:val="00BE6ED7"/>
    <w:rsid w:val="00BE701F"/>
    <w:rsid w:val="00BE7764"/>
    <w:rsid w:val="00BE7C56"/>
    <w:rsid w:val="00BE7DBD"/>
    <w:rsid w:val="00BF12B0"/>
    <w:rsid w:val="00BF1D10"/>
    <w:rsid w:val="00BF1E25"/>
    <w:rsid w:val="00BF259B"/>
    <w:rsid w:val="00BF26D4"/>
    <w:rsid w:val="00BF3B07"/>
    <w:rsid w:val="00BF3D3A"/>
    <w:rsid w:val="00BF4958"/>
    <w:rsid w:val="00BF4973"/>
    <w:rsid w:val="00BF4B76"/>
    <w:rsid w:val="00BF4E49"/>
    <w:rsid w:val="00BF57B4"/>
    <w:rsid w:val="00BF6055"/>
    <w:rsid w:val="00BF649D"/>
    <w:rsid w:val="00BF6B22"/>
    <w:rsid w:val="00BF765C"/>
    <w:rsid w:val="00BF7CE5"/>
    <w:rsid w:val="00C00BBE"/>
    <w:rsid w:val="00C01572"/>
    <w:rsid w:val="00C01A26"/>
    <w:rsid w:val="00C02EDB"/>
    <w:rsid w:val="00C03A81"/>
    <w:rsid w:val="00C03F39"/>
    <w:rsid w:val="00C03F4A"/>
    <w:rsid w:val="00C03F8F"/>
    <w:rsid w:val="00C04042"/>
    <w:rsid w:val="00C04340"/>
    <w:rsid w:val="00C04FF6"/>
    <w:rsid w:val="00C053A2"/>
    <w:rsid w:val="00C05E94"/>
    <w:rsid w:val="00C06804"/>
    <w:rsid w:val="00C06C6D"/>
    <w:rsid w:val="00C06DC4"/>
    <w:rsid w:val="00C07A31"/>
    <w:rsid w:val="00C07F19"/>
    <w:rsid w:val="00C10297"/>
    <w:rsid w:val="00C10579"/>
    <w:rsid w:val="00C109AA"/>
    <w:rsid w:val="00C10C84"/>
    <w:rsid w:val="00C10D7D"/>
    <w:rsid w:val="00C1119D"/>
    <w:rsid w:val="00C1146F"/>
    <w:rsid w:val="00C11D06"/>
    <w:rsid w:val="00C12E38"/>
    <w:rsid w:val="00C131B4"/>
    <w:rsid w:val="00C1385C"/>
    <w:rsid w:val="00C14231"/>
    <w:rsid w:val="00C1458A"/>
    <w:rsid w:val="00C14720"/>
    <w:rsid w:val="00C148FD"/>
    <w:rsid w:val="00C15410"/>
    <w:rsid w:val="00C157EE"/>
    <w:rsid w:val="00C15E12"/>
    <w:rsid w:val="00C15E7C"/>
    <w:rsid w:val="00C15EBD"/>
    <w:rsid w:val="00C16B9A"/>
    <w:rsid w:val="00C17406"/>
    <w:rsid w:val="00C1776D"/>
    <w:rsid w:val="00C1778A"/>
    <w:rsid w:val="00C20319"/>
    <w:rsid w:val="00C204E3"/>
    <w:rsid w:val="00C20D6C"/>
    <w:rsid w:val="00C21D31"/>
    <w:rsid w:val="00C21DAC"/>
    <w:rsid w:val="00C2231E"/>
    <w:rsid w:val="00C2260C"/>
    <w:rsid w:val="00C22A3C"/>
    <w:rsid w:val="00C22EBD"/>
    <w:rsid w:val="00C232C6"/>
    <w:rsid w:val="00C237A1"/>
    <w:rsid w:val="00C2389B"/>
    <w:rsid w:val="00C24CAA"/>
    <w:rsid w:val="00C253E4"/>
    <w:rsid w:val="00C25DB9"/>
    <w:rsid w:val="00C26451"/>
    <w:rsid w:val="00C269C7"/>
    <w:rsid w:val="00C27A3F"/>
    <w:rsid w:val="00C30516"/>
    <w:rsid w:val="00C30829"/>
    <w:rsid w:val="00C30C6F"/>
    <w:rsid w:val="00C30DC7"/>
    <w:rsid w:val="00C30FD1"/>
    <w:rsid w:val="00C31097"/>
    <w:rsid w:val="00C31185"/>
    <w:rsid w:val="00C313BA"/>
    <w:rsid w:val="00C319FC"/>
    <w:rsid w:val="00C32570"/>
    <w:rsid w:val="00C32C90"/>
    <w:rsid w:val="00C33273"/>
    <w:rsid w:val="00C3350D"/>
    <w:rsid w:val="00C338B9"/>
    <w:rsid w:val="00C3394A"/>
    <w:rsid w:val="00C33A00"/>
    <w:rsid w:val="00C33D67"/>
    <w:rsid w:val="00C34056"/>
    <w:rsid w:val="00C34685"/>
    <w:rsid w:val="00C34757"/>
    <w:rsid w:val="00C34C0E"/>
    <w:rsid w:val="00C34CD7"/>
    <w:rsid w:val="00C3576C"/>
    <w:rsid w:val="00C36297"/>
    <w:rsid w:val="00C369E2"/>
    <w:rsid w:val="00C36F78"/>
    <w:rsid w:val="00C37018"/>
    <w:rsid w:val="00C37688"/>
    <w:rsid w:val="00C376CD"/>
    <w:rsid w:val="00C377C2"/>
    <w:rsid w:val="00C37D18"/>
    <w:rsid w:val="00C4005E"/>
    <w:rsid w:val="00C40346"/>
    <w:rsid w:val="00C40657"/>
    <w:rsid w:val="00C4100D"/>
    <w:rsid w:val="00C41450"/>
    <w:rsid w:val="00C4182F"/>
    <w:rsid w:val="00C42CDF"/>
    <w:rsid w:val="00C4342B"/>
    <w:rsid w:val="00C436CF"/>
    <w:rsid w:val="00C44487"/>
    <w:rsid w:val="00C44DF1"/>
    <w:rsid w:val="00C451FF"/>
    <w:rsid w:val="00C45251"/>
    <w:rsid w:val="00C456CA"/>
    <w:rsid w:val="00C45780"/>
    <w:rsid w:val="00C458FC"/>
    <w:rsid w:val="00C45920"/>
    <w:rsid w:val="00C462D8"/>
    <w:rsid w:val="00C46530"/>
    <w:rsid w:val="00C470C1"/>
    <w:rsid w:val="00C4764F"/>
    <w:rsid w:val="00C477A6"/>
    <w:rsid w:val="00C47C3D"/>
    <w:rsid w:val="00C502B3"/>
    <w:rsid w:val="00C50842"/>
    <w:rsid w:val="00C511F1"/>
    <w:rsid w:val="00C514E4"/>
    <w:rsid w:val="00C51DA6"/>
    <w:rsid w:val="00C529E2"/>
    <w:rsid w:val="00C538A5"/>
    <w:rsid w:val="00C53D02"/>
    <w:rsid w:val="00C546A6"/>
    <w:rsid w:val="00C54997"/>
    <w:rsid w:val="00C551C3"/>
    <w:rsid w:val="00C5688A"/>
    <w:rsid w:val="00C5712D"/>
    <w:rsid w:val="00C57887"/>
    <w:rsid w:val="00C57E62"/>
    <w:rsid w:val="00C60401"/>
    <w:rsid w:val="00C60770"/>
    <w:rsid w:val="00C61062"/>
    <w:rsid w:val="00C6124B"/>
    <w:rsid w:val="00C615C7"/>
    <w:rsid w:val="00C61BA4"/>
    <w:rsid w:val="00C6277F"/>
    <w:rsid w:val="00C62E1B"/>
    <w:rsid w:val="00C62FB5"/>
    <w:rsid w:val="00C6420A"/>
    <w:rsid w:val="00C64461"/>
    <w:rsid w:val="00C6468F"/>
    <w:rsid w:val="00C6482F"/>
    <w:rsid w:val="00C64AC1"/>
    <w:rsid w:val="00C6511E"/>
    <w:rsid w:val="00C65560"/>
    <w:rsid w:val="00C657FA"/>
    <w:rsid w:val="00C66593"/>
    <w:rsid w:val="00C666A5"/>
    <w:rsid w:val="00C670F4"/>
    <w:rsid w:val="00C67126"/>
    <w:rsid w:val="00C67136"/>
    <w:rsid w:val="00C67564"/>
    <w:rsid w:val="00C677A6"/>
    <w:rsid w:val="00C715B6"/>
    <w:rsid w:val="00C7199A"/>
    <w:rsid w:val="00C72570"/>
    <w:rsid w:val="00C72D32"/>
    <w:rsid w:val="00C730D7"/>
    <w:rsid w:val="00C731AD"/>
    <w:rsid w:val="00C7324E"/>
    <w:rsid w:val="00C73583"/>
    <w:rsid w:val="00C73EDC"/>
    <w:rsid w:val="00C74AE5"/>
    <w:rsid w:val="00C74D7F"/>
    <w:rsid w:val="00C74E43"/>
    <w:rsid w:val="00C75263"/>
    <w:rsid w:val="00C7593A"/>
    <w:rsid w:val="00C75D1D"/>
    <w:rsid w:val="00C76888"/>
    <w:rsid w:val="00C768C8"/>
    <w:rsid w:val="00C76D3B"/>
    <w:rsid w:val="00C76E63"/>
    <w:rsid w:val="00C7702A"/>
    <w:rsid w:val="00C7710B"/>
    <w:rsid w:val="00C7740C"/>
    <w:rsid w:val="00C77787"/>
    <w:rsid w:val="00C77C00"/>
    <w:rsid w:val="00C77CEA"/>
    <w:rsid w:val="00C803AA"/>
    <w:rsid w:val="00C80543"/>
    <w:rsid w:val="00C80A86"/>
    <w:rsid w:val="00C81313"/>
    <w:rsid w:val="00C82737"/>
    <w:rsid w:val="00C82857"/>
    <w:rsid w:val="00C82ED8"/>
    <w:rsid w:val="00C83C23"/>
    <w:rsid w:val="00C84209"/>
    <w:rsid w:val="00C843D9"/>
    <w:rsid w:val="00C845A7"/>
    <w:rsid w:val="00C8485E"/>
    <w:rsid w:val="00C84E0B"/>
    <w:rsid w:val="00C85047"/>
    <w:rsid w:val="00C85554"/>
    <w:rsid w:val="00C855A6"/>
    <w:rsid w:val="00C85B13"/>
    <w:rsid w:val="00C85DB9"/>
    <w:rsid w:val="00C85DEA"/>
    <w:rsid w:val="00C861E3"/>
    <w:rsid w:val="00C869C9"/>
    <w:rsid w:val="00C86E40"/>
    <w:rsid w:val="00C86EC4"/>
    <w:rsid w:val="00C872FB"/>
    <w:rsid w:val="00C87E49"/>
    <w:rsid w:val="00C90072"/>
    <w:rsid w:val="00C902F7"/>
    <w:rsid w:val="00C90385"/>
    <w:rsid w:val="00C90DD1"/>
    <w:rsid w:val="00C9108B"/>
    <w:rsid w:val="00C910C4"/>
    <w:rsid w:val="00C912C5"/>
    <w:rsid w:val="00C91599"/>
    <w:rsid w:val="00C917BC"/>
    <w:rsid w:val="00C91894"/>
    <w:rsid w:val="00C91E94"/>
    <w:rsid w:val="00C920D7"/>
    <w:rsid w:val="00C92953"/>
    <w:rsid w:val="00C92B85"/>
    <w:rsid w:val="00C9328E"/>
    <w:rsid w:val="00C9372B"/>
    <w:rsid w:val="00C94100"/>
    <w:rsid w:val="00C94160"/>
    <w:rsid w:val="00C9439A"/>
    <w:rsid w:val="00C94DD8"/>
    <w:rsid w:val="00C95401"/>
    <w:rsid w:val="00C95D01"/>
    <w:rsid w:val="00C960C1"/>
    <w:rsid w:val="00C964B8"/>
    <w:rsid w:val="00C96FB8"/>
    <w:rsid w:val="00C9717D"/>
    <w:rsid w:val="00C97399"/>
    <w:rsid w:val="00C97965"/>
    <w:rsid w:val="00C979CE"/>
    <w:rsid w:val="00C97A18"/>
    <w:rsid w:val="00C97CA3"/>
    <w:rsid w:val="00CA0293"/>
    <w:rsid w:val="00CA0670"/>
    <w:rsid w:val="00CA1A0B"/>
    <w:rsid w:val="00CA1A59"/>
    <w:rsid w:val="00CA23A5"/>
    <w:rsid w:val="00CA2F09"/>
    <w:rsid w:val="00CA3365"/>
    <w:rsid w:val="00CA374F"/>
    <w:rsid w:val="00CA4236"/>
    <w:rsid w:val="00CA4855"/>
    <w:rsid w:val="00CA4D79"/>
    <w:rsid w:val="00CA56C5"/>
    <w:rsid w:val="00CA5AF1"/>
    <w:rsid w:val="00CA6099"/>
    <w:rsid w:val="00CA6CFF"/>
    <w:rsid w:val="00CA6E1A"/>
    <w:rsid w:val="00CA71DC"/>
    <w:rsid w:val="00CA7B72"/>
    <w:rsid w:val="00CB0406"/>
    <w:rsid w:val="00CB0ED2"/>
    <w:rsid w:val="00CB11DF"/>
    <w:rsid w:val="00CB1D5B"/>
    <w:rsid w:val="00CB2215"/>
    <w:rsid w:val="00CB2595"/>
    <w:rsid w:val="00CB2E21"/>
    <w:rsid w:val="00CB3372"/>
    <w:rsid w:val="00CB3596"/>
    <w:rsid w:val="00CB3981"/>
    <w:rsid w:val="00CB39A9"/>
    <w:rsid w:val="00CB3BFC"/>
    <w:rsid w:val="00CB50B7"/>
    <w:rsid w:val="00CB5C73"/>
    <w:rsid w:val="00CB6327"/>
    <w:rsid w:val="00CB63E4"/>
    <w:rsid w:val="00CB6964"/>
    <w:rsid w:val="00CB6CD7"/>
    <w:rsid w:val="00CB7F26"/>
    <w:rsid w:val="00CC01E3"/>
    <w:rsid w:val="00CC05F5"/>
    <w:rsid w:val="00CC0942"/>
    <w:rsid w:val="00CC0A29"/>
    <w:rsid w:val="00CC0A56"/>
    <w:rsid w:val="00CC0CFF"/>
    <w:rsid w:val="00CC1F4B"/>
    <w:rsid w:val="00CC219A"/>
    <w:rsid w:val="00CC2D4E"/>
    <w:rsid w:val="00CC32A6"/>
    <w:rsid w:val="00CC3423"/>
    <w:rsid w:val="00CC3659"/>
    <w:rsid w:val="00CC3676"/>
    <w:rsid w:val="00CC3886"/>
    <w:rsid w:val="00CC4DAF"/>
    <w:rsid w:val="00CC4DF5"/>
    <w:rsid w:val="00CC5D89"/>
    <w:rsid w:val="00CC5FEE"/>
    <w:rsid w:val="00CC6B7E"/>
    <w:rsid w:val="00CC6D22"/>
    <w:rsid w:val="00CC7BDA"/>
    <w:rsid w:val="00CC7F0F"/>
    <w:rsid w:val="00CC7FE4"/>
    <w:rsid w:val="00CD0934"/>
    <w:rsid w:val="00CD0B0D"/>
    <w:rsid w:val="00CD1203"/>
    <w:rsid w:val="00CD185D"/>
    <w:rsid w:val="00CD1AFD"/>
    <w:rsid w:val="00CD1B08"/>
    <w:rsid w:val="00CD21EB"/>
    <w:rsid w:val="00CD267B"/>
    <w:rsid w:val="00CD2726"/>
    <w:rsid w:val="00CD29A5"/>
    <w:rsid w:val="00CD304A"/>
    <w:rsid w:val="00CD3084"/>
    <w:rsid w:val="00CD3167"/>
    <w:rsid w:val="00CD349D"/>
    <w:rsid w:val="00CD35A6"/>
    <w:rsid w:val="00CD35D0"/>
    <w:rsid w:val="00CD36B8"/>
    <w:rsid w:val="00CD413F"/>
    <w:rsid w:val="00CD4289"/>
    <w:rsid w:val="00CD4647"/>
    <w:rsid w:val="00CD4C75"/>
    <w:rsid w:val="00CD53CF"/>
    <w:rsid w:val="00CD56BD"/>
    <w:rsid w:val="00CD5B98"/>
    <w:rsid w:val="00CD5D07"/>
    <w:rsid w:val="00CD7552"/>
    <w:rsid w:val="00CD7557"/>
    <w:rsid w:val="00CD7A04"/>
    <w:rsid w:val="00CD7D40"/>
    <w:rsid w:val="00CE0092"/>
    <w:rsid w:val="00CE00AA"/>
    <w:rsid w:val="00CE0E71"/>
    <w:rsid w:val="00CE110A"/>
    <w:rsid w:val="00CE1A48"/>
    <w:rsid w:val="00CE1E23"/>
    <w:rsid w:val="00CE256F"/>
    <w:rsid w:val="00CE2CAB"/>
    <w:rsid w:val="00CE30F6"/>
    <w:rsid w:val="00CE3533"/>
    <w:rsid w:val="00CE3790"/>
    <w:rsid w:val="00CE432A"/>
    <w:rsid w:val="00CE4389"/>
    <w:rsid w:val="00CE4975"/>
    <w:rsid w:val="00CE5155"/>
    <w:rsid w:val="00CE543C"/>
    <w:rsid w:val="00CE59D6"/>
    <w:rsid w:val="00CE5B9D"/>
    <w:rsid w:val="00CE5D84"/>
    <w:rsid w:val="00CE625A"/>
    <w:rsid w:val="00CE66C2"/>
    <w:rsid w:val="00CE6A29"/>
    <w:rsid w:val="00CE6C96"/>
    <w:rsid w:val="00CE6D19"/>
    <w:rsid w:val="00CE715C"/>
    <w:rsid w:val="00CE7A1A"/>
    <w:rsid w:val="00CE7A37"/>
    <w:rsid w:val="00CF089D"/>
    <w:rsid w:val="00CF08AD"/>
    <w:rsid w:val="00CF0935"/>
    <w:rsid w:val="00CF0966"/>
    <w:rsid w:val="00CF1184"/>
    <w:rsid w:val="00CF1811"/>
    <w:rsid w:val="00CF2022"/>
    <w:rsid w:val="00CF229E"/>
    <w:rsid w:val="00CF3B3D"/>
    <w:rsid w:val="00CF3DE2"/>
    <w:rsid w:val="00CF3F9A"/>
    <w:rsid w:val="00CF4B99"/>
    <w:rsid w:val="00CF573E"/>
    <w:rsid w:val="00CF5ECF"/>
    <w:rsid w:val="00CF6260"/>
    <w:rsid w:val="00CF695A"/>
    <w:rsid w:val="00CF69A3"/>
    <w:rsid w:val="00CF7388"/>
    <w:rsid w:val="00CF794C"/>
    <w:rsid w:val="00D008BD"/>
    <w:rsid w:val="00D00C15"/>
    <w:rsid w:val="00D0100E"/>
    <w:rsid w:val="00D0163C"/>
    <w:rsid w:val="00D01C70"/>
    <w:rsid w:val="00D01DDE"/>
    <w:rsid w:val="00D024C7"/>
    <w:rsid w:val="00D028D8"/>
    <w:rsid w:val="00D02BA7"/>
    <w:rsid w:val="00D0336E"/>
    <w:rsid w:val="00D045B9"/>
    <w:rsid w:val="00D04649"/>
    <w:rsid w:val="00D04650"/>
    <w:rsid w:val="00D05AC5"/>
    <w:rsid w:val="00D0629F"/>
    <w:rsid w:val="00D06988"/>
    <w:rsid w:val="00D069EC"/>
    <w:rsid w:val="00D06ADB"/>
    <w:rsid w:val="00D07334"/>
    <w:rsid w:val="00D073D8"/>
    <w:rsid w:val="00D079E5"/>
    <w:rsid w:val="00D07C0E"/>
    <w:rsid w:val="00D10018"/>
    <w:rsid w:val="00D10735"/>
    <w:rsid w:val="00D10804"/>
    <w:rsid w:val="00D116A8"/>
    <w:rsid w:val="00D1198C"/>
    <w:rsid w:val="00D1206D"/>
    <w:rsid w:val="00D12E1C"/>
    <w:rsid w:val="00D12E21"/>
    <w:rsid w:val="00D12F55"/>
    <w:rsid w:val="00D13198"/>
    <w:rsid w:val="00D138BE"/>
    <w:rsid w:val="00D13EEA"/>
    <w:rsid w:val="00D144AC"/>
    <w:rsid w:val="00D14B38"/>
    <w:rsid w:val="00D15071"/>
    <w:rsid w:val="00D15139"/>
    <w:rsid w:val="00D1523B"/>
    <w:rsid w:val="00D15380"/>
    <w:rsid w:val="00D15398"/>
    <w:rsid w:val="00D15F23"/>
    <w:rsid w:val="00D16481"/>
    <w:rsid w:val="00D16885"/>
    <w:rsid w:val="00D16C9B"/>
    <w:rsid w:val="00D16E69"/>
    <w:rsid w:val="00D17735"/>
    <w:rsid w:val="00D177A4"/>
    <w:rsid w:val="00D1799B"/>
    <w:rsid w:val="00D20342"/>
    <w:rsid w:val="00D20483"/>
    <w:rsid w:val="00D20650"/>
    <w:rsid w:val="00D20B30"/>
    <w:rsid w:val="00D20F01"/>
    <w:rsid w:val="00D210E1"/>
    <w:rsid w:val="00D21E7C"/>
    <w:rsid w:val="00D21F4F"/>
    <w:rsid w:val="00D2230C"/>
    <w:rsid w:val="00D22D92"/>
    <w:rsid w:val="00D23027"/>
    <w:rsid w:val="00D230C6"/>
    <w:rsid w:val="00D23138"/>
    <w:rsid w:val="00D23A50"/>
    <w:rsid w:val="00D24123"/>
    <w:rsid w:val="00D25B11"/>
    <w:rsid w:val="00D25FDF"/>
    <w:rsid w:val="00D26AE9"/>
    <w:rsid w:val="00D2765D"/>
    <w:rsid w:val="00D27ACA"/>
    <w:rsid w:val="00D3004A"/>
    <w:rsid w:val="00D304C4"/>
    <w:rsid w:val="00D30810"/>
    <w:rsid w:val="00D30A34"/>
    <w:rsid w:val="00D30D0C"/>
    <w:rsid w:val="00D30F38"/>
    <w:rsid w:val="00D3103C"/>
    <w:rsid w:val="00D317B8"/>
    <w:rsid w:val="00D31E60"/>
    <w:rsid w:val="00D32F3B"/>
    <w:rsid w:val="00D331E6"/>
    <w:rsid w:val="00D348E8"/>
    <w:rsid w:val="00D34B1D"/>
    <w:rsid w:val="00D351BB"/>
    <w:rsid w:val="00D352AC"/>
    <w:rsid w:val="00D3538C"/>
    <w:rsid w:val="00D353D7"/>
    <w:rsid w:val="00D35811"/>
    <w:rsid w:val="00D35880"/>
    <w:rsid w:val="00D359B3"/>
    <w:rsid w:val="00D3666A"/>
    <w:rsid w:val="00D36BF6"/>
    <w:rsid w:val="00D3717A"/>
    <w:rsid w:val="00D376FD"/>
    <w:rsid w:val="00D37B8F"/>
    <w:rsid w:val="00D4004E"/>
    <w:rsid w:val="00D40FA7"/>
    <w:rsid w:val="00D41119"/>
    <w:rsid w:val="00D4189C"/>
    <w:rsid w:val="00D41B07"/>
    <w:rsid w:val="00D421CC"/>
    <w:rsid w:val="00D427A7"/>
    <w:rsid w:val="00D42BD9"/>
    <w:rsid w:val="00D42FC0"/>
    <w:rsid w:val="00D433C3"/>
    <w:rsid w:val="00D43702"/>
    <w:rsid w:val="00D43B35"/>
    <w:rsid w:val="00D43BAB"/>
    <w:rsid w:val="00D4435F"/>
    <w:rsid w:val="00D4470E"/>
    <w:rsid w:val="00D452F2"/>
    <w:rsid w:val="00D4555F"/>
    <w:rsid w:val="00D45F0D"/>
    <w:rsid w:val="00D4659B"/>
    <w:rsid w:val="00D467F1"/>
    <w:rsid w:val="00D468B9"/>
    <w:rsid w:val="00D468BB"/>
    <w:rsid w:val="00D46972"/>
    <w:rsid w:val="00D47A0C"/>
    <w:rsid w:val="00D47B14"/>
    <w:rsid w:val="00D47EC7"/>
    <w:rsid w:val="00D504E9"/>
    <w:rsid w:val="00D50954"/>
    <w:rsid w:val="00D50964"/>
    <w:rsid w:val="00D50E47"/>
    <w:rsid w:val="00D50EF8"/>
    <w:rsid w:val="00D51212"/>
    <w:rsid w:val="00D5167C"/>
    <w:rsid w:val="00D51792"/>
    <w:rsid w:val="00D517D8"/>
    <w:rsid w:val="00D51870"/>
    <w:rsid w:val="00D5189A"/>
    <w:rsid w:val="00D51C02"/>
    <w:rsid w:val="00D51E36"/>
    <w:rsid w:val="00D522FE"/>
    <w:rsid w:val="00D52786"/>
    <w:rsid w:val="00D53518"/>
    <w:rsid w:val="00D53EE9"/>
    <w:rsid w:val="00D54171"/>
    <w:rsid w:val="00D54A99"/>
    <w:rsid w:val="00D54B22"/>
    <w:rsid w:val="00D54D57"/>
    <w:rsid w:val="00D554F0"/>
    <w:rsid w:val="00D55830"/>
    <w:rsid w:val="00D5594F"/>
    <w:rsid w:val="00D55BEA"/>
    <w:rsid w:val="00D55D19"/>
    <w:rsid w:val="00D55E7A"/>
    <w:rsid w:val="00D55EA7"/>
    <w:rsid w:val="00D566CB"/>
    <w:rsid w:val="00D56EB9"/>
    <w:rsid w:val="00D571C4"/>
    <w:rsid w:val="00D57541"/>
    <w:rsid w:val="00D5783D"/>
    <w:rsid w:val="00D57D9B"/>
    <w:rsid w:val="00D604AB"/>
    <w:rsid w:val="00D608FD"/>
    <w:rsid w:val="00D60AD1"/>
    <w:rsid w:val="00D6123F"/>
    <w:rsid w:val="00D61724"/>
    <w:rsid w:val="00D61EF3"/>
    <w:rsid w:val="00D61F97"/>
    <w:rsid w:val="00D6255D"/>
    <w:rsid w:val="00D62A9F"/>
    <w:rsid w:val="00D62CC5"/>
    <w:rsid w:val="00D62E16"/>
    <w:rsid w:val="00D63154"/>
    <w:rsid w:val="00D640A5"/>
    <w:rsid w:val="00D64B62"/>
    <w:rsid w:val="00D64BA2"/>
    <w:rsid w:val="00D64ED0"/>
    <w:rsid w:val="00D64F3A"/>
    <w:rsid w:val="00D64F4C"/>
    <w:rsid w:val="00D64F4D"/>
    <w:rsid w:val="00D65065"/>
    <w:rsid w:val="00D65CEF"/>
    <w:rsid w:val="00D66E8B"/>
    <w:rsid w:val="00D67945"/>
    <w:rsid w:val="00D67A9A"/>
    <w:rsid w:val="00D67D6C"/>
    <w:rsid w:val="00D67F15"/>
    <w:rsid w:val="00D704CF"/>
    <w:rsid w:val="00D70DEA"/>
    <w:rsid w:val="00D711D7"/>
    <w:rsid w:val="00D716DA"/>
    <w:rsid w:val="00D71B8A"/>
    <w:rsid w:val="00D71E1D"/>
    <w:rsid w:val="00D72222"/>
    <w:rsid w:val="00D722A4"/>
    <w:rsid w:val="00D72605"/>
    <w:rsid w:val="00D72D5D"/>
    <w:rsid w:val="00D731D4"/>
    <w:rsid w:val="00D73572"/>
    <w:rsid w:val="00D7388E"/>
    <w:rsid w:val="00D739E7"/>
    <w:rsid w:val="00D74275"/>
    <w:rsid w:val="00D753B5"/>
    <w:rsid w:val="00D7541D"/>
    <w:rsid w:val="00D754EC"/>
    <w:rsid w:val="00D75B54"/>
    <w:rsid w:val="00D75C70"/>
    <w:rsid w:val="00D76609"/>
    <w:rsid w:val="00D76BF9"/>
    <w:rsid w:val="00D7735C"/>
    <w:rsid w:val="00D779B9"/>
    <w:rsid w:val="00D811C5"/>
    <w:rsid w:val="00D81309"/>
    <w:rsid w:val="00D816D0"/>
    <w:rsid w:val="00D81903"/>
    <w:rsid w:val="00D824A7"/>
    <w:rsid w:val="00D82635"/>
    <w:rsid w:val="00D82DB3"/>
    <w:rsid w:val="00D832B9"/>
    <w:rsid w:val="00D8447E"/>
    <w:rsid w:val="00D84BF8"/>
    <w:rsid w:val="00D84D85"/>
    <w:rsid w:val="00D85503"/>
    <w:rsid w:val="00D85940"/>
    <w:rsid w:val="00D85B65"/>
    <w:rsid w:val="00D86641"/>
    <w:rsid w:val="00D867EB"/>
    <w:rsid w:val="00D86A74"/>
    <w:rsid w:val="00D86D4F"/>
    <w:rsid w:val="00D86E31"/>
    <w:rsid w:val="00D86F46"/>
    <w:rsid w:val="00D87A8A"/>
    <w:rsid w:val="00D87D11"/>
    <w:rsid w:val="00D87DF7"/>
    <w:rsid w:val="00D90A4F"/>
    <w:rsid w:val="00D90B02"/>
    <w:rsid w:val="00D90C77"/>
    <w:rsid w:val="00D9121E"/>
    <w:rsid w:val="00D9179E"/>
    <w:rsid w:val="00D9185B"/>
    <w:rsid w:val="00D919AD"/>
    <w:rsid w:val="00D91A6C"/>
    <w:rsid w:val="00D9202D"/>
    <w:rsid w:val="00D92C78"/>
    <w:rsid w:val="00D92DBB"/>
    <w:rsid w:val="00D932E1"/>
    <w:rsid w:val="00D93626"/>
    <w:rsid w:val="00D93B8C"/>
    <w:rsid w:val="00D93EA7"/>
    <w:rsid w:val="00D9413F"/>
    <w:rsid w:val="00D942D9"/>
    <w:rsid w:val="00D94F83"/>
    <w:rsid w:val="00D9567D"/>
    <w:rsid w:val="00D97190"/>
    <w:rsid w:val="00D971AE"/>
    <w:rsid w:val="00D97354"/>
    <w:rsid w:val="00D97822"/>
    <w:rsid w:val="00D97ACC"/>
    <w:rsid w:val="00D97CE8"/>
    <w:rsid w:val="00DA0942"/>
    <w:rsid w:val="00DA09D8"/>
    <w:rsid w:val="00DA0A34"/>
    <w:rsid w:val="00DA0F05"/>
    <w:rsid w:val="00DA15EF"/>
    <w:rsid w:val="00DA15F3"/>
    <w:rsid w:val="00DA1A07"/>
    <w:rsid w:val="00DA1BC8"/>
    <w:rsid w:val="00DA1C95"/>
    <w:rsid w:val="00DA2238"/>
    <w:rsid w:val="00DA2277"/>
    <w:rsid w:val="00DA2B2A"/>
    <w:rsid w:val="00DA2CD7"/>
    <w:rsid w:val="00DA31EE"/>
    <w:rsid w:val="00DA3467"/>
    <w:rsid w:val="00DA3CC7"/>
    <w:rsid w:val="00DA409F"/>
    <w:rsid w:val="00DA40FE"/>
    <w:rsid w:val="00DA597E"/>
    <w:rsid w:val="00DA5E21"/>
    <w:rsid w:val="00DA64E4"/>
    <w:rsid w:val="00DA6634"/>
    <w:rsid w:val="00DA6C77"/>
    <w:rsid w:val="00DB0115"/>
    <w:rsid w:val="00DB03F3"/>
    <w:rsid w:val="00DB097C"/>
    <w:rsid w:val="00DB1107"/>
    <w:rsid w:val="00DB118B"/>
    <w:rsid w:val="00DB1C57"/>
    <w:rsid w:val="00DB283D"/>
    <w:rsid w:val="00DB2C8A"/>
    <w:rsid w:val="00DB2F03"/>
    <w:rsid w:val="00DB313C"/>
    <w:rsid w:val="00DB35EA"/>
    <w:rsid w:val="00DB39AB"/>
    <w:rsid w:val="00DB3E29"/>
    <w:rsid w:val="00DB3FE0"/>
    <w:rsid w:val="00DB424D"/>
    <w:rsid w:val="00DB4555"/>
    <w:rsid w:val="00DB56CA"/>
    <w:rsid w:val="00DB596C"/>
    <w:rsid w:val="00DB6425"/>
    <w:rsid w:val="00DB6817"/>
    <w:rsid w:val="00DB746F"/>
    <w:rsid w:val="00DC0517"/>
    <w:rsid w:val="00DC0A16"/>
    <w:rsid w:val="00DC0A59"/>
    <w:rsid w:val="00DC0B16"/>
    <w:rsid w:val="00DC0B81"/>
    <w:rsid w:val="00DC166D"/>
    <w:rsid w:val="00DC1BDA"/>
    <w:rsid w:val="00DC1FD3"/>
    <w:rsid w:val="00DC203A"/>
    <w:rsid w:val="00DC20CD"/>
    <w:rsid w:val="00DC24E7"/>
    <w:rsid w:val="00DC286B"/>
    <w:rsid w:val="00DC2CAD"/>
    <w:rsid w:val="00DC2EC9"/>
    <w:rsid w:val="00DC2FAC"/>
    <w:rsid w:val="00DC39CE"/>
    <w:rsid w:val="00DC4A81"/>
    <w:rsid w:val="00DC50D4"/>
    <w:rsid w:val="00DC566B"/>
    <w:rsid w:val="00DC5927"/>
    <w:rsid w:val="00DC5EAB"/>
    <w:rsid w:val="00DC7068"/>
    <w:rsid w:val="00DC7407"/>
    <w:rsid w:val="00DC7664"/>
    <w:rsid w:val="00DC7F64"/>
    <w:rsid w:val="00DD0145"/>
    <w:rsid w:val="00DD047A"/>
    <w:rsid w:val="00DD070A"/>
    <w:rsid w:val="00DD23F3"/>
    <w:rsid w:val="00DD26FF"/>
    <w:rsid w:val="00DD3237"/>
    <w:rsid w:val="00DD32C5"/>
    <w:rsid w:val="00DD36F9"/>
    <w:rsid w:val="00DD3A96"/>
    <w:rsid w:val="00DD3D87"/>
    <w:rsid w:val="00DD4036"/>
    <w:rsid w:val="00DD44EE"/>
    <w:rsid w:val="00DD4E71"/>
    <w:rsid w:val="00DD5451"/>
    <w:rsid w:val="00DD58DC"/>
    <w:rsid w:val="00DD5CC6"/>
    <w:rsid w:val="00DD613F"/>
    <w:rsid w:val="00DD65F8"/>
    <w:rsid w:val="00DD6C46"/>
    <w:rsid w:val="00DD7196"/>
    <w:rsid w:val="00DD72C6"/>
    <w:rsid w:val="00DD7B58"/>
    <w:rsid w:val="00DE0A48"/>
    <w:rsid w:val="00DE0B45"/>
    <w:rsid w:val="00DE0BC2"/>
    <w:rsid w:val="00DE0FF2"/>
    <w:rsid w:val="00DE12E0"/>
    <w:rsid w:val="00DE13E0"/>
    <w:rsid w:val="00DE1501"/>
    <w:rsid w:val="00DE18FE"/>
    <w:rsid w:val="00DE1B16"/>
    <w:rsid w:val="00DE1CEB"/>
    <w:rsid w:val="00DE1EA6"/>
    <w:rsid w:val="00DE2366"/>
    <w:rsid w:val="00DE24E3"/>
    <w:rsid w:val="00DE277F"/>
    <w:rsid w:val="00DE285A"/>
    <w:rsid w:val="00DE393B"/>
    <w:rsid w:val="00DE3B8F"/>
    <w:rsid w:val="00DE3FD2"/>
    <w:rsid w:val="00DE451B"/>
    <w:rsid w:val="00DE4A42"/>
    <w:rsid w:val="00DE4A45"/>
    <w:rsid w:val="00DE4D07"/>
    <w:rsid w:val="00DE52BF"/>
    <w:rsid w:val="00DE5BCB"/>
    <w:rsid w:val="00DE61BF"/>
    <w:rsid w:val="00DE634B"/>
    <w:rsid w:val="00DE649A"/>
    <w:rsid w:val="00DE68E4"/>
    <w:rsid w:val="00DE6996"/>
    <w:rsid w:val="00DE6C48"/>
    <w:rsid w:val="00DE70B9"/>
    <w:rsid w:val="00DE70CB"/>
    <w:rsid w:val="00DE70CC"/>
    <w:rsid w:val="00DE76B7"/>
    <w:rsid w:val="00DE7CF6"/>
    <w:rsid w:val="00DF0420"/>
    <w:rsid w:val="00DF08BD"/>
    <w:rsid w:val="00DF0FF2"/>
    <w:rsid w:val="00DF1F9F"/>
    <w:rsid w:val="00DF1FE9"/>
    <w:rsid w:val="00DF227E"/>
    <w:rsid w:val="00DF22D6"/>
    <w:rsid w:val="00DF2B83"/>
    <w:rsid w:val="00DF3169"/>
    <w:rsid w:val="00DF3AB3"/>
    <w:rsid w:val="00DF3C58"/>
    <w:rsid w:val="00DF3D8D"/>
    <w:rsid w:val="00DF3FF1"/>
    <w:rsid w:val="00DF4F9D"/>
    <w:rsid w:val="00DF508E"/>
    <w:rsid w:val="00DF5303"/>
    <w:rsid w:val="00DF5A93"/>
    <w:rsid w:val="00DF6814"/>
    <w:rsid w:val="00DF6847"/>
    <w:rsid w:val="00DF6A92"/>
    <w:rsid w:val="00DF71A9"/>
    <w:rsid w:val="00DF7467"/>
    <w:rsid w:val="00DF7A95"/>
    <w:rsid w:val="00DF7C52"/>
    <w:rsid w:val="00DF7D00"/>
    <w:rsid w:val="00DF7F40"/>
    <w:rsid w:val="00E00587"/>
    <w:rsid w:val="00E00E63"/>
    <w:rsid w:val="00E01050"/>
    <w:rsid w:val="00E01ADE"/>
    <w:rsid w:val="00E02366"/>
    <w:rsid w:val="00E02382"/>
    <w:rsid w:val="00E02676"/>
    <w:rsid w:val="00E02BCC"/>
    <w:rsid w:val="00E02BFA"/>
    <w:rsid w:val="00E02DEF"/>
    <w:rsid w:val="00E02EA9"/>
    <w:rsid w:val="00E0336B"/>
    <w:rsid w:val="00E03A56"/>
    <w:rsid w:val="00E044D8"/>
    <w:rsid w:val="00E04C82"/>
    <w:rsid w:val="00E04D6C"/>
    <w:rsid w:val="00E04D99"/>
    <w:rsid w:val="00E05063"/>
    <w:rsid w:val="00E051B5"/>
    <w:rsid w:val="00E06D30"/>
    <w:rsid w:val="00E07006"/>
    <w:rsid w:val="00E106C8"/>
    <w:rsid w:val="00E1101D"/>
    <w:rsid w:val="00E115E2"/>
    <w:rsid w:val="00E117D0"/>
    <w:rsid w:val="00E122A7"/>
    <w:rsid w:val="00E12560"/>
    <w:rsid w:val="00E12695"/>
    <w:rsid w:val="00E1287C"/>
    <w:rsid w:val="00E12B00"/>
    <w:rsid w:val="00E143B5"/>
    <w:rsid w:val="00E145EB"/>
    <w:rsid w:val="00E14795"/>
    <w:rsid w:val="00E159D4"/>
    <w:rsid w:val="00E160CB"/>
    <w:rsid w:val="00E1613E"/>
    <w:rsid w:val="00E16821"/>
    <w:rsid w:val="00E1710E"/>
    <w:rsid w:val="00E17A67"/>
    <w:rsid w:val="00E17E21"/>
    <w:rsid w:val="00E201D5"/>
    <w:rsid w:val="00E2044D"/>
    <w:rsid w:val="00E20688"/>
    <w:rsid w:val="00E20AFA"/>
    <w:rsid w:val="00E21450"/>
    <w:rsid w:val="00E2168F"/>
    <w:rsid w:val="00E21908"/>
    <w:rsid w:val="00E2208A"/>
    <w:rsid w:val="00E221E5"/>
    <w:rsid w:val="00E224D2"/>
    <w:rsid w:val="00E22D9E"/>
    <w:rsid w:val="00E22DD8"/>
    <w:rsid w:val="00E230A4"/>
    <w:rsid w:val="00E239DD"/>
    <w:rsid w:val="00E23B45"/>
    <w:rsid w:val="00E24126"/>
    <w:rsid w:val="00E256F1"/>
    <w:rsid w:val="00E25A11"/>
    <w:rsid w:val="00E25C51"/>
    <w:rsid w:val="00E26D09"/>
    <w:rsid w:val="00E26D0F"/>
    <w:rsid w:val="00E273E4"/>
    <w:rsid w:val="00E274EB"/>
    <w:rsid w:val="00E277C9"/>
    <w:rsid w:val="00E2792C"/>
    <w:rsid w:val="00E27BA6"/>
    <w:rsid w:val="00E303A7"/>
    <w:rsid w:val="00E3040D"/>
    <w:rsid w:val="00E30E55"/>
    <w:rsid w:val="00E310D5"/>
    <w:rsid w:val="00E31571"/>
    <w:rsid w:val="00E31C63"/>
    <w:rsid w:val="00E31F71"/>
    <w:rsid w:val="00E32213"/>
    <w:rsid w:val="00E325E0"/>
    <w:rsid w:val="00E32636"/>
    <w:rsid w:val="00E327FA"/>
    <w:rsid w:val="00E32EB8"/>
    <w:rsid w:val="00E33296"/>
    <w:rsid w:val="00E343FF"/>
    <w:rsid w:val="00E34F1F"/>
    <w:rsid w:val="00E35141"/>
    <w:rsid w:val="00E35941"/>
    <w:rsid w:val="00E366FF"/>
    <w:rsid w:val="00E36865"/>
    <w:rsid w:val="00E37502"/>
    <w:rsid w:val="00E37B4A"/>
    <w:rsid w:val="00E37F47"/>
    <w:rsid w:val="00E40347"/>
    <w:rsid w:val="00E40AD4"/>
    <w:rsid w:val="00E40B31"/>
    <w:rsid w:val="00E40DC1"/>
    <w:rsid w:val="00E41080"/>
    <w:rsid w:val="00E417BF"/>
    <w:rsid w:val="00E41A24"/>
    <w:rsid w:val="00E41B90"/>
    <w:rsid w:val="00E41E33"/>
    <w:rsid w:val="00E42C8B"/>
    <w:rsid w:val="00E4349F"/>
    <w:rsid w:val="00E43ABB"/>
    <w:rsid w:val="00E44055"/>
    <w:rsid w:val="00E44370"/>
    <w:rsid w:val="00E448A8"/>
    <w:rsid w:val="00E44DCF"/>
    <w:rsid w:val="00E453BE"/>
    <w:rsid w:val="00E464ED"/>
    <w:rsid w:val="00E466E9"/>
    <w:rsid w:val="00E46AF2"/>
    <w:rsid w:val="00E46E49"/>
    <w:rsid w:val="00E46E6F"/>
    <w:rsid w:val="00E46E9B"/>
    <w:rsid w:val="00E47177"/>
    <w:rsid w:val="00E47A0E"/>
    <w:rsid w:val="00E47A89"/>
    <w:rsid w:val="00E47E23"/>
    <w:rsid w:val="00E50062"/>
    <w:rsid w:val="00E500A8"/>
    <w:rsid w:val="00E50253"/>
    <w:rsid w:val="00E50B99"/>
    <w:rsid w:val="00E50CFB"/>
    <w:rsid w:val="00E50E19"/>
    <w:rsid w:val="00E5154E"/>
    <w:rsid w:val="00E51581"/>
    <w:rsid w:val="00E515AD"/>
    <w:rsid w:val="00E52DD1"/>
    <w:rsid w:val="00E5348C"/>
    <w:rsid w:val="00E537D2"/>
    <w:rsid w:val="00E537F0"/>
    <w:rsid w:val="00E53E7D"/>
    <w:rsid w:val="00E54B96"/>
    <w:rsid w:val="00E556D3"/>
    <w:rsid w:val="00E55862"/>
    <w:rsid w:val="00E559EB"/>
    <w:rsid w:val="00E56271"/>
    <w:rsid w:val="00E56B36"/>
    <w:rsid w:val="00E56E38"/>
    <w:rsid w:val="00E5751A"/>
    <w:rsid w:val="00E57D28"/>
    <w:rsid w:val="00E57F51"/>
    <w:rsid w:val="00E57F83"/>
    <w:rsid w:val="00E60B85"/>
    <w:rsid w:val="00E60CA3"/>
    <w:rsid w:val="00E613CD"/>
    <w:rsid w:val="00E61552"/>
    <w:rsid w:val="00E61D4E"/>
    <w:rsid w:val="00E62CAA"/>
    <w:rsid w:val="00E62D6A"/>
    <w:rsid w:val="00E63649"/>
    <w:rsid w:val="00E63B92"/>
    <w:rsid w:val="00E664E5"/>
    <w:rsid w:val="00E66E4A"/>
    <w:rsid w:val="00E67A9C"/>
    <w:rsid w:val="00E67CBD"/>
    <w:rsid w:val="00E67CFB"/>
    <w:rsid w:val="00E7061E"/>
    <w:rsid w:val="00E70B93"/>
    <w:rsid w:val="00E70D44"/>
    <w:rsid w:val="00E7114D"/>
    <w:rsid w:val="00E717E3"/>
    <w:rsid w:val="00E71DE8"/>
    <w:rsid w:val="00E72082"/>
    <w:rsid w:val="00E7268A"/>
    <w:rsid w:val="00E72B0F"/>
    <w:rsid w:val="00E72B2E"/>
    <w:rsid w:val="00E72FCD"/>
    <w:rsid w:val="00E73059"/>
    <w:rsid w:val="00E73EED"/>
    <w:rsid w:val="00E73F7D"/>
    <w:rsid w:val="00E74704"/>
    <w:rsid w:val="00E74A15"/>
    <w:rsid w:val="00E74A3F"/>
    <w:rsid w:val="00E74B61"/>
    <w:rsid w:val="00E74F28"/>
    <w:rsid w:val="00E75205"/>
    <w:rsid w:val="00E76512"/>
    <w:rsid w:val="00E77745"/>
    <w:rsid w:val="00E77809"/>
    <w:rsid w:val="00E77A6B"/>
    <w:rsid w:val="00E77B2E"/>
    <w:rsid w:val="00E77BA2"/>
    <w:rsid w:val="00E80048"/>
    <w:rsid w:val="00E80196"/>
    <w:rsid w:val="00E802B6"/>
    <w:rsid w:val="00E803BC"/>
    <w:rsid w:val="00E80984"/>
    <w:rsid w:val="00E80FB8"/>
    <w:rsid w:val="00E81D39"/>
    <w:rsid w:val="00E82193"/>
    <w:rsid w:val="00E826B2"/>
    <w:rsid w:val="00E82837"/>
    <w:rsid w:val="00E82C14"/>
    <w:rsid w:val="00E83035"/>
    <w:rsid w:val="00E83082"/>
    <w:rsid w:val="00E8317A"/>
    <w:rsid w:val="00E838B6"/>
    <w:rsid w:val="00E848A2"/>
    <w:rsid w:val="00E84DA0"/>
    <w:rsid w:val="00E84E29"/>
    <w:rsid w:val="00E853D3"/>
    <w:rsid w:val="00E859A8"/>
    <w:rsid w:val="00E865C8"/>
    <w:rsid w:val="00E86903"/>
    <w:rsid w:val="00E86DAA"/>
    <w:rsid w:val="00E86F9C"/>
    <w:rsid w:val="00E87169"/>
    <w:rsid w:val="00E876DD"/>
    <w:rsid w:val="00E87F92"/>
    <w:rsid w:val="00E9033A"/>
    <w:rsid w:val="00E90CB9"/>
    <w:rsid w:val="00E90E41"/>
    <w:rsid w:val="00E911D4"/>
    <w:rsid w:val="00E91959"/>
    <w:rsid w:val="00E91C5E"/>
    <w:rsid w:val="00E9219F"/>
    <w:rsid w:val="00E929B9"/>
    <w:rsid w:val="00E93095"/>
    <w:rsid w:val="00E93AEE"/>
    <w:rsid w:val="00E93F7B"/>
    <w:rsid w:val="00E93F8F"/>
    <w:rsid w:val="00E94533"/>
    <w:rsid w:val="00E946FD"/>
    <w:rsid w:val="00E94784"/>
    <w:rsid w:val="00E94E21"/>
    <w:rsid w:val="00E950DD"/>
    <w:rsid w:val="00E951A3"/>
    <w:rsid w:val="00E952F9"/>
    <w:rsid w:val="00E95622"/>
    <w:rsid w:val="00E95CA4"/>
    <w:rsid w:val="00E96CEF"/>
    <w:rsid w:val="00E96FAF"/>
    <w:rsid w:val="00E97052"/>
    <w:rsid w:val="00E971DE"/>
    <w:rsid w:val="00E977BF"/>
    <w:rsid w:val="00EA07C7"/>
    <w:rsid w:val="00EA09FD"/>
    <w:rsid w:val="00EA0E15"/>
    <w:rsid w:val="00EA1AFC"/>
    <w:rsid w:val="00EA25FC"/>
    <w:rsid w:val="00EA2963"/>
    <w:rsid w:val="00EA3438"/>
    <w:rsid w:val="00EA3AFF"/>
    <w:rsid w:val="00EA48D5"/>
    <w:rsid w:val="00EA495F"/>
    <w:rsid w:val="00EA4AA0"/>
    <w:rsid w:val="00EA4C87"/>
    <w:rsid w:val="00EA4F35"/>
    <w:rsid w:val="00EA58BD"/>
    <w:rsid w:val="00EA69D7"/>
    <w:rsid w:val="00EA6A5E"/>
    <w:rsid w:val="00EA6D6A"/>
    <w:rsid w:val="00EA6D96"/>
    <w:rsid w:val="00EA6F04"/>
    <w:rsid w:val="00EB000A"/>
    <w:rsid w:val="00EB084C"/>
    <w:rsid w:val="00EB0904"/>
    <w:rsid w:val="00EB0A1B"/>
    <w:rsid w:val="00EB0C9F"/>
    <w:rsid w:val="00EB0DC8"/>
    <w:rsid w:val="00EB148E"/>
    <w:rsid w:val="00EB1539"/>
    <w:rsid w:val="00EB15A3"/>
    <w:rsid w:val="00EB18D2"/>
    <w:rsid w:val="00EB2332"/>
    <w:rsid w:val="00EB29B6"/>
    <w:rsid w:val="00EB2B22"/>
    <w:rsid w:val="00EB3128"/>
    <w:rsid w:val="00EB3182"/>
    <w:rsid w:val="00EB38BD"/>
    <w:rsid w:val="00EB3B9D"/>
    <w:rsid w:val="00EB3BC4"/>
    <w:rsid w:val="00EB3D50"/>
    <w:rsid w:val="00EB3DEE"/>
    <w:rsid w:val="00EB4738"/>
    <w:rsid w:val="00EB50FF"/>
    <w:rsid w:val="00EB518E"/>
    <w:rsid w:val="00EB6441"/>
    <w:rsid w:val="00EB7002"/>
    <w:rsid w:val="00EB7512"/>
    <w:rsid w:val="00EB7B7B"/>
    <w:rsid w:val="00EB7D66"/>
    <w:rsid w:val="00EB7F3E"/>
    <w:rsid w:val="00EC0226"/>
    <w:rsid w:val="00EC18E9"/>
    <w:rsid w:val="00EC1A03"/>
    <w:rsid w:val="00EC2C15"/>
    <w:rsid w:val="00EC2CBF"/>
    <w:rsid w:val="00EC2D1A"/>
    <w:rsid w:val="00EC380C"/>
    <w:rsid w:val="00EC4970"/>
    <w:rsid w:val="00EC4BA4"/>
    <w:rsid w:val="00EC57A2"/>
    <w:rsid w:val="00EC598F"/>
    <w:rsid w:val="00EC5ADD"/>
    <w:rsid w:val="00EC6468"/>
    <w:rsid w:val="00EC6A6B"/>
    <w:rsid w:val="00EC6E61"/>
    <w:rsid w:val="00EC7726"/>
    <w:rsid w:val="00EC7C22"/>
    <w:rsid w:val="00ED087C"/>
    <w:rsid w:val="00ED1020"/>
    <w:rsid w:val="00ED2775"/>
    <w:rsid w:val="00ED29A8"/>
    <w:rsid w:val="00ED3E1A"/>
    <w:rsid w:val="00ED3E9C"/>
    <w:rsid w:val="00ED48CA"/>
    <w:rsid w:val="00ED49BF"/>
    <w:rsid w:val="00ED520D"/>
    <w:rsid w:val="00ED58F1"/>
    <w:rsid w:val="00ED5A50"/>
    <w:rsid w:val="00ED6B52"/>
    <w:rsid w:val="00ED6E9A"/>
    <w:rsid w:val="00ED778A"/>
    <w:rsid w:val="00ED7907"/>
    <w:rsid w:val="00ED7C81"/>
    <w:rsid w:val="00EE04C1"/>
    <w:rsid w:val="00EE103C"/>
    <w:rsid w:val="00EE1642"/>
    <w:rsid w:val="00EE1BEF"/>
    <w:rsid w:val="00EE1C03"/>
    <w:rsid w:val="00EE21F1"/>
    <w:rsid w:val="00EE2A79"/>
    <w:rsid w:val="00EE3E0B"/>
    <w:rsid w:val="00EE3E30"/>
    <w:rsid w:val="00EE41EB"/>
    <w:rsid w:val="00EE4E5B"/>
    <w:rsid w:val="00EE4F22"/>
    <w:rsid w:val="00EE4F31"/>
    <w:rsid w:val="00EE5EF7"/>
    <w:rsid w:val="00EE6137"/>
    <w:rsid w:val="00EE61BA"/>
    <w:rsid w:val="00EE66C9"/>
    <w:rsid w:val="00EE6B23"/>
    <w:rsid w:val="00EE6DF2"/>
    <w:rsid w:val="00EE71CE"/>
    <w:rsid w:val="00EF01DC"/>
    <w:rsid w:val="00EF0A69"/>
    <w:rsid w:val="00EF15ED"/>
    <w:rsid w:val="00EF18CC"/>
    <w:rsid w:val="00EF1A95"/>
    <w:rsid w:val="00EF1AC5"/>
    <w:rsid w:val="00EF1AFF"/>
    <w:rsid w:val="00EF2268"/>
    <w:rsid w:val="00EF226F"/>
    <w:rsid w:val="00EF22DE"/>
    <w:rsid w:val="00EF2819"/>
    <w:rsid w:val="00EF28C1"/>
    <w:rsid w:val="00EF2C93"/>
    <w:rsid w:val="00EF2F23"/>
    <w:rsid w:val="00EF35B4"/>
    <w:rsid w:val="00EF3847"/>
    <w:rsid w:val="00EF39E8"/>
    <w:rsid w:val="00EF3D7A"/>
    <w:rsid w:val="00EF3E97"/>
    <w:rsid w:val="00EF4728"/>
    <w:rsid w:val="00EF5B3A"/>
    <w:rsid w:val="00EF5DAC"/>
    <w:rsid w:val="00EF667C"/>
    <w:rsid w:val="00EF796F"/>
    <w:rsid w:val="00EF7B3B"/>
    <w:rsid w:val="00F00827"/>
    <w:rsid w:val="00F00E1F"/>
    <w:rsid w:val="00F01005"/>
    <w:rsid w:val="00F01012"/>
    <w:rsid w:val="00F010E9"/>
    <w:rsid w:val="00F01F32"/>
    <w:rsid w:val="00F0277D"/>
    <w:rsid w:val="00F030E3"/>
    <w:rsid w:val="00F03919"/>
    <w:rsid w:val="00F03B2B"/>
    <w:rsid w:val="00F03C32"/>
    <w:rsid w:val="00F054A9"/>
    <w:rsid w:val="00F056BA"/>
    <w:rsid w:val="00F057A9"/>
    <w:rsid w:val="00F05B94"/>
    <w:rsid w:val="00F0676E"/>
    <w:rsid w:val="00F06969"/>
    <w:rsid w:val="00F06ABE"/>
    <w:rsid w:val="00F06F2F"/>
    <w:rsid w:val="00F0793C"/>
    <w:rsid w:val="00F07F98"/>
    <w:rsid w:val="00F10092"/>
    <w:rsid w:val="00F105E6"/>
    <w:rsid w:val="00F11139"/>
    <w:rsid w:val="00F111CE"/>
    <w:rsid w:val="00F1244D"/>
    <w:rsid w:val="00F12A63"/>
    <w:rsid w:val="00F12F73"/>
    <w:rsid w:val="00F151D5"/>
    <w:rsid w:val="00F15FB2"/>
    <w:rsid w:val="00F1632A"/>
    <w:rsid w:val="00F167AD"/>
    <w:rsid w:val="00F16828"/>
    <w:rsid w:val="00F17429"/>
    <w:rsid w:val="00F20616"/>
    <w:rsid w:val="00F20AF4"/>
    <w:rsid w:val="00F20D8A"/>
    <w:rsid w:val="00F20D9B"/>
    <w:rsid w:val="00F20F46"/>
    <w:rsid w:val="00F20F6D"/>
    <w:rsid w:val="00F21F14"/>
    <w:rsid w:val="00F220B2"/>
    <w:rsid w:val="00F22441"/>
    <w:rsid w:val="00F22512"/>
    <w:rsid w:val="00F22756"/>
    <w:rsid w:val="00F2313B"/>
    <w:rsid w:val="00F232A9"/>
    <w:rsid w:val="00F23F75"/>
    <w:rsid w:val="00F2406C"/>
    <w:rsid w:val="00F248F8"/>
    <w:rsid w:val="00F254D1"/>
    <w:rsid w:val="00F2596F"/>
    <w:rsid w:val="00F25DAE"/>
    <w:rsid w:val="00F26B14"/>
    <w:rsid w:val="00F276CE"/>
    <w:rsid w:val="00F27CD5"/>
    <w:rsid w:val="00F300F6"/>
    <w:rsid w:val="00F30AC7"/>
    <w:rsid w:val="00F30E49"/>
    <w:rsid w:val="00F31F12"/>
    <w:rsid w:val="00F330A6"/>
    <w:rsid w:val="00F330B9"/>
    <w:rsid w:val="00F330FA"/>
    <w:rsid w:val="00F33603"/>
    <w:rsid w:val="00F336A4"/>
    <w:rsid w:val="00F33B47"/>
    <w:rsid w:val="00F33FDC"/>
    <w:rsid w:val="00F3413C"/>
    <w:rsid w:val="00F342C9"/>
    <w:rsid w:val="00F342EE"/>
    <w:rsid w:val="00F347AF"/>
    <w:rsid w:val="00F354D6"/>
    <w:rsid w:val="00F355EB"/>
    <w:rsid w:val="00F35B19"/>
    <w:rsid w:val="00F36916"/>
    <w:rsid w:val="00F37D55"/>
    <w:rsid w:val="00F37DD0"/>
    <w:rsid w:val="00F37DF1"/>
    <w:rsid w:val="00F37FA9"/>
    <w:rsid w:val="00F400F3"/>
    <w:rsid w:val="00F40B7C"/>
    <w:rsid w:val="00F40C5B"/>
    <w:rsid w:val="00F4200F"/>
    <w:rsid w:val="00F429D5"/>
    <w:rsid w:val="00F42DD7"/>
    <w:rsid w:val="00F434B1"/>
    <w:rsid w:val="00F43B28"/>
    <w:rsid w:val="00F448FD"/>
    <w:rsid w:val="00F44E02"/>
    <w:rsid w:val="00F458E6"/>
    <w:rsid w:val="00F45C41"/>
    <w:rsid w:val="00F45D68"/>
    <w:rsid w:val="00F46C76"/>
    <w:rsid w:val="00F4780F"/>
    <w:rsid w:val="00F503A3"/>
    <w:rsid w:val="00F50480"/>
    <w:rsid w:val="00F509DB"/>
    <w:rsid w:val="00F50CE2"/>
    <w:rsid w:val="00F51427"/>
    <w:rsid w:val="00F5154E"/>
    <w:rsid w:val="00F52FD0"/>
    <w:rsid w:val="00F535CC"/>
    <w:rsid w:val="00F540FC"/>
    <w:rsid w:val="00F54218"/>
    <w:rsid w:val="00F5462F"/>
    <w:rsid w:val="00F5480E"/>
    <w:rsid w:val="00F54E6F"/>
    <w:rsid w:val="00F54ED9"/>
    <w:rsid w:val="00F5519D"/>
    <w:rsid w:val="00F557F8"/>
    <w:rsid w:val="00F56847"/>
    <w:rsid w:val="00F56AC9"/>
    <w:rsid w:val="00F56D99"/>
    <w:rsid w:val="00F56FDF"/>
    <w:rsid w:val="00F57AAD"/>
    <w:rsid w:val="00F57BD0"/>
    <w:rsid w:val="00F57D0C"/>
    <w:rsid w:val="00F600B2"/>
    <w:rsid w:val="00F60402"/>
    <w:rsid w:val="00F60479"/>
    <w:rsid w:val="00F60526"/>
    <w:rsid w:val="00F60DF8"/>
    <w:rsid w:val="00F61386"/>
    <w:rsid w:val="00F615C7"/>
    <w:rsid w:val="00F615D8"/>
    <w:rsid w:val="00F6194B"/>
    <w:rsid w:val="00F61EA2"/>
    <w:rsid w:val="00F61F90"/>
    <w:rsid w:val="00F627D5"/>
    <w:rsid w:val="00F6282D"/>
    <w:rsid w:val="00F630FB"/>
    <w:rsid w:val="00F63109"/>
    <w:rsid w:val="00F63157"/>
    <w:rsid w:val="00F63CF4"/>
    <w:rsid w:val="00F640D8"/>
    <w:rsid w:val="00F644E2"/>
    <w:rsid w:val="00F646DB"/>
    <w:rsid w:val="00F646EF"/>
    <w:rsid w:val="00F64A95"/>
    <w:rsid w:val="00F65B90"/>
    <w:rsid w:val="00F65BF4"/>
    <w:rsid w:val="00F6629C"/>
    <w:rsid w:val="00F66EA9"/>
    <w:rsid w:val="00F676F0"/>
    <w:rsid w:val="00F70272"/>
    <w:rsid w:val="00F71222"/>
    <w:rsid w:val="00F729E3"/>
    <w:rsid w:val="00F737A9"/>
    <w:rsid w:val="00F7390B"/>
    <w:rsid w:val="00F7487D"/>
    <w:rsid w:val="00F74B4F"/>
    <w:rsid w:val="00F74D38"/>
    <w:rsid w:val="00F74E52"/>
    <w:rsid w:val="00F7514B"/>
    <w:rsid w:val="00F75F2D"/>
    <w:rsid w:val="00F7632C"/>
    <w:rsid w:val="00F765D4"/>
    <w:rsid w:val="00F76C78"/>
    <w:rsid w:val="00F76D53"/>
    <w:rsid w:val="00F77136"/>
    <w:rsid w:val="00F7730C"/>
    <w:rsid w:val="00F7735F"/>
    <w:rsid w:val="00F77C38"/>
    <w:rsid w:val="00F77FE0"/>
    <w:rsid w:val="00F8038B"/>
    <w:rsid w:val="00F805EC"/>
    <w:rsid w:val="00F811EA"/>
    <w:rsid w:val="00F8173F"/>
    <w:rsid w:val="00F836AF"/>
    <w:rsid w:val="00F83D93"/>
    <w:rsid w:val="00F84216"/>
    <w:rsid w:val="00F84297"/>
    <w:rsid w:val="00F844CF"/>
    <w:rsid w:val="00F84873"/>
    <w:rsid w:val="00F85EE1"/>
    <w:rsid w:val="00F86565"/>
    <w:rsid w:val="00F866EE"/>
    <w:rsid w:val="00F867F8"/>
    <w:rsid w:val="00F869BC"/>
    <w:rsid w:val="00F86AB5"/>
    <w:rsid w:val="00F874E0"/>
    <w:rsid w:val="00F87543"/>
    <w:rsid w:val="00F87B2A"/>
    <w:rsid w:val="00F90844"/>
    <w:rsid w:val="00F915F0"/>
    <w:rsid w:val="00F91A2D"/>
    <w:rsid w:val="00F91EA4"/>
    <w:rsid w:val="00F91F3A"/>
    <w:rsid w:val="00F92443"/>
    <w:rsid w:val="00F927D4"/>
    <w:rsid w:val="00F92F14"/>
    <w:rsid w:val="00F92F69"/>
    <w:rsid w:val="00F938B9"/>
    <w:rsid w:val="00F939D6"/>
    <w:rsid w:val="00F94462"/>
    <w:rsid w:val="00F94604"/>
    <w:rsid w:val="00F95C24"/>
    <w:rsid w:val="00F96AD5"/>
    <w:rsid w:val="00F96AEA"/>
    <w:rsid w:val="00F96D85"/>
    <w:rsid w:val="00F97C6D"/>
    <w:rsid w:val="00F97D6B"/>
    <w:rsid w:val="00FA151F"/>
    <w:rsid w:val="00FA2EC9"/>
    <w:rsid w:val="00FA2F61"/>
    <w:rsid w:val="00FA3CAD"/>
    <w:rsid w:val="00FA3D8C"/>
    <w:rsid w:val="00FA41DD"/>
    <w:rsid w:val="00FA4820"/>
    <w:rsid w:val="00FA4844"/>
    <w:rsid w:val="00FA4A30"/>
    <w:rsid w:val="00FA4F47"/>
    <w:rsid w:val="00FA4FCD"/>
    <w:rsid w:val="00FA5160"/>
    <w:rsid w:val="00FA5F6F"/>
    <w:rsid w:val="00FA5FD1"/>
    <w:rsid w:val="00FA62A8"/>
    <w:rsid w:val="00FA6B07"/>
    <w:rsid w:val="00FA6BB5"/>
    <w:rsid w:val="00FA7114"/>
    <w:rsid w:val="00FB0C48"/>
    <w:rsid w:val="00FB1A23"/>
    <w:rsid w:val="00FB1B22"/>
    <w:rsid w:val="00FB1C0F"/>
    <w:rsid w:val="00FB1FC9"/>
    <w:rsid w:val="00FB258A"/>
    <w:rsid w:val="00FB2741"/>
    <w:rsid w:val="00FB2E81"/>
    <w:rsid w:val="00FB3806"/>
    <w:rsid w:val="00FB3B55"/>
    <w:rsid w:val="00FB42C7"/>
    <w:rsid w:val="00FB457C"/>
    <w:rsid w:val="00FB45EC"/>
    <w:rsid w:val="00FB46A6"/>
    <w:rsid w:val="00FB4CC4"/>
    <w:rsid w:val="00FB4DA9"/>
    <w:rsid w:val="00FB4F9B"/>
    <w:rsid w:val="00FB543A"/>
    <w:rsid w:val="00FB578E"/>
    <w:rsid w:val="00FB5D44"/>
    <w:rsid w:val="00FB6093"/>
    <w:rsid w:val="00FB6164"/>
    <w:rsid w:val="00FB62F9"/>
    <w:rsid w:val="00FB644F"/>
    <w:rsid w:val="00FB64F4"/>
    <w:rsid w:val="00FB672B"/>
    <w:rsid w:val="00FB6AD5"/>
    <w:rsid w:val="00FB6D75"/>
    <w:rsid w:val="00FB70FB"/>
    <w:rsid w:val="00FB767D"/>
    <w:rsid w:val="00FB7C32"/>
    <w:rsid w:val="00FC03D5"/>
    <w:rsid w:val="00FC0806"/>
    <w:rsid w:val="00FC126B"/>
    <w:rsid w:val="00FC1657"/>
    <w:rsid w:val="00FC1B69"/>
    <w:rsid w:val="00FC20D5"/>
    <w:rsid w:val="00FC284C"/>
    <w:rsid w:val="00FC2F1E"/>
    <w:rsid w:val="00FC3395"/>
    <w:rsid w:val="00FC3796"/>
    <w:rsid w:val="00FC4132"/>
    <w:rsid w:val="00FC5647"/>
    <w:rsid w:val="00FC5D55"/>
    <w:rsid w:val="00FC62C2"/>
    <w:rsid w:val="00FC6401"/>
    <w:rsid w:val="00FC642C"/>
    <w:rsid w:val="00FC64CA"/>
    <w:rsid w:val="00FC67E8"/>
    <w:rsid w:val="00FC6B23"/>
    <w:rsid w:val="00FC72CA"/>
    <w:rsid w:val="00FC7645"/>
    <w:rsid w:val="00FC7DBA"/>
    <w:rsid w:val="00FD10B6"/>
    <w:rsid w:val="00FD1636"/>
    <w:rsid w:val="00FD20FF"/>
    <w:rsid w:val="00FD2850"/>
    <w:rsid w:val="00FD3084"/>
    <w:rsid w:val="00FD3933"/>
    <w:rsid w:val="00FD424F"/>
    <w:rsid w:val="00FD4C3E"/>
    <w:rsid w:val="00FD4CC0"/>
    <w:rsid w:val="00FD5520"/>
    <w:rsid w:val="00FD64B9"/>
    <w:rsid w:val="00FD6DFD"/>
    <w:rsid w:val="00FD6FF0"/>
    <w:rsid w:val="00FD789C"/>
    <w:rsid w:val="00FE05BC"/>
    <w:rsid w:val="00FE065E"/>
    <w:rsid w:val="00FE06AB"/>
    <w:rsid w:val="00FE0C82"/>
    <w:rsid w:val="00FE19E0"/>
    <w:rsid w:val="00FE1DEB"/>
    <w:rsid w:val="00FE23E1"/>
    <w:rsid w:val="00FE2F7A"/>
    <w:rsid w:val="00FE46AE"/>
    <w:rsid w:val="00FE4A9E"/>
    <w:rsid w:val="00FE4BC2"/>
    <w:rsid w:val="00FE4FB1"/>
    <w:rsid w:val="00FE512B"/>
    <w:rsid w:val="00FE592A"/>
    <w:rsid w:val="00FE62E7"/>
    <w:rsid w:val="00FE741C"/>
    <w:rsid w:val="00FE7F71"/>
    <w:rsid w:val="00FF039D"/>
    <w:rsid w:val="00FF0A02"/>
    <w:rsid w:val="00FF1C91"/>
    <w:rsid w:val="00FF1DB7"/>
    <w:rsid w:val="00FF2261"/>
    <w:rsid w:val="00FF2633"/>
    <w:rsid w:val="00FF2BE5"/>
    <w:rsid w:val="00FF2D51"/>
    <w:rsid w:val="00FF3312"/>
    <w:rsid w:val="00FF33C2"/>
    <w:rsid w:val="00FF3796"/>
    <w:rsid w:val="00FF3D6D"/>
    <w:rsid w:val="00FF42E2"/>
    <w:rsid w:val="00FF430B"/>
    <w:rsid w:val="00FF454A"/>
    <w:rsid w:val="00FF4786"/>
    <w:rsid w:val="00FF4D1A"/>
    <w:rsid w:val="00FF5433"/>
    <w:rsid w:val="00FF57F3"/>
    <w:rsid w:val="00FF5994"/>
    <w:rsid w:val="00FF5D83"/>
    <w:rsid w:val="00FF5E0C"/>
    <w:rsid w:val="00FF5E4A"/>
    <w:rsid w:val="00FF6984"/>
    <w:rsid w:val="00FF776C"/>
    <w:rsid w:val="010A7B1A"/>
    <w:rsid w:val="011669AF"/>
    <w:rsid w:val="018B1D63"/>
    <w:rsid w:val="01B758C1"/>
    <w:rsid w:val="01BD3C65"/>
    <w:rsid w:val="01C7DAB9"/>
    <w:rsid w:val="024485C3"/>
    <w:rsid w:val="026F80A4"/>
    <w:rsid w:val="027E1F49"/>
    <w:rsid w:val="02A3A191"/>
    <w:rsid w:val="02C7A2C6"/>
    <w:rsid w:val="02CDA547"/>
    <w:rsid w:val="03C3F194"/>
    <w:rsid w:val="04C72D1A"/>
    <w:rsid w:val="04D856BF"/>
    <w:rsid w:val="05872085"/>
    <w:rsid w:val="05BF1833"/>
    <w:rsid w:val="0650E6E2"/>
    <w:rsid w:val="066CC198"/>
    <w:rsid w:val="0684F411"/>
    <w:rsid w:val="070B96D2"/>
    <w:rsid w:val="088E9F94"/>
    <w:rsid w:val="08A9B9CB"/>
    <w:rsid w:val="0930BAE9"/>
    <w:rsid w:val="0954D2FF"/>
    <w:rsid w:val="0987F02C"/>
    <w:rsid w:val="09BE86BF"/>
    <w:rsid w:val="09C44244"/>
    <w:rsid w:val="09CB21A5"/>
    <w:rsid w:val="0A1ED76F"/>
    <w:rsid w:val="0A458A2C"/>
    <w:rsid w:val="0A57CAE2"/>
    <w:rsid w:val="0A65B105"/>
    <w:rsid w:val="0A9036A6"/>
    <w:rsid w:val="0AF08F41"/>
    <w:rsid w:val="0B0E5C3D"/>
    <w:rsid w:val="0B1302A0"/>
    <w:rsid w:val="0B54750C"/>
    <w:rsid w:val="0BE5B4DB"/>
    <w:rsid w:val="0C6339F8"/>
    <w:rsid w:val="0CAED301"/>
    <w:rsid w:val="0D3DA0F4"/>
    <w:rsid w:val="0DB5FBDA"/>
    <w:rsid w:val="0E25F7EC"/>
    <w:rsid w:val="0E3896DA"/>
    <w:rsid w:val="0E80C7F2"/>
    <w:rsid w:val="0EA6204B"/>
    <w:rsid w:val="0EB12C43"/>
    <w:rsid w:val="0EB78CA6"/>
    <w:rsid w:val="0EEFCFE4"/>
    <w:rsid w:val="0F32AF91"/>
    <w:rsid w:val="0F60FF0D"/>
    <w:rsid w:val="0F6339C9"/>
    <w:rsid w:val="0F7F1DD5"/>
    <w:rsid w:val="1010B472"/>
    <w:rsid w:val="101C9853"/>
    <w:rsid w:val="106F3E8A"/>
    <w:rsid w:val="107808B3"/>
    <w:rsid w:val="10B7FADA"/>
    <w:rsid w:val="10C70AFC"/>
    <w:rsid w:val="1130A57E"/>
    <w:rsid w:val="11B868B4"/>
    <w:rsid w:val="11D4014F"/>
    <w:rsid w:val="11F10224"/>
    <w:rsid w:val="1236CA5E"/>
    <w:rsid w:val="1293942D"/>
    <w:rsid w:val="12FE9709"/>
    <w:rsid w:val="13612AF3"/>
    <w:rsid w:val="13B97071"/>
    <w:rsid w:val="13E2C32D"/>
    <w:rsid w:val="13FF420C"/>
    <w:rsid w:val="141A528D"/>
    <w:rsid w:val="154994A8"/>
    <w:rsid w:val="1555FAAF"/>
    <w:rsid w:val="15AF5EB5"/>
    <w:rsid w:val="1626D460"/>
    <w:rsid w:val="16B3C986"/>
    <w:rsid w:val="16E73C4B"/>
    <w:rsid w:val="17787161"/>
    <w:rsid w:val="17878071"/>
    <w:rsid w:val="17B922F4"/>
    <w:rsid w:val="17C805C8"/>
    <w:rsid w:val="180644A3"/>
    <w:rsid w:val="181D5C43"/>
    <w:rsid w:val="18254C9E"/>
    <w:rsid w:val="185006B9"/>
    <w:rsid w:val="191E3E8C"/>
    <w:rsid w:val="19CC8A10"/>
    <w:rsid w:val="19EB8FE3"/>
    <w:rsid w:val="1A639B7C"/>
    <w:rsid w:val="1A91D547"/>
    <w:rsid w:val="1AD25A9E"/>
    <w:rsid w:val="1B1289DE"/>
    <w:rsid w:val="1B3C11C4"/>
    <w:rsid w:val="1B470B63"/>
    <w:rsid w:val="1B67AB83"/>
    <w:rsid w:val="1B7FED04"/>
    <w:rsid w:val="1BCDB35E"/>
    <w:rsid w:val="1BFF6BDD"/>
    <w:rsid w:val="1C5FE922"/>
    <w:rsid w:val="1C8B9237"/>
    <w:rsid w:val="1C92CA67"/>
    <w:rsid w:val="1CBE163D"/>
    <w:rsid w:val="1CCCE451"/>
    <w:rsid w:val="1CD028BF"/>
    <w:rsid w:val="1CDD0EDA"/>
    <w:rsid w:val="1D64AB3D"/>
    <w:rsid w:val="1D786134"/>
    <w:rsid w:val="1DF8D6BA"/>
    <w:rsid w:val="1E270C19"/>
    <w:rsid w:val="1E2AB443"/>
    <w:rsid w:val="1E68B4B2"/>
    <w:rsid w:val="1E6FE555"/>
    <w:rsid w:val="1F00A2CE"/>
    <w:rsid w:val="1F1B7BCA"/>
    <w:rsid w:val="1F88B11E"/>
    <w:rsid w:val="20215F5E"/>
    <w:rsid w:val="2091908A"/>
    <w:rsid w:val="20A33D05"/>
    <w:rsid w:val="20C81F0F"/>
    <w:rsid w:val="20D15A52"/>
    <w:rsid w:val="2166E511"/>
    <w:rsid w:val="21721786"/>
    <w:rsid w:val="22E2DF89"/>
    <w:rsid w:val="22F12256"/>
    <w:rsid w:val="23B18A92"/>
    <w:rsid w:val="23BA8F4C"/>
    <w:rsid w:val="23DA73E8"/>
    <w:rsid w:val="2405660E"/>
    <w:rsid w:val="240CC783"/>
    <w:rsid w:val="2428219B"/>
    <w:rsid w:val="24352850"/>
    <w:rsid w:val="24523261"/>
    <w:rsid w:val="24771049"/>
    <w:rsid w:val="24885EFA"/>
    <w:rsid w:val="24BE9781"/>
    <w:rsid w:val="24DB76A5"/>
    <w:rsid w:val="251A66AB"/>
    <w:rsid w:val="2524E10B"/>
    <w:rsid w:val="25B7A7F0"/>
    <w:rsid w:val="266213A3"/>
    <w:rsid w:val="266290B6"/>
    <w:rsid w:val="26BB5CC7"/>
    <w:rsid w:val="26BF09A1"/>
    <w:rsid w:val="275B573B"/>
    <w:rsid w:val="27703099"/>
    <w:rsid w:val="27A37694"/>
    <w:rsid w:val="27AA104B"/>
    <w:rsid w:val="280F96F8"/>
    <w:rsid w:val="282A2AB3"/>
    <w:rsid w:val="284C2377"/>
    <w:rsid w:val="286F7154"/>
    <w:rsid w:val="292E7EC2"/>
    <w:rsid w:val="29434583"/>
    <w:rsid w:val="2B0E01FF"/>
    <w:rsid w:val="2B5F4C3A"/>
    <w:rsid w:val="2B686A8D"/>
    <w:rsid w:val="2B7FA21D"/>
    <w:rsid w:val="2BD45443"/>
    <w:rsid w:val="2BE10359"/>
    <w:rsid w:val="2C082D29"/>
    <w:rsid w:val="2C3C08B2"/>
    <w:rsid w:val="2C46125D"/>
    <w:rsid w:val="2CAAA2E7"/>
    <w:rsid w:val="2CC84C27"/>
    <w:rsid w:val="2CD41D19"/>
    <w:rsid w:val="2D1E7D15"/>
    <w:rsid w:val="2DA11D3E"/>
    <w:rsid w:val="2E3CE51D"/>
    <w:rsid w:val="2E7BEAD0"/>
    <w:rsid w:val="2EA6984C"/>
    <w:rsid w:val="2F4A1A24"/>
    <w:rsid w:val="2FA77ECC"/>
    <w:rsid w:val="2FAD4015"/>
    <w:rsid w:val="2FCBAA07"/>
    <w:rsid w:val="2FFBE56B"/>
    <w:rsid w:val="2FFFECE9"/>
    <w:rsid w:val="30210647"/>
    <w:rsid w:val="30663D28"/>
    <w:rsid w:val="3066CC84"/>
    <w:rsid w:val="30D55D7B"/>
    <w:rsid w:val="310A2BF4"/>
    <w:rsid w:val="3125961A"/>
    <w:rsid w:val="3149987C"/>
    <w:rsid w:val="318745FF"/>
    <w:rsid w:val="319BBD4A"/>
    <w:rsid w:val="321EB62A"/>
    <w:rsid w:val="32556D0F"/>
    <w:rsid w:val="32E13E81"/>
    <w:rsid w:val="32E568DD"/>
    <w:rsid w:val="3348EBD8"/>
    <w:rsid w:val="341B7822"/>
    <w:rsid w:val="3461461C"/>
    <w:rsid w:val="34D35E0C"/>
    <w:rsid w:val="35566A3D"/>
    <w:rsid w:val="35570C89"/>
    <w:rsid w:val="357E5AB4"/>
    <w:rsid w:val="358AAA7C"/>
    <w:rsid w:val="364491AD"/>
    <w:rsid w:val="36581C47"/>
    <w:rsid w:val="36819634"/>
    <w:rsid w:val="36B6D7CC"/>
    <w:rsid w:val="36BF00ED"/>
    <w:rsid w:val="3766C74A"/>
    <w:rsid w:val="378CB552"/>
    <w:rsid w:val="37E6563A"/>
    <w:rsid w:val="3882649F"/>
    <w:rsid w:val="38AC46D7"/>
    <w:rsid w:val="38D94342"/>
    <w:rsid w:val="396BDD11"/>
    <w:rsid w:val="39AA1BEC"/>
    <w:rsid w:val="39B461F7"/>
    <w:rsid w:val="39BAAC50"/>
    <w:rsid w:val="39CEAD45"/>
    <w:rsid w:val="3A062986"/>
    <w:rsid w:val="3A1781ED"/>
    <w:rsid w:val="3AD6DA7D"/>
    <w:rsid w:val="3B04CBA6"/>
    <w:rsid w:val="3B05073E"/>
    <w:rsid w:val="3B4B1DAA"/>
    <w:rsid w:val="3B68FAF8"/>
    <w:rsid w:val="3B98C8C0"/>
    <w:rsid w:val="3BCF7881"/>
    <w:rsid w:val="3BF79D90"/>
    <w:rsid w:val="3C2BCA4F"/>
    <w:rsid w:val="3D32BF45"/>
    <w:rsid w:val="3D3B4CB8"/>
    <w:rsid w:val="3D3DB2EE"/>
    <w:rsid w:val="3DEB331A"/>
    <w:rsid w:val="3E14170A"/>
    <w:rsid w:val="3E177825"/>
    <w:rsid w:val="3F620DC9"/>
    <w:rsid w:val="3F6F96DC"/>
    <w:rsid w:val="3F747306"/>
    <w:rsid w:val="3F9FB47B"/>
    <w:rsid w:val="3FBBD2EE"/>
    <w:rsid w:val="3FDF3946"/>
    <w:rsid w:val="3FE0F03E"/>
    <w:rsid w:val="4026D735"/>
    <w:rsid w:val="406CBFEA"/>
    <w:rsid w:val="40E12002"/>
    <w:rsid w:val="40ECB5C7"/>
    <w:rsid w:val="410649E1"/>
    <w:rsid w:val="4134BF54"/>
    <w:rsid w:val="436F3E2F"/>
    <w:rsid w:val="44284C0B"/>
    <w:rsid w:val="4470272B"/>
    <w:rsid w:val="44791B6E"/>
    <w:rsid w:val="456EA1BD"/>
    <w:rsid w:val="4575B551"/>
    <w:rsid w:val="46058038"/>
    <w:rsid w:val="461D5938"/>
    <w:rsid w:val="464DDC52"/>
    <w:rsid w:val="4755CC45"/>
    <w:rsid w:val="475FECCD"/>
    <w:rsid w:val="47C18950"/>
    <w:rsid w:val="4932F519"/>
    <w:rsid w:val="49CAA1DB"/>
    <w:rsid w:val="49EE475A"/>
    <w:rsid w:val="4A201F2B"/>
    <w:rsid w:val="4A38F640"/>
    <w:rsid w:val="4B3321B6"/>
    <w:rsid w:val="4B6C8D1D"/>
    <w:rsid w:val="4BC03F85"/>
    <w:rsid w:val="4BE0E306"/>
    <w:rsid w:val="4C1C2A3D"/>
    <w:rsid w:val="4C2A92D0"/>
    <w:rsid w:val="4C2C3D73"/>
    <w:rsid w:val="4C40EBC4"/>
    <w:rsid w:val="4C5812A8"/>
    <w:rsid w:val="4CC16811"/>
    <w:rsid w:val="4DB97F0C"/>
    <w:rsid w:val="4DEA12FC"/>
    <w:rsid w:val="4E6BC13B"/>
    <w:rsid w:val="4EA5C2A8"/>
    <w:rsid w:val="4F3F4E88"/>
    <w:rsid w:val="4F67AFDF"/>
    <w:rsid w:val="4F6AFEB2"/>
    <w:rsid w:val="4F6BF02D"/>
    <w:rsid w:val="4FC88B96"/>
    <w:rsid w:val="5127B711"/>
    <w:rsid w:val="519CC73A"/>
    <w:rsid w:val="51D8E035"/>
    <w:rsid w:val="528CE884"/>
    <w:rsid w:val="528E17E2"/>
    <w:rsid w:val="529715E2"/>
    <w:rsid w:val="52DEB9CC"/>
    <w:rsid w:val="52E1565F"/>
    <w:rsid w:val="5364B9AA"/>
    <w:rsid w:val="53A8B98D"/>
    <w:rsid w:val="547441BC"/>
    <w:rsid w:val="548EF7DF"/>
    <w:rsid w:val="55023438"/>
    <w:rsid w:val="55777809"/>
    <w:rsid w:val="5584FCBD"/>
    <w:rsid w:val="55B184DA"/>
    <w:rsid w:val="55D1E5D8"/>
    <w:rsid w:val="55FF080C"/>
    <w:rsid w:val="574D2486"/>
    <w:rsid w:val="577DFE1D"/>
    <w:rsid w:val="582B0E97"/>
    <w:rsid w:val="58AD4F30"/>
    <w:rsid w:val="5A6130A8"/>
    <w:rsid w:val="5ABEB052"/>
    <w:rsid w:val="5B8BD558"/>
    <w:rsid w:val="5BCC633B"/>
    <w:rsid w:val="5C17152F"/>
    <w:rsid w:val="5C4A245E"/>
    <w:rsid w:val="5CA09857"/>
    <w:rsid w:val="5CE92BA6"/>
    <w:rsid w:val="5D06B565"/>
    <w:rsid w:val="5D34CB42"/>
    <w:rsid w:val="5D3D8216"/>
    <w:rsid w:val="5D4DE042"/>
    <w:rsid w:val="5D5BF11E"/>
    <w:rsid w:val="5DB08784"/>
    <w:rsid w:val="5DB360A9"/>
    <w:rsid w:val="5E10D270"/>
    <w:rsid w:val="5E2816A7"/>
    <w:rsid w:val="5ECB1A0E"/>
    <w:rsid w:val="5F369518"/>
    <w:rsid w:val="5F534989"/>
    <w:rsid w:val="5F75CBD5"/>
    <w:rsid w:val="5F874209"/>
    <w:rsid w:val="5FB01B9B"/>
    <w:rsid w:val="5FC01081"/>
    <w:rsid w:val="60094228"/>
    <w:rsid w:val="60E8CE00"/>
    <w:rsid w:val="60EBA789"/>
    <w:rsid w:val="6124E063"/>
    <w:rsid w:val="61B63999"/>
    <w:rsid w:val="61C09094"/>
    <w:rsid w:val="61D6EFE5"/>
    <w:rsid w:val="61F798A1"/>
    <w:rsid w:val="62F03A65"/>
    <w:rsid w:val="62FC5933"/>
    <w:rsid w:val="63425E0E"/>
    <w:rsid w:val="6382FD3C"/>
    <w:rsid w:val="63D082EE"/>
    <w:rsid w:val="63EAC3C9"/>
    <w:rsid w:val="6411E885"/>
    <w:rsid w:val="64593F5A"/>
    <w:rsid w:val="6468CE66"/>
    <w:rsid w:val="646F250A"/>
    <w:rsid w:val="64AB3E38"/>
    <w:rsid w:val="6518D9FD"/>
    <w:rsid w:val="653AC21E"/>
    <w:rsid w:val="65860E6B"/>
    <w:rsid w:val="66A420ED"/>
    <w:rsid w:val="66B51E2B"/>
    <w:rsid w:val="66CF3D63"/>
    <w:rsid w:val="6736EDD9"/>
    <w:rsid w:val="675D0406"/>
    <w:rsid w:val="6820BA09"/>
    <w:rsid w:val="68B70AEA"/>
    <w:rsid w:val="68CCE79C"/>
    <w:rsid w:val="6919C9F0"/>
    <w:rsid w:val="692C5A8D"/>
    <w:rsid w:val="694E26FA"/>
    <w:rsid w:val="69A74C3D"/>
    <w:rsid w:val="6AC169C4"/>
    <w:rsid w:val="6AEC7CF6"/>
    <w:rsid w:val="6B10D97B"/>
    <w:rsid w:val="6BA7D8EF"/>
    <w:rsid w:val="6BD62E52"/>
    <w:rsid w:val="6C8AD5CC"/>
    <w:rsid w:val="6D0897C9"/>
    <w:rsid w:val="6D2F73AB"/>
    <w:rsid w:val="6D777D4F"/>
    <w:rsid w:val="6D89C595"/>
    <w:rsid w:val="6DC5D0B9"/>
    <w:rsid w:val="6EDDFE01"/>
    <w:rsid w:val="6EE1E52C"/>
    <w:rsid w:val="6F07C1F3"/>
    <w:rsid w:val="6FA34904"/>
    <w:rsid w:val="6FC58F34"/>
    <w:rsid w:val="6FCB6705"/>
    <w:rsid w:val="6FEA18FF"/>
    <w:rsid w:val="704979E3"/>
    <w:rsid w:val="70A6154F"/>
    <w:rsid w:val="70D1D667"/>
    <w:rsid w:val="70FEAA66"/>
    <w:rsid w:val="710F5621"/>
    <w:rsid w:val="7132ACD7"/>
    <w:rsid w:val="716A7F9D"/>
    <w:rsid w:val="717271B1"/>
    <w:rsid w:val="71F3A401"/>
    <w:rsid w:val="72655F52"/>
    <w:rsid w:val="7296AB2B"/>
    <w:rsid w:val="72DE3E66"/>
    <w:rsid w:val="73246E8F"/>
    <w:rsid w:val="733BFDE9"/>
    <w:rsid w:val="73566B84"/>
    <w:rsid w:val="7372AA31"/>
    <w:rsid w:val="74271387"/>
    <w:rsid w:val="744C3BA1"/>
    <w:rsid w:val="74C9A668"/>
    <w:rsid w:val="74D34759"/>
    <w:rsid w:val="74FD1447"/>
    <w:rsid w:val="7548C19C"/>
    <w:rsid w:val="754C8200"/>
    <w:rsid w:val="754ED31C"/>
    <w:rsid w:val="75AFC21E"/>
    <w:rsid w:val="75BAAC48"/>
    <w:rsid w:val="75C8BF4C"/>
    <w:rsid w:val="76095B20"/>
    <w:rsid w:val="761BA85B"/>
    <w:rsid w:val="764BC581"/>
    <w:rsid w:val="769F3F91"/>
    <w:rsid w:val="76BAC76A"/>
    <w:rsid w:val="77619DDB"/>
    <w:rsid w:val="77A337AC"/>
    <w:rsid w:val="77B778BC"/>
    <w:rsid w:val="785DB7F0"/>
    <w:rsid w:val="787EA2B3"/>
    <w:rsid w:val="7957757A"/>
    <w:rsid w:val="7988E543"/>
    <w:rsid w:val="79E1EBB5"/>
    <w:rsid w:val="79E4E0C7"/>
    <w:rsid w:val="7B5E3CF6"/>
    <w:rsid w:val="7B6A061F"/>
    <w:rsid w:val="7B7319CF"/>
    <w:rsid w:val="7D123F79"/>
    <w:rsid w:val="7D6D3760"/>
    <w:rsid w:val="7DF3CC4B"/>
    <w:rsid w:val="7E1779F1"/>
    <w:rsid w:val="7E995E73"/>
    <w:rsid w:val="7EA319D8"/>
    <w:rsid w:val="7EB1FB26"/>
    <w:rsid w:val="7EC5F7A8"/>
    <w:rsid w:val="7EDBF1F6"/>
    <w:rsid w:val="7EEF2606"/>
    <w:rsid w:val="7F310585"/>
    <w:rsid w:val="7F42635A"/>
    <w:rsid w:val="7F5985C4"/>
    <w:rsid w:val="7F891C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F739"/>
  <w15:chartTrackingRefBased/>
  <w15:docId w15:val="{C221FE32-52C6-46D5-B311-DACDA68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FB0"/>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517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7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78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DA7"/>
  </w:style>
  <w:style w:type="paragraph" w:styleId="Footer">
    <w:name w:val="footer"/>
    <w:basedOn w:val="Normal"/>
    <w:link w:val="FooterChar"/>
    <w:uiPriority w:val="99"/>
    <w:unhideWhenUsed/>
    <w:rsid w:val="00680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DA7"/>
  </w:style>
  <w:style w:type="paragraph" w:styleId="Title">
    <w:name w:val="Title"/>
    <w:basedOn w:val="Normal"/>
    <w:next w:val="Normal"/>
    <w:link w:val="TitleChar"/>
    <w:uiPriority w:val="10"/>
    <w:qFormat/>
    <w:rsid w:val="00680D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DA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0DA7"/>
    <w:rPr>
      <w:rFonts w:asciiTheme="majorHAnsi" w:eastAsiaTheme="majorEastAsia" w:hAnsiTheme="majorHAnsi" w:cstheme="majorBidi"/>
      <w:b/>
      <w:bCs/>
      <w:color w:val="2F5496" w:themeColor="accent1" w:themeShade="BF"/>
      <w:sz w:val="32"/>
      <w:szCs w:val="32"/>
    </w:rPr>
  </w:style>
  <w:style w:type="paragraph" w:styleId="ListParagraph">
    <w:name w:val="List Paragraph"/>
    <w:aliases w:val="DdeM List Paragraph,NFP GP Bulleted List,Recommendation,List Paragraph1,2. List Bullet 2,List Paragraph11,L,F5 List Paragraph,Dot pt,CV text,List Paragraph111,Medium Grid 1 - Accent 21,Numbered Paragraph,List Paragraph2"/>
    <w:basedOn w:val="Normal"/>
    <w:link w:val="ListParagraphChar"/>
    <w:uiPriority w:val="34"/>
    <w:qFormat/>
    <w:rsid w:val="00680DA7"/>
    <w:pPr>
      <w:ind w:left="720"/>
      <w:contextualSpacing/>
    </w:pPr>
  </w:style>
  <w:style w:type="character" w:styleId="CommentReference">
    <w:name w:val="annotation reference"/>
    <w:basedOn w:val="DefaultParagraphFont"/>
    <w:uiPriority w:val="99"/>
    <w:semiHidden/>
    <w:unhideWhenUsed/>
    <w:rsid w:val="007746B1"/>
    <w:rPr>
      <w:sz w:val="16"/>
      <w:szCs w:val="16"/>
    </w:rPr>
  </w:style>
  <w:style w:type="paragraph" w:styleId="CommentText">
    <w:name w:val="annotation text"/>
    <w:basedOn w:val="Normal"/>
    <w:link w:val="CommentTextChar"/>
    <w:uiPriority w:val="99"/>
    <w:unhideWhenUsed/>
    <w:rsid w:val="007746B1"/>
    <w:pPr>
      <w:spacing w:line="240" w:lineRule="auto"/>
    </w:pPr>
    <w:rPr>
      <w:sz w:val="20"/>
      <w:szCs w:val="20"/>
    </w:rPr>
  </w:style>
  <w:style w:type="character" w:customStyle="1" w:styleId="CommentTextChar">
    <w:name w:val="Comment Text Char"/>
    <w:basedOn w:val="DefaultParagraphFont"/>
    <w:link w:val="CommentText"/>
    <w:uiPriority w:val="99"/>
    <w:rsid w:val="007746B1"/>
    <w:rPr>
      <w:sz w:val="20"/>
      <w:szCs w:val="20"/>
    </w:rPr>
  </w:style>
  <w:style w:type="paragraph" w:styleId="CommentSubject">
    <w:name w:val="annotation subject"/>
    <w:basedOn w:val="CommentText"/>
    <w:next w:val="CommentText"/>
    <w:link w:val="CommentSubjectChar"/>
    <w:uiPriority w:val="99"/>
    <w:semiHidden/>
    <w:unhideWhenUsed/>
    <w:rsid w:val="007746B1"/>
    <w:rPr>
      <w:b/>
      <w:bCs/>
    </w:rPr>
  </w:style>
  <w:style w:type="character" w:customStyle="1" w:styleId="CommentSubjectChar">
    <w:name w:val="Comment Subject Char"/>
    <w:basedOn w:val="CommentTextChar"/>
    <w:link w:val="CommentSubject"/>
    <w:uiPriority w:val="99"/>
    <w:semiHidden/>
    <w:rsid w:val="007746B1"/>
    <w:rPr>
      <w:b/>
      <w:bCs/>
      <w:sz w:val="20"/>
      <w:szCs w:val="20"/>
    </w:rPr>
  </w:style>
  <w:style w:type="character" w:customStyle="1" w:styleId="Heading2Char">
    <w:name w:val="Heading 2 Char"/>
    <w:basedOn w:val="DefaultParagraphFont"/>
    <w:link w:val="Heading2"/>
    <w:uiPriority w:val="9"/>
    <w:rsid w:val="00517557"/>
    <w:rPr>
      <w:rFonts w:asciiTheme="majorHAnsi" w:eastAsiaTheme="majorEastAsia" w:hAnsiTheme="majorHAnsi" w:cstheme="majorBidi"/>
      <w:color w:val="2F5496" w:themeColor="accent1" w:themeShade="BF"/>
      <w:sz w:val="26"/>
      <w:szCs w:val="26"/>
    </w:rPr>
  </w:style>
  <w:style w:type="paragraph" w:styleId="FootnoteText">
    <w:name w:val="footnote text"/>
    <w:aliases w:val="(NECG) Footnote Text"/>
    <w:basedOn w:val="Normal"/>
    <w:link w:val="FootnoteTextChar"/>
    <w:uiPriority w:val="99"/>
    <w:unhideWhenUsed/>
    <w:rsid w:val="00314D93"/>
    <w:pPr>
      <w:spacing w:after="0" w:line="240" w:lineRule="auto"/>
    </w:pPr>
    <w:rPr>
      <w:sz w:val="20"/>
      <w:szCs w:val="20"/>
    </w:rPr>
  </w:style>
  <w:style w:type="character" w:customStyle="1" w:styleId="FootnoteTextChar">
    <w:name w:val="Footnote Text Char"/>
    <w:aliases w:val="(NECG) Footnote Text Char"/>
    <w:basedOn w:val="DefaultParagraphFont"/>
    <w:link w:val="FootnoteText"/>
    <w:uiPriority w:val="99"/>
    <w:rsid w:val="00314D93"/>
    <w:rPr>
      <w:sz w:val="20"/>
      <w:szCs w:val="20"/>
    </w:rPr>
  </w:style>
  <w:style w:type="character" w:styleId="FootnoteReference">
    <w:name w:val="footnote reference"/>
    <w:aliases w:val="(NECG) Footnote Reference"/>
    <w:basedOn w:val="DefaultParagraphFont"/>
    <w:uiPriority w:val="99"/>
    <w:unhideWhenUsed/>
    <w:rsid w:val="00314D93"/>
    <w:rPr>
      <w:vertAlign w:val="superscript"/>
    </w:rPr>
  </w:style>
  <w:style w:type="character" w:styleId="Hyperlink">
    <w:name w:val="Hyperlink"/>
    <w:basedOn w:val="DefaultParagraphFont"/>
    <w:uiPriority w:val="99"/>
    <w:unhideWhenUsed/>
    <w:rsid w:val="000202E7"/>
    <w:rPr>
      <w:color w:val="0000FF"/>
      <w:u w:val="single"/>
    </w:rPr>
  </w:style>
  <w:style w:type="character" w:styleId="Mention">
    <w:name w:val="Mention"/>
    <w:basedOn w:val="DefaultParagraphFont"/>
    <w:uiPriority w:val="99"/>
    <w:unhideWhenUsed/>
    <w:rsid w:val="00DF3FF1"/>
    <w:rPr>
      <w:color w:val="2B579A"/>
      <w:shd w:val="clear" w:color="auto" w:fill="E1DFDD"/>
    </w:rPr>
  </w:style>
  <w:style w:type="character" w:styleId="UnresolvedMention">
    <w:name w:val="Unresolved Mention"/>
    <w:basedOn w:val="DefaultParagraphFont"/>
    <w:uiPriority w:val="99"/>
    <w:unhideWhenUsed/>
    <w:rsid w:val="0047710A"/>
    <w:rPr>
      <w:color w:val="605E5C"/>
      <w:shd w:val="clear" w:color="auto" w:fill="E1DFDD"/>
    </w:rPr>
  </w:style>
  <w:style w:type="paragraph" w:styleId="Revision">
    <w:name w:val="Revision"/>
    <w:hidden/>
    <w:uiPriority w:val="99"/>
    <w:semiHidden/>
    <w:rsid w:val="00953068"/>
    <w:pPr>
      <w:spacing w:after="0" w:line="240" w:lineRule="auto"/>
    </w:pPr>
  </w:style>
  <w:style w:type="table" w:styleId="TableGrid">
    <w:name w:val="Table Grid"/>
    <w:basedOn w:val="TableNormal"/>
    <w:uiPriority w:val="39"/>
    <w:rsid w:val="0007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5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msonormal"/>
    <w:basedOn w:val="Normal"/>
    <w:rsid w:val="00AF1B0A"/>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B41559"/>
    <w:rPr>
      <w:color w:val="954F72" w:themeColor="followedHyperlink"/>
      <w:u w:val="single"/>
    </w:rPr>
  </w:style>
  <w:style w:type="paragraph" w:styleId="NoSpacing">
    <w:name w:val="No Spacing"/>
    <w:uiPriority w:val="1"/>
    <w:qFormat/>
    <w:rsid w:val="00672F6A"/>
    <w:pPr>
      <w:spacing w:after="0" w:line="240" w:lineRule="auto"/>
    </w:pPr>
  </w:style>
  <w:style w:type="table" w:customStyle="1" w:styleId="TableGrid1">
    <w:name w:val="Table Grid1"/>
    <w:basedOn w:val="TableNormal"/>
    <w:next w:val="TableGrid"/>
    <w:uiPriority w:val="59"/>
    <w:rsid w:val="00A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uiPriority w:val="11"/>
    <w:qFormat/>
    <w:rsid w:val="004F62B7"/>
    <w:pPr>
      <w:numPr>
        <w:numId w:val="19"/>
      </w:numPr>
      <w:tabs>
        <w:tab w:val="left" w:pos="284"/>
      </w:tabs>
      <w:spacing w:before="60" w:after="60" w:line="240" w:lineRule="auto"/>
    </w:pPr>
    <w:rPr>
      <w:rFonts w:eastAsia="Times New Roman" w:cs="Calibri"/>
      <w:spacing w:val="2"/>
      <w:sz w:val="20"/>
      <w:szCs w:val="20"/>
      <w:lang w:eastAsia="en-AU"/>
    </w:rPr>
  </w:style>
  <w:style w:type="paragraph" w:customStyle="1" w:styleId="Bullet2">
    <w:name w:val="Bullet 2"/>
    <w:basedOn w:val="Bullet1"/>
    <w:uiPriority w:val="11"/>
    <w:qFormat/>
    <w:rsid w:val="004F62B7"/>
    <w:pPr>
      <w:numPr>
        <w:ilvl w:val="1"/>
      </w:numPr>
    </w:pPr>
  </w:style>
  <w:style w:type="paragraph" w:customStyle="1" w:styleId="Bulletindent">
    <w:name w:val="Bullet indent"/>
    <w:basedOn w:val="Bullet2"/>
    <w:uiPriority w:val="9"/>
    <w:qFormat/>
    <w:rsid w:val="004F62B7"/>
    <w:pPr>
      <w:numPr>
        <w:ilvl w:val="2"/>
      </w:numPr>
    </w:pPr>
  </w:style>
  <w:style w:type="paragraph" w:customStyle="1" w:styleId="Bulletindent2">
    <w:name w:val="Bullet indent 2"/>
    <w:basedOn w:val="Normal"/>
    <w:uiPriority w:val="9"/>
    <w:qFormat/>
    <w:rsid w:val="00A0014B"/>
    <w:pPr>
      <w:numPr>
        <w:ilvl w:val="3"/>
        <w:numId w:val="19"/>
      </w:numPr>
      <w:spacing w:before="180" w:after="0" w:line="276" w:lineRule="auto"/>
      <w:contextualSpacing/>
    </w:pPr>
    <w:rPr>
      <w:rFonts w:eastAsiaTheme="minorEastAsia"/>
      <w:spacing w:val="2"/>
      <w:sz w:val="20"/>
      <w:szCs w:val="20"/>
      <w:lang w:eastAsia="en-AU"/>
    </w:rPr>
  </w:style>
  <w:style w:type="paragraph" w:customStyle="1" w:styleId="Quotetext">
    <w:name w:val="Quote text"/>
    <w:basedOn w:val="Normal"/>
    <w:qFormat/>
    <w:rsid w:val="00CD3084"/>
    <w:pPr>
      <w:spacing w:after="0" w:line="720" w:lineRule="atLeast"/>
    </w:pPr>
    <w:rPr>
      <w:rFonts w:ascii="Arial" w:hAnsi="Arial" w:cs="Arial"/>
      <w:color w:val="FFFFFF" w:themeColor="background1"/>
      <w:sz w:val="60"/>
    </w:rPr>
  </w:style>
  <w:style w:type="character" w:customStyle="1" w:styleId="rpl-text-label">
    <w:name w:val="rpl-text-label"/>
    <w:basedOn w:val="DefaultParagraphFont"/>
    <w:rsid w:val="00D51C02"/>
  </w:style>
  <w:style w:type="character" w:customStyle="1" w:styleId="rpl-text-icongroup">
    <w:name w:val="rpl-text-icon__group"/>
    <w:basedOn w:val="DefaultParagraphFont"/>
    <w:rsid w:val="00D51C02"/>
  </w:style>
  <w:style w:type="paragraph" w:styleId="ListBullet">
    <w:name w:val="List Bullet"/>
    <w:basedOn w:val="Normal"/>
    <w:uiPriority w:val="99"/>
    <w:qFormat/>
    <w:rsid w:val="004F62B7"/>
    <w:pPr>
      <w:numPr>
        <w:numId w:val="20"/>
      </w:numPr>
      <w:spacing w:after="0" w:line="276" w:lineRule="auto"/>
      <w:contextualSpacing/>
    </w:pPr>
    <w:rPr>
      <w:rFonts w:ascii="Arial" w:hAnsi="Arial" w:cs="Arial"/>
    </w:rPr>
  </w:style>
  <w:style w:type="character" w:customStyle="1" w:styleId="ListParagraphChar">
    <w:name w:val="List Paragraph Char"/>
    <w:aliases w:val="DdeM List Paragraph Char,NFP GP Bulleted List Char,Recommendation Char,List Paragraph1 Char,2. List Bullet 2 Char,List Paragraph11 Char,L Char,F5 List Paragraph Char,Dot pt Char,CV text Char,List Paragraph111 Char"/>
    <w:basedOn w:val="DefaultParagraphFont"/>
    <w:link w:val="ListParagraph"/>
    <w:uiPriority w:val="34"/>
    <w:qFormat/>
    <w:rsid w:val="006C6B35"/>
  </w:style>
  <w:style w:type="paragraph" w:styleId="TOCHeading">
    <w:name w:val="TOC Heading"/>
    <w:basedOn w:val="Heading1"/>
    <w:next w:val="Normal"/>
    <w:uiPriority w:val="39"/>
    <w:unhideWhenUsed/>
    <w:qFormat/>
    <w:rsid w:val="009E7ADF"/>
    <w:pPr>
      <w:outlineLvl w:val="9"/>
    </w:pPr>
    <w:rPr>
      <w:b w:val="0"/>
      <w:bCs w:val="0"/>
      <w:lang w:val="en-US"/>
    </w:rPr>
  </w:style>
  <w:style w:type="paragraph" w:styleId="TOC1">
    <w:name w:val="toc 1"/>
    <w:basedOn w:val="Normal"/>
    <w:next w:val="Normal"/>
    <w:autoRedefine/>
    <w:uiPriority w:val="39"/>
    <w:unhideWhenUsed/>
    <w:rsid w:val="00A2671B"/>
    <w:pPr>
      <w:tabs>
        <w:tab w:val="right" w:leader="dot" w:pos="9016"/>
      </w:tabs>
      <w:spacing w:after="100"/>
    </w:pPr>
  </w:style>
  <w:style w:type="paragraph" w:styleId="TOC2">
    <w:name w:val="toc 2"/>
    <w:basedOn w:val="Normal"/>
    <w:next w:val="Normal"/>
    <w:autoRedefine/>
    <w:uiPriority w:val="39"/>
    <w:unhideWhenUsed/>
    <w:rsid w:val="00593B5E"/>
    <w:pPr>
      <w:tabs>
        <w:tab w:val="right" w:leader="dot" w:pos="9016"/>
      </w:tabs>
      <w:spacing w:after="100"/>
      <w:ind w:left="220"/>
    </w:pPr>
  </w:style>
  <w:style w:type="character" w:customStyle="1" w:styleId="Heading3Char">
    <w:name w:val="Heading 3 Char"/>
    <w:basedOn w:val="DefaultParagraphFont"/>
    <w:link w:val="Heading3"/>
    <w:uiPriority w:val="9"/>
    <w:rsid w:val="00A778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782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86EA5"/>
    <w:rPr>
      <w:b/>
      <w:bCs/>
    </w:rPr>
  </w:style>
  <w:style w:type="character" w:customStyle="1" w:styleId="listtitle">
    <w:name w:val="list_title"/>
    <w:basedOn w:val="DefaultParagraphFont"/>
    <w:rsid w:val="00FF2D51"/>
  </w:style>
  <w:style w:type="paragraph" w:customStyle="1" w:styleId="Default">
    <w:name w:val="Default"/>
    <w:rsid w:val="005722E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323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32344"/>
  </w:style>
  <w:style w:type="character" w:customStyle="1" w:styleId="eop">
    <w:name w:val="eop"/>
    <w:basedOn w:val="DefaultParagraphFont"/>
    <w:rsid w:val="00632344"/>
  </w:style>
  <w:style w:type="character" w:customStyle="1" w:styleId="superscript">
    <w:name w:val="superscript"/>
    <w:basedOn w:val="DefaultParagraphFont"/>
    <w:rsid w:val="00632344"/>
  </w:style>
  <w:style w:type="paragraph" w:styleId="BodyText">
    <w:name w:val="Body Text"/>
    <w:basedOn w:val="Normal"/>
    <w:link w:val="BodyTextChar"/>
    <w:uiPriority w:val="99"/>
    <w:unhideWhenUsed/>
    <w:rsid w:val="00632344"/>
    <w:pPr>
      <w:spacing w:after="120" w:line="276" w:lineRule="auto"/>
    </w:pPr>
    <w:rPr>
      <w:rFonts w:eastAsiaTheme="minorEastAsia"/>
    </w:rPr>
  </w:style>
  <w:style w:type="character" w:customStyle="1" w:styleId="BodyTextChar">
    <w:name w:val="Body Text Char"/>
    <w:basedOn w:val="DefaultParagraphFont"/>
    <w:link w:val="BodyText"/>
    <w:uiPriority w:val="99"/>
    <w:rsid w:val="00632344"/>
    <w:rPr>
      <w:rFonts w:eastAsiaTheme="minorEastAsia"/>
    </w:rPr>
  </w:style>
  <w:style w:type="paragraph" w:customStyle="1" w:styleId="Tablebullet">
    <w:name w:val="Table bullet"/>
    <w:basedOn w:val="Normal"/>
    <w:uiPriority w:val="7"/>
    <w:rsid w:val="00632344"/>
    <w:pPr>
      <w:numPr>
        <w:numId w:val="38"/>
      </w:numPr>
      <w:spacing w:before="60" w:after="60" w:line="264" w:lineRule="auto"/>
    </w:pPr>
    <w:rPr>
      <w:rFonts w:eastAsiaTheme="minorEastAsia"/>
      <w:spacing w:val="2"/>
      <w:sz w:val="20"/>
      <w:szCs w:val="20"/>
      <w:lang w:eastAsia="en-AU"/>
    </w:rPr>
  </w:style>
  <w:style w:type="paragraph" w:customStyle="1" w:styleId="Tabledash">
    <w:name w:val="Table dash"/>
    <w:basedOn w:val="Tablebullet"/>
    <w:uiPriority w:val="7"/>
    <w:rsid w:val="00632344"/>
    <w:pPr>
      <w:numPr>
        <w:ilvl w:val="1"/>
      </w:numPr>
    </w:pPr>
  </w:style>
  <w:style w:type="character" w:customStyle="1" w:styleId="ui-provider">
    <w:name w:val="ui-provider"/>
    <w:basedOn w:val="DefaultParagraphFont"/>
    <w:rsid w:val="0052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7169">
      <w:bodyDiv w:val="1"/>
      <w:marLeft w:val="0"/>
      <w:marRight w:val="0"/>
      <w:marTop w:val="0"/>
      <w:marBottom w:val="0"/>
      <w:divBdr>
        <w:top w:val="none" w:sz="0" w:space="0" w:color="auto"/>
        <w:left w:val="none" w:sz="0" w:space="0" w:color="auto"/>
        <w:bottom w:val="none" w:sz="0" w:space="0" w:color="auto"/>
        <w:right w:val="none" w:sz="0" w:space="0" w:color="auto"/>
      </w:divBdr>
    </w:div>
    <w:div w:id="488982566">
      <w:bodyDiv w:val="1"/>
      <w:marLeft w:val="0"/>
      <w:marRight w:val="0"/>
      <w:marTop w:val="0"/>
      <w:marBottom w:val="0"/>
      <w:divBdr>
        <w:top w:val="none" w:sz="0" w:space="0" w:color="auto"/>
        <w:left w:val="none" w:sz="0" w:space="0" w:color="auto"/>
        <w:bottom w:val="none" w:sz="0" w:space="0" w:color="auto"/>
        <w:right w:val="none" w:sz="0" w:space="0" w:color="auto"/>
      </w:divBdr>
    </w:div>
    <w:div w:id="498080649">
      <w:bodyDiv w:val="1"/>
      <w:marLeft w:val="0"/>
      <w:marRight w:val="0"/>
      <w:marTop w:val="0"/>
      <w:marBottom w:val="0"/>
      <w:divBdr>
        <w:top w:val="none" w:sz="0" w:space="0" w:color="auto"/>
        <w:left w:val="none" w:sz="0" w:space="0" w:color="auto"/>
        <w:bottom w:val="none" w:sz="0" w:space="0" w:color="auto"/>
        <w:right w:val="none" w:sz="0" w:space="0" w:color="auto"/>
      </w:divBdr>
    </w:div>
    <w:div w:id="516313033">
      <w:bodyDiv w:val="1"/>
      <w:marLeft w:val="0"/>
      <w:marRight w:val="0"/>
      <w:marTop w:val="0"/>
      <w:marBottom w:val="0"/>
      <w:divBdr>
        <w:top w:val="none" w:sz="0" w:space="0" w:color="auto"/>
        <w:left w:val="none" w:sz="0" w:space="0" w:color="auto"/>
        <w:bottom w:val="none" w:sz="0" w:space="0" w:color="auto"/>
        <w:right w:val="none" w:sz="0" w:space="0" w:color="auto"/>
      </w:divBdr>
    </w:div>
    <w:div w:id="585656329">
      <w:bodyDiv w:val="1"/>
      <w:marLeft w:val="0"/>
      <w:marRight w:val="0"/>
      <w:marTop w:val="0"/>
      <w:marBottom w:val="0"/>
      <w:divBdr>
        <w:top w:val="none" w:sz="0" w:space="0" w:color="auto"/>
        <w:left w:val="none" w:sz="0" w:space="0" w:color="auto"/>
        <w:bottom w:val="none" w:sz="0" w:space="0" w:color="auto"/>
        <w:right w:val="none" w:sz="0" w:space="0" w:color="auto"/>
      </w:divBdr>
    </w:div>
    <w:div w:id="590358022">
      <w:bodyDiv w:val="1"/>
      <w:marLeft w:val="0"/>
      <w:marRight w:val="0"/>
      <w:marTop w:val="0"/>
      <w:marBottom w:val="0"/>
      <w:divBdr>
        <w:top w:val="none" w:sz="0" w:space="0" w:color="auto"/>
        <w:left w:val="none" w:sz="0" w:space="0" w:color="auto"/>
        <w:bottom w:val="none" w:sz="0" w:space="0" w:color="auto"/>
        <w:right w:val="none" w:sz="0" w:space="0" w:color="auto"/>
      </w:divBdr>
    </w:div>
    <w:div w:id="690448121">
      <w:bodyDiv w:val="1"/>
      <w:marLeft w:val="0"/>
      <w:marRight w:val="0"/>
      <w:marTop w:val="0"/>
      <w:marBottom w:val="0"/>
      <w:divBdr>
        <w:top w:val="none" w:sz="0" w:space="0" w:color="auto"/>
        <w:left w:val="none" w:sz="0" w:space="0" w:color="auto"/>
        <w:bottom w:val="none" w:sz="0" w:space="0" w:color="auto"/>
        <w:right w:val="none" w:sz="0" w:space="0" w:color="auto"/>
      </w:divBdr>
    </w:div>
    <w:div w:id="810826804">
      <w:bodyDiv w:val="1"/>
      <w:marLeft w:val="0"/>
      <w:marRight w:val="0"/>
      <w:marTop w:val="0"/>
      <w:marBottom w:val="0"/>
      <w:divBdr>
        <w:top w:val="none" w:sz="0" w:space="0" w:color="auto"/>
        <w:left w:val="none" w:sz="0" w:space="0" w:color="auto"/>
        <w:bottom w:val="none" w:sz="0" w:space="0" w:color="auto"/>
        <w:right w:val="none" w:sz="0" w:space="0" w:color="auto"/>
      </w:divBdr>
    </w:div>
    <w:div w:id="844325358">
      <w:bodyDiv w:val="1"/>
      <w:marLeft w:val="0"/>
      <w:marRight w:val="0"/>
      <w:marTop w:val="0"/>
      <w:marBottom w:val="0"/>
      <w:divBdr>
        <w:top w:val="none" w:sz="0" w:space="0" w:color="auto"/>
        <w:left w:val="none" w:sz="0" w:space="0" w:color="auto"/>
        <w:bottom w:val="none" w:sz="0" w:space="0" w:color="auto"/>
        <w:right w:val="none" w:sz="0" w:space="0" w:color="auto"/>
      </w:divBdr>
      <w:divsChild>
        <w:div w:id="574900247">
          <w:marLeft w:val="0"/>
          <w:marRight w:val="0"/>
          <w:marTop w:val="0"/>
          <w:marBottom w:val="0"/>
          <w:divBdr>
            <w:top w:val="none" w:sz="0" w:space="0" w:color="auto"/>
            <w:left w:val="none" w:sz="0" w:space="0" w:color="auto"/>
            <w:bottom w:val="none" w:sz="0" w:space="0" w:color="auto"/>
            <w:right w:val="none" w:sz="0" w:space="0" w:color="auto"/>
          </w:divBdr>
          <w:divsChild>
            <w:div w:id="1848472315">
              <w:marLeft w:val="0"/>
              <w:marRight w:val="0"/>
              <w:marTop w:val="0"/>
              <w:marBottom w:val="0"/>
              <w:divBdr>
                <w:top w:val="none" w:sz="0" w:space="0" w:color="auto"/>
                <w:left w:val="none" w:sz="0" w:space="0" w:color="auto"/>
                <w:bottom w:val="none" w:sz="0" w:space="0" w:color="auto"/>
                <w:right w:val="none" w:sz="0" w:space="0" w:color="auto"/>
              </w:divBdr>
            </w:div>
          </w:divsChild>
        </w:div>
        <w:div w:id="845944508">
          <w:marLeft w:val="0"/>
          <w:marRight w:val="0"/>
          <w:marTop w:val="0"/>
          <w:marBottom w:val="0"/>
          <w:divBdr>
            <w:top w:val="none" w:sz="0" w:space="0" w:color="auto"/>
            <w:left w:val="none" w:sz="0" w:space="0" w:color="auto"/>
            <w:bottom w:val="none" w:sz="0" w:space="0" w:color="auto"/>
            <w:right w:val="none" w:sz="0" w:space="0" w:color="auto"/>
          </w:divBdr>
          <w:divsChild>
            <w:div w:id="126748614">
              <w:marLeft w:val="0"/>
              <w:marRight w:val="0"/>
              <w:marTop w:val="0"/>
              <w:marBottom w:val="0"/>
              <w:divBdr>
                <w:top w:val="none" w:sz="0" w:space="0" w:color="auto"/>
                <w:left w:val="none" w:sz="0" w:space="0" w:color="auto"/>
                <w:bottom w:val="none" w:sz="0" w:space="0" w:color="auto"/>
                <w:right w:val="none" w:sz="0" w:space="0" w:color="auto"/>
              </w:divBdr>
            </w:div>
            <w:div w:id="7418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503">
      <w:bodyDiv w:val="1"/>
      <w:marLeft w:val="0"/>
      <w:marRight w:val="0"/>
      <w:marTop w:val="0"/>
      <w:marBottom w:val="0"/>
      <w:divBdr>
        <w:top w:val="none" w:sz="0" w:space="0" w:color="auto"/>
        <w:left w:val="none" w:sz="0" w:space="0" w:color="auto"/>
        <w:bottom w:val="none" w:sz="0" w:space="0" w:color="auto"/>
        <w:right w:val="none" w:sz="0" w:space="0" w:color="auto"/>
      </w:divBdr>
    </w:div>
    <w:div w:id="1005939135">
      <w:bodyDiv w:val="1"/>
      <w:marLeft w:val="0"/>
      <w:marRight w:val="0"/>
      <w:marTop w:val="0"/>
      <w:marBottom w:val="0"/>
      <w:divBdr>
        <w:top w:val="none" w:sz="0" w:space="0" w:color="auto"/>
        <w:left w:val="none" w:sz="0" w:space="0" w:color="auto"/>
        <w:bottom w:val="none" w:sz="0" w:space="0" w:color="auto"/>
        <w:right w:val="none" w:sz="0" w:space="0" w:color="auto"/>
      </w:divBdr>
    </w:div>
    <w:div w:id="1103191075">
      <w:bodyDiv w:val="1"/>
      <w:marLeft w:val="0"/>
      <w:marRight w:val="0"/>
      <w:marTop w:val="0"/>
      <w:marBottom w:val="0"/>
      <w:divBdr>
        <w:top w:val="none" w:sz="0" w:space="0" w:color="auto"/>
        <w:left w:val="none" w:sz="0" w:space="0" w:color="auto"/>
        <w:bottom w:val="none" w:sz="0" w:space="0" w:color="auto"/>
        <w:right w:val="none" w:sz="0" w:space="0" w:color="auto"/>
      </w:divBdr>
    </w:div>
    <w:div w:id="1207833871">
      <w:bodyDiv w:val="1"/>
      <w:marLeft w:val="0"/>
      <w:marRight w:val="0"/>
      <w:marTop w:val="0"/>
      <w:marBottom w:val="0"/>
      <w:divBdr>
        <w:top w:val="none" w:sz="0" w:space="0" w:color="auto"/>
        <w:left w:val="none" w:sz="0" w:space="0" w:color="auto"/>
        <w:bottom w:val="none" w:sz="0" w:space="0" w:color="auto"/>
        <w:right w:val="none" w:sz="0" w:space="0" w:color="auto"/>
      </w:divBdr>
    </w:div>
    <w:div w:id="1355497460">
      <w:bodyDiv w:val="1"/>
      <w:marLeft w:val="0"/>
      <w:marRight w:val="0"/>
      <w:marTop w:val="0"/>
      <w:marBottom w:val="0"/>
      <w:divBdr>
        <w:top w:val="none" w:sz="0" w:space="0" w:color="auto"/>
        <w:left w:val="none" w:sz="0" w:space="0" w:color="auto"/>
        <w:bottom w:val="none" w:sz="0" w:space="0" w:color="auto"/>
        <w:right w:val="none" w:sz="0" w:space="0" w:color="auto"/>
      </w:divBdr>
    </w:div>
    <w:div w:id="1491746576">
      <w:bodyDiv w:val="1"/>
      <w:marLeft w:val="0"/>
      <w:marRight w:val="0"/>
      <w:marTop w:val="0"/>
      <w:marBottom w:val="0"/>
      <w:divBdr>
        <w:top w:val="none" w:sz="0" w:space="0" w:color="auto"/>
        <w:left w:val="none" w:sz="0" w:space="0" w:color="auto"/>
        <w:bottom w:val="none" w:sz="0" w:space="0" w:color="auto"/>
        <w:right w:val="none" w:sz="0" w:space="0" w:color="auto"/>
      </w:divBdr>
    </w:div>
    <w:div w:id="1567256022">
      <w:bodyDiv w:val="1"/>
      <w:marLeft w:val="0"/>
      <w:marRight w:val="0"/>
      <w:marTop w:val="0"/>
      <w:marBottom w:val="0"/>
      <w:divBdr>
        <w:top w:val="none" w:sz="0" w:space="0" w:color="auto"/>
        <w:left w:val="none" w:sz="0" w:space="0" w:color="auto"/>
        <w:bottom w:val="none" w:sz="0" w:space="0" w:color="auto"/>
        <w:right w:val="none" w:sz="0" w:space="0" w:color="auto"/>
      </w:divBdr>
    </w:div>
    <w:div w:id="1595438333">
      <w:bodyDiv w:val="1"/>
      <w:marLeft w:val="0"/>
      <w:marRight w:val="0"/>
      <w:marTop w:val="0"/>
      <w:marBottom w:val="0"/>
      <w:divBdr>
        <w:top w:val="none" w:sz="0" w:space="0" w:color="auto"/>
        <w:left w:val="none" w:sz="0" w:space="0" w:color="auto"/>
        <w:bottom w:val="none" w:sz="0" w:space="0" w:color="auto"/>
        <w:right w:val="none" w:sz="0" w:space="0" w:color="auto"/>
      </w:divBdr>
    </w:div>
    <w:div w:id="1786271104">
      <w:bodyDiv w:val="1"/>
      <w:marLeft w:val="0"/>
      <w:marRight w:val="0"/>
      <w:marTop w:val="0"/>
      <w:marBottom w:val="0"/>
      <w:divBdr>
        <w:top w:val="none" w:sz="0" w:space="0" w:color="auto"/>
        <w:left w:val="none" w:sz="0" w:space="0" w:color="auto"/>
        <w:bottom w:val="none" w:sz="0" w:space="0" w:color="auto"/>
        <w:right w:val="none" w:sz="0" w:space="0" w:color="auto"/>
      </w:divBdr>
    </w:div>
    <w:div w:id="19973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buyingfor.vic.gov.au/mail-and-delivery-services-state-purchase-contract" TargetMode="External"/><Relationship Id="rId26" Type="http://schemas.openxmlformats.org/officeDocument/2006/relationships/hyperlink" Target="https://www.vic.gov.au/building-equality-policy" TargetMode="External"/><Relationship Id="rId39" Type="http://schemas.openxmlformats.org/officeDocument/2006/relationships/hyperlink" Target="https://directories.sustainability.vic.gov.au/buy-recycled/" TargetMode="External"/><Relationship Id="rId3" Type="http://schemas.openxmlformats.org/officeDocument/2006/relationships/customXml" Target="../customXml/item3.xml"/><Relationship Id="rId21" Type="http://schemas.openxmlformats.org/officeDocument/2006/relationships/hyperlink" Target="https://www.buyingfor.vic.gov.au/detailed-guidance-opportunities-victorian-priority-jobseekers" TargetMode="External"/><Relationship Id="rId34" Type="http://schemas.openxmlformats.org/officeDocument/2006/relationships/hyperlink" Target="https://www.buyingfor.vic.gov.au/detailed-guidance-environmentally-sustainable-output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uyingfor.vic.gov.au/fair-jobs-code-departments-and-agencies" TargetMode="External"/><Relationship Id="rId25" Type="http://schemas.openxmlformats.org/officeDocument/2006/relationships/hyperlink" Target="https://www.buyingfor.vic.gov.au/detailed-guidance-womens-equality-and-safety" TargetMode="External"/><Relationship Id="rId33" Type="http://schemas.openxmlformats.org/officeDocument/2006/relationships/hyperlink" Target="https://bigbuild.vic.gov.au/about/ecologiq/recycled-first-policy" TargetMode="External"/><Relationship Id="rId38" Type="http://schemas.openxmlformats.org/officeDocument/2006/relationships/hyperlink" Target="https://bigbuild.vic.gov.au/about/ecologiq/recycled-first-policy" TargetMode="External"/><Relationship Id="rId2" Type="http://schemas.openxmlformats.org/officeDocument/2006/relationships/customXml" Target="../customXml/item2.xml"/><Relationship Id="rId16" Type="http://schemas.openxmlformats.org/officeDocument/2006/relationships/hyperlink" Target="https://assets.socialtraders.com.au/downloads/ST-FY22_Impact-Report-FINAL.pdf" TargetMode="External"/><Relationship Id="rId20" Type="http://schemas.openxmlformats.org/officeDocument/2006/relationships/chart" Target="charts/chart1.xml"/><Relationship Id="rId29" Type="http://schemas.openxmlformats.org/officeDocument/2006/relationships/hyperlink" Target="https://www.buyingfor.vic.gov.au/detailed-guidance-sustainable-victorian-region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yperlink" Target="https://www.vic.gov.au/strengthening-our-waste-and-recycling-system" TargetMode="External"/><Relationship Id="rId37" Type="http://schemas.openxmlformats.org/officeDocument/2006/relationships/hyperlink" Target="https://www.buyingfor.vic.gov.au/social-procurement-framework-and-guides" TargetMode="External"/><Relationship Id="rId40" Type="http://schemas.openxmlformats.org/officeDocument/2006/relationships/hyperlink" Target="https://business.vic.gov.au/" TargetMode="External"/><Relationship Id="rId5"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s://www.buyingfor.vic.gov.au/detailed-guidance-opportunities-victorians-disability" TargetMode="External"/><Relationship Id="rId28" Type="http://schemas.openxmlformats.org/officeDocument/2006/relationships/chart" Target="charts/chart4.xml"/><Relationship Id="rId36" Type="http://schemas.openxmlformats.org/officeDocument/2006/relationships/hyperlink" Target="https://www.buyingfor.vic.gov.au/detailed-guidance-implementation-climate-change-policy-objectives" TargetMode="External"/><Relationship Id="rId10" Type="http://schemas.openxmlformats.org/officeDocument/2006/relationships/endnotes" Target="endnotes.xml"/><Relationship Id="rId19" Type="http://schemas.openxmlformats.org/officeDocument/2006/relationships/hyperlink" Target="https://www.buyingfor.vic.gov.au/detailed-guidance-opportunities-victorian-aboriginal-people" TargetMode="External"/><Relationship Id="rId31" Type="http://schemas.openxmlformats.org/officeDocument/2006/relationships/hyperlink" Target="https://www.climatechange.vic.gov.au/victorias-climate-change-strateg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hyperlink" Target="https://www.buyingfor.vic.gov.au/detailed-guidance-sustainable-victorian-social-enterprise-and-aboriginal-business-sectors" TargetMode="External"/><Relationship Id="rId30" Type="http://schemas.openxmlformats.org/officeDocument/2006/relationships/hyperlink" Target="https://www.abs.gov.au/statistics/people/people-and-communities/socio-economic-indexes-areas-seifa-australia/latest-release" TargetMode="External"/><Relationship Id="rId35" Type="http://schemas.openxmlformats.org/officeDocument/2006/relationships/hyperlink" Target="https://www.buyingfor.vic.gov.au/detailed-guidance-environmentally-sustainable-business-practice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tf.vic.gov.au/financial-management-government/standing-directions-2018-under-financial-management-act-1994" TargetMode="External"/><Relationship Id="rId2" Type="http://schemas.openxmlformats.org/officeDocument/2006/relationships/hyperlink" Target="https://www.vic.gov.au/building-equality-policy" TargetMode="External"/><Relationship Id="rId1" Type="http://schemas.openxmlformats.org/officeDocument/2006/relationships/hyperlink" Target="https://www.dtf.vic.gov.au/state-financial-reports/financial-report-inc-quarterly-financial-report-no-4" TargetMode="External"/><Relationship Id="rId5" Type="http://schemas.openxmlformats.org/officeDocument/2006/relationships/hyperlink" Target="https://www.yvw.com.au/about-us/our-strategy" TargetMode="External"/><Relationship Id="rId4" Type="http://schemas.openxmlformats.org/officeDocument/2006/relationships/hyperlink" Target="https://vpsc.vic.gov.au/about-public-sector/machinery-of-govern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vicgov.sharepoint.com/sites/VG000551/SEI%20Library/SPF%202.0/Measurement%20and%20Reporting/Annual%20Reports/2022-23%20SPF%20Annual%20Report/Direct%20Spend%20Analysis/Direct_Spend_Charts_2022_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vicgov.sharepoint.com/sites/VG000551/SEI%20Library/SPF%202.0/Measurement%20and%20Reporting/Annual%20Reports/2022-23%20SPF%20Annual%20Report/Direct%20Spend%20Analysis/Direct_Spend_Charts_2022_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vicgov.sharepoint.com/sites/VG000551/SEI%20Library/SPF%202.0/Measurement%20and%20Reporting/Annual%20Reports/2022-23%20SPF%20Annual%20Report/Direct%20Spend%20Analysis/Direct_Spend_Charts_2022_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vicgov.sharepoint.com/sites/VG000551/SEI%20Library/SPF%202.0/Measurement%20and%20Reporting/Annual%20Reports/2022-23%20SPF%20Annual%20Report/Direct%20Spend%20Analysis/Direct_Spend_Charts_2022_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600" b="0" i="0" u="none" strike="noStrike" kern="1200" spc="0" baseline="0">
                <a:solidFill>
                  <a:schemeClr val="tx1">
                    <a:lumMod val="65000"/>
                    <a:lumOff val="35000"/>
                  </a:schemeClr>
                </a:solidFill>
                <a:latin typeface="+mn-lt"/>
                <a:ea typeface="+mn-ea"/>
                <a:cs typeface="+mn-cs"/>
              </a:defRPr>
            </a:pPr>
            <a:r>
              <a:rPr lang="en-AU" sz="1600" b="1" i="0" baseline="0">
                <a:effectLst/>
              </a:rPr>
              <a:t>Direct spend with verified Aboriginal Businesses between 2018–19 to 2022–23</a:t>
            </a:r>
          </a:p>
        </c:rich>
      </c:tx>
      <c:overlay val="0"/>
      <c:spPr>
        <a:noFill/>
        <a:ln>
          <a:noFill/>
        </a:ln>
        <a:effectLst/>
      </c:spPr>
    </c:title>
    <c:autoTitleDeleted val="0"/>
    <c:plotArea>
      <c:layout>
        <c:manualLayout>
          <c:layoutTarget val="inner"/>
          <c:xMode val="edge"/>
          <c:yMode val="edge"/>
          <c:x val="0.12357940948393611"/>
          <c:y val="0.34030387046689586"/>
          <c:w val="0.71733462666159709"/>
          <c:h val="0.46521496432664228"/>
        </c:manualLayout>
      </c:layout>
      <c:lineChart>
        <c:grouping val="standard"/>
        <c:varyColors val="0"/>
        <c:ser>
          <c:idx val="1"/>
          <c:order val="0"/>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19050">
                <a:solidFill>
                  <a:schemeClr val="accent1"/>
                </a:solidFill>
                <a:prstDash val="sysDot"/>
              </a:ln>
            </c:spPr>
            <c:trendlineType val="linear"/>
            <c:dispRSqr val="0"/>
            <c:dispEq val="0"/>
          </c:trendline>
          <c:cat>
            <c:strRef>
              <c:f>charts!$K$1:$O$1</c:f>
              <c:strCache>
                <c:ptCount val="5"/>
                <c:pt idx="0">
                  <c:v>2018-19</c:v>
                </c:pt>
                <c:pt idx="1">
                  <c:v>2019-20</c:v>
                </c:pt>
                <c:pt idx="2">
                  <c:v>2020-21</c:v>
                </c:pt>
                <c:pt idx="3">
                  <c:v>2021-22</c:v>
                </c:pt>
                <c:pt idx="4">
                  <c:v>2022-23</c:v>
                </c:pt>
              </c:strCache>
            </c:strRef>
          </c:cat>
          <c:val>
            <c:numRef>
              <c:f>charts!$K$2:$O$2</c:f>
              <c:numCache>
                <c:formatCode>"$"#,##0.00</c:formatCode>
                <c:ptCount val="5"/>
                <c:pt idx="0">
                  <c:v>11100000</c:v>
                </c:pt>
                <c:pt idx="1">
                  <c:v>36867415.36727272</c:v>
                </c:pt>
                <c:pt idx="2">
                  <c:v>13233352.215</c:v>
                </c:pt>
                <c:pt idx="3" formatCode="_(&quot;$&quot;* #,##0.00_);_(&quot;$&quot;* \(#,##0.00\);_(&quot;$&quot;* &quot;-&quot;??_);_(@_)">
                  <c:v>11834451.629999999</c:v>
                </c:pt>
                <c:pt idx="4" formatCode="_(&quot;$&quot;* #,##0.00_);_(&quot;$&quot;* \(#,##0.00\);_(&quot;$&quot;* &quot;-&quot;??_);_(@_)">
                  <c:v>23811203</c:v>
                </c:pt>
              </c:numCache>
            </c:numRef>
          </c:val>
          <c:smooth val="0"/>
          <c:extLst>
            <c:ext xmlns:c16="http://schemas.microsoft.com/office/drawing/2014/chart" uri="{C3380CC4-5D6E-409C-BE32-E72D297353CC}">
              <c16:uniqueId val="{00000001-26C3-4056-93F4-28F16233B15D}"/>
            </c:ext>
          </c:extLst>
        </c:ser>
        <c:ser>
          <c:idx val="0"/>
          <c:order val="1"/>
          <c:spPr>
            <a:ln w="19050" cap="rnd">
              <a:solidFill>
                <a:schemeClr val="accent2"/>
              </a:solidFill>
              <a:round/>
            </a:ln>
            <a:effectLst/>
          </c:spPr>
          <c:marker>
            <c:symbol val="none"/>
          </c:marker>
          <c:dLbls>
            <c:delete val="1"/>
          </c:dLbls>
          <c:cat>
            <c:strRef>
              <c:f>charts!$K$1:$O$1</c:f>
              <c:strCache>
                <c:ptCount val="5"/>
                <c:pt idx="0">
                  <c:v>2018-19</c:v>
                </c:pt>
                <c:pt idx="1">
                  <c:v>2019-20</c:v>
                </c:pt>
                <c:pt idx="2">
                  <c:v>2020-21</c:v>
                </c:pt>
                <c:pt idx="3">
                  <c:v>2021-22</c:v>
                </c:pt>
                <c:pt idx="4">
                  <c:v>2022-23</c:v>
                </c:pt>
              </c:strCache>
            </c:strRef>
          </c:cat>
          <c:val>
            <c:numRef>
              <c:f>charts!$K$2:$O$2</c:f>
              <c:numCache>
                <c:formatCode>"$"#,##0.00</c:formatCode>
                <c:ptCount val="5"/>
                <c:pt idx="0">
                  <c:v>11100000</c:v>
                </c:pt>
                <c:pt idx="1">
                  <c:v>36867415.36727272</c:v>
                </c:pt>
                <c:pt idx="2">
                  <c:v>13233352.215</c:v>
                </c:pt>
                <c:pt idx="3" formatCode="_(&quot;$&quot;* #,##0.00_);_(&quot;$&quot;* \(#,##0.00\);_(&quot;$&quot;* &quot;-&quot;??_);_(@_)">
                  <c:v>11834451.629999999</c:v>
                </c:pt>
                <c:pt idx="4" formatCode="_(&quot;$&quot;* #,##0.00_);_(&quot;$&quot;* \(#,##0.00\);_(&quot;$&quot;* &quot;-&quot;??_);_(@_)">
                  <c:v>23811203</c:v>
                </c:pt>
              </c:numCache>
            </c:numRef>
          </c:val>
          <c:smooth val="0"/>
          <c:extLst>
            <c:ext xmlns:c16="http://schemas.microsoft.com/office/drawing/2014/chart" uri="{C3380CC4-5D6E-409C-BE32-E72D297353CC}">
              <c16:uniqueId val="{00000002-26C3-4056-93F4-28F16233B15D}"/>
            </c:ext>
          </c:extLst>
        </c:ser>
        <c:dLbls>
          <c:dLblPos val="t"/>
          <c:showLegendKey val="0"/>
          <c:showVal val="1"/>
          <c:showCatName val="0"/>
          <c:showSerName val="0"/>
          <c:showPercent val="0"/>
          <c:showBubbleSize val="0"/>
        </c:dLbls>
        <c:smooth val="0"/>
        <c:axId val="883057072"/>
        <c:axId val="883059696"/>
      </c:lineChart>
      <c:catAx>
        <c:axId val="883057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Financial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9696"/>
        <c:crossesAt val="0"/>
        <c:auto val="1"/>
        <c:lblAlgn val="ctr"/>
        <c:lblOffset val="100"/>
        <c:noMultiLvlLbl val="0"/>
      </c:catAx>
      <c:valAx>
        <c:axId val="88305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Total Direct Spend</a:t>
                </a:r>
              </a:p>
              <a:p>
                <a:pPr>
                  <a:defRPr sz="1000" b="0" i="0" u="none" strike="noStrike" kern="1200" baseline="0">
                    <a:solidFill>
                      <a:schemeClr val="tx1">
                        <a:lumMod val="65000"/>
                        <a:lumOff val="35000"/>
                      </a:schemeClr>
                    </a:solidFill>
                    <a:latin typeface="+mn-lt"/>
                    <a:ea typeface="+mn-ea"/>
                    <a:cs typeface="+mn-cs"/>
                  </a:defRPr>
                </a:pPr>
                <a:r>
                  <a:rPr lang="en-AU" sz="1200" b="1"/>
                  <a:t>($millions)</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7072"/>
        <c:crosses val="autoZero"/>
        <c:crossBetween val="between"/>
        <c:dispUnits>
          <c:builtInUnit val="millions"/>
        </c:dispUnits>
      </c:valAx>
    </c:plotArea>
    <c:plotVisOnly val="1"/>
    <c:dispBlanksAs val="gap"/>
    <c:showDLblsOverMax val="0"/>
    <c:extLst/>
  </c:chart>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600" b="0" i="0" u="none" strike="noStrike" kern="1200" spc="0" baseline="0">
                <a:solidFill>
                  <a:schemeClr val="tx1">
                    <a:lumMod val="65000"/>
                    <a:lumOff val="35000"/>
                  </a:schemeClr>
                </a:solidFill>
                <a:latin typeface="+mn-lt"/>
                <a:ea typeface="+mn-ea"/>
                <a:cs typeface="+mn-cs"/>
              </a:defRPr>
            </a:pPr>
            <a:r>
              <a:rPr lang="en-AU" sz="1600" b="1" i="0" baseline="0">
                <a:effectLst/>
              </a:rPr>
              <a:t>Direct spend with certified </a:t>
            </a:r>
            <a:r>
              <a:rPr lang="en-AU" sz="1600" b="1" i="0" u="none" strike="noStrike" baseline="0">
                <a:effectLst/>
              </a:rPr>
              <a:t>social enterprises led by a mission for disadvantaged people </a:t>
            </a:r>
            <a:r>
              <a:rPr lang="en-AU" sz="1600" b="1" i="0" baseline="0">
                <a:effectLst/>
              </a:rPr>
              <a:t>2018–19 to 2022–23</a:t>
            </a:r>
          </a:p>
        </c:rich>
      </c:tx>
      <c:overlay val="0"/>
      <c:spPr>
        <a:noFill/>
        <a:ln>
          <a:noFill/>
        </a:ln>
        <a:effectLst/>
      </c:spPr>
    </c:title>
    <c:autoTitleDeleted val="0"/>
    <c:plotArea>
      <c:layout>
        <c:manualLayout>
          <c:layoutTarget val="inner"/>
          <c:xMode val="edge"/>
          <c:yMode val="edge"/>
          <c:x val="0.12357940948393611"/>
          <c:y val="0.34030387046689586"/>
          <c:w val="0.71733462666159709"/>
          <c:h val="0.46521496432664228"/>
        </c:manualLayout>
      </c:layout>
      <c:lineChart>
        <c:grouping val="standard"/>
        <c:varyColors val="0"/>
        <c:ser>
          <c:idx val="1"/>
          <c:order val="0"/>
          <c:marker>
            <c:symbol val="none"/>
          </c:marker>
          <c:dLbls>
            <c:numFmt formatCode="&quot;$&quot;#,##0.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19050">
                <a:solidFill>
                  <a:schemeClr val="accent1"/>
                </a:solidFill>
                <a:prstDash val="sysDot"/>
              </a:ln>
            </c:spPr>
            <c:trendlineType val="linear"/>
            <c:dispRSqr val="0"/>
            <c:dispEq val="0"/>
          </c:trendline>
          <c:cat>
            <c:strRef>
              <c:f>charts!$K$55:$O$55</c:f>
              <c:strCache>
                <c:ptCount val="5"/>
                <c:pt idx="0">
                  <c:v>2018–19</c:v>
                </c:pt>
                <c:pt idx="1">
                  <c:v>2019–20</c:v>
                </c:pt>
                <c:pt idx="2">
                  <c:v>2020–21</c:v>
                </c:pt>
                <c:pt idx="3">
                  <c:v>2021–22</c:v>
                </c:pt>
                <c:pt idx="4">
                  <c:v>2022-23</c:v>
                </c:pt>
              </c:strCache>
            </c:strRef>
          </c:cat>
          <c:val>
            <c:numRef>
              <c:f>charts!$K$56:$O$56</c:f>
              <c:numCache>
                <c:formatCode>_("$"* #,##0.00_);_("$"* \(#,##0.00\);_("$"* "-"??_);_(@_)</c:formatCode>
                <c:ptCount val="5"/>
                <c:pt idx="0" formatCode="&quot;$&quot;#,##0.0;[Red]\-&quot;$&quot;#,##0.0">
                  <c:v>4300000</c:v>
                </c:pt>
                <c:pt idx="1">
                  <c:v>9210438.1199999992</c:v>
                </c:pt>
                <c:pt idx="2">
                  <c:v>7198752.4199999999</c:v>
                </c:pt>
                <c:pt idx="3">
                  <c:v>14924000.790000003</c:v>
                </c:pt>
                <c:pt idx="4">
                  <c:v>8020152</c:v>
                </c:pt>
              </c:numCache>
            </c:numRef>
          </c:val>
          <c:smooth val="0"/>
          <c:extLst>
            <c:ext xmlns:c16="http://schemas.microsoft.com/office/drawing/2014/chart" uri="{C3380CC4-5D6E-409C-BE32-E72D297353CC}">
              <c16:uniqueId val="{00000001-E760-4415-8481-1F3DD5B1D6C6}"/>
            </c:ext>
          </c:extLst>
        </c:ser>
        <c:dLbls>
          <c:dLblPos val="t"/>
          <c:showLegendKey val="0"/>
          <c:showVal val="1"/>
          <c:showCatName val="0"/>
          <c:showSerName val="0"/>
          <c:showPercent val="0"/>
          <c:showBubbleSize val="0"/>
        </c:dLbls>
        <c:smooth val="0"/>
        <c:axId val="883057072"/>
        <c:axId val="883059696"/>
      </c:lineChart>
      <c:catAx>
        <c:axId val="883057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Financial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9696"/>
        <c:crosses val="autoZero"/>
        <c:auto val="1"/>
        <c:lblAlgn val="ctr"/>
        <c:lblOffset val="100"/>
        <c:noMultiLvlLbl val="0"/>
      </c:catAx>
      <c:valAx>
        <c:axId val="88305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200" b="1"/>
                  <a:t>Total Direct Spend </a:t>
                </a: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200" b="1" i="0" baseline="0">
                    <a:effectLst/>
                  </a:rPr>
                  <a:t>($millions)</a:t>
                </a:r>
                <a:endParaRPr lang="en-AU" sz="1200">
                  <a:effectLst/>
                </a:endParaRP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7072"/>
        <c:crosses val="autoZero"/>
        <c:crossBetween val="between"/>
        <c:dispUnits>
          <c:builtInUnit val="millions"/>
        </c:dispUnits>
      </c:valAx>
    </c:plotArea>
    <c:plotVisOnly val="1"/>
    <c:dispBlanksAs val="gap"/>
    <c:showDLblsOverMax val="0"/>
    <c:extLst/>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600" b="0" i="0" u="none" strike="noStrike" kern="1200" spc="0" baseline="0">
                <a:solidFill>
                  <a:schemeClr val="tx1">
                    <a:lumMod val="65000"/>
                    <a:lumOff val="35000"/>
                  </a:schemeClr>
                </a:solidFill>
                <a:latin typeface="+mn-lt"/>
                <a:ea typeface="+mn-ea"/>
                <a:cs typeface="+mn-cs"/>
              </a:defRPr>
            </a:pPr>
            <a:r>
              <a:rPr lang="en-AU" sz="1600" b="1" i="0" baseline="0">
                <a:effectLst/>
              </a:rPr>
              <a:t>Direct spend with </a:t>
            </a:r>
            <a:r>
              <a:rPr lang="en-AU" sz="1600" b="1" i="0" u="none" strike="noStrike" baseline="0">
                <a:effectLst/>
              </a:rPr>
              <a:t>Australian Disability Enterprises and certified social enterprises led by a mission for people with disability </a:t>
            </a:r>
            <a:r>
              <a:rPr lang="en-AU" sz="1600" b="1" i="0" baseline="0">
                <a:effectLst/>
              </a:rPr>
              <a:t>2018–19 to 2022–23</a:t>
            </a:r>
          </a:p>
        </c:rich>
      </c:tx>
      <c:overlay val="0"/>
      <c:spPr>
        <a:noFill/>
        <a:ln>
          <a:noFill/>
        </a:ln>
        <a:effectLst/>
      </c:spPr>
    </c:title>
    <c:autoTitleDeleted val="0"/>
    <c:plotArea>
      <c:layout>
        <c:manualLayout>
          <c:layoutTarget val="inner"/>
          <c:xMode val="edge"/>
          <c:yMode val="edge"/>
          <c:x val="0.12357940948393611"/>
          <c:y val="0.34030387046689586"/>
          <c:w val="0.71733462666159709"/>
          <c:h val="0.46521496432664228"/>
        </c:manualLayout>
      </c:layout>
      <c:lineChart>
        <c:grouping val="standard"/>
        <c:varyColors val="0"/>
        <c:ser>
          <c:idx val="1"/>
          <c:order val="0"/>
          <c:marker>
            <c:symbol val="none"/>
          </c:marker>
          <c:dLbls>
            <c:numFmt formatCode="&quot;$&quot;#,##0.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19050">
                <a:solidFill>
                  <a:schemeClr val="accent1"/>
                </a:solidFill>
                <a:prstDash val="sysDot"/>
              </a:ln>
            </c:spPr>
            <c:trendlineType val="linear"/>
            <c:dispRSqr val="0"/>
            <c:dispEq val="0"/>
          </c:trendline>
          <c:cat>
            <c:strRef>
              <c:f>charts!$K$37:$O$37</c:f>
              <c:strCache>
                <c:ptCount val="5"/>
                <c:pt idx="0">
                  <c:v>2018–19*</c:v>
                </c:pt>
                <c:pt idx="1">
                  <c:v>2019–20</c:v>
                </c:pt>
                <c:pt idx="2">
                  <c:v>2020–21</c:v>
                </c:pt>
                <c:pt idx="3">
                  <c:v>2021–22</c:v>
                </c:pt>
                <c:pt idx="4">
                  <c:v>2022-23</c:v>
                </c:pt>
              </c:strCache>
            </c:strRef>
          </c:cat>
          <c:val>
            <c:numRef>
              <c:f>charts!$K$38:$O$38</c:f>
              <c:numCache>
                <c:formatCode>_("$"* #,##0.00_);_("$"* \(#,##0.00\);_("$"* "-"??_);_(@_)</c:formatCode>
                <c:ptCount val="5"/>
                <c:pt idx="0" formatCode="&quot;$&quot;#,##0_);[Red]\(&quot;$&quot;#,##0\)">
                  <c:v>2700000</c:v>
                </c:pt>
                <c:pt idx="1">
                  <c:v>5825406.9745454499</c:v>
                </c:pt>
                <c:pt idx="2">
                  <c:v>5571580.5789999999</c:v>
                </c:pt>
                <c:pt idx="3">
                  <c:v>5998396.4800000004</c:v>
                </c:pt>
                <c:pt idx="4">
                  <c:v>4403598</c:v>
                </c:pt>
              </c:numCache>
            </c:numRef>
          </c:val>
          <c:smooth val="0"/>
          <c:extLst>
            <c:ext xmlns:c16="http://schemas.microsoft.com/office/drawing/2014/chart" uri="{C3380CC4-5D6E-409C-BE32-E72D297353CC}">
              <c16:uniqueId val="{00000001-ED69-4B07-A155-95F06C23C15C}"/>
            </c:ext>
          </c:extLst>
        </c:ser>
        <c:dLbls>
          <c:dLblPos val="t"/>
          <c:showLegendKey val="0"/>
          <c:showVal val="1"/>
          <c:showCatName val="0"/>
          <c:showSerName val="0"/>
          <c:showPercent val="0"/>
          <c:showBubbleSize val="0"/>
        </c:dLbls>
        <c:smooth val="0"/>
        <c:axId val="883057072"/>
        <c:axId val="883059696"/>
      </c:lineChart>
      <c:catAx>
        <c:axId val="883057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Financial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9696"/>
        <c:crosses val="autoZero"/>
        <c:auto val="1"/>
        <c:lblAlgn val="ctr"/>
        <c:lblOffset val="100"/>
        <c:noMultiLvlLbl val="0"/>
      </c:catAx>
      <c:valAx>
        <c:axId val="88305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i="0" baseline="0">
                    <a:effectLst/>
                  </a:rPr>
                  <a:t>Total Direct Spend</a:t>
                </a:r>
                <a:endParaRPr lang="en-AU" sz="1200">
                  <a:effectLst/>
                </a:endParaRPr>
              </a:p>
              <a:p>
                <a:pPr>
                  <a:defRPr sz="1000" b="0" i="0" u="none" strike="noStrike" kern="1200" baseline="0">
                    <a:solidFill>
                      <a:schemeClr val="tx1">
                        <a:lumMod val="65000"/>
                        <a:lumOff val="35000"/>
                      </a:schemeClr>
                    </a:solidFill>
                    <a:latin typeface="+mn-lt"/>
                    <a:ea typeface="+mn-ea"/>
                    <a:cs typeface="+mn-cs"/>
                  </a:defRPr>
                </a:pPr>
                <a:r>
                  <a:rPr lang="en-AU" sz="1200" b="1" i="0" baseline="0">
                    <a:effectLst/>
                  </a:rPr>
                  <a:t>($millions)</a:t>
                </a:r>
                <a:endParaRPr lang="en-AU" sz="1200">
                  <a:effectLst/>
                </a:endParaRPr>
              </a:p>
            </c:rich>
          </c:tx>
          <c:layout>
            <c:manualLayout>
              <c:xMode val="edge"/>
              <c:yMode val="edge"/>
              <c:x val="2.6041666666666665E-3"/>
              <c:y val="0.3727545671521937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7072"/>
        <c:crosses val="autoZero"/>
        <c:crossBetween val="between"/>
        <c:dispUnits>
          <c:builtInUnit val="millions"/>
        </c:dispUnits>
      </c:valAx>
    </c:plotArea>
    <c:plotVisOnly val="1"/>
    <c:dispBlanksAs val="gap"/>
    <c:showDLblsOverMax val="0"/>
    <c:extLst/>
  </c:chart>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sz="1600" b="0" i="0" u="none" strike="noStrike" kern="1200" spc="0" baseline="0">
                <a:solidFill>
                  <a:schemeClr val="tx1">
                    <a:lumMod val="65000"/>
                    <a:lumOff val="35000"/>
                  </a:schemeClr>
                </a:solidFill>
                <a:latin typeface="+mn-lt"/>
                <a:ea typeface="+mn-ea"/>
                <a:cs typeface="+mn-cs"/>
              </a:defRPr>
            </a:pPr>
            <a:r>
              <a:rPr lang="en-AU" sz="1600" b="1" i="0" baseline="0">
                <a:effectLst/>
              </a:rPr>
              <a:t>Direct spend with certified Social Enterprises between 2018–19 to 2022–23</a:t>
            </a:r>
          </a:p>
        </c:rich>
      </c:tx>
      <c:overlay val="0"/>
      <c:spPr>
        <a:noFill/>
        <a:ln>
          <a:noFill/>
        </a:ln>
        <a:effectLst/>
      </c:spPr>
    </c:title>
    <c:autoTitleDeleted val="0"/>
    <c:plotArea>
      <c:layout>
        <c:manualLayout>
          <c:layoutTarget val="inner"/>
          <c:xMode val="edge"/>
          <c:yMode val="edge"/>
          <c:x val="0.12357940948393611"/>
          <c:y val="0.34030387046689586"/>
          <c:w val="0.71733462666159709"/>
          <c:h val="0.46521496432664228"/>
        </c:manualLayout>
      </c:layout>
      <c:lineChart>
        <c:grouping val="standard"/>
        <c:varyColors val="0"/>
        <c:ser>
          <c:idx val="1"/>
          <c:order val="0"/>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spPr>
              <a:ln w="19050">
                <a:solidFill>
                  <a:schemeClr val="accent1"/>
                </a:solidFill>
                <a:prstDash val="sysDot"/>
              </a:ln>
            </c:spPr>
            <c:trendlineType val="linear"/>
            <c:dispRSqr val="0"/>
            <c:dispEq val="0"/>
          </c:trendline>
          <c:cat>
            <c:strRef>
              <c:f>charts!$K$19:$O$19</c:f>
              <c:strCache>
                <c:ptCount val="5"/>
                <c:pt idx="0">
                  <c:v>2018-19</c:v>
                </c:pt>
                <c:pt idx="1">
                  <c:v>2019-20</c:v>
                </c:pt>
                <c:pt idx="2">
                  <c:v>2020-21</c:v>
                </c:pt>
                <c:pt idx="3">
                  <c:v>2021-22</c:v>
                </c:pt>
                <c:pt idx="4">
                  <c:v>2022-23</c:v>
                </c:pt>
              </c:strCache>
            </c:strRef>
          </c:cat>
          <c:val>
            <c:numRef>
              <c:f>charts!$K$20:$O$20</c:f>
              <c:numCache>
                <c:formatCode>"$"#,##0.00</c:formatCode>
                <c:ptCount val="5"/>
                <c:pt idx="0">
                  <c:v>7300000</c:v>
                </c:pt>
                <c:pt idx="1">
                  <c:v>14095213.647272717</c:v>
                </c:pt>
                <c:pt idx="2">
                  <c:v>10368266.783000005</c:v>
                </c:pt>
                <c:pt idx="3" formatCode="_(&quot;$&quot;* #,##0.00_);_(&quot;$&quot;* \(#,##0.00\);_(&quot;$&quot;* &quot;-&quot;??_);_(@_)">
                  <c:v>24590910.56000001</c:v>
                </c:pt>
                <c:pt idx="4" formatCode="_(&quot;$&quot;* #,##0.00_);_(&quot;$&quot;* \(#,##0.00\);_(&quot;$&quot;* &quot;-&quot;??_);_(@_)">
                  <c:v>11976093</c:v>
                </c:pt>
              </c:numCache>
            </c:numRef>
          </c:val>
          <c:smooth val="0"/>
          <c:extLst>
            <c:ext xmlns:c16="http://schemas.microsoft.com/office/drawing/2014/chart" uri="{C3380CC4-5D6E-409C-BE32-E72D297353CC}">
              <c16:uniqueId val="{00000001-50F8-4680-A2EA-C75A7788256A}"/>
            </c:ext>
          </c:extLst>
        </c:ser>
        <c:dLbls>
          <c:dLblPos val="t"/>
          <c:showLegendKey val="0"/>
          <c:showVal val="1"/>
          <c:showCatName val="0"/>
          <c:showSerName val="0"/>
          <c:showPercent val="0"/>
          <c:showBubbleSize val="0"/>
        </c:dLbls>
        <c:smooth val="0"/>
        <c:axId val="883057072"/>
        <c:axId val="883059696"/>
      </c:lineChart>
      <c:catAx>
        <c:axId val="883057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Financial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9696"/>
        <c:crosses val="autoZero"/>
        <c:auto val="1"/>
        <c:lblAlgn val="ctr"/>
        <c:lblOffset val="100"/>
        <c:noMultiLvlLbl val="0"/>
      </c:catAx>
      <c:valAx>
        <c:axId val="88305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200" b="1"/>
                  <a:t>Total Direct Spend</a:t>
                </a: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1200" b="1" i="0" baseline="0">
                    <a:effectLst/>
                  </a:rPr>
                  <a:t>($millions)</a:t>
                </a:r>
                <a:endParaRPr lang="en-AU" sz="1200">
                  <a:effectLst/>
                </a:endParaRP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57072"/>
        <c:crosses val="autoZero"/>
        <c:crossBetween val="between"/>
        <c:dispUnits>
          <c:builtInUnit val="millions"/>
        </c:dispUnits>
      </c:valAx>
    </c:plotArea>
    <c:plotVisOnly val="1"/>
    <c:dispBlanksAs val="gap"/>
    <c:showDLblsOverMax val="0"/>
    <c:extLst/>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30" ma:contentTypeDescription="Create a new document." ma:contentTypeScope="" ma:versionID="980fac1f2630334113d37dee52895806">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22c8419693b2d49f6244e2a244f87dfb"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SharedWithUsers xmlns="1f94229c-c7eb-44c7-a435-91425a46376b">
      <UserInfo>
        <DisplayName>Sam Edmonds (DGS)</DisplayName>
        <AccountId>937</AccountId>
        <AccountType/>
      </UserInfo>
      <UserInfo>
        <DisplayName>Waqas Khan (DGS)</DisplayName>
        <AccountId>1753</AccountId>
        <AccountType/>
      </UserInfo>
      <UserInfo>
        <DisplayName>Thi Vu (DGS)</DisplayName>
        <AccountId>1793</AccountId>
        <AccountType/>
      </UserInfo>
      <UserInfo>
        <DisplayName>Oliver Grimshaw (DGS)</DisplayName>
        <AccountId>1190</AccountId>
        <AccountType/>
      </UserInfo>
      <UserInfo>
        <DisplayName>Rachel Anderson (DGS)</DisplayName>
        <AccountId>1189</AccountId>
        <AccountType/>
      </UserInfo>
      <UserInfo>
        <DisplayName>Victoria Dixon (DGS)</DisplayName>
        <AccountId>1799</AccountId>
        <AccountType/>
      </UserInfo>
      <UserInfo>
        <DisplayName>Hayley X Baxter (DGS)</DisplayName>
        <AccountId>1556</AccountId>
        <AccountType/>
      </UserInfo>
      <UserInfo>
        <DisplayName>Julie Phongthai (DGS)</DisplayName>
        <AccountId>1710</AccountId>
        <AccountType/>
      </UserInfo>
      <UserInfo>
        <DisplayName>Maeva Fried (DGS)</DisplayName>
        <AccountId>1943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B96E2-EB19-422E-8037-E2638D20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2759D-9B0C-4E53-8BC0-9F09501A943C}">
  <ds:schemaRefs>
    <ds:schemaRef ds:uri="http://schemas.microsoft.com/office/2006/metadata/properties"/>
    <ds:schemaRef ds:uri="http://schemas.microsoft.com/office/infopath/2007/PartnerControls"/>
    <ds:schemaRef ds:uri="b5f67cef-e94a-4906-b074-010088b9decf"/>
    <ds:schemaRef ds:uri="1f94229c-c7eb-44c7-a435-91425a46376b"/>
  </ds:schemaRefs>
</ds:datastoreItem>
</file>

<file path=customXml/itemProps3.xml><?xml version="1.0" encoding="utf-8"?>
<ds:datastoreItem xmlns:ds="http://schemas.openxmlformats.org/officeDocument/2006/customXml" ds:itemID="{6FFDBB63-01DC-4C97-86EC-B25B5E22ABDC}">
  <ds:schemaRefs>
    <ds:schemaRef ds:uri="http://schemas.openxmlformats.org/officeDocument/2006/bibliography"/>
  </ds:schemaRefs>
</ds:datastoreItem>
</file>

<file path=customXml/itemProps4.xml><?xml version="1.0" encoding="utf-8"?>
<ds:datastoreItem xmlns:ds="http://schemas.openxmlformats.org/officeDocument/2006/customXml" ds:itemID="{37121BF4-4A8E-44C2-B4DB-94FD5C87E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 D'Aloia (DGS)</dc:creator>
  <cp:keywords/>
  <dc:description/>
  <cp:lastModifiedBy>Vanessa Coles (DGS)</cp:lastModifiedBy>
  <cp:revision>5</cp:revision>
  <dcterms:created xsi:type="dcterms:W3CDTF">2025-06-26T07:18:00Z</dcterms:created>
  <dcterms:modified xsi:type="dcterms:W3CDTF">2025-06-26T07:24:00Z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0x010100F0042BBEAB6E854F8F0D6466C534E4F0</vt:lpwstr>
  </property>
  <property fmtid="{D5CDD505-2E9C-101B-9397-08002B2CF9AE}" pid="3" name="MediaServiceImageTags">
    <vt:lpwstr/>
  </property>
  <property fmtid="{D5CDD505-2E9C-101B-9397-08002B2CF9AE}" pid="4" name="Metadata Tags">
    <vt:lpwstr/>
  </property>
  <property fmtid="{D5CDD505-2E9C-101B-9397-08002B2CF9AE}" pid="5" name="MSIP_Label_d00a4df9-c942-4b09-b23a-6c1023f6de27_Enabled">
    <vt:lpwstr>true</vt:lpwstr>
  </property>
  <property fmtid="{D5CDD505-2E9C-101B-9397-08002B2CF9AE}" pid="6" name="MSIP_Label_d00a4df9-c942-4b09-b23a-6c1023f6de27_SetDate">
    <vt:lpwstr>2024-03-18T03:14:23Z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b4ecc891-f494-409d-8daf-615474d5d684</vt:lpwstr>
  </property>
  <property fmtid="{D5CDD505-2E9C-101B-9397-08002B2CF9AE}" pid="11" name="MSIP_Label_d00a4df9-c942-4b09-b23a-6c1023f6de27_ContentBits">
    <vt:lpwstr>3</vt:lpwstr>
  </property>
</Properties>
</file>