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4F74F" w14:textId="77777777" w:rsidR="00930D32" w:rsidRDefault="00930D32" w:rsidP="00495BC5">
      <w:pPr>
        <w:pStyle w:val="LDStandardBodyText"/>
      </w:pPr>
    </w:p>
    <w:p w14:paraId="10904B66" w14:textId="77777777" w:rsidR="00E81A4A" w:rsidRPr="00E91204" w:rsidRDefault="00E81A4A" w:rsidP="00495BC5">
      <w:pPr>
        <w:pStyle w:val="LDStandardBodyText"/>
      </w:pPr>
    </w:p>
    <w:p w14:paraId="0AA9364A" w14:textId="77777777" w:rsidR="002E6EF9" w:rsidRDefault="00AF0F2C" w:rsidP="00BF2BA3">
      <w:pPr>
        <w:pStyle w:val="VGSOHdg1"/>
      </w:pPr>
      <w:r>
        <w:t>Government Legal Services Panel</w:t>
      </w:r>
    </w:p>
    <w:p w14:paraId="18946B22" w14:textId="77777777" w:rsidR="00AF0F2C" w:rsidRPr="00AF0F2C" w:rsidRDefault="00AF0F2C" w:rsidP="00AF0F2C">
      <w:pPr>
        <w:pStyle w:val="VGSOHdg1"/>
      </w:pPr>
      <w:r>
        <w:t xml:space="preserve">Deed of Standing Offer for the Provision of Legal Services </w:t>
      </w:r>
    </w:p>
    <w:p w14:paraId="10DEBE50" w14:textId="77777777" w:rsidR="002E6EF9" w:rsidRPr="001E5D09" w:rsidRDefault="002E6EF9" w:rsidP="00495BC5">
      <w:pPr>
        <w:pStyle w:val="LDStandardBodyText"/>
      </w:pPr>
    </w:p>
    <w:p w14:paraId="4C37B710" w14:textId="77777777" w:rsidR="002F0E49" w:rsidRPr="00E91204" w:rsidRDefault="002F0E49" w:rsidP="00495BC5">
      <w:pPr>
        <w:pStyle w:val="LDStandardBodyText"/>
      </w:pPr>
    </w:p>
    <w:p w14:paraId="1076BCE7" w14:textId="77777777" w:rsidR="002F0E49" w:rsidRPr="00BF2BA3" w:rsidRDefault="00AF0F2C" w:rsidP="00CD1005">
      <w:pPr>
        <w:pStyle w:val="VGSOHdg3"/>
      </w:pPr>
      <w:r>
        <w:t xml:space="preserve">The State of Victoria through the </w:t>
      </w:r>
      <w:r w:rsidR="00601BA1">
        <w:t>Department of Justice and Community Safety</w:t>
      </w:r>
    </w:p>
    <w:p w14:paraId="3639A676" w14:textId="77777777" w:rsidR="002F0E49" w:rsidRPr="001E5D09" w:rsidRDefault="002F0E49" w:rsidP="00366E29">
      <w:pPr>
        <w:pStyle w:val="VGSOHdg2"/>
      </w:pPr>
      <w:r w:rsidRPr="001E5D09">
        <w:t>and</w:t>
      </w:r>
    </w:p>
    <w:p w14:paraId="5CB3CDB7" w14:textId="501578B1" w:rsidR="002F0E49" w:rsidRDefault="00AF0F2C" w:rsidP="00366E29">
      <w:pPr>
        <w:pStyle w:val="VGSOHdg3"/>
      </w:pPr>
      <w:r w:rsidRPr="003C6393">
        <w:t>[</w:t>
      </w:r>
      <w:r w:rsidR="00EF5DF8" w:rsidRPr="00EF5DF8">
        <w:t>Variable</w:t>
      </w:r>
      <w:r w:rsidR="006A3322" w:rsidRPr="003C6393">
        <w:t xml:space="preserve"> </w:t>
      </w:r>
      <w:r w:rsidR="00867310">
        <w:t>C</w:t>
      </w:r>
      <w:r w:rsidRPr="00F31F43">
        <w:t>]</w:t>
      </w:r>
      <w:r w:rsidR="00E27507">
        <w:t xml:space="preserve"> </w:t>
      </w:r>
      <w:r w:rsidR="005A518B">
        <w:t xml:space="preserve"> </w:t>
      </w:r>
      <w:r w:rsidR="00E27507">
        <w:t xml:space="preserve">ABN </w:t>
      </w:r>
      <w:r w:rsidR="00E27507" w:rsidRPr="003C6393">
        <w:t>[</w:t>
      </w:r>
      <w:r w:rsidR="00EF5DF8" w:rsidRPr="00EF5DF8">
        <w:t>Variable</w:t>
      </w:r>
      <w:r w:rsidR="00E27507" w:rsidRPr="003C6393">
        <w:t xml:space="preserve"> </w:t>
      </w:r>
      <w:r w:rsidR="00867310">
        <w:t>G</w:t>
      </w:r>
      <w:r w:rsidR="00E27507">
        <w:t>]</w:t>
      </w:r>
    </w:p>
    <w:p w14:paraId="78E7BEF1" w14:textId="3ECF276D" w:rsidR="0031057C" w:rsidRDefault="0031057C" w:rsidP="0031057C">
      <w:pPr>
        <w:pStyle w:val="LDStandardBodyText"/>
      </w:pPr>
    </w:p>
    <w:p w14:paraId="6D951F1B" w14:textId="77777777" w:rsidR="0031057C" w:rsidRPr="0031057C" w:rsidRDefault="0031057C" w:rsidP="0031057C">
      <w:pPr>
        <w:pStyle w:val="LDStandardBodyText"/>
        <w:rPr>
          <w:b/>
        </w:rPr>
      </w:pPr>
    </w:p>
    <w:p w14:paraId="0CD73CE2" w14:textId="77777777" w:rsidR="002E6EF9" w:rsidRPr="00E91204" w:rsidRDefault="002E6EF9" w:rsidP="00495BC5">
      <w:pPr>
        <w:pStyle w:val="LDStandardBodyText"/>
      </w:pPr>
    </w:p>
    <w:p w14:paraId="38475722" w14:textId="77777777" w:rsidR="002E6EF9" w:rsidRDefault="002E6EF9" w:rsidP="00961E86">
      <w:pPr>
        <w:sectPr w:rsidR="002E6EF9" w:rsidSect="00712DBF">
          <w:headerReference w:type="default" r:id="rId13"/>
          <w:footerReference w:type="even" r:id="rId14"/>
          <w:footerReference w:type="default" r:id="rId15"/>
          <w:headerReference w:type="first" r:id="rId16"/>
          <w:footerReference w:type="first" r:id="rId17"/>
          <w:pgSz w:w="11907" w:h="16840" w:code="9"/>
          <w:pgMar w:top="851" w:right="1134" w:bottom="851" w:left="1701" w:header="624" w:footer="397" w:gutter="0"/>
          <w:cols w:space="708"/>
          <w:titlePg/>
          <w:docGrid w:linePitch="360"/>
        </w:sectPr>
      </w:pPr>
    </w:p>
    <w:p w14:paraId="6D7C0E73" w14:textId="77777777" w:rsidR="009E0725" w:rsidRDefault="002E6EF9">
      <w:pPr>
        <w:pStyle w:val="TOC1"/>
        <w:tabs>
          <w:tab w:val="left" w:pos="851"/>
        </w:tabs>
      </w:pPr>
      <w:r w:rsidRPr="00EE5029">
        <w:lastRenderedPageBreak/>
        <w:t>Table of Contents</w:t>
      </w:r>
    </w:p>
    <w:p w14:paraId="5CE2DD3D" w14:textId="32152806" w:rsidR="00942AF0" w:rsidRDefault="00D03234">
      <w:pPr>
        <w:pStyle w:val="TOC1"/>
        <w:tabs>
          <w:tab w:val="left" w:pos="851"/>
        </w:tabs>
        <w:rPr>
          <w:rFonts w:asciiTheme="minorHAnsi" w:eastAsiaTheme="minorEastAsia" w:hAnsiTheme="minorHAnsi" w:cstheme="minorBidi"/>
          <w:b w:val="0"/>
          <w:spacing w:val="0"/>
          <w:kern w:val="0"/>
          <w:sz w:val="22"/>
          <w:szCs w:val="22"/>
          <w:lang w:eastAsia="en-AU"/>
        </w:rPr>
      </w:pPr>
      <w:r>
        <w:fldChar w:fldCharType="begin"/>
      </w:r>
      <w:r>
        <w:instrText xml:space="preserve"> TOC \h \z \t "Attachment,1,Schedule,1,LD_Standard2,1,LD_Standard3,2" </w:instrText>
      </w:r>
      <w:r>
        <w:fldChar w:fldCharType="separate"/>
      </w:r>
      <w:hyperlink w:anchor="_Toc137208924" w:history="1">
        <w:r w:rsidR="00942AF0" w:rsidRPr="00266E04">
          <w:rPr>
            <w:rStyle w:val="Hyperlink"/>
          </w:rPr>
          <w:t>1.</w:t>
        </w:r>
        <w:r w:rsidR="00942AF0">
          <w:rPr>
            <w:rFonts w:asciiTheme="minorHAnsi" w:eastAsiaTheme="minorEastAsia" w:hAnsiTheme="minorHAnsi" w:cstheme="minorBidi"/>
            <w:b w:val="0"/>
            <w:spacing w:val="0"/>
            <w:kern w:val="0"/>
            <w:sz w:val="22"/>
            <w:szCs w:val="22"/>
            <w:lang w:eastAsia="en-AU"/>
          </w:rPr>
          <w:tab/>
        </w:r>
        <w:r w:rsidR="00942AF0" w:rsidRPr="00266E04">
          <w:rPr>
            <w:rStyle w:val="Hyperlink"/>
          </w:rPr>
          <w:t>Definitions and Interpretation</w:t>
        </w:r>
        <w:r w:rsidR="00942AF0">
          <w:rPr>
            <w:webHidden/>
          </w:rPr>
          <w:tab/>
        </w:r>
        <w:r w:rsidR="00942AF0">
          <w:rPr>
            <w:webHidden/>
          </w:rPr>
          <w:fldChar w:fldCharType="begin"/>
        </w:r>
        <w:r w:rsidR="00942AF0">
          <w:rPr>
            <w:webHidden/>
          </w:rPr>
          <w:instrText xml:space="preserve"> PAGEREF _Toc137208924 \h </w:instrText>
        </w:r>
        <w:r w:rsidR="00942AF0">
          <w:rPr>
            <w:webHidden/>
          </w:rPr>
        </w:r>
        <w:r w:rsidR="00942AF0">
          <w:rPr>
            <w:webHidden/>
          </w:rPr>
          <w:fldChar w:fldCharType="separate"/>
        </w:r>
        <w:r w:rsidR="00942AF0">
          <w:rPr>
            <w:webHidden/>
          </w:rPr>
          <w:t>1</w:t>
        </w:r>
        <w:r w:rsidR="00942AF0">
          <w:rPr>
            <w:webHidden/>
          </w:rPr>
          <w:fldChar w:fldCharType="end"/>
        </w:r>
      </w:hyperlink>
    </w:p>
    <w:p w14:paraId="064E62F4" w14:textId="65525B4C" w:rsidR="00942AF0" w:rsidRDefault="00942AF0">
      <w:pPr>
        <w:pStyle w:val="TOC2"/>
        <w:rPr>
          <w:rFonts w:asciiTheme="minorHAnsi" w:eastAsiaTheme="minorEastAsia" w:hAnsiTheme="minorHAnsi" w:cstheme="minorBidi"/>
          <w:noProof/>
          <w:spacing w:val="0"/>
          <w:kern w:val="0"/>
          <w:sz w:val="22"/>
          <w:lang w:eastAsia="en-AU"/>
        </w:rPr>
      </w:pPr>
      <w:hyperlink w:anchor="_Toc137208925" w:history="1">
        <w:r w:rsidRPr="00266E04">
          <w:rPr>
            <w:rStyle w:val="Hyperlink"/>
            <w:noProof/>
            <w14:scene3d>
              <w14:camera w14:prst="orthographicFront"/>
              <w14:lightRig w14:rig="threePt" w14:dir="t">
                <w14:rot w14:lat="0" w14:lon="0" w14:rev="0"/>
              </w14:lightRig>
            </w14:scene3d>
          </w:rPr>
          <w:t>1.1</w:t>
        </w:r>
        <w:r>
          <w:rPr>
            <w:rFonts w:asciiTheme="minorHAnsi" w:eastAsiaTheme="minorEastAsia" w:hAnsiTheme="minorHAnsi" w:cstheme="minorBidi"/>
            <w:noProof/>
            <w:spacing w:val="0"/>
            <w:kern w:val="0"/>
            <w:sz w:val="22"/>
            <w:lang w:eastAsia="en-AU"/>
          </w:rPr>
          <w:tab/>
        </w:r>
        <w:r w:rsidRPr="00266E04">
          <w:rPr>
            <w:rStyle w:val="Hyperlink"/>
            <w:noProof/>
          </w:rPr>
          <w:t>Definitions</w:t>
        </w:r>
        <w:r>
          <w:rPr>
            <w:noProof/>
            <w:webHidden/>
          </w:rPr>
          <w:tab/>
        </w:r>
        <w:r>
          <w:rPr>
            <w:noProof/>
            <w:webHidden/>
          </w:rPr>
          <w:fldChar w:fldCharType="begin"/>
        </w:r>
        <w:r>
          <w:rPr>
            <w:noProof/>
            <w:webHidden/>
          </w:rPr>
          <w:instrText xml:space="preserve"> PAGEREF _Toc137208925 \h </w:instrText>
        </w:r>
        <w:r>
          <w:rPr>
            <w:noProof/>
            <w:webHidden/>
          </w:rPr>
        </w:r>
        <w:r>
          <w:rPr>
            <w:noProof/>
            <w:webHidden/>
          </w:rPr>
          <w:fldChar w:fldCharType="separate"/>
        </w:r>
        <w:r>
          <w:rPr>
            <w:noProof/>
            <w:webHidden/>
          </w:rPr>
          <w:t>1</w:t>
        </w:r>
        <w:r>
          <w:rPr>
            <w:noProof/>
            <w:webHidden/>
          </w:rPr>
          <w:fldChar w:fldCharType="end"/>
        </w:r>
      </w:hyperlink>
    </w:p>
    <w:p w14:paraId="0836CC70" w14:textId="39C76F93" w:rsidR="00942AF0" w:rsidRDefault="00942AF0">
      <w:pPr>
        <w:pStyle w:val="TOC2"/>
        <w:rPr>
          <w:rFonts w:asciiTheme="minorHAnsi" w:eastAsiaTheme="minorEastAsia" w:hAnsiTheme="minorHAnsi" w:cstheme="minorBidi"/>
          <w:noProof/>
          <w:spacing w:val="0"/>
          <w:kern w:val="0"/>
          <w:sz w:val="22"/>
          <w:lang w:eastAsia="en-AU"/>
        </w:rPr>
      </w:pPr>
      <w:hyperlink w:anchor="_Toc137208926" w:history="1">
        <w:r w:rsidRPr="00266E04">
          <w:rPr>
            <w:rStyle w:val="Hyperlink"/>
            <w:noProof/>
            <w14:scene3d>
              <w14:camera w14:prst="orthographicFront"/>
              <w14:lightRig w14:rig="threePt" w14:dir="t">
                <w14:rot w14:lat="0" w14:lon="0" w14:rev="0"/>
              </w14:lightRig>
            </w14:scene3d>
          </w:rPr>
          <w:t>1.2</w:t>
        </w:r>
        <w:r>
          <w:rPr>
            <w:rFonts w:asciiTheme="minorHAnsi" w:eastAsiaTheme="minorEastAsia" w:hAnsiTheme="minorHAnsi" w:cstheme="minorBidi"/>
            <w:noProof/>
            <w:spacing w:val="0"/>
            <w:kern w:val="0"/>
            <w:sz w:val="22"/>
            <w:lang w:eastAsia="en-AU"/>
          </w:rPr>
          <w:tab/>
        </w:r>
        <w:r w:rsidRPr="00266E04">
          <w:rPr>
            <w:rStyle w:val="Hyperlink"/>
            <w:noProof/>
          </w:rPr>
          <w:t>Interpretation – General</w:t>
        </w:r>
        <w:r>
          <w:rPr>
            <w:noProof/>
            <w:webHidden/>
          </w:rPr>
          <w:tab/>
        </w:r>
        <w:r>
          <w:rPr>
            <w:noProof/>
            <w:webHidden/>
          </w:rPr>
          <w:fldChar w:fldCharType="begin"/>
        </w:r>
        <w:r>
          <w:rPr>
            <w:noProof/>
            <w:webHidden/>
          </w:rPr>
          <w:instrText xml:space="preserve"> PAGEREF _Toc137208926 \h </w:instrText>
        </w:r>
        <w:r>
          <w:rPr>
            <w:noProof/>
            <w:webHidden/>
          </w:rPr>
        </w:r>
        <w:r>
          <w:rPr>
            <w:noProof/>
            <w:webHidden/>
          </w:rPr>
          <w:fldChar w:fldCharType="separate"/>
        </w:r>
        <w:r>
          <w:rPr>
            <w:noProof/>
            <w:webHidden/>
          </w:rPr>
          <w:t>9</w:t>
        </w:r>
        <w:r>
          <w:rPr>
            <w:noProof/>
            <w:webHidden/>
          </w:rPr>
          <w:fldChar w:fldCharType="end"/>
        </w:r>
      </w:hyperlink>
    </w:p>
    <w:p w14:paraId="394D9518" w14:textId="153D2860" w:rsidR="00942AF0" w:rsidRDefault="00942AF0">
      <w:pPr>
        <w:pStyle w:val="TOC2"/>
        <w:rPr>
          <w:rFonts w:asciiTheme="minorHAnsi" w:eastAsiaTheme="minorEastAsia" w:hAnsiTheme="minorHAnsi" w:cstheme="minorBidi"/>
          <w:noProof/>
          <w:spacing w:val="0"/>
          <w:kern w:val="0"/>
          <w:sz w:val="22"/>
          <w:lang w:eastAsia="en-AU"/>
        </w:rPr>
      </w:pPr>
      <w:hyperlink w:anchor="_Toc137208927" w:history="1">
        <w:r w:rsidRPr="00266E04">
          <w:rPr>
            <w:rStyle w:val="Hyperlink"/>
            <w:noProof/>
            <w14:scene3d>
              <w14:camera w14:prst="orthographicFront"/>
              <w14:lightRig w14:rig="threePt" w14:dir="t">
                <w14:rot w14:lat="0" w14:lon="0" w14:rev="0"/>
              </w14:lightRig>
            </w14:scene3d>
          </w:rPr>
          <w:t>1.3</w:t>
        </w:r>
        <w:r>
          <w:rPr>
            <w:rFonts w:asciiTheme="minorHAnsi" w:eastAsiaTheme="minorEastAsia" w:hAnsiTheme="minorHAnsi" w:cstheme="minorBidi"/>
            <w:noProof/>
            <w:spacing w:val="0"/>
            <w:kern w:val="0"/>
            <w:sz w:val="22"/>
            <w:lang w:eastAsia="en-AU"/>
          </w:rPr>
          <w:tab/>
        </w:r>
        <w:r w:rsidRPr="00266E04">
          <w:rPr>
            <w:rStyle w:val="Hyperlink"/>
            <w:noProof/>
          </w:rPr>
          <w:t>Interpretation – Parties</w:t>
        </w:r>
        <w:r>
          <w:rPr>
            <w:noProof/>
            <w:webHidden/>
          </w:rPr>
          <w:tab/>
        </w:r>
        <w:r>
          <w:rPr>
            <w:noProof/>
            <w:webHidden/>
          </w:rPr>
          <w:fldChar w:fldCharType="begin"/>
        </w:r>
        <w:r>
          <w:rPr>
            <w:noProof/>
            <w:webHidden/>
          </w:rPr>
          <w:instrText xml:space="preserve"> PAGEREF _Toc137208927 \h </w:instrText>
        </w:r>
        <w:r>
          <w:rPr>
            <w:noProof/>
            <w:webHidden/>
          </w:rPr>
        </w:r>
        <w:r>
          <w:rPr>
            <w:noProof/>
            <w:webHidden/>
          </w:rPr>
          <w:fldChar w:fldCharType="separate"/>
        </w:r>
        <w:r>
          <w:rPr>
            <w:noProof/>
            <w:webHidden/>
          </w:rPr>
          <w:t>10</w:t>
        </w:r>
        <w:r>
          <w:rPr>
            <w:noProof/>
            <w:webHidden/>
          </w:rPr>
          <w:fldChar w:fldCharType="end"/>
        </w:r>
      </w:hyperlink>
    </w:p>
    <w:p w14:paraId="705D7A3B" w14:textId="01A8702F" w:rsidR="00942AF0" w:rsidRDefault="00942AF0">
      <w:pPr>
        <w:pStyle w:val="TOC2"/>
        <w:rPr>
          <w:rFonts w:asciiTheme="minorHAnsi" w:eastAsiaTheme="minorEastAsia" w:hAnsiTheme="minorHAnsi" w:cstheme="minorBidi"/>
          <w:noProof/>
          <w:spacing w:val="0"/>
          <w:kern w:val="0"/>
          <w:sz w:val="22"/>
          <w:lang w:eastAsia="en-AU"/>
        </w:rPr>
      </w:pPr>
      <w:hyperlink w:anchor="_Toc137208928" w:history="1">
        <w:r w:rsidRPr="00266E04">
          <w:rPr>
            <w:rStyle w:val="Hyperlink"/>
            <w:noProof/>
            <w14:scene3d>
              <w14:camera w14:prst="orthographicFront"/>
              <w14:lightRig w14:rig="threePt" w14:dir="t">
                <w14:rot w14:lat="0" w14:lon="0" w14:rev="0"/>
              </w14:lightRig>
            </w14:scene3d>
          </w:rPr>
          <w:t>1.4</w:t>
        </w:r>
        <w:r>
          <w:rPr>
            <w:rFonts w:asciiTheme="minorHAnsi" w:eastAsiaTheme="minorEastAsia" w:hAnsiTheme="minorHAnsi" w:cstheme="minorBidi"/>
            <w:noProof/>
            <w:spacing w:val="0"/>
            <w:kern w:val="0"/>
            <w:sz w:val="22"/>
            <w:lang w:eastAsia="en-AU"/>
          </w:rPr>
          <w:tab/>
        </w:r>
        <w:r w:rsidRPr="00266E04">
          <w:rPr>
            <w:rStyle w:val="Hyperlink"/>
            <w:noProof/>
          </w:rPr>
          <w:t>Scope of Agreement</w:t>
        </w:r>
        <w:r>
          <w:rPr>
            <w:noProof/>
            <w:webHidden/>
          </w:rPr>
          <w:tab/>
        </w:r>
        <w:r>
          <w:rPr>
            <w:noProof/>
            <w:webHidden/>
          </w:rPr>
          <w:fldChar w:fldCharType="begin"/>
        </w:r>
        <w:r>
          <w:rPr>
            <w:noProof/>
            <w:webHidden/>
          </w:rPr>
          <w:instrText xml:space="preserve"> PAGEREF _Toc137208928 \h </w:instrText>
        </w:r>
        <w:r>
          <w:rPr>
            <w:noProof/>
            <w:webHidden/>
          </w:rPr>
        </w:r>
        <w:r>
          <w:rPr>
            <w:noProof/>
            <w:webHidden/>
          </w:rPr>
          <w:fldChar w:fldCharType="separate"/>
        </w:r>
        <w:r>
          <w:rPr>
            <w:noProof/>
            <w:webHidden/>
          </w:rPr>
          <w:t>10</w:t>
        </w:r>
        <w:r>
          <w:rPr>
            <w:noProof/>
            <w:webHidden/>
          </w:rPr>
          <w:fldChar w:fldCharType="end"/>
        </w:r>
      </w:hyperlink>
    </w:p>
    <w:p w14:paraId="4D271255" w14:textId="17DBF125" w:rsidR="00942AF0" w:rsidRDefault="00942AF0">
      <w:pPr>
        <w:pStyle w:val="TOC1"/>
        <w:tabs>
          <w:tab w:val="left" w:pos="851"/>
        </w:tabs>
        <w:rPr>
          <w:rFonts w:asciiTheme="minorHAnsi" w:eastAsiaTheme="minorEastAsia" w:hAnsiTheme="minorHAnsi" w:cstheme="minorBidi"/>
          <w:b w:val="0"/>
          <w:spacing w:val="0"/>
          <w:kern w:val="0"/>
          <w:sz w:val="22"/>
          <w:szCs w:val="22"/>
          <w:lang w:eastAsia="en-AU"/>
        </w:rPr>
      </w:pPr>
      <w:hyperlink w:anchor="_Toc137208929" w:history="1">
        <w:r w:rsidRPr="00266E04">
          <w:rPr>
            <w:rStyle w:val="Hyperlink"/>
          </w:rPr>
          <w:t>2.</w:t>
        </w:r>
        <w:r>
          <w:rPr>
            <w:rFonts w:asciiTheme="minorHAnsi" w:eastAsiaTheme="minorEastAsia" w:hAnsiTheme="minorHAnsi" w:cstheme="minorBidi"/>
            <w:b w:val="0"/>
            <w:spacing w:val="0"/>
            <w:kern w:val="0"/>
            <w:sz w:val="22"/>
            <w:szCs w:val="22"/>
            <w:lang w:eastAsia="en-AU"/>
          </w:rPr>
          <w:tab/>
        </w:r>
        <w:r w:rsidRPr="00266E04">
          <w:rPr>
            <w:rStyle w:val="Hyperlink"/>
          </w:rPr>
          <w:t>Term</w:t>
        </w:r>
        <w:r>
          <w:rPr>
            <w:webHidden/>
          </w:rPr>
          <w:tab/>
        </w:r>
        <w:r>
          <w:rPr>
            <w:webHidden/>
          </w:rPr>
          <w:fldChar w:fldCharType="begin"/>
        </w:r>
        <w:r>
          <w:rPr>
            <w:webHidden/>
          </w:rPr>
          <w:instrText xml:space="preserve"> PAGEREF _Toc137208929 \h </w:instrText>
        </w:r>
        <w:r>
          <w:rPr>
            <w:webHidden/>
          </w:rPr>
        </w:r>
        <w:r>
          <w:rPr>
            <w:webHidden/>
          </w:rPr>
          <w:fldChar w:fldCharType="separate"/>
        </w:r>
        <w:r>
          <w:rPr>
            <w:webHidden/>
          </w:rPr>
          <w:t>10</w:t>
        </w:r>
        <w:r>
          <w:rPr>
            <w:webHidden/>
          </w:rPr>
          <w:fldChar w:fldCharType="end"/>
        </w:r>
      </w:hyperlink>
    </w:p>
    <w:p w14:paraId="6EF72C1B" w14:textId="2B669B8F" w:rsidR="00942AF0" w:rsidRDefault="00942AF0">
      <w:pPr>
        <w:pStyle w:val="TOC2"/>
        <w:rPr>
          <w:rFonts w:asciiTheme="minorHAnsi" w:eastAsiaTheme="minorEastAsia" w:hAnsiTheme="minorHAnsi" w:cstheme="minorBidi"/>
          <w:noProof/>
          <w:spacing w:val="0"/>
          <w:kern w:val="0"/>
          <w:sz w:val="22"/>
          <w:lang w:eastAsia="en-AU"/>
        </w:rPr>
      </w:pPr>
      <w:hyperlink w:anchor="_Toc137208930" w:history="1">
        <w:r w:rsidRPr="00266E04">
          <w:rPr>
            <w:rStyle w:val="Hyperlink"/>
            <w:noProof/>
            <w14:scene3d>
              <w14:camera w14:prst="orthographicFront"/>
              <w14:lightRig w14:rig="threePt" w14:dir="t">
                <w14:rot w14:lat="0" w14:lon="0" w14:rev="0"/>
              </w14:lightRig>
            </w14:scene3d>
          </w:rPr>
          <w:t>2.1</w:t>
        </w:r>
        <w:r>
          <w:rPr>
            <w:rFonts w:asciiTheme="minorHAnsi" w:eastAsiaTheme="minorEastAsia" w:hAnsiTheme="minorHAnsi" w:cstheme="minorBidi"/>
            <w:noProof/>
            <w:spacing w:val="0"/>
            <w:kern w:val="0"/>
            <w:sz w:val="22"/>
            <w:lang w:eastAsia="en-AU"/>
          </w:rPr>
          <w:tab/>
        </w:r>
        <w:r w:rsidRPr="00266E04">
          <w:rPr>
            <w:rStyle w:val="Hyperlink"/>
            <w:noProof/>
          </w:rPr>
          <w:t>Term</w:t>
        </w:r>
        <w:r>
          <w:rPr>
            <w:noProof/>
            <w:webHidden/>
          </w:rPr>
          <w:tab/>
        </w:r>
        <w:r>
          <w:rPr>
            <w:noProof/>
            <w:webHidden/>
          </w:rPr>
          <w:fldChar w:fldCharType="begin"/>
        </w:r>
        <w:r>
          <w:rPr>
            <w:noProof/>
            <w:webHidden/>
          </w:rPr>
          <w:instrText xml:space="preserve"> PAGEREF _Toc137208930 \h </w:instrText>
        </w:r>
        <w:r>
          <w:rPr>
            <w:noProof/>
            <w:webHidden/>
          </w:rPr>
        </w:r>
        <w:r>
          <w:rPr>
            <w:noProof/>
            <w:webHidden/>
          </w:rPr>
          <w:fldChar w:fldCharType="separate"/>
        </w:r>
        <w:r>
          <w:rPr>
            <w:noProof/>
            <w:webHidden/>
          </w:rPr>
          <w:t>10</w:t>
        </w:r>
        <w:r>
          <w:rPr>
            <w:noProof/>
            <w:webHidden/>
          </w:rPr>
          <w:fldChar w:fldCharType="end"/>
        </w:r>
      </w:hyperlink>
    </w:p>
    <w:p w14:paraId="1B63F0DC" w14:textId="0C387457" w:rsidR="00942AF0" w:rsidRDefault="00942AF0">
      <w:pPr>
        <w:pStyle w:val="TOC2"/>
        <w:rPr>
          <w:rFonts w:asciiTheme="minorHAnsi" w:eastAsiaTheme="minorEastAsia" w:hAnsiTheme="minorHAnsi" w:cstheme="minorBidi"/>
          <w:noProof/>
          <w:spacing w:val="0"/>
          <w:kern w:val="0"/>
          <w:sz w:val="22"/>
          <w:lang w:eastAsia="en-AU"/>
        </w:rPr>
      </w:pPr>
      <w:hyperlink w:anchor="_Toc137208931" w:history="1">
        <w:r w:rsidRPr="00266E04">
          <w:rPr>
            <w:rStyle w:val="Hyperlink"/>
            <w:noProof/>
            <w14:scene3d>
              <w14:camera w14:prst="orthographicFront"/>
              <w14:lightRig w14:rig="threePt" w14:dir="t">
                <w14:rot w14:lat="0" w14:lon="0" w14:rev="0"/>
              </w14:lightRig>
            </w14:scene3d>
          </w:rPr>
          <w:t>2.2</w:t>
        </w:r>
        <w:r>
          <w:rPr>
            <w:rFonts w:asciiTheme="minorHAnsi" w:eastAsiaTheme="minorEastAsia" w:hAnsiTheme="minorHAnsi" w:cstheme="minorBidi"/>
            <w:noProof/>
            <w:spacing w:val="0"/>
            <w:kern w:val="0"/>
            <w:sz w:val="22"/>
            <w:lang w:eastAsia="en-AU"/>
          </w:rPr>
          <w:tab/>
        </w:r>
        <w:r w:rsidRPr="00266E04">
          <w:rPr>
            <w:rStyle w:val="Hyperlink"/>
            <w:noProof/>
          </w:rPr>
          <w:t>Extension of term</w:t>
        </w:r>
        <w:r>
          <w:rPr>
            <w:noProof/>
            <w:webHidden/>
          </w:rPr>
          <w:tab/>
        </w:r>
        <w:r>
          <w:rPr>
            <w:noProof/>
            <w:webHidden/>
          </w:rPr>
          <w:fldChar w:fldCharType="begin"/>
        </w:r>
        <w:r>
          <w:rPr>
            <w:noProof/>
            <w:webHidden/>
          </w:rPr>
          <w:instrText xml:space="preserve"> PAGEREF _Toc137208931 \h </w:instrText>
        </w:r>
        <w:r>
          <w:rPr>
            <w:noProof/>
            <w:webHidden/>
          </w:rPr>
        </w:r>
        <w:r>
          <w:rPr>
            <w:noProof/>
            <w:webHidden/>
          </w:rPr>
          <w:fldChar w:fldCharType="separate"/>
        </w:r>
        <w:r>
          <w:rPr>
            <w:noProof/>
            <w:webHidden/>
          </w:rPr>
          <w:t>10</w:t>
        </w:r>
        <w:r>
          <w:rPr>
            <w:noProof/>
            <w:webHidden/>
          </w:rPr>
          <w:fldChar w:fldCharType="end"/>
        </w:r>
      </w:hyperlink>
    </w:p>
    <w:p w14:paraId="641BF4DF" w14:textId="176227CE" w:rsidR="00942AF0" w:rsidRDefault="00942AF0">
      <w:pPr>
        <w:pStyle w:val="TOC1"/>
        <w:tabs>
          <w:tab w:val="left" w:pos="851"/>
        </w:tabs>
        <w:rPr>
          <w:rFonts w:asciiTheme="minorHAnsi" w:eastAsiaTheme="minorEastAsia" w:hAnsiTheme="minorHAnsi" w:cstheme="minorBidi"/>
          <w:b w:val="0"/>
          <w:spacing w:val="0"/>
          <w:kern w:val="0"/>
          <w:sz w:val="22"/>
          <w:szCs w:val="22"/>
          <w:lang w:eastAsia="en-AU"/>
        </w:rPr>
      </w:pPr>
      <w:hyperlink w:anchor="_Toc137208932" w:history="1">
        <w:r w:rsidRPr="00266E04">
          <w:rPr>
            <w:rStyle w:val="Hyperlink"/>
          </w:rPr>
          <w:t>3.</w:t>
        </w:r>
        <w:r>
          <w:rPr>
            <w:rFonts w:asciiTheme="minorHAnsi" w:eastAsiaTheme="minorEastAsia" w:hAnsiTheme="minorHAnsi" w:cstheme="minorBidi"/>
            <w:b w:val="0"/>
            <w:spacing w:val="0"/>
            <w:kern w:val="0"/>
            <w:sz w:val="22"/>
            <w:szCs w:val="22"/>
            <w:lang w:eastAsia="en-AU"/>
          </w:rPr>
          <w:tab/>
        </w:r>
        <w:r w:rsidRPr="00266E04">
          <w:rPr>
            <w:rStyle w:val="Hyperlink"/>
          </w:rPr>
          <w:t>Whole of Government procurement</w:t>
        </w:r>
        <w:r>
          <w:rPr>
            <w:webHidden/>
          </w:rPr>
          <w:tab/>
        </w:r>
        <w:r>
          <w:rPr>
            <w:webHidden/>
          </w:rPr>
          <w:fldChar w:fldCharType="begin"/>
        </w:r>
        <w:r>
          <w:rPr>
            <w:webHidden/>
          </w:rPr>
          <w:instrText xml:space="preserve"> PAGEREF _Toc137208932 \h </w:instrText>
        </w:r>
        <w:r>
          <w:rPr>
            <w:webHidden/>
          </w:rPr>
        </w:r>
        <w:r>
          <w:rPr>
            <w:webHidden/>
          </w:rPr>
          <w:fldChar w:fldCharType="separate"/>
        </w:r>
        <w:r>
          <w:rPr>
            <w:webHidden/>
          </w:rPr>
          <w:t>11</w:t>
        </w:r>
        <w:r>
          <w:rPr>
            <w:webHidden/>
          </w:rPr>
          <w:fldChar w:fldCharType="end"/>
        </w:r>
      </w:hyperlink>
    </w:p>
    <w:p w14:paraId="1F8DFDC2" w14:textId="3C5DCBF4" w:rsidR="00942AF0" w:rsidRDefault="00942AF0">
      <w:pPr>
        <w:pStyle w:val="TOC2"/>
        <w:rPr>
          <w:rFonts w:asciiTheme="minorHAnsi" w:eastAsiaTheme="minorEastAsia" w:hAnsiTheme="minorHAnsi" w:cstheme="minorBidi"/>
          <w:noProof/>
          <w:spacing w:val="0"/>
          <w:kern w:val="0"/>
          <w:sz w:val="22"/>
          <w:lang w:eastAsia="en-AU"/>
        </w:rPr>
      </w:pPr>
      <w:hyperlink w:anchor="_Toc137208933" w:history="1">
        <w:r w:rsidRPr="00266E04">
          <w:rPr>
            <w:rStyle w:val="Hyperlink"/>
            <w:noProof/>
            <w14:scene3d>
              <w14:camera w14:prst="orthographicFront"/>
              <w14:lightRig w14:rig="threePt" w14:dir="t">
                <w14:rot w14:lat="0" w14:lon="0" w14:rev="0"/>
              </w14:lightRig>
            </w14:scene3d>
          </w:rPr>
          <w:t>3.1</w:t>
        </w:r>
        <w:r>
          <w:rPr>
            <w:rFonts w:asciiTheme="minorHAnsi" w:eastAsiaTheme="minorEastAsia" w:hAnsiTheme="minorHAnsi" w:cstheme="minorBidi"/>
            <w:noProof/>
            <w:spacing w:val="0"/>
            <w:kern w:val="0"/>
            <w:sz w:val="22"/>
            <w:lang w:eastAsia="en-AU"/>
          </w:rPr>
          <w:tab/>
        </w:r>
        <w:r w:rsidRPr="00266E04">
          <w:rPr>
            <w:rStyle w:val="Hyperlink"/>
            <w:noProof/>
          </w:rPr>
          <w:t>Entities entitled to benefit of Agreement</w:t>
        </w:r>
        <w:r>
          <w:rPr>
            <w:noProof/>
            <w:webHidden/>
          </w:rPr>
          <w:tab/>
        </w:r>
        <w:r>
          <w:rPr>
            <w:noProof/>
            <w:webHidden/>
          </w:rPr>
          <w:fldChar w:fldCharType="begin"/>
        </w:r>
        <w:r>
          <w:rPr>
            <w:noProof/>
            <w:webHidden/>
          </w:rPr>
          <w:instrText xml:space="preserve"> PAGEREF _Toc137208933 \h </w:instrText>
        </w:r>
        <w:r>
          <w:rPr>
            <w:noProof/>
            <w:webHidden/>
          </w:rPr>
        </w:r>
        <w:r>
          <w:rPr>
            <w:noProof/>
            <w:webHidden/>
          </w:rPr>
          <w:fldChar w:fldCharType="separate"/>
        </w:r>
        <w:r>
          <w:rPr>
            <w:noProof/>
            <w:webHidden/>
          </w:rPr>
          <w:t>11</w:t>
        </w:r>
        <w:r>
          <w:rPr>
            <w:noProof/>
            <w:webHidden/>
          </w:rPr>
          <w:fldChar w:fldCharType="end"/>
        </w:r>
      </w:hyperlink>
    </w:p>
    <w:p w14:paraId="254CC0CA" w14:textId="63164F4A" w:rsidR="00942AF0" w:rsidRDefault="00942AF0">
      <w:pPr>
        <w:pStyle w:val="TOC2"/>
        <w:rPr>
          <w:rFonts w:asciiTheme="minorHAnsi" w:eastAsiaTheme="minorEastAsia" w:hAnsiTheme="minorHAnsi" w:cstheme="minorBidi"/>
          <w:noProof/>
          <w:spacing w:val="0"/>
          <w:kern w:val="0"/>
          <w:sz w:val="22"/>
          <w:lang w:eastAsia="en-AU"/>
        </w:rPr>
      </w:pPr>
      <w:hyperlink w:anchor="_Toc137208934" w:history="1">
        <w:r w:rsidRPr="00266E04">
          <w:rPr>
            <w:rStyle w:val="Hyperlink"/>
            <w:noProof/>
            <w14:scene3d>
              <w14:camera w14:prst="orthographicFront"/>
              <w14:lightRig w14:rig="threePt" w14:dir="t">
                <w14:rot w14:lat="0" w14:lon="0" w14:rev="0"/>
              </w14:lightRig>
            </w14:scene3d>
          </w:rPr>
          <w:t>3.2</w:t>
        </w:r>
        <w:r>
          <w:rPr>
            <w:rFonts w:asciiTheme="minorHAnsi" w:eastAsiaTheme="minorEastAsia" w:hAnsiTheme="minorHAnsi" w:cstheme="minorBidi"/>
            <w:noProof/>
            <w:spacing w:val="0"/>
            <w:kern w:val="0"/>
            <w:sz w:val="22"/>
            <w:lang w:eastAsia="en-AU"/>
          </w:rPr>
          <w:tab/>
        </w:r>
        <w:r w:rsidRPr="00266E04">
          <w:rPr>
            <w:rStyle w:val="Hyperlink"/>
            <w:noProof/>
          </w:rPr>
          <w:t>Liability</w:t>
        </w:r>
        <w:r>
          <w:rPr>
            <w:noProof/>
            <w:webHidden/>
          </w:rPr>
          <w:tab/>
        </w:r>
        <w:r>
          <w:rPr>
            <w:noProof/>
            <w:webHidden/>
          </w:rPr>
          <w:fldChar w:fldCharType="begin"/>
        </w:r>
        <w:r>
          <w:rPr>
            <w:noProof/>
            <w:webHidden/>
          </w:rPr>
          <w:instrText xml:space="preserve"> PAGEREF _Toc137208934 \h </w:instrText>
        </w:r>
        <w:r>
          <w:rPr>
            <w:noProof/>
            <w:webHidden/>
          </w:rPr>
        </w:r>
        <w:r>
          <w:rPr>
            <w:noProof/>
            <w:webHidden/>
          </w:rPr>
          <w:fldChar w:fldCharType="separate"/>
        </w:r>
        <w:r>
          <w:rPr>
            <w:noProof/>
            <w:webHidden/>
          </w:rPr>
          <w:t>11</w:t>
        </w:r>
        <w:r>
          <w:rPr>
            <w:noProof/>
            <w:webHidden/>
          </w:rPr>
          <w:fldChar w:fldCharType="end"/>
        </w:r>
      </w:hyperlink>
    </w:p>
    <w:p w14:paraId="0C8CB989" w14:textId="0818A95D" w:rsidR="00942AF0" w:rsidRDefault="00942AF0">
      <w:pPr>
        <w:pStyle w:val="TOC2"/>
        <w:rPr>
          <w:rFonts w:asciiTheme="minorHAnsi" w:eastAsiaTheme="minorEastAsia" w:hAnsiTheme="minorHAnsi" w:cstheme="minorBidi"/>
          <w:noProof/>
          <w:spacing w:val="0"/>
          <w:kern w:val="0"/>
          <w:sz w:val="22"/>
          <w:lang w:eastAsia="en-AU"/>
        </w:rPr>
      </w:pPr>
      <w:hyperlink w:anchor="_Toc137208935" w:history="1">
        <w:r w:rsidRPr="00266E04">
          <w:rPr>
            <w:rStyle w:val="Hyperlink"/>
            <w:noProof/>
            <w14:scene3d>
              <w14:camera w14:prst="orthographicFront"/>
              <w14:lightRig w14:rig="threePt" w14:dir="t">
                <w14:rot w14:lat="0" w14:lon="0" w14:rev="0"/>
              </w14:lightRig>
            </w14:scene3d>
          </w:rPr>
          <w:t>3.3</w:t>
        </w:r>
        <w:r>
          <w:rPr>
            <w:rFonts w:asciiTheme="minorHAnsi" w:eastAsiaTheme="minorEastAsia" w:hAnsiTheme="minorHAnsi" w:cstheme="minorBidi"/>
            <w:noProof/>
            <w:spacing w:val="0"/>
            <w:kern w:val="0"/>
            <w:sz w:val="22"/>
            <w:lang w:eastAsia="en-AU"/>
          </w:rPr>
          <w:tab/>
        </w:r>
        <w:r w:rsidRPr="00266E04">
          <w:rPr>
            <w:rStyle w:val="Hyperlink"/>
            <w:noProof/>
          </w:rPr>
          <w:t>Services not included in Panel arrangements</w:t>
        </w:r>
        <w:r>
          <w:rPr>
            <w:noProof/>
            <w:webHidden/>
          </w:rPr>
          <w:tab/>
        </w:r>
        <w:r>
          <w:rPr>
            <w:noProof/>
            <w:webHidden/>
          </w:rPr>
          <w:fldChar w:fldCharType="begin"/>
        </w:r>
        <w:r>
          <w:rPr>
            <w:noProof/>
            <w:webHidden/>
          </w:rPr>
          <w:instrText xml:space="preserve"> PAGEREF _Toc137208935 \h </w:instrText>
        </w:r>
        <w:r>
          <w:rPr>
            <w:noProof/>
            <w:webHidden/>
          </w:rPr>
        </w:r>
        <w:r>
          <w:rPr>
            <w:noProof/>
            <w:webHidden/>
          </w:rPr>
          <w:fldChar w:fldCharType="separate"/>
        </w:r>
        <w:r>
          <w:rPr>
            <w:noProof/>
            <w:webHidden/>
          </w:rPr>
          <w:t>11</w:t>
        </w:r>
        <w:r>
          <w:rPr>
            <w:noProof/>
            <w:webHidden/>
          </w:rPr>
          <w:fldChar w:fldCharType="end"/>
        </w:r>
      </w:hyperlink>
    </w:p>
    <w:p w14:paraId="0DB6806F" w14:textId="6599CE0B" w:rsidR="00942AF0" w:rsidRDefault="00942AF0">
      <w:pPr>
        <w:pStyle w:val="TOC2"/>
        <w:rPr>
          <w:rFonts w:asciiTheme="minorHAnsi" w:eastAsiaTheme="minorEastAsia" w:hAnsiTheme="minorHAnsi" w:cstheme="minorBidi"/>
          <w:noProof/>
          <w:spacing w:val="0"/>
          <w:kern w:val="0"/>
          <w:sz w:val="22"/>
          <w:lang w:eastAsia="en-AU"/>
        </w:rPr>
      </w:pPr>
      <w:hyperlink w:anchor="_Toc137208936" w:history="1">
        <w:r w:rsidRPr="00266E04">
          <w:rPr>
            <w:rStyle w:val="Hyperlink"/>
            <w:noProof/>
            <w14:scene3d>
              <w14:camera w14:prst="orthographicFront"/>
              <w14:lightRig w14:rig="threePt" w14:dir="t">
                <w14:rot w14:lat="0" w14:lon="0" w14:rev="0"/>
              </w14:lightRig>
            </w14:scene3d>
          </w:rPr>
          <w:t>3.4</w:t>
        </w:r>
        <w:r>
          <w:rPr>
            <w:rFonts w:asciiTheme="minorHAnsi" w:eastAsiaTheme="minorEastAsia" w:hAnsiTheme="minorHAnsi" w:cstheme="minorBidi"/>
            <w:noProof/>
            <w:spacing w:val="0"/>
            <w:kern w:val="0"/>
            <w:sz w:val="22"/>
            <w:lang w:eastAsia="en-AU"/>
          </w:rPr>
          <w:tab/>
        </w:r>
        <w:r w:rsidRPr="00266E04">
          <w:rPr>
            <w:rStyle w:val="Hyperlink"/>
            <w:noProof/>
          </w:rPr>
          <w:t>Client not bound to acquire Services from Service Provider</w:t>
        </w:r>
        <w:r>
          <w:rPr>
            <w:noProof/>
            <w:webHidden/>
          </w:rPr>
          <w:tab/>
        </w:r>
        <w:r>
          <w:rPr>
            <w:noProof/>
            <w:webHidden/>
          </w:rPr>
          <w:fldChar w:fldCharType="begin"/>
        </w:r>
        <w:r>
          <w:rPr>
            <w:noProof/>
            <w:webHidden/>
          </w:rPr>
          <w:instrText xml:space="preserve"> PAGEREF _Toc137208936 \h </w:instrText>
        </w:r>
        <w:r>
          <w:rPr>
            <w:noProof/>
            <w:webHidden/>
          </w:rPr>
        </w:r>
        <w:r>
          <w:rPr>
            <w:noProof/>
            <w:webHidden/>
          </w:rPr>
          <w:fldChar w:fldCharType="separate"/>
        </w:r>
        <w:r>
          <w:rPr>
            <w:noProof/>
            <w:webHidden/>
          </w:rPr>
          <w:t>12</w:t>
        </w:r>
        <w:r>
          <w:rPr>
            <w:noProof/>
            <w:webHidden/>
          </w:rPr>
          <w:fldChar w:fldCharType="end"/>
        </w:r>
      </w:hyperlink>
    </w:p>
    <w:p w14:paraId="2D69D6A0" w14:textId="219CCAEB" w:rsidR="00942AF0" w:rsidRDefault="00942AF0">
      <w:pPr>
        <w:pStyle w:val="TOC1"/>
        <w:tabs>
          <w:tab w:val="left" w:pos="851"/>
        </w:tabs>
        <w:rPr>
          <w:rFonts w:asciiTheme="minorHAnsi" w:eastAsiaTheme="minorEastAsia" w:hAnsiTheme="minorHAnsi" w:cstheme="minorBidi"/>
          <w:b w:val="0"/>
          <w:spacing w:val="0"/>
          <w:kern w:val="0"/>
          <w:sz w:val="22"/>
          <w:szCs w:val="22"/>
          <w:lang w:eastAsia="en-AU"/>
        </w:rPr>
      </w:pPr>
      <w:hyperlink w:anchor="_Toc137208937" w:history="1">
        <w:r w:rsidRPr="00266E04">
          <w:rPr>
            <w:rStyle w:val="Hyperlink"/>
          </w:rPr>
          <w:t>4.</w:t>
        </w:r>
        <w:r>
          <w:rPr>
            <w:rFonts w:asciiTheme="minorHAnsi" w:eastAsiaTheme="minorEastAsia" w:hAnsiTheme="minorHAnsi" w:cstheme="minorBidi"/>
            <w:b w:val="0"/>
            <w:spacing w:val="0"/>
            <w:kern w:val="0"/>
            <w:sz w:val="22"/>
            <w:szCs w:val="22"/>
            <w:lang w:eastAsia="en-AU"/>
          </w:rPr>
          <w:tab/>
        </w:r>
        <w:r w:rsidRPr="00266E04">
          <w:rPr>
            <w:rStyle w:val="Hyperlink"/>
          </w:rPr>
          <w:t>Panel Refresh</w:t>
        </w:r>
        <w:r>
          <w:rPr>
            <w:webHidden/>
          </w:rPr>
          <w:tab/>
        </w:r>
        <w:r>
          <w:rPr>
            <w:webHidden/>
          </w:rPr>
          <w:fldChar w:fldCharType="begin"/>
        </w:r>
        <w:r>
          <w:rPr>
            <w:webHidden/>
          </w:rPr>
          <w:instrText xml:space="preserve"> PAGEREF _Toc137208937 \h </w:instrText>
        </w:r>
        <w:r>
          <w:rPr>
            <w:webHidden/>
          </w:rPr>
        </w:r>
        <w:r>
          <w:rPr>
            <w:webHidden/>
          </w:rPr>
          <w:fldChar w:fldCharType="separate"/>
        </w:r>
        <w:r>
          <w:rPr>
            <w:webHidden/>
          </w:rPr>
          <w:t>12</w:t>
        </w:r>
        <w:r>
          <w:rPr>
            <w:webHidden/>
          </w:rPr>
          <w:fldChar w:fldCharType="end"/>
        </w:r>
      </w:hyperlink>
    </w:p>
    <w:p w14:paraId="505B89B9" w14:textId="071C333F" w:rsidR="00942AF0" w:rsidRDefault="00942AF0">
      <w:pPr>
        <w:pStyle w:val="TOC1"/>
        <w:tabs>
          <w:tab w:val="left" w:pos="851"/>
        </w:tabs>
        <w:rPr>
          <w:rFonts w:asciiTheme="minorHAnsi" w:eastAsiaTheme="minorEastAsia" w:hAnsiTheme="minorHAnsi" w:cstheme="minorBidi"/>
          <w:b w:val="0"/>
          <w:spacing w:val="0"/>
          <w:kern w:val="0"/>
          <w:sz w:val="22"/>
          <w:szCs w:val="22"/>
          <w:lang w:eastAsia="en-AU"/>
        </w:rPr>
      </w:pPr>
      <w:hyperlink w:anchor="_Toc137208938" w:history="1">
        <w:r w:rsidRPr="00266E04">
          <w:rPr>
            <w:rStyle w:val="Hyperlink"/>
          </w:rPr>
          <w:t>5.</w:t>
        </w:r>
        <w:r>
          <w:rPr>
            <w:rFonts w:asciiTheme="minorHAnsi" w:eastAsiaTheme="minorEastAsia" w:hAnsiTheme="minorHAnsi" w:cstheme="minorBidi"/>
            <w:b w:val="0"/>
            <w:spacing w:val="0"/>
            <w:kern w:val="0"/>
            <w:sz w:val="22"/>
            <w:szCs w:val="22"/>
            <w:lang w:eastAsia="en-AU"/>
          </w:rPr>
          <w:tab/>
        </w:r>
        <w:r w:rsidRPr="00266E04">
          <w:rPr>
            <w:rStyle w:val="Hyperlink"/>
          </w:rPr>
          <w:t>Performance of Services</w:t>
        </w:r>
        <w:r>
          <w:rPr>
            <w:webHidden/>
          </w:rPr>
          <w:tab/>
        </w:r>
        <w:r>
          <w:rPr>
            <w:webHidden/>
          </w:rPr>
          <w:fldChar w:fldCharType="begin"/>
        </w:r>
        <w:r>
          <w:rPr>
            <w:webHidden/>
          </w:rPr>
          <w:instrText xml:space="preserve"> PAGEREF _Toc137208938 \h </w:instrText>
        </w:r>
        <w:r>
          <w:rPr>
            <w:webHidden/>
          </w:rPr>
        </w:r>
        <w:r>
          <w:rPr>
            <w:webHidden/>
          </w:rPr>
          <w:fldChar w:fldCharType="separate"/>
        </w:r>
        <w:r>
          <w:rPr>
            <w:webHidden/>
          </w:rPr>
          <w:t>13</w:t>
        </w:r>
        <w:r>
          <w:rPr>
            <w:webHidden/>
          </w:rPr>
          <w:fldChar w:fldCharType="end"/>
        </w:r>
      </w:hyperlink>
    </w:p>
    <w:p w14:paraId="62BF50A0" w14:textId="73F870C0" w:rsidR="00942AF0" w:rsidRDefault="00942AF0">
      <w:pPr>
        <w:pStyle w:val="TOC2"/>
        <w:rPr>
          <w:rFonts w:asciiTheme="minorHAnsi" w:eastAsiaTheme="minorEastAsia" w:hAnsiTheme="minorHAnsi" w:cstheme="minorBidi"/>
          <w:noProof/>
          <w:spacing w:val="0"/>
          <w:kern w:val="0"/>
          <w:sz w:val="22"/>
          <w:lang w:eastAsia="en-AU"/>
        </w:rPr>
      </w:pPr>
      <w:hyperlink w:anchor="_Toc137208939" w:history="1">
        <w:r w:rsidRPr="00266E04">
          <w:rPr>
            <w:rStyle w:val="Hyperlink"/>
            <w:noProof/>
            <w14:scene3d>
              <w14:camera w14:prst="orthographicFront"/>
              <w14:lightRig w14:rig="threePt" w14:dir="t">
                <w14:rot w14:lat="0" w14:lon="0" w14:rev="0"/>
              </w14:lightRig>
            </w14:scene3d>
          </w:rPr>
          <w:t>5.1</w:t>
        </w:r>
        <w:r>
          <w:rPr>
            <w:rFonts w:asciiTheme="minorHAnsi" w:eastAsiaTheme="minorEastAsia" w:hAnsiTheme="minorHAnsi" w:cstheme="minorBidi"/>
            <w:noProof/>
            <w:spacing w:val="0"/>
            <w:kern w:val="0"/>
            <w:sz w:val="22"/>
            <w:lang w:eastAsia="en-AU"/>
          </w:rPr>
          <w:tab/>
        </w:r>
        <w:r w:rsidRPr="00266E04">
          <w:rPr>
            <w:rStyle w:val="Hyperlink"/>
            <w:noProof/>
          </w:rPr>
          <w:t>Standing offer for the provision of Services</w:t>
        </w:r>
        <w:r>
          <w:rPr>
            <w:noProof/>
            <w:webHidden/>
          </w:rPr>
          <w:tab/>
        </w:r>
        <w:r>
          <w:rPr>
            <w:noProof/>
            <w:webHidden/>
          </w:rPr>
          <w:fldChar w:fldCharType="begin"/>
        </w:r>
        <w:r>
          <w:rPr>
            <w:noProof/>
            <w:webHidden/>
          </w:rPr>
          <w:instrText xml:space="preserve"> PAGEREF _Toc137208939 \h </w:instrText>
        </w:r>
        <w:r>
          <w:rPr>
            <w:noProof/>
            <w:webHidden/>
          </w:rPr>
        </w:r>
        <w:r>
          <w:rPr>
            <w:noProof/>
            <w:webHidden/>
          </w:rPr>
          <w:fldChar w:fldCharType="separate"/>
        </w:r>
        <w:r>
          <w:rPr>
            <w:noProof/>
            <w:webHidden/>
          </w:rPr>
          <w:t>13</w:t>
        </w:r>
        <w:r>
          <w:rPr>
            <w:noProof/>
            <w:webHidden/>
          </w:rPr>
          <w:fldChar w:fldCharType="end"/>
        </w:r>
      </w:hyperlink>
    </w:p>
    <w:p w14:paraId="608502D5" w14:textId="08ED7D0E" w:rsidR="00942AF0" w:rsidRDefault="00942AF0">
      <w:pPr>
        <w:pStyle w:val="TOC2"/>
        <w:rPr>
          <w:rFonts w:asciiTheme="minorHAnsi" w:eastAsiaTheme="minorEastAsia" w:hAnsiTheme="minorHAnsi" w:cstheme="minorBidi"/>
          <w:noProof/>
          <w:spacing w:val="0"/>
          <w:kern w:val="0"/>
          <w:sz w:val="22"/>
          <w:lang w:eastAsia="en-AU"/>
        </w:rPr>
      </w:pPr>
      <w:hyperlink w:anchor="_Toc137208940" w:history="1">
        <w:r w:rsidRPr="00266E04">
          <w:rPr>
            <w:rStyle w:val="Hyperlink"/>
            <w:noProof/>
            <w14:scene3d>
              <w14:camera w14:prst="orthographicFront"/>
              <w14:lightRig w14:rig="threePt" w14:dir="t">
                <w14:rot w14:lat="0" w14:lon="0" w14:rev="0"/>
              </w14:lightRig>
            </w14:scene3d>
          </w:rPr>
          <w:t>5.2</w:t>
        </w:r>
        <w:r>
          <w:rPr>
            <w:rFonts w:asciiTheme="minorHAnsi" w:eastAsiaTheme="minorEastAsia" w:hAnsiTheme="minorHAnsi" w:cstheme="minorBidi"/>
            <w:noProof/>
            <w:spacing w:val="0"/>
            <w:kern w:val="0"/>
            <w:sz w:val="22"/>
            <w:lang w:eastAsia="en-AU"/>
          </w:rPr>
          <w:tab/>
        </w:r>
        <w:r w:rsidRPr="00266E04">
          <w:rPr>
            <w:rStyle w:val="Hyperlink"/>
            <w:noProof/>
          </w:rPr>
          <w:t>Pro Bono Services</w:t>
        </w:r>
        <w:r>
          <w:rPr>
            <w:noProof/>
            <w:webHidden/>
          </w:rPr>
          <w:tab/>
        </w:r>
        <w:r>
          <w:rPr>
            <w:noProof/>
            <w:webHidden/>
          </w:rPr>
          <w:fldChar w:fldCharType="begin"/>
        </w:r>
        <w:r>
          <w:rPr>
            <w:noProof/>
            <w:webHidden/>
          </w:rPr>
          <w:instrText xml:space="preserve"> PAGEREF _Toc137208940 \h </w:instrText>
        </w:r>
        <w:r>
          <w:rPr>
            <w:noProof/>
            <w:webHidden/>
          </w:rPr>
        </w:r>
        <w:r>
          <w:rPr>
            <w:noProof/>
            <w:webHidden/>
          </w:rPr>
          <w:fldChar w:fldCharType="separate"/>
        </w:r>
        <w:r>
          <w:rPr>
            <w:noProof/>
            <w:webHidden/>
          </w:rPr>
          <w:t>13</w:t>
        </w:r>
        <w:r>
          <w:rPr>
            <w:noProof/>
            <w:webHidden/>
          </w:rPr>
          <w:fldChar w:fldCharType="end"/>
        </w:r>
      </w:hyperlink>
    </w:p>
    <w:p w14:paraId="69CA971E" w14:textId="6A192E5A" w:rsidR="00942AF0" w:rsidRDefault="00942AF0">
      <w:pPr>
        <w:pStyle w:val="TOC2"/>
        <w:rPr>
          <w:rFonts w:asciiTheme="minorHAnsi" w:eastAsiaTheme="minorEastAsia" w:hAnsiTheme="minorHAnsi" w:cstheme="minorBidi"/>
          <w:noProof/>
          <w:spacing w:val="0"/>
          <w:kern w:val="0"/>
          <w:sz w:val="22"/>
          <w:lang w:eastAsia="en-AU"/>
        </w:rPr>
      </w:pPr>
      <w:hyperlink w:anchor="_Toc137208941" w:history="1">
        <w:r w:rsidRPr="00266E04">
          <w:rPr>
            <w:rStyle w:val="Hyperlink"/>
            <w:noProof/>
            <w14:scene3d>
              <w14:camera w14:prst="orthographicFront"/>
              <w14:lightRig w14:rig="threePt" w14:dir="t">
                <w14:rot w14:lat="0" w14:lon="0" w14:rev="0"/>
              </w14:lightRig>
            </w14:scene3d>
          </w:rPr>
          <w:t>5.3</w:t>
        </w:r>
        <w:r>
          <w:rPr>
            <w:rFonts w:asciiTheme="minorHAnsi" w:eastAsiaTheme="minorEastAsia" w:hAnsiTheme="minorHAnsi" w:cstheme="minorBidi"/>
            <w:noProof/>
            <w:spacing w:val="0"/>
            <w:kern w:val="0"/>
            <w:sz w:val="22"/>
            <w:lang w:eastAsia="en-AU"/>
          </w:rPr>
          <w:tab/>
        </w:r>
        <w:r w:rsidRPr="00266E04">
          <w:rPr>
            <w:rStyle w:val="Hyperlink"/>
            <w:noProof/>
          </w:rPr>
          <w:t>Pro Bono Secondment Services</w:t>
        </w:r>
        <w:r>
          <w:rPr>
            <w:noProof/>
            <w:webHidden/>
          </w:rPr>
          <w:tab/>
        </w:r>
        <w:r>
          <w:rPr>
            <w:noProof/>
            <w:webHidden/>
          </w:rPr>
          <w:fldChar w:fldCharType="begin"/>
        </w:r>
        <w:r>
          <w:rPr>
            <w:noProof/>
            <w:webHidden/>
          </w:rPr>
          <w:instrText xml:space="preserve"> PAGEREF _Toc137208941 \h </w:instrText>
        </w:r>
        <w:r>
          <w:rPr>
            <w:noProof/>
            <w:webHidden/>
          </w:rPr>
        </w:r>
        <w:r>
          <w:rPr>
            <w:noProof/>
            <w:webHidden/>
          </w:rPr>
          <w:fldChar w:fldCharType="separate"/>
        </w:r>
        <w:r>
          <w:rPr>
            <w:noProof/>
            <w:webHidden/>
          </w:rPr>
          <w:t>13</w:t>
        </w:r>
        <w:r>
          <w:rPr>
            <w:noProof/>
            <w:webHidden/>
          </w:rPr>
          <w:fldChar w:fldCharType="end"/>
        </w:r>
      </w:hyperlink>
    </w:p>
    <w:p w14:paraId="1C144FC3" w14:textId="496F4C51" w:rsidR="00942AF0" w:rsidRDefault="00942AF0">
      <w:pPr>
        <w:pStyle w:val="TOC2"/>
        <w:rPr>
          <w:rFonts w:asciiTheme="minorHAnsi" w:eastAsiaTheme="minorEastAsia" w:hAnsiTheme="minorHAnsi" w:cstheme="minorBidi"/>
          <w:noProof/>
          <w:spacing w:val="0"/>
          <w:kern w:val="0"/>
          <w:sz w:val="22"/>
          <w:lang w:eastAsia="en-AU"/>
        </w:rPr>
      </w:pPr>
      <w:hyperlink w:anchor="_Toc137208942" w:history="1">
        <w:r w:rsidRPr="00266E04">
          <w:rPr>
            <w:rStyle w:val="Hyperlink"/>
            <w:noProof/>
            <w14:scene3d>
              <w14:camera w14:prst="orthographicFront"/>
              <w14:lightRig w14:rig="threePt" w14:dir="t">
                <w14:rot w14:lat="0" w14:lon="0" w14:rev="0"/>
              </w14:lightRig>
            </w14:scene3d>
          </w:rPr>
          <w:t>5.4</w:t>
        </w:r>
        <w:r>
          <w:rPr>
            <w:rFonts w:asciiTheme="minorHAnsi" w:eastAsiaTheme="minorEastAsia" w:hAnsiTheme="minorHAnsi" w:cstheme="minorBidi"/>
            <w:noProof/>
            <w:spacing w:val="0"/>
            <w:kern w:val="0"/>
            <w:sz w:val="22"/>
            <w:lang w:eastAsia="en-AU"/>
          </w:rPr>
          <w:tab/>
        </w:r>
        <w:r w:rsidRPr="00266E04">
          <w:rPr>
            <w:rStyle w:val="Hyperlink"/>
            <w:noProof/>
          </w:rPr>
          <w:t>Value Added Services</w:t>
        </w:r>
        <w:r>
          <w:rPr>
            <w:noProof/>
            <w:webHidden/>
          </w:rPr>
          <w:tab/>
        </w:r>
        <w:r>
          <w:rPr>
            <w:noProof/>
            <w:webHidden/>
          </w:rPr>
          <w:fldChar w:fldCharType="begin"/>
        </w:r>
        <w:r>
          <w:rPr>
            <w:noProof/>
            <w:webHidden/>
          </w:rPr>
          <w:instrText xml:space="preserve"> PAGEREF _Toc137208942 \h </w:instrText>
        </w:r>
        <w:r>
          <w:rPr>
            <w:noProof/>
            <w:webHidden/>
          </w:rPr>
        </w:r>
        <w:r>
          <w:rPr>
            <w:noProof/>
            <w:webHidden/>
          </w:rPr>
          <w:fldChar w:fldCharType="separate"/>
        </w:r>
        <w:r>
          <w:rPr>
            <w:noProof/>
            <w:webHidden/>
          </w:rPr>
          <w:t>14</w:t>
        </w:r>
        <w:r>
          <w:rPr>
            <w:noProof/>
            <w:webHidden/>
          </w:rPr>
          <w:fldChar w:fldCharType="end"/>
        </w:r>
      </w:hyperlink>
    </w:p>
    <w:p w14:paraId="5244BAF7" w14:textId="38E69A5C" w:rsidR="00942AF0" w:rsidRDefault="00942AF0">
      <w:pPr>
        <w:pStyle w:val="TOC2"/>
        <w:rPr>
          <w:rFonts w:asciiTheme="minorHAnsi" w:eastAsiaTheme="minorEastAsia" w:hAnsiTheme="minorHAnsi" w:cstheme="minorBidi"/>
          <w:noProof/>
          <w:spacing w:val="0"/>
          <w:kern w:val="0"/>
          <w:sz w:val="22"/>
          <w:lang w:eastAsia="en-AU"/>
        </w:rPr>
      </w:pPr>
      <w:hyperlink w:anchor="_Toc137208943" w:history="1">
        <w:r w:rsidRPr="00266E04">
          <w:rPr>
            <w:rStyle w:val="Hyperlink"/>
            <w:noProof/>
            <w14:scene3d>
              <w14:camera w14:prst="orthographicFront"/>
              <w14:lightRig w14:rig="threePt" w14:dir="t">
                <w14:rot w14:lat="0" w14:lon="0" w14:rev="0"/>
              </w14:lightRig>
            </w14:scene3d>
          </w:rPr>
          <w:t>5.5</w:t>
        </w:r>
        <w:r>
          <w:rPr>
            <w:rFonts w:asciiTheme="minorHAnsi" w:eastAsiaTheme="minorEastAsia" w:hAnsiTheme="minorHAnsi" w:cstheme="minorBidi"/>
            <w:noProof/>
            <w:spacing w:val="0"/>
            <w:kern w:val="0"/>
            <w:sz w:val="22"/>
            <w:lang w:eastAsia="en-AU"/>
          </w:rPr>
          <w:tab/>
        </w:r>
        <w:r w:rsidRPr="00266E04">
          <w:rPr>
            <w:rStyle w:val="Hyperlink"/>
            <w:noProof/>
          </w:rPr>
          <w:t>Minimum Service Standards and Key Performance Indicators</w:t>
        </w:r>
        <w:r>
          <w:rPr>
            <w:noProof/>
            <w:webHidden/>
          </w:rPr>
          <w:tab/>
        </w:r>
        <w:r>
          <w:rPr>
            <w:noProof/>
            <w:webHidden/>
          </w:rPr>
          <w:fldChar w:fldCharType="begin"/>
        </w:r>
        <w:r>
          <w:rPr>
            <w:noProof/>
            <w:webHidden/>
          </w:rPr>
          <w:instrText xml:space="preserve"> PAGEREF _Toc137208943 \h </w:instrText>
        </w:r>
        <w:r>
          <w:rPr>
            <w:noProof/>
            <w:webHidden/>
          </w:rPr>
        </w:r>
        <w:r>
          <w:rPr>
            <w:noProof/>
            <w:webHidden/>
          </w:rPr>
          <w:fldChar w:fldCharType="separate"/>
        </w:r>
        <w:r>
          <w:rPr>
            <w:noProof/>
            <w:webHidden/>
          </w:rPr>
          <w:t>15</w:t>
        </w:r>
        <w:r>
          <w:rPr>
            <w:noProof/>
            <w:webHidden/>
          </w:rPr>
          <w:fldChar w:fldCharType="end"/>
        </w:r>
      </w:hyperlink>
    </w:p>
    <w:p w14:paraId="31C56861" w14:textId="433FD7C4" w:rsidR="00942AF0" w:rsidRDefault="00942AF0">
      <w:pPr>
        <w:pStyle w:val="TOC2"/>
        <w:rPr>
          <w:rFonts w:asciiTheme="minorHAnsi" w:eastAsiaTheme="minorEastAsia" w:hAnsiTheme="minorHAnsi" w:cstheme="minorBidi"/>
          <w:noProof/>
          <w:spacing w:val="0"/>
          <w:kern w:val="0"/>
          <w:sz w:val="22"/>
          <w:lang w:eastAsia="en-AU"/>
        </w:rPr>
      </w:pPr>
      <w:hyperlink w:anchor="_Toc137208944" w:history="1">
        <w:r w:rsidRPr="00266E04">
          <w:rPr>
            <w:rStyle w:val="Hyperlink"/>
            <w:noProof/>
            <w14:scene3d>
              <w14:camera w14:prst="orthographicFront"/>
              <w14:lightRig w14:rig="threePt" w14:dir="t">
                <w14:rot w14:lat="0" w14:lon="0" w14:rev="0"/>
              </w14:lightRig>
            </w14:scene3d>
          </w:rPr>
          <w:t>5.6</w:t>
        </w:r>
        <w:r>
          <w:rPr>
            <w:rFonts w:asciiTheme="minorHAnsi" w:eastAsiaTheme="minorEastAsia" w:hAnsiTheme="minorHAnsi" w:cstheme="minorBidi"/>
            <w:noProof/>
            <w:spacing w:val="0"/>
            <w:kern w:val="0"/>
            <w:sz w:val="22"/>
            <w:lang w:eastAsia="en-AU"/>
          </w:rPr>
          <w:tab/>
        </w:r>
        <w:r w:rsidRPr="00266E04">
          <w:rPr>
            <w:rStyle w:val="Hyperlink"/>
            <w:noProof/>
          </w:rPr>
          <w:t>Inability to provide Services</w:t>
        </w:r>
        <w:r>
          <w:rPr>
            <w:noProof/>
            <w:webHidden/>
          </w:rPr>
          <w:tab/>
        </w:r>
        <w:r>
          <w:rPr>
            <w:noProof/>
            <w:webHidden/>
          </w:rPr>
          <w:fldChar w:fldCharType="begin"/>
        </w:r>
        <w:r>
          <w:rPr>
            <w:noProof/>
            <w:webHidden/>
          </w:rPr>
          <w:instrText xml:space="preserve"> PAGEREF _Toc137208944 \h </w:instrText>
        </w:r>
        <w:r>
          <w:rPr>
            <w:noProof/>
            <w:webHidden/>
          </w:rPr>
        </w:r>
        <w:r>
          <w:rPr>
            <w:noProof/>
            <w:webHidden/>
          </w:rPr>
          <w:fldChar w:fldCharType="separate"/>
        </w:r>
        <w:r>
          <w:rPr>
            <w:noProof/>
            <w:webHidden/>
          </w:rPr>
          <w:t>15</w:t>
        </w:r>
        <w:r>
          <w:rPr>
            <w:noProof/>
            <w:webHidden/>
          </w:rPr>
          <w:fldChar w:fldCharType="end"/>
        </w:r>
      </w:hyperlink>
    </w:p>
    <w:p w14:paraId="7D42121F" w14:textId="225D6789" w:rsidR="00942AF0" w:rsidRDefault="00942AF0">
      <w:pPr>
        <w:pStyle w:val="TOC2"/>
        <w:rPr>
          <w:rFonts w:asciiTheme="minorHAnsi" w:eastAsiaTheme="minorEastAsia" w:hAnsiTheme="minorHAnsi" w:cstheme="minorBidi"/>
          <w:noProof/>
          <w:spacing w:val="0"/>
          <w:kern w:val="0"/>
          <w:sz w:val="22"/>
          <w:lang w:eastAsia="en-AU"/>
        </w:rPr>
      </w:pPr>
      <w:hyperlink w:anchor="_Toc137208945" w:history="1">
        <w:r w:rsidRPr="00266E04">
          <w:rPr>
            <w:rStyle w:val="Hyperlink"/>
            <w:noProof/>
            <w14:scene3d>
              <w14:camera w14:prst="orthographicFront"/>
              <w14:lightRig w14:rig="threePt" w14:dir="t">
                <w14:rot w14:lat="0" w14:lon="0" w14:rev="0"/>
              </w14:lightRig>
            </w14:scene3d>
          </w:rPr>
          <w:t>5.7</w:t>
        </w:r>
        <w:r>
          <w:rPr>
            <w:rFonts w:asciiTheme="minorHAnsi" w:eastAsiaTheme="minorEastAsia" w:hAnsiTheme="minorHAnsi" w:cstheme="minorBidi"/>
            <w:noProof/>
            <w:spacing w:val="0"/>
            <w:kern w:val="0"/>
            <w:sz w:val="22"/>
            <w:lang w:eastAsia="en-AU"/>
          </w:rPr>
          <w:tab/>
        </w:r>
        <w:r w:rsidRPr="00266E04">
          <w:rPr>
            <w:rStyle w:val="Hyperlink"/>
            <w:noProof/>
          </w:rPr>
          <w:t>Time of the essence</w:t>
        </w:r>
        <w:r>
          <w:rPr>
            <w:noProof/>
            <w:webHidden/>
          </w:rPr>
          <w:tab/>
        </w:r>
        <w:r>
          <w:rPr>
            <w:noProof/>
            <w:webHidden/>
          </w:rPr>
          <w:fldChar w:fldCharType="begin"/>
        </w:r>
        <w:r>
          <w:rPr>
            <w:noProof/>
            <w:webHidden/>
          </w:rPr>
          <w:instrText xml:space="preserve"> PAGEREF _Toc137208945 \h </w:instrText>
        </w:r>
        <w:r>
          <w:rPr>
            <w:noProof/>
            <w:webHidden/>
          </w:rPr>
        </w:r>
        <w:r>
          <w:rPr>
            <w:noProof/>
            <w:webHidden/>
          </w:rPr>
          <w:fldChar w:fldCharType="separate"/>
        </w:r>
        <w:r>
          <w:rPr>
            <w:noProof/>
            <w:webHidden/>
          </w:rPr>
          <w:t>15</w:t>
        </w:r>
        <w:r>
          <w:rPr>
            <w:noProof/>
            <w:webHidden/>
          </w:rPr>
          <w:fldChar w:fldCharType="end"/>
        </w:r>
      </w:hyperlink>
    </w:p>
    <w:p w14:paraId="6ABE3B00" w14:textId="7D42148D" w:rsidR="00942AF0" w:rsidRDefault="00942AF0">
      <w:pPr>
        <w:pStyle w:val="TOC1"/>
        <w:tabs>
          <w:tab w:val="left" w:pos="851"/>
        </w:tabs>
        <w:rPr>
          <w:rFonts w:asciiTheme="minorHAnsi" w:eastAsiaTheme="minorEastAsia" w:hAnsiTheme="minorHAnsi" w:cstheme="minorBidi"/>
          <w:b w:val="0"/>
          <w:spacing w:val="0"/>
          <w:kern w:val="0"/>
          <w:sz w:val="22"/>
          <w:szCs w:val="22"/>
          <w:lang w:eastAsia="en-AU"/>
        </w:rPr>
      </w:pPr>
      <w:hyperlink w:anchor="_Toc137208946" w:history="1">
        <w:r w:rsidRPr="00266E04">
          <w:rPr>
            <w:rStyle w:val="Hyperlink"/>
          </w:rPr>
          <w:t>6.</w:t>
        </w:r>
        <w:r>
          <w:rPr>
            <w:rFonts w:asciiTheme="minorHAnsi" w:eastAsiaTheme="minorEastAsia" w:hAnsiTheme="minorHAnsi" w:cstheme="minorBidi"/>
            <w:b w:val="0"/>
            <w:spacing w:val="0"/>
            <w:kern w:val="0"/>
            <w:sz w:val="22"/>
            <w:szCs w:val="22"/>
            <w:lang w:eastAsia="en-AU"/>
          </w:rPr>
          <w:tab/>
        </w:r>
        <w:r w:rsidRPr="00266E04">
          <w:rPr>
            <w:rStyle w:val="Hyperlink"/>
          </w:rPr>
          <w:t>Requests for Legal Services and Fee Proposals</w:t>
        </w:r>
        <w:r>
          <w:rPr>
            <w:webHidden/>
          </w:rPr>
          <w:tab/>
        </w:r>
        <w:r>
          <w:rPr>
            <w:webHidden/>
          </w:rPr>
          <w:fldChar w:fldCharType="begin"/>
        </w:r>
        <w:r>
          <w:rPr>
            <w:webHidden/>
          </w:rPr>
          <w:instrText xml:space="preserve"> PAGEREF _Toc137208946 \h </w:instrText>
        </w:r>
        <w:r>
          <w:rPr>
            <w:webHidden/>
          </w:rPr>
        </w:r>
        <w:r>
          <w:rPr>
            <w:webHidden/>
          </w:rPr>
          <w:fldChar w:fldCharType="separate"/>
        </w:r>
        <w:r>
          <w:rPr>
            <w:webHidden/>
          </w:rPr>
          <w:t>15</w:t>
        </w:r>
        <w:r>
          <w:rPr>
            <w:webHidden/>
          </w:rPr>
          <w:fldChar w:fldCharType="end"/>
        </w:r>
      </w:hyperlink>
    </w:p>
    <w:p w14:paraId="1EEA6610" w14:textId="317DB3B9" w:rsidR="00942AF0" w:rsidRDefault="00942AF0">
      <w:pPr>
        <w:pStyle w:val="TOC2"/>
        <w:rPr>
          <w:rFonts w:asciiTheme="minorHAnsi" w:eastAsiaTheme="minorEastAsia" w:hAnsiTheme="minorHAnsi" w:cstheme="minorBidi"/>
          <w:noProof/>
          <w:spacing w:val="0"/>
          <w:kern w:val="0"/>
          <w:sz w:val="22"/>
          <w:lang w:eastAsia="en-AU"/>
        </w:rPr>
      </w:pPr>
      <w:hyperlink w:anchor="_Toc137208947" w:history="1">
        <w:r w:rsidRPr="00266E04">
          <w:rPr>
            <w:rStyle w:val="Hyperlink"/>
            <w:noProof/>
            <w14:scene3d>
              <w14:camera w14:prst="orthographicFront"/>
              <w14:lightRig w14:rig="threePt" w14:dir="t">
                <w14:rot w14:lat="0" w14:lon="0" w14:rev="0"/>
              </w14:lightRig>
            </w14:scene3d>
          </w:rPr>
          <w:t>6.1</w:t>
        </w:r>
        <w:r>
          <w:rPr>
            <w:rFonts w:asciiTheme="minorHAnsi" w:eastAsiaTheme="minorEastAsia" w:hAnsiTheme="minorHAnsi" w:cstheme="minorBidi"/>
            <w:noProof/>
            <w:spacing w:val="0"/>
            <w:kern w:val="0"/>
            <w:sz w:val="22"/>
            <w:lang w:eastAsia="en-AU"/>
          </w:rPr>
          <w:tab/>
        </w:r>
        <w:r w:rsidRPr="00266E04">
          <w:rPr>
            <w:rStyle w:val="Hyperlink"/>
            <w:noProof/>
          </w:rPr>
          <w:t>Request for Legal Services</w:t>
        </w:r>
        <w:r>
          <w:rPr>
            <w:noProof/>
            <w:webHidden/>
          </w:rPr>
          <w:tab/>
        </w:r>
        <w:r>
          <w:rPr>
            <w:noProof/>
            <w:webHidden/>
          </w:rPr>
          <w:fldChar w:fldCharType="begin"/>
        </w:r>
        <w:r>
          <w:rPr>
            <w:noProof/>
            <w:webHidden/>
          </w:rPr>
          <w:instrText xml:space="preserve"> PAGEREF _Toc137208947 \h </w:instrText>
        </w:r>
        <w:r>
          <w:rPr>
            <w:noProof/>
            <w:webHidden/>
          </w:rPr>
        </w:r>
        <w:r>
          <w:rPr>
            <w:noProof/>
            <w:webHidden/>
          </w:rPr>
          <w:fldChar w:fldCharType="separate"/>
        </w:r>
        <w:r>
          <w:rPr>
            <w:noProof/>
            <w:webHidden/>
          </w:rPr>
          <w:t>15</w:t>
        </w:r>
        <w:r>
          <w:rPr>
            <w:noProof/>
            <w:webHidden/>
          </w:rPr>
          <w:fldChar w:fldCharType="end"/>
        </w:r>
      </w:hyperlink>
    </w:p>
    <w:p w14:paraId="215A3F58" w14:textId="459B06E7" w:rsidR="00942AF0" w:rsidRDefault="00942AF0">
      <w:pPr>
        <w:pStyle w:val="TOC2"/>
        <w:rPr>
          <w:rFonts w:asciiTheme="minorHAnsi" w:eastAsiaTheme="minorEastAsia" w:hAnsiTheme="minorHAnsi" w:cstheme="minorBidi"/>
          <w:noProof/>
          <w:spacing w:val="0"/>
          <w:kern w:val="0"/>
          <w:sz w:val="22"/>
          <w:lang w:eastAsia="en-AU"/>
        </w:rPr>
      </w:pPr>
      <w:hyperlink w:anchor="_Toc137208948" w:history="1">
        <w:r w:rsidRPr="00266E04">
          <w:rPr>
            <w:rStyle w:val="Hyperlink"/>
            <w:noProof/>
            <w14:scene3d>
              <w14:camera w14:prst="orthographicFront"/>
              <w14:lightRig w14:rig="threePt" w14:dir="t">
                <w14:rot w14:lat="0" w14:lon="0" w14:rev="0"/>
              </w14:lightRig>
            </w14:scene3d>
          </w:rPr>
          <w:t>6.2</w:t>
        </w:r>
        <w:r>
          <w:rPr>
            <w:rFonts w:asciiTheme="minorHAnsi" w:eastAsiaTheme="minorEastAsia" w:hAnsiTheme="minorHAnsi" w:cstheme="minorBidi"/>
            <w:noProof/>
            <w:spacing w:val="0"/>
            <w:kern w:val="0"/>
            <w:sz w:val="22"/>
            <w:lang w:eastAsia="en-AU"/>
          </w:rPr>
          <w:tab/>
        </w:r>
        <w:r w:rsidRPr="00266E04">
          <w:rPr>
            <w:rStyle w:val="Hyperlink"/>
            <w:noProof/>
          </w:rPr>
          <w:t>Clients may issue multiple Requests for Legal Services</w:t>
        </w:r>
        <w:r>
          <w:rPr>
            <w:noProof/>
            <w:webHidden/>
          </w:rPr>
          <w:tab/>
        </w:r>
        <w:r>
          <w:rPr>
            <w:noProof/>
            <w:webHidden/>
          </w:rPr>
          <w:fldChar w:fldCharType="begin"/>
        </w:r>
        <w:r>
          <w:rPr>
            <w:noProof/>
            <w:webHidden/>
          </w:rPr>
          <w:instrText xml:space="preserve"> PAGEREF _Toc137208948 \h </w:instrText>
        </w:r>
        <w:r>
          <w:rPr>
            <w:noProof/>
            <w:webHidden/>
          </w:rPr>
        </w:r>
        <w:r>
          <w:rPr>
            <w:noProof/>
            <w:webHidden/>
          </w:rPr>
          <w:fldChar w:fldCharType="separate"/>
        </w:r>
        <w:r>
          <w:rPr>
            <w:noProof/>
            <w:webHidden/>
          </w:rPr>
          <w:t>16</w:t>
        </w:r>
        <w:r>
          <w:rPr>
            <w:noProof/>
            <w:webHidden/>
          </w:rPr>
          <w:fldChar w:fldCharType="end"/>
        </w:r>
      </w:hyperlink>
    </w:p>
    <w:p w14:paraId="1E3CCA0B" w14:textId="0FE5E82E" w:rsidR="00942AF0" w:rsidRDefault="00942AF0">
      <w:pPr>
        <w:pStyle w:val="TOC2"/>
        <w:rPr>
          <w:rFonts w:asciiTheme="minorHAnsi" w:eastAsiaTheme="minorEastAsia" w:hAnsiTheme="minorHAnsi" w:cstheme="minorBidi"/>
          <w:noProof/>
          <w:spacing w:val="0"/>
          <w:kern w:val="0"/>
          <w:sz w:val="22"/>
          <w:lang w:eastAsia="en-AU"/>
        </w:rPr>
      </w:pPr>
      <w:hyperlink w:anchor="_Toc137208949" w:history="1">
        <w:r w:rsidRPr="00266E04">
          <w:rPr>
            <w:rStyle w:val="Hyperlink"/>
            <w:noProof/>
            <w14:scene3d>
              <w14:camera w14:prst="orthographicFront"/>
              <w14:lightRig w14:rig="threePt" w14:dir="t">
                <w14:rot w14:lat="0" w14:lon="0" w14:rev="0"/>
              </w14:lightRig>
            </w14:scene3d>
          </w:rPr>
          <w:t>6.3</w:t>
        </w:r>
        <w:r>
          <w:rPr>
            <w:rFonts w:asciiTheme="minorHAnsi" w:eastAsiaTheme="minorEastAsia" w:hAnsiTheme="minorHAnsi" w:cstheme="minorBidi"/>
            <w:noProof/>
            <w:spacing w:val="0"/>
            <w:kern w:val="0"/>
            <w:sz w:val="22"/>
            <w:lang w:eastAsia="en-AU"/>
          </w:rPr>
          <w:tab/>
        </w:r>
        <w:r w:rsidRPr="00266E04">
          <w:rPr>
            <w:rStyle w:val="Hyperlink"/>
            <w:noProof/>
          </w:rPr>
          <w:t>Fee Proposals</w:t>
        </w:r>
        <w:r>
          <w:rPr>
            <w:noProof/>
            <w:webHidden/>
          </w:rPr>
          <w:tab/>
        </w:r>
        <w:r>
          <w:rPr>
            <w:noProof/>
            <w:webHidden/>
          </w:rPr>
          <w:fldChar w:fldCharType="begin"/>
        </w:r>
        <w:r>
          <w:rPr>
            <w:noProof/>
            <w:webHidden/>
          </w:rPr>
          <w:instrText xml:space="preserve"> PAGEREF _Toc137208949 \h </w:instrText>
        </w:r>
        <w:r>
          <w:rPr>
            <w:noProof/>
            <w:webHidden/>
          </w:rPr>
        </w:r>
        <w:r>
          <w:rPr>
            <w:noProof/>
            <w:webHidden/>
          </w:rPr>
          <w:fldChar w:fldCharType="separate"/>
        </w:r>
        <w:r>
          <w:rPr>
            <w:noProof/>
            <w:webHidden/>
          </w:rPr>
          <w:t>16</w:t>
        </w:r>
        <w:r>
          <w:rPr>
            <w:noProof/>
            <w:webHidden/>
          </w:rPr>
          <w:fldChar w:fldCharType="end"/>
        </w:r>
      </w:hyperlink>
    </w:p>
    <w:p w14:paraId="1D1FCEE1" w14:textId="23ABC831" w:rsidR="00942AF0" w:rsidRDefault="00942AF0">
      <w:pPr>
        <w:pStyle w:val="TOC2"/>
        <w:rPr>
          <w:rFonts w:asciiTheme="minorHAnsi" w:eastAsiaTheme="minorEastAsia" w:hAnsiTheme="minorHAnsi" w:cstheme="minorBidi"/>
          <w:noProof/>
          <w:spacing w:val="0"/>
          <w:kern w:val="0"/>
          <w:sz w:val="22"/>
          <w:lang w:eastAsia="en-AU"/>
        </w:rPr>
      </w:pPr>
      <w:hyperlink w:anchor="_Toc137208950" w:history="1">
        <w:r w:rsidRPr="00266E04">
          <w:rPr>
            <w:rStyle w:val="Hyperlink"/>
            <w:noProof/>
            <w14:scene3d>
              <w14:camera w14:prst="orthographicFront"/>
              <w14:lightRig w14:rig="threePt" w14:dir="t">
                <w14:rot w14:lat="0" w14:lon="0" w14:rev="0"/>
              </w14:lightRig>
            </w14:scene3d>
          </w:rPr>
          <w:t>6.4</w:t>
        </w:r>
        <w:r>
          <w:rPr>
            <w:rFonts w:asciiTheme="minorHAnsi" w:eastAsiaTheme="minorEastAsia" w:hAnsiTheme="minorHAnsi" w:cstheme="minorBidi"/>
            <w:noProof/>
            <w:spacing w:val="0"/>
            <w:kern w:val="0"/>
            <w:sz w:val="22"/>
            <w:lang w:eastAsia="en-AU"/>
          </w:rPr>
          <w:tab/>
        </w:r>
        <w:r w:rsidRPr="00266E04">
          <w:rPr>
            <w:rStyle w:val="Hyperlink"/>
            <w:noProof/>
          </w:rPr>
          <w:t>Hourly Rates Proposal</w:t>
        </w:r>
        <w:r>
          <w:rPr>
            <w:noProof/>
            <w:webHidden/>
          </w:rPr>
          <w:tab/>
        </w:r>
        <w:r>
          <w:rPr>
            <w:noProof/>
            <w:webHidden/>
          </w:rPr>
          <w:fldChar w:fldCharType="begin"/>
        </w:r>
        <w:r>
          <w:rPr>
            <w:noProof/>
            <w:webHidden/>
          </w:rPr>
          <w:instrText xml:space="preserve"> PAGEREF _Toc137208950 \h </w:instrText>
        </w:r>
        <w:r>
          <w:rPr>
            <w:noProof/>
            <w:webHidden/>
          </w:rPr>
        </w:r>
        <w:r>
          <w:rPr>
            <w:noProof/>
            <w:webHidden/>
          </w:rPr>
          <w:fldChar w:fldCharType="separate"/>
        </w:r>
        <w:r>
          <w:rPr>
            <w:noProof/>
            <w:webHidden/>
          </w:rPr>
          <w:t>17</w:t>
        </w:r>
        <w:r>
          <w:rPr>
            <w:noProof/>
            <w:webHidden/>
          </w:rPr>
          <w:fldChar w:fldCharType="end"/>
        </w:r>
      </w:hyperlink>
    </w:p>
    <w:p w14:paraId="68506122" w14:textId="79476B88" w:rsidR="00942AF0" w:rsidRDefault="00942AF0">
      <w:pPr>
        <w:pStyle w:val="TOC2"/>
        <w:rPr>
          <w:rFonts w:asciiTheme="minorHAnsi" w:eastAsiaTheme="minorEastAsia" w:hAnsiTheme="minorHAnsi" w:cstheme="minorBidi"/>
          <w:noProof/>
          <w:spacing w:val="0"/>
          <w:kern w:val="0"/>
          <w:sz w:val="22"/>
          <w:lang w:eastAsia="en-AU"/>
        </w:rPr>
      </w:pPr>
      <w:hyperlink w:anchor="_Toc137208951" w:history="1">
        <w:r w:rsidRPr="00266E04">
          <w:rPr>
            <w:rStyle w:val="Hyperlink"/>
            <w:noProof/>
            <w14:scene3d>
              <w14:camera w14:prst="orthographicFront"/>
              <w14:lightRig w14:rig="threePt" w14:dir="t">
                <w14:rot w14:lat="0" w14:lon="0" w14:rev="0"/>
              </w14:lightRig>
            </w14:scene3d>
          </w:rPr>
          <w:t>6.5</w:t>
        </w:r>
        <w:r>
          <w:rPr>
            <w:rFonts w:asciiTheme="minorHAnsi" w:eastAsiaTheme="minorEastAsia" w:hAnsiTheme="minorHAnsi" w:cstheme="minorBidi"/>
            <w:noProof/>
            <w:spacing w:val="0"/>
            <w:kern w:val="0"/>
            <w:sz w:val="22"/>
            <w:lang w:eastAsia="en-AU"/>
          </w:rPr>
          <w:tab/>
        </w:r>
        <w:r w:rsidRPr="00266E04">
          <w:rPr>
            <w:rStyle w:val="Hyperlink"/>
            <w:noProof/>
          </w:rPr>
          <w:t>Ongoing obligation in relation to Fee Proposals</w:t>
        </w:r>
        <w:r>
          <w:rPr>
            <w:noProof/>
            <w:webHidden/>
          </w:rPr>
          <w:tab/>
        </w:r>
        <w:r>
          <w:rPr>
            <w:noProof/>
            <w:webHidden/>
          </w:rPr>
          <w:fldChar w:fldCharType="begin"/>
        </w:r>
        <w:r>
          <w:rPr>
            <w:noProof/>
            <w:webHidden/>
          </w:rPr>
          <w:instrText xml:space="preserve"> PAGEREF _Toc137208951 \h </w:instrText>
        </w:r>
        <w:r>
          <w:rPr>
            <w:noProof/>
            <w:webHidden/>
          </w:rPr>
        </w:r>
        <w:r>
          <w:rPr>
            <w:noProof/>
            <w:webHidden/>
          </w:rPr>
          <w:fldChar w:fldCharType="separate"/>
        </w:r>
        <w:r>
          <w:rPr>
            <w:noProof/>
            <w:webHidden/>
          </w:rPr>
          <w:t>18</w:t>
        </w:r>
        <w:r>
          <w:rPr>
            <w:noProof/>
            <w:webHidden/>
          </w:rPr>
          <w:fldChar w:fldCharType="end"/>
        </w:r>
      </w:hyperlink>
    </w:p>
    <w:p w14:paraId="6EAB358F" w14:textId="23D0E884" w:rsidR="00942AF0" w:rsidRDefault="00942AF0">
      <w:pPr>
        <w:pStyle w:val="TOC1"/>
        <w:tabs>
          <w:tab w:val="left" w:pos="851"/>
        </w:tabs>
        <w:rPr>
          <w:rFonts w:asciiTheme="minorHAnsi" w:eastAsiaTheme="minorEastAsia" w:hAnsiTheme="minorHAnsi" w:cstheme="minorBidi"/>
          <w:b w:val="0"/>
          <w:spacing w:val="0"/>
          <w:kern w:val="0"/>
          <w:sz w:val="22"/>
          <w:szCs w:val="22"/>
          <w:lang w:eastAsia="en-AU"/>
        </w:rPr>
      </w:pPr>
      <w:hyperlink w:anchor="_Toc137208952" w:history="1">
        <w:r w:rsidRPr="00266E04">
          <w:rPr>
            <w:rStyle w:val="Hyperlink"/>
          </w:rPr>
          <w:t>7.</w:t>
        </w:r>
        <w:r>
          <w:rPr>
            <w:rFonts w:asciiTheme="minorHAnsi" w:eastAsiaTheme="minorEastAsia" w:hAnsiTheme="minorHAnsi" w:cstheme="minorBidi"/>
            <w:b w:val="0"/>
            <w:spacing w:val="0"/>
            <w:kern w:val="0"/>
            <w:sz w:val="22"/>
            <w:szCs w:val="22"/>
            <w:lang w:eastAsia="en-AU"/>
          </w:rPr>
          <w:tab/>
        </w:r>
        <w:r w:rsidRPr="00266E04">
          <w:rPr>
            <w:rStyle w:val="Hyperlink"/>
          </w:rPr>
          <w:t>Legal Services Contracts</w:t>
        </w:r>
        <w:r>
          <w:rPr>
            <w:webHidden/>
          </w:rPr>
          <w:tab/>
        </w:r>
        <w:r>
          <w:rPr>
            <w:webHidden/>
          </w:rPr>
          <w:fldChar w:fldCharType="begin"/>
        </w:r>
        <w:r>
          <w:rPr>
            <w:webHidden/>
          </w:rPr>
          <w:instrText xml:space="preserve"> PAGEREF _Toc137208952 \h </w:instrText>
        </w:r>
        <w:r>
          <w:rPr>
            <w:webHidden/>
          </w:rPr>
        </w:r>
        <w:r>
          <w:rPr>
            <w:webHidden/>
          </w:rPr>
          <w:fldChar w:fldCharType="separate"/>
        </w:r>
        <w:r>
          <w:rPr>
            <w:webHidden/>
          </w:rPr>
          <w:t>18</w:t>
        </w:r>
        <w:r>
          <w:rPr>
            <w:webHidden/>
          </w:rPr>
          <w:fldChar w:fldCharType="end"/>
        </w:r>
      </w:hyperlink>
    </w:p>
    <w:p w14:paraId="3932917B" w14:textId="7D5A9067" w:rsidR="00942AF0" w:rsidRDefault="00942AF0">
      <w:pPr>
        <w:pStyle w:val="TOC2"/>
        <w:rPr>
          <w:rFonts w:asciiTheme="minorHAnsi" w:eastAsiaTheme="minorEastAsia" w:hAnsiTheme="minorHAnsi" w:cstheme="minorBidi"/>
          <w:noProof/>
          <w:spacing w:val="0"/>
          <w:kern w:val="0"/>
          <w:sz w:val="22"/>
          <w:lang w:eastAsia="en-AU"/>
        </w:rPr>
      </w:pPr>
      <w:hyperlink w:anchor="_Toc137208953" w:history="1">
        <w:r w:rsidRPr="00266E04">
          <w:rPr>
            <w:rStyle w:val="Hyperlink"/>
            <w:noProof/>
            <w14:scene3d>
              <w14:camera w14:prst="orthographicFront"/>
              <w14:lightRig w14:rig="threePt" w14:dir="t">
                <w14:rot w14:lat="0" w14:lon="0" w14:rev="0"/>
              </w14:lightRig>
            </w14:scene3d>
          </w:rPr>
          <w:t>7.1</w:t>
        </w:r>
        <w:r>
          <w:rPr>
            <w:rFonts w:asciiTheme="minorHAnsi" w:eastAsiaTheme="minorEastAsia" w:hAnsiTheme="minorHAnsi" w:cstheme="minorBidi"/>
            <w:noProof/>
            <w:spacing w:val="0"/>
            <w:kern w:val="0"/>
            <w:sz w:val="22"/>
            <w:lang w:eastAsia="en-AU"/>
          </w:rPr>
          <w:tab/>
        </w:r>
        <w:r w:rsidRPr="00266E04">
          <w:rPr>
            <w:rStyle w:val="Hyperlink"/>
            <w:noProof/>
          </w:rPr>
          <w:t>Legal Services Order</w:t>
        </w:r>
        <w:r>
          <w:rPr>
            <w:noProof/>
            <w:webHidden/>
          </w:rPr>
          <w:tab/>
        </w:r>
        <w:r>
          <w:rPr>
            <w:noProof/>
            <w:webHidden/>
          </w:rPr>
          <w:fldChar w:fldCharType="begin"/>
        </w:r>
        <w:r>
          <w:rPr>
            <w:noProof/>
            <w:webHidden/>
          </w:rPr>
          <w:instrText xml:space="preserve"> PAGEREF _Toc137208953 \h </w:instrText>
        </w:r>
        <w:r>
          <w:rPr>
            <w:noProof/>
            <w:webHidden/>
          </w:rPr>
        </w:r>
        <w:r>
          <w:rPr>
            <w:noProof/>
            <w:webHidden/>
          </w:rPr>
          <w:fldChar w:fldCharType="separate"/>
        </w:r>
        <w:r>
          <w:rPr>
            <w:noProof/>
            <w:webHidden/>
          </w:rPr>
          <w:t>18</w:t>
        </w:r>
        <w:r>
          <w:rPr>
            <w:noProof/>
            <w:webHidden/>
          </w:rPr>
          <w:fldChar w:fldCharType="end"/>
        </w:r>
      </w:hyperlink>
    </w:p>
    <w:p w14:paraId="6403F020" w14:textId="081B9E09" w:rsidR="00942AF0" w:rsidRDefault="00942AF0">
      <w:pPr>
        <w:pStyle w:val="TOC2"/>
        <w:rPr>
          <w:rFonts w:asciiTheme="minorHAnsi" w:eastAsiaTheme="minorEastAsia" w:hAnsiTheme="minorHAnsi" w:cstheme="minorBidi"/>
          <w:noProof/>
          <w:spacing w:val="0"/>
          <w:kern w:val="0"/>
          <w:sz w:val="22"/>
          <w:lang w:eastAsia="en-AU"/>
        </w:rPr>
      </w:pPr>
      <w:hyperlink w:anchor="_Toc137208954" w:history="1">
        <w:r w:rsidRPr="00266E04">
          <w:rPr>
            <w:rStyle w:val="Hyperlink"/>
            <w:noProof/>
            <w14:scene3d>
              <w14:camera w14:prst="orthographicFront"/>
              <w14:lightRig w14:rig="threePt" w14:dir="t">
                <w14:rot w14:lat="0" w14:lon="0" w14:rev="0"/>
              </w14:lightRig>
            </w14:scene3d>
          </w:rPr>
          <w:t>7.2</w:t>
        </w:r>
        <w:r>
          <w:rPr>
            <w:rFonts w:asciiTheme="minorHAnsi" w:eastAsiaTheme="minorEastAsia" w:hAnsiTheme="minorHAnsi" w:cstheme="minorBidi"/>
            <w:noProof/>
            <w:spacing w:val="0"/>
            <w:kern w:val="0"/>
            <w:sz w:val="22"/>
            <w:lang w:eastAsia="en-AU"/>
          </w:rPr>
          <w:tab/>
        </w:r>
        <w:r w:rsidRPr="00266E04">
          <w:rPr>
            <w:rStyle w:val="Hyperlink"/>
            <w:noProof/>
          </w:rPr>
          <w:t>Formation of Legal Services Contract</w:t>
        </w:r>
        <w:r>
          <w:rPr>
            <w:noProof/>
            <w:webHidden/>
          </w:rPr>
          <w:tab/>
        </w:r>
        <w:r>
          <w:rPr>
            <w:noProof/>
            <w:webHidden/>
          </w:rPr>
          <w:fldChar w:fldCharType="begin"/>
        </w:r>
        <w:r>
          <w:rPr>
            <w:noProof/>
            <w:webHidden/>
          </w:rPr>
          <w:instrText xml:space="preserve"> PAGEREF _Toc137208954 \h </w:instrText>
        </w:r>
        <w:r>
          <w:rPr>
            <w:noProof/>
            <w:webHidden/>
          </w:rPr>
        </w:r>
        <w:r>
          <w:rPr>
            <w:noProof/>
            <w:webHidden/>
          </w:rPr>
          <w:fldChar w:fldCharType="separate"/>
        </w:r>
        <w:r>
          <w:rPr>
            <w:noProof/>
            <w:webHidden/>
          </w:rPr>
          <w:t>19</w:t>
        </w:r>
        <w:r>
          <w:rPr>
            <w:noProof/>
            <w:webHidden/>
          </w:rPr>
          <w:fldChar w:fldCharType="end"/>
        </w:r>
      </w:hyperlink>
    </w:p>
    <w:p w14:paraId="061FF0AB" w14:textId="7D9AEE8D" w:rsidR="00942AF0" w:rsidRDefault="00942AF0">
      <w:pPr>
        <w:pStyle w:val="TOC2"/>
        <w:rPr>
          <w:rFonts w:asciiTheme="minorHAnsi" w:eastAsiaTheme="minorEastAsia" w:hAnsiTheme="minorHAnsi" w:cstheme="minorBidi"/>
          <w:noProof/>
          <w:spacing w:val="0"/>
          <w:kern w:val="0"/>
          <w:sz w:val="22"/>
          <w:lang w:eastAsia="en-AU"/>
        </w:rPr>
      </w:pPr>
      <w:hyperlink w:anchor="_Toc137208955" w:history="1">
        <w:r w:rsidRPr="00266E04">
          <w:rPr>
            <w:rStyle w:val="Hyperlink"/>
            <w:noProof/>
            <w14:scene3d>
              <w14:camera w14:prst="orthographicFront"/>
              <w14:lightRig w14:rig="threePt" w14:dir="t">
                <w14:rot w14:lat="0" w14:lon="0" w14:rev="0"/>
              </w14:lightRig>
            </w14:scene3d>
          </w:rPr>
          <w:t>7.3</w:t>
        </w:r>
        <w:r>
          <w:rPr>
            <w:rFonts w:asciiTheme="minorHAnsi" w:eastAsiaTheme="minorEastAsia" w:hAnsiTheme="minorHAnsi" w:cstheme="minorBidi"/>
            <w:noProof/>
            <w:spacing w:val="0"/>
            <w:kern w:val="0"/>
            <w:sz w:val="22"/>
            <w:lang w:eastAsia="en-AU"/>
          </w:rPr>
          <w:tab/>
        </w:r>
        <w:r w:rsidRPr="00266E04">
          <w:rPr>
            <w:rStyle w:val="Hyperlink"/>
            <w:noProof/>
          </w:rPr>
          <w:t>Terms of Legal Services Contract</w:t>
        </w:r>
        <w:r>
          <w:rPr>
            <w:noProof/>
            <w:webHidden/>
          </w:rPr>
          <w:tab/>
        </w:r>
        <w:r>
          <w:rPr>
            <w:noProof/>
            <w:webHidden/>
          </w:rPr>
          <w:fldChar w:fldCharType="begin"/>
        </w:r>
        <w:r>
          <w:rPr>
            <w:noProof/>
            <w:webHidden/>
          </w:rPr>
          <w:instrText xml:space="preserve"> PAGEREF _Toc137208955 \h </w:instrText>
        </w:r>
        <w:r>
          <w:rPr>
            <w:noProof/>
            <w:webHidden/>
          </w:rPr>
        </w:r>
        <w:r>
          <w:rPr>
            <w:noProof/>
            <w:webHidden/>
          </w:rPr>
          <w:fldChar w:fldCharType="separate"/>
        </w:r>
        <w:r>
          <w:rPr>
            <w:noProof/>
            <w:webHidden/>
          </w:rPr>
          <w:t>19</w:t>
        </w:r>
        <w:r>
          <w:rPr>
            <w:noProof/>
            <w:webHidden/>
          </w:rPr>
          <w:fldChar w:fldCharType="end"/>
        </w:r>
      </w:hyperlink>
    </w:p>
    <w:p w14:paraId="126078F6" w14:textId="0CCAFD8C" w:rsidR="00942AF0" w:rsidRDefault="00942AF0">
      <w:pPr>
        <w:pStyle w:val="TOC2"/>
        <w:rPr>
          <w:rFonts w:asciiTheme="minorHAnsi" w:eastAsiaTheme="minorEastAsia" w:hAnsiTheme="minorHAnsi" w:cstheme="minorBidi"/>
          <w:noProof/>
          <w:spacing w:val="0"/>
          <w:kern w:val="0"/>
          <w:sz w:val="22"/>
          <w:lang w:eastAsia="en-AU"/>
        </w:rPr>
      </w:pPr>
      <w:hyperlink w:anchor="_Toc137208956" w:history="1">
        <w:r w:rsidRPr="00266E04">
          <w:rPr>
            <w:rStyle w:val="Hyperlink"/>
            <w:noProof/>
            <w14:scene3d>
              <w14:camera w14:prst="orthographicFront"/>
              <w14:lightRig w14:rig="threePt" w14:dir="t">
                <w14:rot w14:lat="0" w14:lon="0" w14:rev="0"/>
              </w14:lightRig>
            </w14:scene3d>
          </w:rPr>
          <w:t>7.4</w:t>
        </w:r>
        <w:r>
          <w:rPr>
            <w:rFonts w:asciiTheme="minorHAnsi" w:eastAsiaTheme="minorEastAsia" w:hAnsiTheme="minorHAnsi" w:cstheme="minorBidi"/>
            <w:noProof/>
            <w:spacing w:val="0"/>
            <w:kern w:val="0"/>
            <w:sz w:val="22"/>
            <w:lang w:eastAsia="en-AU"/>
          </w:rPr>
          <w:tab/>
        </w:r>
        <w:r w:rsidRPr="00266E04">
          <w:rPr>
            <w:rStyle w:val="Hyperlink"/>
            <w:noProof/>
          </w:rPr>
          <w:t>Availability of Key Personnel for Legal Services Contract</w:t>
        </w:r>
        <w:r>
          <w:rPr>
            <w:noProof/>
            <w:webHidden/>
          </w:rPr>
          <w:tab/>
        </w:r>
        <w:r>
          <w:rPr>
            <w:noProof/>
            <w:webHidden/>
          </w:rPr>
          <w:fldChar w:fldCharType="begin"/>
        </w:r>
        <w:r>
          <w:rPr>
            <w:noProof/>
            <w:webHidden/>
          </w:rPr>
          <w:instrText xml:space="preserve"> PAGEREF _Toc137208956 \h </w:instrText>
        </w:r>
        <w:r>
          <w:rPr>
            <w:noProof/>
            <w:webHidden/>
          </w:rPr>
        </w:r>
        <w:r>
          <w:rPr>
            <w:noProof/>
            <w:webHidden/>
          </w:rPr>
          <w:fldChar w:fldCharType="separate"/>
        </w:r>
        <w:r>
          <w:rPr>
            <w:noProof/>
            <w:webHidden/>
          </w:rPr>
          <w:t>19</w:t>
        </w:r>
        <w:r>
          <w:rPr>
            <w:noProof/>
            <w:webHidden/>
          </w:rPr>
          <w:fldChar w:fldCharType="end"/>
        </w:r>
      </w:hyperlink>
    </w:p>
    <w:p w14:paraId="1A0D289F" w14:textId="4373B379" w:rsidR="00942AF0" w:rsidRDefault="00942AF0">
      <w:pPr>
        <w:pStyle w:val="TOC1"/>
        <w:tabs>
          <w:tab w:val="left" w:pos="851"/>
        </w:tabs>
        <w:rPr>
          <w:rFonts w:asciiTheme="minorHAnsi" w:eastAsiaTheme="minorEastAsia" w:hAnsiTheme="minorHAnsi" w:cstheme="minorBidi"/>
          <w:b w:val="0"/>
          <w:spacing w:val="0"/>
          <w:kern w:val="0"/>
          <w:sz w:val="22"/>
          <w:szCs w:val="22"/>
          <w:lang w:eastAsia="en-AU"/>
        </w:rPr>
      </w:pPr>
      <w:hyperlink w:anchor="_Toc137208957" w:history="1">
        <w:r w:rsidRPr="00266E04">
          <w:rPr>
            <w:rStyle w:val="Hyperlink"/>
          </w:rPr>
          <w:t>8.</w:t>
        </w:r>
        <w:r>
          <w:rPr>
            <w:rFonts w:asciiTheme="minorHAnsi" w:eastAsiaTheme="minorEastAsia" w:hAnsiTheme="minorHAnsi" w:cstheme="minorBidi"/>
            <w:b w:val="0"/>
            <w:spacing w:val="0"/>
            <w:kern w:val="0"/>
            <w:sz w:val="22"/>
            <w:szCs w:val="22"/>
            <w:lang w:eastAsia="en-AU"/>
          </w:rPr>
          <w:tab/>
        </w:r>
        <w:r w:rsidRPr="00266E04">
          <w:rPr>
            <w:rStyle w:val="Hyperlink"/>
          </w:rPr>
          <w:t>Price for the Services</w:t>
        </w:r>
        <w:r>
          <w:rPr>
            <w:webHidden/>
          </w:rPr>
          <w:tab/>
        </w:r>
        <w:r>
          <w:rPr>
            <w:webHidden/>
          </w:rPr>
          <w:fldChar w:fldCharType="begin"/>
        </w:r>
        <w:r>
          <w:rPr>
            <w:webHidden/>
          </w:rPr>
          <w:instrText xml:space="preserve"> PAGEREF _Toc137208957 \h </w:instrText>
        </w:r>
        <w:r>
          <w:rPr>
            <w:webHidden/>
          </w:rPr>
        </w:r>
        <w:r>
          <w:rPr>
            <w:webHidden/>
          </w:rPr>
          <w:fldChar w:fldCharType="separate"/>
        </w:r>
        <w:r>
          <w:rPr>
            <w:webHidden/>
          </w:rPr>
          <w:t>20</w:t>
        </w:r>
        <w:r>
          <w:rPr>
            <w:webHidden/>
          </w:rPr>
          <w:fldChar w:fldCharType="end"/>
        </w:r>
      </w:hyperlink>
    </w:p>
    <w:p w14:paraId="05DC1888" w14:textId="509EE3E8" w:rsidR="00942AF0" w:rsidRDefault="00942AF0">
      <w:pPr>
        <w:pStyle w:val="TOC2"/>
        <w:rPr>
          <w:rFonts w:asciiTheme="minorHAnsi" w:eastAsiaTheme="minorEastAsia" w:hAnsiTheme="minorHAnsi" w:cstheme="minorBidi"/>
          <w:noProof/>
          <w:spacing w:val="0"/>
          <w:kern w:val="0"/>
          <w:sz w:val="22"/>
          <w:lang w:eastAsia="en-AU"/>
        </w:rPr>
      </w:pPr>
      <w:hyperlink w:anchor="_Toc137208958" w:history="1">
        <w:r w:rsidRPr="00266E04">
          <w:rPr>
            <w:rStyle w:val="Hyperlink"/>
            <w:noProof/>
            <w14:scene3d>
              <w14:camera w14:prst="orthographicFront"/>
              <w14:lightRig w14:rig="threePt" w14:dir="t">
                <w14:rot w14:lat="0" w14:lon="0" w14:rev="0"/>
              </w14:lightRig>
            </w14:scene3d>
          </w:rPr>
          <w:t>8.1</w:t>
        </w:r>
        <w:r>
          <w:rPr>
            <w:rFonts w:asciiTheme="minorHAnsi" w:eastAsiaTheme="minorEastAsia" w:hAnsiTheme="minorHAnsi" w:cstheme="minorBidi"/>
            <w:noProof/>
            <w:spacing w:val="0"/>
            <w:kern w:val="0"/>
            <w:sz w:val="22"/>
            <w:lang w:eastAsia="en-AU"/>
          </w:rPr>
          <w:tab/>
        </w:r>
        <w:r w:rsidRPr="00266E04">
          <w:rPr>
            <w:rStyle w:val="Hyperlink"/>
            <w:noProof/>
          </w:rPr>
          <w:t>Price Schedule</w:t>
        </w:r>
        <w:r>
          <w:rPr>
            <w:noProof/>
            <w:webHidden/>
          </w:rPr>
          <w:tab/>
        </w:r>
        <w:r>
          <w:rPr>
            <w:noProof/>
            <w:webHidden/>
          </w:rPr>
          <w:fldChar w:fldCharType="begin"/>
        </w:r>
        <w:r>
          <w:rPr>
            <w:noProof/>
            <w:webHidden/>
          </w:rPr>
          <w:instrText xml:space="preserve"> PAGEREF _Toc137208958 \h </w:instrText>
        </w:r>
        <w:r>
          <w:rPr>
            <w:noProof/>
            <w:webHidden/>
          </w:rPr>
        </w:r>
        <w:r>
          <w:rPr>
            <w:noProof/>
            <w:webHidden/>
          </w:rPr>
          <w:fldChar w:fldCharType="separate"/>
        </w:r>
        <w:r>
          <w:rPr>
            <w:noProof/>
            <w:webHidden/>
          </w:rPr>
          <w:t>20</w:t>
        </w:r>
        <w:r>
          <w:rPr>
            <w:noProof/>
            <w:webHidden/>
          </w:rPr>
          <w:fldChar w:fldCharType="end"/>
        </w:r>
      </w:hyperlink>
    </w:p>
    <w:p w14:paraId="67A5D8CB" w14:textId="1B71FE7A" w:rsidR="00942AF0" w:rsidRDefault="00942AF0">
      <w:pPr>
        <w:pStyle w:val="TOC2"/>
        <w:rPr>
          <w:rFonts w:asciiTheme="minorHAnsi" w:eastAsiaTheme="minorEastAsia" w:hAnsiTheme="minorHAnsi" w:cstheme="minorBidi"/>
          <w:noProof/>
          <w:spacing w:val="0"/>
          <w:kern w:val="0"/>
          <w:sz w:val="22"/>
          <w:lang w:eastAsia="en-AU"/>
        </w:rPr>
      </w:pPr>
      <w:hyperlink w:anchor="_Toc137208959" w:history="1">
        <w:r w:rsidRPr="00266E04">
          <w:rPr>
            <w:rStyle w:val="Hyperlink"/>
            <w:noProof/>
            <w14:scene3d>
              <w14:camera w14:prst="orthographicFront"/>
              <w14:lightRig w14:rig="threePt" w14:dir="t">
                <w14:rot w14:lat="0" w14:lon="0" w14:rev="0"/>
              </w14:lightRig>
            </w14:scene3d>
          </w:rPr>
          <w:t>8.2</w:t>
        </w:r>
        <w:r>
          <w:rPr>
            <w:rFonts w:asciiTheme="minorHAnsi" w:eastAsiaTheme="minorEastAsia" w:hAnsiTheme="minorHAnsi" w:cstheme="minorBidi"/>
            <w:noProof/>
            <w:spacing w:val="0"/>
            <w:kern w:val="0"/>
            <w:sz w:val="22"/>
            <w:lang w:eastAsia="en-AU"/>
          </w:rPr>
          <w:tab/>
        </w:r>
        <w:r w:rsidRPr="00266E04">
          <w:rPr>
            <w:rStyle w:val="Hyperlink"/>
            <w:noProof/>
          </w:rPr>
          <w:t>Secondments</w:t>
        </w:r>
        <w:r>
          <w:rPr>
            <w:noProof/>
            <w:webHidden/>
          </w:rPr>
          <w:tab/>
        </w:r>
        <w:r>
          <w:rPr>
            <w:noProof/>
            <w:webHidden/>
          </w:rPr>
          <w:fldChar w:fldCharType="begin"/>
        </w:r>
        <w:r>
          <w:rPr>
            <w:noProof/>
            <w:webHidden/>
          </w:rPr>
          <w:instrText xml:space="preserve"> PAGEREF _Toc137208959 \h </w:instrText>
        </w:r>
        <w:r>
          <w:rPr>
            <w:noProof/>
            <w:webHidden/>
          </w:rPr>
        </w:r>
        <w:r>
          <w:rPr>
            <w:noProof/>
            <w:webHidden/>
          </w:rPr>
          <w:fldChar w:fldCharType="separate"/>
        </w:r>
        <w:r>
          <w:rPr>
            <w:noProof/>
            <w:webHidden/>
          </w:rPr>
          <w:t>21</w:t>
        </w:r>
        <w:r>
          <w:rPr>
            <w:noProof/>
            <w:webHidden/>
          </w:rPr>
          <w:fldChar w:fldCharType="end"/>
        </w:r>
      </w:hyperlink>
    </w:p>
    <w:p w14:paraId="607AD735" w14:textId="26F1D2E4" w:rsidR="00942AF0" w:rsidRDefault="00942AF0">
      <w:pPr>
        <w:pStyle w:val="TOC2"/>
        <w:rPr>
          <w:rFonts w:asciiTheme="minorHAnsi" w:eastAsiaTheme="minorEastAsia" w:hAnsiTheme="minorHAnsi" w:cstheme="minorBidi"/>
          <w:noProof/>
          <w:spacing w:val="0"/>
          <w:kern w:val="0"/>
          <w:sz w:val="22"/>
          <w:lang w:eastAsia="en-AU"/>
        </w:rPr>
      </w:pPr>
      <w:hyperlink w:anchor="_Toc137208960" w:history="1">
        <w:r w:rsidRPr="00266E04">
          <w:rPr>
            <w:rStyle w:val="Hyperlink"/>
            <w:noProof/>
            <w14:scene3d>
              <w14:camera w14:prst="orthographicFront"/>
              <w14:lightRig w14:rig="threePt" w14:dir="t">
                <w14:rot w14:lat="0" w14:lon="0" w14:rev="0"/>
              </w14:lightRig>
            </w14:scene3d>
          </w:rPr>
          <w:t>8.3</w:t>
        </w:r>
        <w:r>
          <w:rPr>
            <w:rFonts w:asciiTheme="minorHAnsi" w:eastAsiaTheme="minorEastAsia" w:hAnsiTheme="minorHAnsi" w:cstheme="minorBidi"/>
            <w:noProof/>
            <w:spacing w:val="0"/>
            <w:kern w:val="0"/>
            <w:sz w:val="22"/>
            <w:lang w:eastAsia="en-AU"/>
          </w:rPr>
          <w:tab/>
        </w:r>
        <w:r w:rsidRPr="00266E04">
          <w:rPr>
            <w:rStyle w:val="Hyperlink"/>
            <w:noProof/>
          </w:rPr>
          <w:t>Disbursements</w:t>
        </w:r>
        <w:r>
          <w:rPr>
            <w:noProof/>
            <w:webHidden/>
          </w:rPr>
          <w:tab/>
        </w:r>
        <w:r>
          <w:rPr>
            <w:noProof/>
            <w:webHidden/>
          </w:rPr>
          <w:fldChar w:fldCharType="begin"/>
        </w:r>
        <w:r>
          <w:rPr>
            <w:noProof/>
            <w:webHidden/>
          </w:rPr>
          <w:instrText xml:space="preserve"> PAGEREF _Toc137208960 \h </w:instrText>
        </w:r>
        <w:r>
          <w:rPr>
            <w:noProof/>
            <w:webHidden/>
          </w:rPr>
        </w:r>
        <w:r>
          <w:rPr>
            <w:noProof/>
            <w:webHidden/>
          </w:rPr>
          <w:fldChar w:fldCharType="separate"/>
        </w:r>
        <w:r>
          <w:rPr>
            <w:noProof/>
            <w:webHidden/>
          </w:rPr>
          <w:t>21</w:t>
        </w:r>
        <w:r>
          <w:rPr>
            <w:noProof/>
            <w:webHidden/>
          </w:rPr>
          <w:fldChar w:fldCharType="end"/>
        </w:r>
      </w:hyperlink>
    </w:p>
    <w:p w14:paraId="639F08EF" w14:textId="4D93C1FF" w:rsidR="00942AF0" w:rsidRDefault="00942AF0">
      <w:pPr>
        <w:pStyle w:val="TOC1"/>
        <w:tabs>
          <w:tab w:val="left" w:pos="851"/>
        </w:tabs>
        <w:rPr>
          <w:rFonts w:asciiTheme="minorHAnsi" w:eastAsiaTheme="minorEastAsia" w:hAnsiTheme="minorHAnsi" w:cstheme="minorBidi"/>
          <w:b w:val="0"/>
          <w:spacing w:val="0"/>
          <w:kern w:val="0"/>
          <w:sz w:val="22"/>
          <w:szCs w:val="22"/>
          <w:lang w:eastAsia="en-AU"/>
        </w:rPr>
      </w:pPr>
      <w:hyperlink w:anchor="_Toc137208961" w:history="1">
        <w:r w:rsidRPr="00266E04">
          <w:rPr>
            <w:rStyle w:val="Hyperlink"/>
          </w:rPr>
          <w:t>9.</w:t>
        </w:r>
        <w:r>
          <w:rPr>
            <w:rFonts w:asciiTheme="minorHAnsi" w:eastAsiaTheme="minorEastAsia" w:hAnsiTheme="minorHAnsi" w:cstheme="minorBidi"/>
            <w:b w:val="0"/>
            <w:spacing w:val="0"/>
            <w:kern w:val="0"/>
            <w:sz w:val="22"/>
            <w:szCs w:val="22"/>
            <w:lang w:eastAsia="en-AU"/>
          </w:rPr>
          <w:tab/>
        </w:r>
        <w:r w:rsidRPr="00266E04">
          <w:rPr>
            <w:rStyle w:val="Hyperlink"/>
          </w:rPr>
          <w:t>Invoicing and payment</w:t>
        </w:r>
        <w:r>
          <w:rPr>
            <w:webHidden/>
          </w:rPr>
          <w:tab/>
        </w:r>
        <w:r>
          <w:rPr>
            <w:webHidden/>
          </w:rPr>
          <w:fldChar w:fldCharType="begin"/>
        </w:r>
        <w:r>
          <w:rPr>
            <w:webHidden/>
          </w:rPr>
          <w:instrText xml:space="preserve"> PAGEREF _Toc137208961 \h </w:instrText>
        </w:r>
        <w:r>
          <w:rPr>
            <w:webHidden/>
          </w:rPr>
        </w:r>
        <w:r>
          <w:rPr>
            <w:webHidden/>
          </w:rPr>
          <w:fldChar w:fldCharType="separate"/>
        </w:r>
        <w:r>
          <w:rPr>
            <w:webHidden/>
          </w:rPr>
          <w:t>21</w:t>
        </w:r>
        <w:r>
          <w:rPr>
            <w:webHidden/>
          </w:rPr>
          <w:fldChar w:fldCharType="end"/>
        </w:r>
      </w:hyperlink>
    </w:p>
    <w:p w14:paraId="67269C41" w14:textId="57217CD4" w:rsidR="00942AF0" w:rsidRDefault="00942AF0">
      <w:pPr>
        <w:pStyle w:val="TOC2"/>
        <w:rPr>
          <w:rFonts w:asciiTheme="minorHAnsi" w:eastAsiaTheme="minorEastAsia" w:hAnsiTheme="minorHAnsi" w:cstheme="minorBidi"/>
          <w:noProof/>
          <w:spacing w:val="0"/>
          <w:kern w:val="0"/>
          <w:sz w:val="22"/>
          <w:lang w:eastAsia="en-AU"/>
        </w:rPr>
      </w:pPr>
      <w:hyperlink w:anchor="_Toc137208962" w:history="1">
        <w:r w:rsidRPr="00266E04">
          <w:rPr>
            <w:rStyle w:val="Hyperlink"/>
            <w:noProof/>
            <w14:scene3d>
              <w14:camera w14:prst="orthographicFront"/>
              <w14:lightRig w14:rig="threePt" w14:dir="t">
                <w14:rot w14:lat="0" w14:lon="0" w14:rev="0"/>
              </w14:lightRig>
            </w14:scene3d>
          </w:rPr>
          <w:t>9.1</w:t>
        </w:r>
        <w:r>
          <w:rPr>
            <w:rFonts w:asciiTheme="minorHAnsi" w:eastAsiaTheme="minorEastAsia" w:hAnsiTheme="minorHAnsi" w:cstheme="minorBidi"/>
            <w:noProof/>
            <w:spacing w:val="0"/>
            <w:kern w:val="0"/>
            <w:sz w:val="22"/>
            <w:lang w:eastAsia="en-AU"/>
          </w:rPr>
          <w:tab/>
        </w:r>
        <w:r w:rsidRPr="00266E04">
          <w:rPr>
            <w:rStyle w:val="Hyperlink"/>
            <w:noProof/>
          </w:rPr>
          <w:t>Invoicing</w:t>
        </w:r>
        <w:r>
          <w:rPr>
            <w:noProof/>
            <w:webHidden/>
          </w:rPr>
          <w:tab/>
        </w:r>
        <w:r>
          <w:rPr>
            <w:noProof/>
            <w:webHidden/>
          </w:rPr>
          <w:fldChar w:fldCharType="begin"/>
        </w:r>
        <w:r>
          <w:rPr>
            <w:noProof/>
            <w:webHidden/>
          </w:rPr>
          <w:instrText xml:space="preserve"> PAGEREF _Toc137208962 \h </w:instrText>
        </w:r>
        <w:r>
          <w:rPr>
            <w:noProof/>
            <w:webHidden/>
          </w:rPr>
        </w:r>
        <w:r>
          <w:rPr>
            <w:noProof/>
            <w:webHidden/>
          </w:rPr>
          <w:fldChar w:fldCharType="separate"/>
        </w:r>
        <w:r>
          <w:rPr>
            <w:noProof/>
            <w:webHidden/>
          </w:rPr>
          <w:t>21</w:t>
        </w:r>
        <w:r>
          <w:rPr>
            <w:noProof/>
            <w:webHidden/>
          </w:rPr>
          <w:fldChar w:fldCharType="end"/>
        </w:r>
      </w:hyperlink>
    </w:p>
    <w:p w14:paraId="4F4544E0" w14:textId="58D2AF69" w:rsidR="00942AF0" w:rsidRDefault="00942AF0">
      <w:pPr>
        <w:pStyle w:val="TOC2"/>
        <w:rPr>
          <w:rFonts w:asciiTheme="minorHAnsi" w:eastAsiaTheme="minorEastAsia" w:hAnsiTheme="minorHAnsi" w:cstheme="minorBidi"/>
          <w:noProof/>
          <w:spacing w:val="0"/>
          <w:kern w:val="0"/>
          <w:sz w:val="22"/>
          <w:lang w:eastAsia="en-AU"/>
        </w:rPr>
      </w:pPr>
      <w:hyperlink w:anchor="_Toc137208963" w:history="1">
        <w:r w:rsidRPr="00266E04">
          <w:rPr>
            <w:rStyle w:val="Hyperlink"/>
            <w:noProof/>
            <w14:scene3d>
              <w14:camera w14:prst="orthographicFront"/>
              <w14:lightRig w14:rig="threePt" w14:dir="t">
                <w14:rot w14:lat="0" w14:lon="0" w14:rev="0"/>
              </w14:lightRig>
            </w14:scene3d>
          </w:rPr>
          <w:t>9.2</w:t>
        </w:r>
        <w:r>
          <w:rPr>
            <w:rFonts w:asciiTheme="minorHAnsi" w:eastAsiaTheme="minorEastAsia" w:hAnsiTheme="minorHAnsi" w:cstheme="minorBidi"/>
            <w:noProof/>
            <w:spacing w:val="0"/>
            <w:kern w:val="0"/>
            <w:sz w:val="22"/>
            <w:lang w:eastAsia="en-AU"/>
          </w:rPr>
          <w:tab/>
        </w:r>
        <w:r w:rsidRPr="00266E04">
          <w:rPr>
            <w:rStyle w:val="Hyperlink"/>
            <w:noProof/>
          </w:rPr>
          <w:t>Payment of invoices</w:t>
        </w:r>
        <w:r>
          <w:rPr>
            <w:noProof/>
            <w:webHidden/>
          </w:rPr>
          <w:tab/>
        </w:r>
        <w:r>
          <w:rPr>
            <w:noProof/>
            <w:webHidden/>
          </w:rPr>
          <w:fldChar w:fldCharType="begin"/>
        </w:r>
        <w:r>
          <w:rPr>
            <w:noProof/>
            <w:webHidden/>
          </w:rPr>
          <w:instrText xml:space="preserve"> PAGEREF _Toc137208963 \h </w:instrText>
        </w:r>
        <w:r>
          <w:rPr>
            <w:noProof/>
            <w:webHidden/>
          </w:rPr>
        </w:r>
        <w:r>
          <w:rPr>
            <w:noProof/>
            <w:webHidden/>
          </w:rPr>
          <w:fldChar w:fldCharType="separate"/>
        </w:r>
        <w:r>
          <w:rPr>
            <w:noProof/>
            <w:webHidden/>
          </w:rPr>
          <w:t>22</w:t>
        </w:r>
        <w:r>
          <w:rPr>
            <w:noProof/>
            <w:webHidden/>
          </w:rPr>
          <w:fldChar w:fldCharType="end"/>
        </w:r>
      </w:hyperlink>
    </w:p>
    <w:p w14:paraId="2F70285B" w14:textId="7440A650" w:rsidR="00942AF0" w:rsidRDefault="00942AF0">
      <w:pPr>
        <w:pStyle w:val="TOC2"/>
        <w:rPr>
          <w:rFonts w:asciiTheme="minorHAnsi" w:eastAsiaTheme="minorEastAsia" w:hAnsiTheme="minorHAnsi" w:cstheme="minorBidi"/>
          <w:noProof/>
          <w:spacing w:val="0"/>
          <w:kern w:val="0"/>
          <w:sz w:val="22"/>
          <w:lang w:eastAsia="en-AU"/>
        </w:rPr>
      </w:pPr>
      <w:hyperlink w:anchor="_Toc137208964" w:history="1">
        <w:r w:rsidRPr="00266E04">
          <w:rPr>
            <w:rStyle w:val="Hyperlink"/>
            <w:noProof/>
            <w14:scene3d>
              <w14:camera w14:prst="orthographicFront"/>
              <w14:lightRig w14:rig="threePt" w14:dir="t">
                <w14:rot w14:lat="0" w14:lon="0" w14:rev="0"/>
              </w14:lightRig>
            </w14:scene3d>
          </w:rPr>
          <w:t>9.3</w:t>
        </w:r>
        <w:r>
          <w:rPr>
            <w:rFonts w:asciiTheme="minorHAnsi" w:eastAsiaTheme="minorEastAsia" w:hAnsiTheme="minorHAnsi" w:cstheme="minorBidi"/>
            <w:noProof/>
            <w:spacing w:val="0"/>
            <w:kern w:val="0"/>
            <w:sz w:val="22"/>
            <w:lang w:eastAsia="en-AU"/>
          </w:rPr>
          <w:tab/>
        </w:r>
        <w:r w:rsidRPr="00266E04">
          <w:rPr>
            <w:rStyle w:val="Hyperlink"/>
            <w:noProof/>
          </w:rPr>
          <w:t>Fair payment</w:t>
        </w:r>
        <w:r>
          <w:rPr>
            <w:noProof/>
            <w:webHidden/>
          </w:rPr>
          <w:tab/>
        </w:r>
        <w:r>
          <w:rPr>
            <w:noProof/>
            <w:webHidden/>
          </w:rPr>
          <w:fldChar w:fldCharType="begin"/>
        </w:r>
        <w:r>
          <w:rPr>
            <w:noProof/>
            <w:webHidden/>
          </w:rPr>
          <w:instrText xml:space="preserve"> PAGEREF _Toc137208964 \h </w:instrText>
        </w:r>
        <w:r>
          <w:rPr>
            <w:noProof/>
            <w:webHidden/>
          </w:rPr>
        </w:r>
        <w:r>
          <w:rPr>
            <w:noProof/>
            <w:webHidden/>
          </w:rPr>
          <w:fldChar w:fldCharType="separate"/>
        </w:r>
        <w:r>
          <w:rPr>
            <w:noProof/>
            <w:webHidden/>
          </w:rPr>
          <w:t>22</w:t>
        </w:r>
        <w:r>
          <w:rPr>
            <w:noProof/>
            <w:webHidden/>
          </w:rPr>
          <w:fldChar w:fldCharType="end"/>
        </w:r>
      </w:hyperlink>
    </w:p>
    <w:p w14:paraId="7CC902DF" w14:textId="16C719D9" w:rsidR="00942AF0" w:rsidRDefault="00942AF0">
      <w:pPr>
        <w:pStyle w:val="TOC1"/>
        <w:tabs>
          <w:tab w:val="left" w:pos="851"/>
        </w:tabs>
        <w:rPr>
          <w:rFonts w:asciiTheme="minorHAnsi" w:eastAsiaTheme="minorEastAsia" w:hAnsiTheme="minorHAnsi" w:cstheme="minorBidi"/>
          <w:b w:val="0"/>
          <w:spacing w:val="0"/>
          <w:kern w:val="0"/>
          <w:sz w:val="22"/>
          <w:szCs w:val="22"/>
          <w:lang w:eastAsia="en-AU"/>
        </w:rPr>
      </w:pPr>
      <w:hyperlink w:anchor="_Toc137208965" w:history="1">
        <w:r w:rsidRPr="00266E04">
          <w:rPr>
            <w:rStyle w:val="Hyperlink"/>
          </w:rPr>
          <w:t>10.</w:t>
        </w:r>
        <w:r>
          <w:rPr>
            <w:rFonts w:asciiTheme="minorHAnsi" w:eastAsiaTheme="minorEastAsia" w:hAnsiTheme="minorHAnsi" w:cstheme="minorBidi"/>
            <w:b w:val="0"/>
            <w:spacing w:val="0"/>
            <w:kern w:val="0"/>
            <w:sz w:val="22"/>
            <w:szCs w:val="22"/>
            <w:lang w:eastAsia="en-AU"/>
          </w:rPr>
          <w:tab/>
        </w:r>
        <w:r w:rsidRPr="00266E04">
          <w:rPr>
            <w:rStyle w:val="Hyperlink"/>
          </w:rPr>
          <w:t>Key Personnel</w:t>
        </w:r>
        <w:r>
          <w:rPr>
            <w:webHidden/>
          </w:rPr>
          <w:tab/>
        </w:r>
        <w:r>
          <w:rPr>
            <w:webHidden/>
          </w:rPr>
          <w:fldChar w:fldCharType="begin"/>
        </w:r>
        <w:r>
          <w:rPr>
            <w:webHidden/>
          </w:rPr>
          <w:instrText xml:space="preserve"> PAGEREF _Toc137208965 \h </w:instrText>
        </w:r>
        <w:r>
          <w:rPr>
            <w:webHidden/>
          </w:rPr>
        </w:r>
        <w:r>
          <w:rPr>
            <w:webHidden/>
          </w:rPr>
          <w:fldChar w:fldCharType="separate"/>
        </w:r>
        <w:r>
          <w:rPr>
            <w:webHidden/>
          </w:rPr>
          <w:t>22</w:t>
        </w:r>
        <w:r>
          <w:rPr>
            <w:webHidden/>
          </w:rPr>
          <w:fldChar w:fldCharType="end"/>
        </w:r>
      </w:hyperlink>
    </w:p>
    <w:p w14:paraId="468020B8" w14:textId="54C5567E" w:rsidR="00942AF0" w:rsidRDefault="00942AF0">
      <w:pPr>
        <w:pStyle w:val="TOC2"/>
        <w:rPr>
          <w:rFonts w:asciiTheme="minorHAnsi" w:eastAsiaTheme="minorEastAsia" w:hAnsiTheme="minorHAnsi" w:cstheme="minorBidi"/>
          <w:noProof/>
          <w:spacing w:val="0"/>
          <w:kern w:val="0"/>
          <w:sz w:val="22"/>
          <w:lang w:eastAsia="en-AU"/>
        </w:rPr>
      </w:pPr>
      <w:hyperlink w:anchor="_Toc137208966" w:history="1">
        <w:r w:rsidRPr="00266E04">
          <w:rPr>
            <w:rStyle w:val="Hyperlink"/>
            <w:noProof/>
            <w14:scene3d>
              <w14:camera w14:prst="orthographicFront"/>
              <w14:lightRig w14:rig="threePt" w14:dir="t">
                <w14:rot w14:lat="0" w14:lon="0" w14:rev="0"/>
              </w14:lightRig>
            </w14:scene3d>
          </w:rPr>
          <w:t>10.1</w:t>
        </w:r>
        <w:r>
          <w:rPr>
            <w:rFonts w:asciiTheme="minorHAnsi" w:eastAsiaTheme="minorEastAsia" w:hAnsiTheme="minorHAnsi" w:cstheme="minorBidi"/>
            <w:noProof/>
            <w:spacing w:val="0"/>
            <w:kern w:val="0"/>
            <w:sz w:val="22"/>
            <w:lang w:eastAsia="en-AU"/>
          </w:rPr>
          <w:tab/>
        </w:r>
        <w:r w:rsidRPr="00266E04">
          <w:rPr>
            <w:rStyle w:val="Hyperlink"/>
            <w:noProof/>
          </w:rPr>
          <w:t>Key Personnel to provide Services</w:t>
        </w:r>
        <w:r>
          <w:rPr>
            <w:noProof/>
            <w:webHidden/>
          </w:rPr>
          <w:tab/>
        </w:r>
        <w:r>
          <w:rPr>
            <w:noProof/>
            <w:webHidden/>
          </w:rPr>
          <w:fldChar w:fldCharType="begin"/>
        </w:r>
        <w:r>
          <w:rPr>
            <w:noProof/>
            <w:webHidden/>
          </w:rPr>
          <w:instrText xml:space="preserve"> PAGEREF _Toc137208966 \h </w:instrText>
        </w:r>
        <w:r>
          <w:rPr>
            <w:noProof/>
            <w:webHidden/>
          </w:rPr>
        </w:r>
        <w:r>
          <w:rPr>
            <w:noProof/>
            <w:webHidden/>
          </w:rPr>
          <w:fldChar w:fldCharType="separate"/>
        </w:r>
        <w:r>
          <w:rPr>
            <w:noProof/>
            <w:webHidden/>
          </w:rPr>
          <w:t>22</w:t>
        </w:r>
        <w:r>
          <w:rPr>
            <w:noProof/>
            <w:webHidden/>
          </w:rPr>
          <w:fldChar w:fldCharType="end"/>
        </w:r>
      </w:hyperlink>
    </w:p>
    <w:p w14:paraId="3C74087D" w14:textId="017A3C22" w:rsidR="00942AF0" w:rsidRDefault="00942AF0">
      <w:pPr>
        <w:pStyle w:val="TOC2"/>
        <w:rPr>
          <w:rFonts w:asciiTheme="minorHAnsi" w:eastAsiaTheme="minorEastAsia" w:hAnsiTheme="minorHAnsi" w:cstheme="minorBidi"/>
          <w:noProof/>
          <w:spacing w:val="0"/>
          <w:kern w:val="0"/>
          <w:sz w:val="22"/>
          <w:lang w:eastAsia="en-AU"/>
        </w:rPr>
      </w:pPr>
      <w:hyperlink w:anchor="_Toc137208967" w:history="1">
        <w:r w:rsidRPr="00266E04">
          <w:rPr>
            <w:rStyle w:val="Hyperlink"/>
            <w:noProof/>
            <w14:scene3d>
              <w14:camera w14:prst="orthographicFront"/>
              <w14:lightRig w14:rig="threePt" w14:dir="t">
                <w14:rot w14:lat="0" w14:lon="0" w14:rev="0"/>
              </w14:lightRig>
            </w14:scene3d>
          </w:rPr>
          <w:t>10.2</w:t>
        </w:r>
        <w:r>
          <w:rPr>
            <w:rFonts w:asciiTheme="minorHAnsi" w:eastAsiaTheme="minorEastAsia" w:hAnsiTheme="minorHAnsi" w:cstheme="minorBidi"/>
            <w:noProof/>
            <w:spacing w:val="0"/>
            <w:kern w:val="0"/>
            <w:sz w:val="22"/>
            <w:lang w:eastAsia="en-AU"/>
          </w:rPr>
          <w:tab/>
        </w:r>
        <w:r w:rsidRPr="00266E04">
          <w:rPr>
            <w:rStyle w:val="Hyperlink"/>
            <w:noProof/>
          </w:rPr>
          <w:t>Notification to Client that Key Personnel are not available</w:t>
        </w:r>
        <w:r>
          <w:rPr>
            <w:noProof/>
            <w:webHidden/>
          </w:rPr>
          <w:tab/>
        </w:r>
        <w:r>
          <w:rPr>
            <w:noProof/>
            <w:webHidden/>
          </w:rPr>
          <w:fldChar w:fldCharType="begin"/>
        </w:r>
        <w:r>
          <w:rPr>
            <w:noProof/>
            <w:webHidden/>
          </w:rPr>
          <w:instrText xml:space="preserve"> PAGEREF _Toc137208967 \h </w:instrText>
        </w:r>
        <w:r>
          <w:rPr>
            <w:noProof/>
            <w:webHidden/>
          </w:rPr>
        </w:r>
        <w:r>
          <w:rPr>
            <w:noProof/>
            <w:webHidden/>
          </w:rPr>
          <w:fldChar w:fldCharType="separate"/>
        </w:r>
        <w:r>
          <w:rPr>
            <w:noProof/>
            <w:webHidden/>
          </w:rPr>
          <w:t>23</w:t>
        </w:r>
        <w:r>
          <w:rPr>
            <w:noProof/>
            <w:webHidden/>
          </w:rPr>
          <w:fldChar w:fldCharType="end"/>
        </w:r>
      </w:hyperlink>
    </w:p>
    <w:p w14:paraId="4A766E7D" w14:textId="7E3DAB6D" w:rsidR="00942AF0" w:rsidRDefault="00942AF0">
      <w:pPr>
        <w:pStyle w:val="TOC2"/>
        <w:rPr>
          <w:rFonts w:asciiTheme="minorHAnsi" w:eastAsiaTheme="minorEastAsia" w:hAnsiTheme="minorHAnsi" w:cstheme="minorBidi"/>
          <w:noProof/>
          <w:spacing w:val="0"/>
          <w:kern w:val="0"/>
          <w:sz w:val="22"/>
          <w:lang w:eastAsia="en-AU"/>
        </w:rPr>
      </w:pPr>
      <w:hyperlink w:anchor="_Toc137208968" w:history="1">
        <w:r w:rsidRPr="00266E04">
          <w:rPr>
            <w:rStyle w:val="Hyperlink"/>
            <w:noProof/>
            <w14:scene3d>
              <w14:camera w14:prst="orthographicFront"/>
              <w14:lightRig w14:rig="threePt" w14:dir="t">
                <w14:rot w14:lat="0" w14:lon="0" w14:rev="0"/>
              </w14:lightRig>
            </w14:scene3d>
          </w:rPr>
          <w:t>10.3</w:t>
        </w:r>
        <w:r>
          <w:rPr>
            <w:rFonts w:asciiTheme="minorHAnsi" w:eastAsiaTheme="minorEastAsia" w:hAnsiTheme="minorHAnsi" w:cstheme="minorBidi"/>
            <w:noProof/>
            <w:spacing w:val="0"/>
            <w:kern w:val="0"/>
            <w:sz w:val="22"/>
            <w:lang w:eastAsia="en-AU"/>
          </w:rPr>
          <w:tab/>
        </w:r>
        <w:r w:rsidRPr="00266E04">
          <w:rPr>
            <w:rStyle w:val="Hyperlink"/>
            <w:noProof/>
          </w:rPr>
          <w:t>Notification to Lead Department</w:t>
        </w:r>
        <w:r>
          <w:rPr>
            <w:noProof/>
            <w:webHidden/>
          </w:rPr>
          <w:tab/>
        </w:r>
        <w:r>
          <w:rPr>
            <w:noProof/>
            <w:webHidden/>
          </w:rPr>
          <w:fldChar w:fldCharType="begin"/>
        </w:r>
        <w:r>
          <w:rPr>
            <w:noProof/>
            <w:webHidden/>
          </w:rPr>
          <w:instrText xml:space="preserve"> PAGEREF _Toc137208968 \h </w:instrText>
        </w:r>
        <w:r>
          <w:rPr>
            <w:noProof/>
            <w:webHidden/>
          </w:rPr>
        </w:r>
        <w:r>
          <w:rPr>
            <w:noProof/>
            <w:webHidden/>
          </w:rPr>
          <w:fldChar w:fldCharType="separate"/>
        </w:r>
        <w:r>
          <w:rPr>
            <w:noProof/>
            <w:webHidden/>
          </w:rPr>
          <w:t>23</w:t>
        </w:r>
        <w:r>
          <w:rPr>
            <w:noProof/>
            <w:webHidden/>
          </w:rPr>
          <w:fldChar w:fldCharType="end"/>
        </w:r>
      </w:hyperlink>
    </w:p>
    <w:p w14:paraId="3C798B66" w14:textId="3ADDFA36" w:rsidR="00942AF0" w:rsidRDefault="00942AF0">
      <w:pPr>
        <w:pStyle w:val="TOC2"/>
        <w:rPr>
          <w:rFonts w:asciiTheme="minorHAnsi" w:eastAsiaTheme="minorEastAsia" w:hAnsiTheme="minorHAnsi" w:cstheme="minorBidi"/>
          <w:noProof/>
          <w:spacing w:val="0"/>
          <w:kern w:val="0"/>
          <w:sz w:val="22"/>
          <w:lang w:eastAsia="en-AU"/>
        </w:rPr>
      </w:pPr>
      <w:hyperlink w:anchor="_Toc137208969" w:history="1">
        <w:r w:rsidRPr="00266E04">
          <w:rPr>
            <w:rStyle w:val="Hyperlink"/>
            <w:noProof/>
            <w14:scene3d>
              <w14:camera w14:prst="orthographicFront"/>
              <w14:lightRig w14:rig="threePt" w14:dir="t">
                <w14:rot w14:lat="0" w14:lon="0" w14:rev="0"/>
              </w14:lightRig>
            </w14:scene3d>
          </w:rPr>
          <w:t>10.4</w:t>
        </w:r>
        <w:r>
          <w:rPr>
            <w:rFonts w:asciiTheme="minorHAnsi" w:eastAsiaTheme="minorEastAsia" w:hAnsiTheme="minorHAnsi" w:cstheme="minorBidi"/>
            <w:noProof/>
            <w:spacing w:val="0"/>
            <w:kern w:val="0"/>
            <w:sz w:val="22"/>
            <w:lang w:eastAsia="en-AU"/>
          </w:rPr>
          <w:tab/>
        </w:r>
        <w:r w:rsidRPr="00266E04">
          <w:rPr>
            <w:rStyle w:val="Hyperlink"/>
            <w:noProof/>
          </w:rPr>
          <w:t>Additional Key Personnel</w:t>
        </w:r>
        <w:r>
          <w:rPr>
            <w:noProof/>
            <w:webHidden/>
          </w:rPr>
          <w:tab/>
        </w:r>
        <w:r>
          <w:rPr>
            <w:noProof/>
            <w:webHidden/>
          </w:rPr>
          <w:fldChar w:fldCharType="begin"/>
        </w:r>
        <w:r>
          <w:rPr>
            <w:noProof/>
            <w:webHidden/>
          </w:rPr>
          <w:instrText xml:space="preserve"> PAGEREF _Toc137208969 \h </w:instrText>
        </w:r>
        <w:r>
          <w:rPr>
            <w:noProof/>
            <w:webHidden/>
          </w:rPr>
        </w:r>
        <w:r>
          <w:rPr>
            <w:noProof/>
            <w:webHidden/>
          </w:rPr>
          <w:fldChar w:fldCharType="separate"/>
        </w:r>
        <w:r>
          <w:rPr>
            <w:noProof/>
            <w:webHidden/>
          </w:rPr>
          <w:t>23</w:t>
        </w:r>
        <w:r>
          <w:rPr>
            <w:noProof/>
            <w:webHidden/>
          </w:rPr>
          <w:fldChar w:fldCharType="end"/>
        </w:r>
      </w:hyperlink>
    </w:p>
    <w:p w14:paraId="1DE5A7AA" w14:textId="78B6730A" w:rsidR="00942AF0" w:rsidRDefault="00942AF0">
      <w:pPr>
        <w:pStyle w:val="TOC2"/>
        <w:rPr>
          <w:rFonts w:asciiTheme="minorHAnsi" w:eastAsiaTheme="minorEastAsia" w:hAnsiTheme="minorHAnsi" w:cstheme="minorBidi"/>
          <w:noProof/>
          <w:spacing w:val="0"/>
          <w:kern w:val="0"/>
          <w:sz w:val="22"/>
          <w:lang w:eastAsia="en-AU"/>
        </w:rPr>
      </w:pPr>
      <w:hyperlink w:anchor="_Toc137208970" w:history="1">
        <w:r w:rsidRPr="00266E04">
          <w:rPr>
            <w:rStyle w:val="Hyperlink"/>
            <w:noProof/>
            <w14:scene3d>
              <w14:camera w14:prst="orthographicFront"/>
              <w14:lightRig w14:rig="threePt" w14:dir="t">
                <w14:rot w14:lat="0" w14:lon="0" w14:rev="0"/>
              </w14:lightRig>
            </w14:scene3d>
          </w:rPr>
          <w:t>10.5</w:t>
        </w:r>
        <w:r>
          <w:rPr>
            <w:rFonts w:asciiTheme="minorHAnsi" w:eastAsiaTheme="minorEastAsia" w:hAnsiTheme="minorHAnsi" w:cstheme="minorBidi"/>
            <w:noProof/>
            <w:spacing w:val="0"/>
            <w:kern w:val="0"/>
            <w:sz w:val="22"/>
            <w:lang w:eastAsia="en-AU"/>
          </w:rPr>
          <w:tab/>
        </w:r>
        <w:r w:rsidRPr="00266E04">
          <w:rPr>
            <w:rStyle w:val="Hyperlink"/>
            <w:noProof/>
          </w:rPr>
          <w:t>Annual refresh of Key Personnel</w:t>
        </w:r>
        <w:r>
          <w:rPr>
            <w:noProof/>
            <w:webHidden/>
          </w:rPr>
          <w:tab/>
        </w:r>
        <w:r>
          <w:rPr>
            <w:noProof/>
            <w:webHidden/>
          </w:rPr>
          <w:fldChar w:fldCharType="begin"/>
        </w:r>
        <w:r>
          <w:rPr>
            <w:noProof/>
            <w:webHidden/>
          </w:rPr>
          <w:instrText xml:space="preserve"> PAGEREF _Toc137208970 \h </w:instrText>
        </w:r>
        <w:r>
          <w:rPr>
            <w:noProof/>
            <w:webHidden/>
          </w:rPr>
        </w:r>
        <w:r>
          <w:rPr>
            <w:noProof/>
            <w:webHidden/>
          </w:rPr>
          <w:fldChar w:fldCharType="separate"/>
        </w:r>
        <w:r>
          <w:rPr>
            <w:noProof/>
            <w:webHidden/>
          </w:rPr>
          <w:t>23</w:t>
        </w:r>
        <w:r>
          <w:rPr>
            <w:noProof/>
            <w:webHidden/>
          </w:rPr>
          <w:fldChar w:fldCharType="end"/>
        </w:r>
      </w:hyperlink>
    </w:p>
    <w:p w14:paraId="0E5DF5E9" w14:textId="6DB2505D" w:rsidR="00942AF0" w:rsidRDefault="00942AF0">
      <w:pPr>
        <w:pStyle w:val="TOC2"/>
        <w:rPr>
          <w:rFonts w:asciiTheme="minorHAnsi" w:eastAsiaTheme="minorEastAsia" w:hAnsiTheme="minorHAnsi" w:cstheme="minorBidi"/>
          <w:noProof/>
          <w:spacing w:val="0"/>
          <w:kern w:val="0"/>
          <w:sz w:val="22"/>
          <w:lang w:eastAsia="en-AU"/>
        </w:rPr>
      </w:pPr>
      <w:hyperlink w:anchor="_Toc137208971" w:history="1">
        <w:r w:rsidRPr="00266E04">
          <w:rPr>
            <w:rStyle w:val="Hyperlink"/>
            <w:noProof/>
            <w14:scene3d>
              <w14:camera w14:prst="orthographicFront"/>
              <w14:lightRig w14:rig="threePt" w14:dir="t">
                <w14:rot w14:lat="0" w14:lon="0" w14:rev="0"/>
              </w14:lightRig>
            </w14:scene3d>
          </w:rPr>
          <w:t>10.6</w:t>
        </w:r>
        <w:r>
          <w:rPr>
            <w:rFonts w:asciiTheme="minorHAnsi" w:eastAsiaTheme="minorEastAsia" w:hAnsiTheme="minorHAnsi" w:cstheme="minorBidi"/>
            <w:noProof/>
            <w:spacing w:val="0"/>
            <w:kern w:val="0"/>
            <w:sz w:val="22"/>
            <w:lang w:eastAsia="en-AU"/>
          </w:rPr>
          <w:tab/>
        </w:r>
        <w:r w:rsidRPr="00266E04">
          <w:rPr>
            <w:rStyle w:val="Hyperlink"/>
            <w:noProof/>
          </w:rPr>
          <w:t>Termination of a Legal Services Contract</w:t>
        </w:r>
        <w:r>
          <w:rPr>
            <w:noProof/>
            <w:webHidden/>
          </w:rPr>
          <w:tab/>
        </w:r>
        <w:r>
          <w:rPr>
            <w:noProof/>
            <w:webHidden/>
          </w:rPr>
          <w:fldChar w:fldCharType="begin"/>
        </w:r>
        <w:r>
          <w:rPr>
            <w:noProof/>
            <w:webHidden/>
          </w:rPr>
          <w:instrText xml:space="preserve"> PAGEREF _Toc137208971 \h </w:instrText>
        </w:r>
        <w:r>
          <w:rPr>
            <w:noProof/>
            <w:webHidden/>
          </w:rPr>
        </w:r>
        <w:r>
          <w:rPr>
            <w:noProof/>
            <w:webHidden/>
          </w:rPr>
          <w:fldChar w:fldCharType="separate"/>
        </w:r>
        <w:r>
          <w:rPr>
            <w:noProof/>
            <w:webHidden/>
          </w:rPr>
          <w:t>24</w:t>
        </w:r>
        <w:r>
          <w:rPr>
            <w:noProof/>
            <w:webHidden/>
          </w:rPr>
          <w:fldChar w:fldCharType="end"/>
        </w:r>
      </w:hyperlink>
    </w:p>
    <w:p w14:paraId="45AF9441" w14:textId="556E8C4B" w:rsidR="00942AF0" w:rsidRDefault="00942AF0">
      <w:pPr>
        <w:pStyle w:val="TOC1"/>
        <w:tabs>
          <w:tab w:val="left" w:pos="851"/>
        </w:tabs>
        <w:rPr>
          <w:rFonts w:asciiTheme="minorHAnsi" w:eastAsiaTheme="minorEastAsia" w:hAnsiTheme="minorHAnsi" w:cstheme="minorBidi"/>
          <w:b w:val="0"/>
          <w:spacing w:val="0"/>
          <w:kern w:val="0"/>
          <w:sz w:val="22"/>
          <w:szCs w:val="22"/>
          <w:lang w:eastAsia="en-AU"/>
        </w:rPr>
      </w:pPr>
      <w:hyperlink w:anchor="_Toc137208972" w:history="1">
        <w:r w:rsidRPr="00266E04">
          <w:rPr>
            <w:rStyle w:val="Hyperlink"/>
          </w:rPr>
          <w:t>11.</w:t>
        </w:r>
        <w:r>
          <w:rPr>
            <w:rFonts w:asciiTheme="minorHAnsi" w:eastAsiaTheme="minorEastAsia" w:hAnsiTheme="minorHAnsi" w:cstheme="minorBidi"/>
            <w:b w:val="0"/>
            <w:spacing w:val="0"/>
            <w:kern w:val="0"/>
            <w:sz w:val="22"/>
            <w:szCs w:val="22"/>
            <w:lang w:eastAsia="en-AU"/>
          </w:rPr>
          <w:tab/>
        </w:r>
        <w:r w:rsidRPr="00266E04">
          <w:rPr>
            <w:rStyle w:val="Hyperlink"/>
          </w:rPr>
          <w:t>Cooperation with other service providers</w:t>
        </w:r>
        <w:r>
          <w:rPr>
            <w:webHidden/>
          </w:rPr>
          <w:tab/>
        </w:r>
        <w:r>
          <w:rPr>
            <w:webHidden/>
          </w:rPr>
          <w:fldChar w:fldCharType="begin"/>
        </w:r>
        <w:r>
          <w:rPr>
            <w:webHidden/>
          </w:rPr>
          <w:instrText xml:space="preserve"> PAGEREF _Toc137208972 \h </w:instrText>
        </w:r>
        <w:r>
          <w:rPr>
            <w:webHidden/>
          </w:rPr>
        </w:r>
        <w:r>
          <w:rPr>
            <w:webHidden/>
          </w:rPr>
          <w:fldChar w:fldCharType="separate"/>
        </w:r>
        <w:r>
          <w:rPr>
            <w:webHidden/>
          </w:rPr>
          <w:t>24</w:t>
        </w:r>
        <w:r>
          <w:rPr>
            <w:webHidden/>
          </w:rPr>
          <w:fldChar w:fldCharType="end"/>
        </w:r>
      </w:hyperlink>
    </w:p>
    <w:p w14:paraId="7BD76CAF" w14:textId="4DC081BC" w:rsidR="00942AF0" w:rsidRDefault="00942AF0">
      <w:pPr>
        <w:pStyle w:val="TOC1"/>
        <w:tabs>
          <w:tab w:val="left" w:pos="851"/>
        </w:tabs>
        <w:rPr>
          <w:rFonts w:asciiTheme="minorHAnsi" w:eastAsiaTheme="minorEastAsia" w:hAnsiTheme="minorHAnsi" w:cstheme="minorBidi"/>
          <w:b w:val="0"/>
          <w:spacing w:val="0"/>
          <w:kern w:val="0"/>
          <w:sz w:val="22"/>
          <w:szCs w:val="22"/>
          <w:lang w:eastAsia="en-AU"/>
        </w:rPr>
      </w:pPr>
      <w:hyperlink w:anchor="_Toc137208973" w:history="1">
        <w:r w:rsidRPr="00266E04">
          <w:rPr>
            <w:rStyle w:val="Hyperlink"/>
          </w:rPr>
          <w:t>12.</w:t>
        </w:r>
        <w:r>
          <w:rPr>
            <w:rFonts w:asciiTheme="minorHAnsi" w:eastAsiaTheme="minorEastAsia" w:hAnsiTheme="minorHAnsi" w:cstheme="minorBidi"/>
            <w:b w:val="0"/>
            <w:spacing w:val="0"/>
            <w:kern w:val="0"/>
            <w:sz w:val="22"/>
            <w:szCs w:val="22"/>
            <w:lang w:eastAsia="en-AU"/>
          </w:rPr>
          <w:tab/>
        </w:r>
        <w:r w:rsidRPr="00266E04">
          <w:rPr>
            <w:rStyle w:val="Hyperlink"/>
          </w:rPr>
          <w:t>Contract management</w:t>
        </w:r>
        <w:r>
          <w:rPr>
            <w:webHidden/>
          </w:rPr>
          <w:tab/>
        </w:r>
        <w:r>
          <w:rPr>
            <w:webHidden/>
          </w:rPr>
          <w:fldChar w:fldCharType="begin"/>
        </w:r>
        <w:r>
          <w:rPr>
            <w:webHidden/>
          </w:rPr>
          <w:instrText xml:space="preserve"> PAGEREF _Toc137208973 \h </w:instrText>
        </w:r>
        <w:r>
          <w:rPr>
            <w:webHidden/>
          </w:rPr>
        </w:r>
        <w:r>
          <w:rPr>
            <w:webHidden/>
          </w:rPr>
          <w:fldChar w:fldCharType="separate"/>
        </w:r>
        <w:r>
          <w:rPr>
            <w:webHidden/>
          </w:rPr>
          <w:t>24</w:t>
        </w:r>
        <w:r>
          <w:rPr>
            <w:webHidden/>
          </w:rPr>
          <w:fldChar w:fldCharType="end"/>
        </w:r>
      </w:hyperlink>
    </w:p>
    <w:p w14:paraId="12716512" w14:textId="0205054E" w:rsidR="00942AF0" w:rsidRDefault="00942AF0">
      <w:pPr>
        <w:pStyle w:val="TOC2"/>
        <w:rPr>
          <w:rFonts w:asciiTheme="minorHAnsi" w:eastAsiaTheme="minorEastAsia" w:hAnsiTheme="minorHAnsi" w:cstheme="minorBidi"/>
          <w:noProof/>
          <w:spacing w:val="0"/>
          <w:kern w:val="0"/>
          <w:sz w:val="22"/>
          <w:lang w:eastAsia="en-AU"/>
        </w:rPr>
      </w:pPr>
      <w:hyperlink w:anchor="_Toc137208974" w:history="1">
        <w:r w:rsidRPr="00266E04">
          <w:rPr>
            <w:rStyle w:val="Hyperlink"/>
            <w:noProof/>
            <w14:scene3d>
              <w14:camera w14:prst="orthographicFront"/>
              <w14:lightRig w14:rig="threePt" w14:dir="t">
                <w14:rot w14:lat="0" w14:lon="0" w14:rev="0"/>
              </w14:lightRig>
            </w14:scene3d>
          </w:rPr>
          <w:t>12.1</w:t>
        </w:r>
        <w:r>
          <w:rPr>
            <w:rFonts w:asciiTheme="minorHAnsi" w:eastAsiaTheme="minorEastAsia" w:hAnsiTheme="minorHAnsi" w:cstheme="minorBidi"/>
            <w:noProof/>
            <w:spacing w:val="0"/>
            <w:kern w:val="0"/>
            <w:sz w:val="22"/>
            <w:lang w:eastAsia="en-AU"/>
          </w:rPr>
          <w:tab/>
        </w:r>
        <w:r w:rsidRPr="00266E04">
          <w:rPr>
            <w:rStyle w:val="Hyperlink"/>
            <w:noProof/>
          </w:rPr>
          <w:t>Executive Contract Manager, Contract Manager &amp; Relationship Manager</w:t>
        </w:r>
        <w:r>
          <w:rPr>
            <w:noProof/>
            <w:webHidden/>
          </w:rPr>
          <w:tab/>
        </w:r>
        <w:r>
          <w:rPr>
            <w:noProof/>
            <w:webHidden/>
          </w:rPr>
          <w:fldChar w:fldCharType="begin"/>
        </w:r>
        <w:r>
          <w:rPr>
            <w:noProof/>
            <w:webHidden/>
          </w:rPr>
          <w:instrText xml:space="preserve"> PAGEREF _Toc137208974 \h </w:instrText>
        </w:r>
        <w:r>
          <w:rPr>
            <w:noProof/>
            <w:webHidden/>
          </w:rPr>
        </w:r>
        <w:r>
          <w:rPr>
            <w:noProof/>
            <w:webHidden/>
          </w:rPr>
          <w:fldChar w:fldCharType="separate"/>
        </w:r>
        <w:r>
          <w:rPr>
            <w:noProof/>
            <w:webHidden/>
          </w:rPr>
          <w:t>24</w:t>
        </w:r>
        <w:r>
          <w:rPr>
            <w:noProof/>
            <w:webHidden/>
          </w:rPr>
          <w:fldChar w:fldCharType="end"/>
        </w:r>
      </w:hyperlink>
    </w:p>
    <w:p w14:paraId="233F21CE" w14:textId="61A7000B" w:rsidR="00942AF0" w:rsidRDefault="00942AF0">
      <w:pPr>
        <w:pStyle w:val="TOC2"/>
        <w:rPr>
          <w:rFonts w:asciiTheme="minorHAnsi" w:eastAsiaTheme="minorEastAsia" w:hAnsiTheme="minorHAnsi" w:cstheme="minorBidi"/>
          <w:noProof/>
          <w:spacing w:val="0"/>
          <w:kern w:val="0"/>
          <w:sz w:val="22"/>
          <w:lang w:eastAsia="en-AU"/>
        </w:rPr>
      </w:pPr>
      <w:hyperlink w:anchor="_Toc137208975" w:history="1">
        <w:r w:rsidRPr="00266E04">
          <w:rPr>
            <w:rStyle w:val="Hyperlink"/>
            <w:noProof/>
            <w14:scene3d>
              <w14:camera w14:prst="orthographicFront"/>
              <w14:lightRig w14:rig="threePt" w14:dir="t">
                <w14:rot w14:lat="0" w14:lon="0" w14:rev="0"/>
              </w14:lightRig>
            </w14:scene3d>
          </w:rPr>
          <w:t>12.2</w:t>
        </w:r>
        <w:r>
          <w:rPr>
            <w:rFonts w:asciiTheme="minorHAnsi" w:eastAsiaTheme="minorEastAsia" w:hAnsiTheme="minorHAnsi" w:cstheme="minorBidi"/>
            <w:noProof/>
            <w:spacing w:val="0"/>
            <w:kern w:val="0"/>
            <w:sz w:val="22"/>
            <w:lang w:eastAsia="en-AU"/>
          </w:rPr>
          <w:tab/>
        </w:r>
        <w:r w:rsidRPr="00266E04">
          <w:rPr>
            <w:rStyle w:val="Hyperlink"/>
            <w:noProof/>
          </w:rPr>
          <w:t>Minimum Service Standards and Key Performance Indicators</w:t>
        </w:r>
        <w:r>
          <w:rPr>
            <w:noProof/>
            <w:webHidden/>
          </w:rPr>
          <w:tab/>
        </w:r>
        <w:r>
          <w:rPr>
            <w:noProof/>
            <w:webHidden/>
          </w:rPr>
          <w:fldChar w:fldCharType="begin"/>
        </w:r>
        <w:r>
          <w:rPr>
            <w:noProof/>
            <w:webHidden/>
          </w:rPr>
          <w:instrText xml:space="preserve"> PAGEREF _Toc137208975 \h </w:instrText>
        </w:r>
        <w:r>
          <w:rPr>
            <w:noProof/>
            <w:webHidden/>
          </w:rPr>
        </w:r>
        <w:r>
          <w:rPr>
            <w:noProof/>
            <w:webHidden/>
          </w:rPr>
          <w:fldChar w:fldCharType="separate"/>
        </w:r>
        <w:r>
          <w:rPr>
            <w:noProof/>
            <w:webHidden/>
          </w:rPr>
          <w:t>25</w:t>
        </w:r>
        <w:r>
          <w:rPr>
            <w:noProof/>
            <w:webHidden/>
          </w:rPr>
          <w:fldChar w:fldCharType="end"/>
        </w:r>
      </w:hyperlink>
    </w:p>
    <w:p w14:paraId="4800B380" w14:textId="18D99AC7" w:rsidR="00942AF0" w:rsidRDefault="00942AF0">
      <w:pPr>
        <w:pStyle w:val="TOC2"/>
        <w:rPr>
          <w:rFonts w:asciiTheme="minorHAnsi" w:eastAsiaTheme="minorEastAsia" w:hAnsiTheme="minorHAnsi" w:cstheme="minorBidi"/>
          <w:noProof/>
          <w:spacing w:val="0"/>
          <w:kern w:val="0"/>
          <w:sz w:val="22"/>
          <w:lang w:eastAsia="en-AU"/>
        </w:rPr>
      </w:pPr>
      <w:hyperlink w:anchor="_Toc137208976" w:history="1">
        <w:r w:rsidRPr="00266E04">
          <w:rPr>
            <w:rStyle w:val="Hyperlink"/>
            <w:noProof/>
            <w14:scene3d>
              <w14:camera w14:prst="orthographicFront"/>
              <w14:lightRig w14:rig="threePt" w14:dir="t">
                <w14:rot w14:lat="0" w14:lon="0" w14:rev="0"/>
              </w14:lightRig>
            </w14:scene3d>
          </w:rPr>
          <w:t>12.3</w:t>
        </w:r>
        <w:r>
          <w:rPr>
            <w:rFonts w:asciiTheme="minorHAnsi" w:eastAsiaTheme="minorEastAsia" w:hAnsiTheme="minorHAnsi" w:cstheme="minorBidi"/>
            <w:noProof/>
            <w:spacing w:val="0"/>
            <w:kern w:val="0"/>
            <w:sz w:val="22"/>
            <w:lang w:eastAsia="en-AU"/>
          </w:rPr>
          <w:tab/>
        </w:r>
        <w:r w:rsidRPr="00266E04">
          <w:rPr>
            <w:rStyle w:val="Hyperlink"/>
            <w:noProof/>
          </w:rPr>
          <w:t>Reports and information to be provided by Service Provider</w:t>
        </w:r>
        <w:r>
          <w:rPr>
            <w:noProof/>
            <w:webHidden/>
          </w:rPr>
          <w:tab/>
        </w:r>
        <w:r>
          <w:rPr>
            <w:noProof/>
            <w:webHidden/>
          </w:rPr>
          <w:fldChar w:fldCharType="begin"/>
        </w:r>
        <w:r>
          <w:rPr>
            <w:noProof/>
            <w:webHidden/>
          </w:rPr>
          <w:instrText xml:space="preserve"> PAGEREF _Toc137208976 \h </w:instrText>
        </w:r>
        <w:r>
          <w:rPr>
            <w:noProof/>
            <w:webHidden/>
          </w:rPr>
        </w:r>
        <w:r>
          <w:rPr>
            <w:noProof/>
            <w:webHidden/>
          </w:rPr>
          <w:fldChar w:fldCharType="separate"/>
        </w:r>
        <w:r>
          <w:rPr>
            <w:noProof/>
            <w:webHidden/>
          </w:rPr>
          <w:t>25</w:t>
        </w:r>
        <w:r>
          <w:rPr>
            <w:noProof/>
            <w:webHidden/>
          </w:rPr>
          <w:fldChar w:fldCharType="end"/>
        </w:r>
      </w:hyperlink>
    </w:p>
    <w:p w14:paraId="5DF32345" w14:textId="25583FBB" w:rsidR="00942AF0" w:rsidRDefault="00942AF0">
      <w:pPr>
        <w:pStyle w:val="TOC2"/>
        <w:rPr>
          <w:rFonts w:asciiTheme="minorHAnsi" w:eastAsiaTheme="minorEastAsia" w:hAnsiTheme="minorHAnsi" w:cstheme="minorBidi"/>
          <w:noProof/>
          <w:spacing w:val="0"/>
          <w:kern w:val="0"/>
          <w:sz w:val="22"/>
          <w:lang w:eastAsia="en-AU"/>
        </w:rPr>
      </w:pPr>
      <w:hyperlink w:anchor="_Toc137208977" w:history="1">
        <w:r w:rsidRPr="00266E04">
          <w:rPr>
            <w:rStyle w:val="Hyperlink"/>
            <w:noProof/>
            <w14:scene3d>
              <w14:camera w14:prst="orthographicFront"/>
              <w14:lightRig w14:rig="threePt" w14:dir="t">
                <w14:rot w14:lat="0" w14:lon="0" w14:rev="0"/>
              </w14:lightRig>
            </w14:scene3d>
          </w:rPr>
          <w:t>12.4</w:t>
        </w:r>
        <w:r>
          <w:rPr>
            <w:rFonts w:asciiTheme="minorHAnsi" w:eastAsiaTheme="minorEastAsia" w:hAnsiTheme="minorHAnsi" w:cstheme="minorBidi"/>
            <w:noProof/>
            <w:spacing w:val="0"/>
            <w:kern w:val="0"/>
            <w:sz w:val="22"/>
            <w:lang w:eastAsia="en-AU"/>
          </w:rPr>
          <w:tab/>
        </w:r>
        <w:r w:rsidRPr="00266E04">
          <w:rPr>
            <w:rStyle w:val="Hyperlink"/>
            <w:noProof/>
          </w:rPr>
          <w:t>Information technology systems</w:t>
        </w:r>
        <w:r>
          <w:rPr>
            <w:noProof/>
            <w:webHidden/>
          </w:rPr>
          <w:tab/>
        </w:r>
        <w:r>
          <w:rPr>
            <w:noProof/>
            <w:webHidden/>
          </w:rPr>
          <w:fldChar w:fldCharType="begin"/>
        </w:r>
        <w:r>
          <w:rPr>
            <w:noProof/>
            <w:webHidden/>
          </w:rPr>
          <w:instrText xml:space="preserve"> PAGEREF _Toc137208977 \h </w:instrText>
        </w:r>
        <w:r>
          <w:rPr>
            <w:noProof/>
            <w:webHidden/>
          </w:rPr>
        </w:r>
        <w:r>
          <w:rPr>
            <w:noProof/>
            <w:webHidden/>
          </w:rPr>
          <w:fldChar w:fldCharType="separate"/>
        </w:r>
        <w:r>
          <w:rPr>
            <w:noProof/>
            <w:webHidden/>
          </w:rPr>
          <w:t>26</w:t>
        </w:r>
        <w:r>
          <w:rPr>
            <w:noProof/>
            <w:webHidden/>
          </w:rPr>
          <w:fldChar w:fldCharType="end"/>
        </w:r>
      </w:hyperlink>
    </w:p>
    <w:p w14:paraId="539CEBE0" w14:textId="0D4C8BFA" w:rsidR="00942AF0" w:rsidRDefault="00942AF0">
      <w:pPr>
        <w:pStyle w:val="TOC2"/>
        <w:rPr>
          <w:rFonts w:asciiTheme="minorHAnsi" w:eastAsiaTheme="minorEastAsia" w:hAnsiTheme="minorHAnsi" w:cstheme="minorBidi"/>
          <w:noProof/>
          <w:spacing w:val="0"/>
          <w:kern w:val="0"/>
          <w:sz w:val="22"/>
          <w:lang w:eastAsia="en-AU"/>
        </w:rPr>
      </w:pPr>
      <w:hyperlink w:anchor="_Toc137208978" w:history="1">
        <w:r w:rsidRPr="00266E04">
          <w:rPr>
            <w:rStyle w:val="Hyperlink"/>
            <w:noProof/>
            <w14:scene3d>
              <w14:camera w14:prst="orthographicFront"/>
              <w14:lightRig w14:rig="threePt" w14:dir="t">
                <w14:rot w14:lat="0" w14:lon="0" w14:rev="0"/>
              </w14:lightRig>
            </w14:scene3d>
          </w:rPr>
          <w:t>12.5</w:t>
        </w:r>
        <w:r>
          <w:rPr>
            <w:rFonts w:asciiTheme="minorHAnsi" w:eastAsiaTheme="minorEastAsia" w:hAnsiTheme="minorHAnsi" w:cstheme="minorBidi"/>
            <w:noProof/>
            <w:spacing w:val="0"/>
            <w:kern w:val="0"/>
            <w:sz w:val="22"/>
            <w:lang w:eastAsia="en-AU"/>
          </w:rPr>
          <w:tab/>
        </w:r>
        <w:r w:rsidRPr="00266E04">
          <w:rPr>
            <w:rStyle w:val="Hyperlink"/>
            <w:noProof/>
          </w:rPr>
          <w:t>Continuous improvement</w:t>
        </w:r>
        <w:r>
          <w:rPr>
            <w:noProof/>
            <w:webHidden/>
          </w:rPr>
          <w:tab/>
        </w:r>
        <w:r>
          <w:rPr>
            <w:noProof/>
            <w:webHidden/>
          </w:rPr>
          <w:fldChar w:fldCharType="begin"/>
        </w:r>
        <w:r>
          <w:rPr>
            <w:noProof/>
            <w:webHidden/>
          </w:rPr>
          <w:instrText xml:space="preserve"> PAGEREF _Toc137208978 \h </w:instrText>
        </w:r>
        <w:r>
          <w:rPr>
            <w:noProof/>
            <w:webHidden/>
          </w:rPr>
        </w:r>
        <w:r>
          <w:rPr>
            <w:noProof/>
            <w:webHidden/>
          </w:rPr>
          <w:fldChar w:fldCharType="separate"/>
        </w:r>
        <w:r>
          <w:rPr>
            <w:noProof/>
            <w:webHidden/>
          </w:rPr>
          <w:t>26</w:t>
        </w:r>
        <w:r>
          <w:rPr>
            <w:noProof/>
            <w:webHidden/>
          </w:rPr>
          <w:fldChar w:fldCharType="end"/>
        </w:r>
      </w:hyperlink>
    </w:p>
    <w:p w14:paraId="4611DA19" w14:textId="120077F7" w:rsidR="00942AF0" w:rsidRDefault="00942AF0">
      <w:pPr>
        <w:pStyle w:val="TOC1"/>
        <w:tabs>
          <w:tab w:val="left" w:pos="851"/>
        </w:tabs>
        <w:rPr>
          <w:rFonts w:asciiTheme="minorHAnsi" w:eastAsiaTheme="minorEastAsia" w:hAnsiTheme="minorHAnsi" w:cstheme="minorBidi"/>
          <w:b w:val="0"/>
          <w:spacing w:val="0"/>
          <w:kern w:val="0"/>
          <w:sz w:val="22"/>
          <w:szCs w:val="22"/>
          <w:lang w:eastAsia="en-AU"/>
        </w:rPr>
      </w:pPr>
      <w:hyperlink w:anchor="_Toc137208979" w:history="1">
        <w:r w:rsidRPr="00266E04">
          <w:rPr>
            <w:rStyle w:val="Hyperlink"/>
          </w:rPr>
          <w:t>13.</w:t>
        </w:r>
        <w:r>
          <w:rPr>
            <w:rFonts w:asciiTheme="minorHAnsi" w:eastAsiaTheme="minorEastAsia" w:hAnsiTheme="minorHAnsi" w:cstheme="minorBidi"/>
            <w:b w:val="0"/>
            <w:spacing w:val="0"/>
            <w:kern w:val="0"/>
            <w:sz w:val="22"/>
            <w:szCs w:val="22"/>
            <w:lang w:eastAsia="en-AU"/>
          </w:rPr>
          <w:tab/>
        </w:r>
        <w:r w:rsidRPr="00266E04">
          <w:rPr>
            <w:rStyle w:val="Hyperlink"/>
          </w:rPr>
          <w:t>Performance Review</w:t>
        </w:r>
        <w:r>
          <w:rPr>
            <w:webHidden/>
          </w:rPr>
          <w:tab/>
        </w:r>
        <w:r>
          <w:rPr>
            <w:webHidden/>
          </w:rPr>
          <w:fldChar w:fldCharType="begin"/>
        </w:r>
        <w:r>
          <w:rPr>
            <w:webHidden/>
          </w:rPr>
          <w:instrText xml:space="preserve"> PAGEREF _Toc137208979 \h </w:instrText>
        </w:r>
        <w:r>
          <w:rPr>
            <w:webHidden/>
          </w:rPr>
        </w:r>
        <w:r>
          <w:rPr>
            <w:webHidden/>
          </w:rPr>
          <w:fldChar w:fldCharType="separate"/>
        </w:r>
        <w:r>
          <w:rPr>
            <w:webHidden/>
          </w:rPr>
          <w:t>26</w:t>
        </w:r>
        <w:r>
          <w:rPr>
            <w:webHidden/>
          </w:rPr>
          <w:fldChar w:fldCharType="end"/>
        </w:r>
      </w:hyperlink>
    </w:p>
    <w:p w14:paraId="35E8D63C" w14:textId="6209468A" w:rsidR="00942AF0" w:rsidRDefault="00942AF0">
      <w:pPr>
        <w:pStyle w:val="TOC1"/>
        <w:tabs>
          <w:tab w:val="left" w:pos="851"/>
        </w:tabs>
        <w:rPr>
          <w:rFonts w:asciiTheme="minorHAnsi" w:eastAsiaTheme="minorEastAsia" w:hAnsiTheme="minorHAnsi" w:cstheme="minorBidi"/>
          <w:b w:val="0"/>
          <w:spacing w:val="0"/>
          <w:kern w:val="0"/>
          <w:sz w:val="22"/>
          <w:szCs w:val="22"/>
          <w:lang w:eastAsia="en-AU"/>
        </w:rPr>
      </w:pPr>
      <w:hyperlink w:anchor="_Toc137208980" w:history="1">
        <w:r w:rsidRPr="00266E04">
          <w:rPr>
            <w:rStyle w:val="Hyperlink"/>
          </w:rPr>
          <w:t>14.</w:t>
        </w:r>
        <w:r>
          <w:rPr>
            <w:rFonts w:asciiTheme="minorHAnsi" w:eastAsiaTheme="minorEastAsia" w:hAnsiTheme="minorHAnsi" w:cstheme="minorBidi"/>
            <w:b w:val="0"/>
            <w:spacing w:val="0"/>
            <w:kern w:val="0"/>
            <w:sz w:val="22"/>
            <w:szCs w:val="22"/>
            <w:lang w:eastAsia="en-AU"/>
          </w:rPr>
          <w:tab/>
        </w:r>
        <w:r w:rsidRPr="00266E04">
          <w:rPr>
            <w:rStyle w:val="Hyperlink"/>
          </w:rPr>
          <w:t>Price review</w:t>
        </w:r>
        <w:r>
          <w:rPr>
            <w:webHidden/>
          </w:rPr>
          <w:tab/>
        </w:r>
        <w:r>
          <w:rPr>
            <w:webHidden/>
          </w:rPr>
          <w:fldChar w:fldCharType="begin"/>
        </w:r>
        <w:r>
          <w:rPr>
            <w:webHidden/>
          </w:rPr>
          <w:instrText xml:space="preserve"> PAGEREF _Toc137208980 \h </w:instrText>
        </w:r>
        <w:r>
          <w:rPr>
            <w:webHidden/>
          </w:rPr>
        </w:r>
        <w:r>
          <w:rPr>
            <w:webHidden/>
          </w:rPr>
          <w:fldChar w:fldCharType="separate"/>
        </w:r>
        <w:r>
          <w:rPr>
            <w:webHidden/>
          </w:rPr>
          <w:t>27</w:t>
        </w:r>
        <w:r>
          <w:rPr>
            <w:webHidden/>
          </w:rPr>
          <w:fldChar w:fldCharType="end"/>
        </w:r>
      </w:hyperlink>
    </w:p>
    <w:p w14:paraId="406F9DE1" w14:textId="5B0B7AD9" w:rsidR="00942AF0" w:rsidRDefault="00942AF0">
      <w:pPr>
        <w:pStyle w:val="TOC1"/>
        <w:tabs>
          <w:tab w:val="left" w:pos="851"/>
        </w:tabs>
        <w:rPr>
          <w:rFonts w:asciiTheme="minorHAnsi" w:eastAsiaTheme="minorEastAsia" w:hAnsiTheme="minorHAnsi" w:cstheme="minorBidi"/>
          <w:b w:val="0"/>
          <w:spacing w:val="0"/>
          <w:kern w:val="0"/>
          <w:sz w:val="22"/>
          <w:szCs w:val="22"/>
          <w:lang w:eastAsia="en-AU"/>
        </w:rPr>
      </w:pPr>
      <w:hyperlink w:anchor="_Toc137208981" w:history="1">
        <w:r w:rsidRPr="00266E04">
          <w:rPr>
            <w:rStyle w:val="Hyperlink"/>
          </w:rPr>
          <w:t>15.</w:t>
        </w:r>
        <w:r>
          <w:rPr>
            <w:rFonts w:asciiTheme="minorHAnsi" w:eastAsiaTheme="minorEastAsia" w:hAnsiTheme="minorHAnsi" w:cstheme="minorBidi"/>
            <w:b w:val="0"/>
            <w:spacing w:val="0"/>
            <w:kern w:val="0"/>
            <w:sz w:val="22"/>
            <w:szCs w:val="22"/>
            <w:lang w:eastAsia="en-AU"/>
          </w:rPr>
          <w:tab/>
        </w:r>
        <w:r w:rsidRPr="00266E04">
          <w:rPr>
            <w:rStyle w:val="Hyperlink"/>
          </w:rPr>
          <w:t>Commitments in Tender Documentation and most favoured pricing</w:t>
        </w:r>
        <w:r>
          <w:rPr>
            <w:webHidden/>
          </w:rPr>
          <w:tab/>
        </w:r>
        <w:r>
          <w:rPr>
            <w:webHidden/>
          </w:rPr>
          <w:fldChar w:fldCharType="begin"/>
        </w:r>
        <w:r>
          <w:rPr>
            <w:webHidden/>
          </w:rPr>
          <w:instrText xml:space="preserve"> PAGEREF _Toc137208981 \h </w:instrText>
        </w:r>
        <w:r>
          <w:rPr>
            <w:webHidden/>
          </w:rPr>
        </w:r>
        <w:r>
          <w:rPr>
            <w:webHidden/>
          </w:rPr>
          <w:fldChar w:fldCharType="separate"/>
        </w:r>
        <w:r>
          <w:rPr>
            <w:webHidden/>
          </w:rPr>
          <w:t>27</w:t>
        </w:r>
        <w:r>
          <w:rPr>
            <w:webHidden/>
          </w:rPr>
          <w:fldChar w:fldCharType="end"/>
        </w:r>
      </w:hyperlink>
    </w:p>
    <w:p w14:paraId="150891AA" w14:textId="32D79FB4" w:rsidR="00942AF0" w:rsidRDefault="00942AF0">
      <w:pPr>
        <w:pStyle w:val="TOC1"/>
        <w:tabs>
          <w:tab w:val="left" w:pos="851"/>
        </w:tabs>
        <w:rPr>
          <w:rFonts w:asciiTheme="minorHAnsi" w:eastAsiaTheme="minorEastAsia" w:hAnsiTheme="minorHAnsi" w:cstheme="minorBidi"/>
          <w:b w:val="0"/>
          <w:spacing w:val="0"/>
          <w:kern w:val="0"/>
          <w:sz w:val="22"/>
          <w:szCs w:val="22"/>
          <w:lang w:eastAsia="en-AU"/>
        </w:rPr>
      </w:pPr>
      <w:hyperlink w:anchor="_Toc137208982" w:history="1">
        <w:r w:rsidRPr="00266E04">
          <w:rPr>
            <w:rStyle w:val="Hyperlink"/>
          </w:rPr>
          <w:t>16.</w:t>
        </w:r>
        <w:r>
          <w:rPr>
            <w:rFonts w:asciiTheme="minorHAnsi" w:eastAsiaTheme="minorEastAsia" w:hAnsiTheme="minorHAnsi" w:cstheme="minorBidi"/>
            <w:b w:val="0"/>
            <w:spacing w:val="0"/>
            <w:kern w:val="0"/>
            <w:sz w:val="22"/>
            <w:szCs w:val="22"/>
            <w:lang w:eastAsia="en-AU"/>
          </w:rPr>
          <w:tab/>
        </w:r>
        <w:r w:rsidRPr="00266E04">
          <w:rPr>
            <w:rStyle w:val="Hyperlink"/>
          </w:rPr>
          <w:t>Materials to be provided by Service Provider</w:t>
        </w:r>
        <w:r>
          <w:rPr>
            <w:webHidden/>
          </w:rPr>
          <w:tab/>
        </w:r>
        <w:r>
          <w:rPr>
            <w:webHidden/>
          </w:rPr>
          <w:fldChar w:fldCharType="begin"/>
        </w:r>
        <w:r>
          <w:rPr>
            <w:webHidden/>
          </w:rPr>
          <w:instrText xml:space="preserve"> PAGEREF _Toc137208982 \h </w:instrText>
        </w:r>
        <w:r>
          <w:rPr>
            <w:webHidden/>
          </w:rPr>
        </w:r>
        <w:r>
          <w:rPr>
            <w:webHidden/>
          </w:rPr>
          <w:fldChar w:fldCharType="separate"/>
        </w:r>
        <w:r>
          <w:rPr>
            <w:webHidden/>
          </w:rPr>
          <w:t>27</w:t>
        </w:r>
        <w:r>
          <w:rPr>
            <w:webHidden/>
          </w:rPr>
          <w:fldChar w:fldCharType="end"/>
        </w:r>
      </w:hyperlink>
    </w:p>
    <w:p w14:paraId="04C8E0D5" w14:textId="5F12C4D3" w:rsidR="00942AF0" w:rsidRDefault="00942AF0">
      <w:pPr>
        <w:pStyle w:val="TOC2"/>
        <w:rPr>
          <w:rFonts w:asciiTheme="minorHAnsi" w:eastAsiaTheme="minorEastAsia" w:hAnsiTheme="minorHAnsi" w:cstheme="minorBidi"/>
          <w:noProof/>
          <w:spacing w:val="0"/>
          <w:kern w:val="0"/>
          <w:sz w:val="22"/>
          <w:lang w:eastAsia="en-AU"/>
        </w:rPr>
      </w:pPr>
      <w:hyperlink w:anchor="_Toc137208983" w:history="1">
        <w:r w:rsidRPr="00266E04">
          <w:rPr>
            <w:rStyle w:val="Hyperlink"/>
            <w:noProof/>
            <w14:scene3d>
              <w14:camera w14:prst="orthographicFront"/>
              <w14:lightRig w14:rig="threePt" w14:dir="t">
                <w14:rot w14:lat="0" w14:lon="0" w14:rev="0"/>
              </w14:lightRig>
            </w14:scene3d>
          </w:rPr>
          <w:t>16.1</w:t>
        </w:r>
        <w:r>
          <w:rPr>
            <w:rFonts w:asciiTheme="minorHAnsi" w:eastAsiaTheme="minorEastAsia" w:hAnsiTheme="minorHAnsi" w:cstheme="minorBidi"/>
            <w:noProof/>
            <w:spacing w:val="0"/>
            <w:kern w:val="0"/>
            <w:sz w:val="22"/>
            <w:lang w:eastAsia="en-AU"/>
          </w:rPr>
          <w:tab/>
        </w:r>
        <w:r w:rsidRPr="00266E04">
          <w:rPr>
            <w:rStyle w:val="Hyperlink"/>
            <w:noProof/>
          </w:rPr>
          <w:t>Form of Contract Materials</w:t>
        </w:r>
        <w:r>
          <w:rPr>
            <w:noProof/>
            <w:webHidden/>
          </w:rPr>
          <w:tab/>
        </w:r>
        <w:r>
          <w:rPr>
            <w:noProof/>
            <w:webHidden/>
          </w:rPr>
          <w:fldChar w:fldCharType="begin"/>
        </w:r>
        <w:r>
          <w:rPr>
            <w:noProof/>
            <w:webHidden/>
          </w:rPr>
          <w:instrText xml:space="preserve"> PAGEREF _Toc137208983 \h </w:instrText>
        </w:r>
        <w:r>
          <w:rPr>
            <w:noProof/>
            <w:webHidden/>
          </w:rPr>
        </w:r>
        <w:r>
          <w:rPr>
            <w:noProof/>
            <w:webHidden/>
          </w:rPr>
          <w:fldChar w:fldCharType="separate"/>
        </w:r>
        <w:r>
          <w:rPr>
            <w:noProof/>
            <w:webHidden/>
          </w:rPr>
          <w:t>27</w:t>
        </w:r>
        <w:r>
          <w:rPr>
            <w:noProof/>
            <w:webHidden/>
          </w:rPr>
          <w:fldChar w:fldCharType="end"/>
        </w:r>
      </w:hyperlink>
    </w:p>
    <w:p w14:paraId="2965F617" w14:textId="6EFE26A8" w:rsidR="00942AF0" w:rsidRDefault="00942AF0">
      <w:pPr>
        <w:pStyle w:val="TOC2"/>
        <w:rPr>
          <w:rFonts w:asciiTheme="minorHAnsi" w:eastAsiaTheme="minorEastAsia" w:hAnsiTheme="minorHAnsi" w:cstheme="minorBidi"/>
          <w:noProof/>
          <w:spacing w:val="0"/>
          <w:kern w:val="0"/>
          <w:sz w:val="22"/>
          <w:lang w:eastAsia="en-AU"/>
        </w:rPr>
      </w:pPr>
      <w:hyperlink w:anchor="_Toc137208984" w:history="1">
        <w:r w:rsidRPr="00266E04">
          <w:rPr>
            <w:rStyle w:val="Hyperlink"/>
            <w:noProof/>
            <w14:scene3d>
              <w14:camera w14:prst="orthographicFront"/>
              <w14:lightRig w14:rig="threePt" w14:dir="t">
                <w14:rot w14:lat="0" w14:lon="0" w14:rev="0"/>
              </w14:lightRig>
            </w14:scene3d>
          </w:rPr>
          <w:t>16.2</w:t>
        </w:r>
        <w:r>
          <w:rPr>
            <w:rFonts w:asciiTheme="minorHAnsi" w:eastAsiaTheme="minorEastAsia" w:hAnsiTheme="minorHAnsi" w:cstheme="minorBidi"/>
            <w:noProof/>
            <w:spacing w:val="0"/>
            <w:kern w:val="0"/>
            <w:sz w:val="22"/>
            <w:lang w:eastAsia="en-AU"/>
          </w:rPr>
          <w:tab/>
        </w:r>
        <w:r w:rsidRPr="00266E04">
          <w:rPr>
            <w:rStyle w:val="Hyperlink"/>
            <w:noProof/>
          </w:rPr>
          <w:t>Provisions of advice to databases</w:t>
        </w:r>
        <w:r>
          <w:rPr>
            <w:noProof/>
            <w:webHidden/>
          </w:rPr>
          <w:tab/>
        </w:r>
        <w:r>
          <w:rPr>
            <w:noProof/>
            <w:webHidden/>
          </w:rPr>
          <w:fldChar w:fldCharType="begin"/>
        </w:r>
        <w:r>
          <w:rPr>
            <w:noProof/>
            <w:webHidden/>
          </w:rPr>
          <w:instrText xml:space="preserve"> PAGEREF _Toc137208984 \h </w:instrText>
        </w:r>
        <w:r>
          <w:rPr>
            <w:noProof/>
            <w:webHidden/>
          </w:rPr>
        </w:r>
        <w:r>
          <w:rPr>
            <w:noProof/>
            <w:webHidden/>
          </w:rPr>
          <w:fldChar w:fldCharType="separate"/>
        </w:r>
        <w:r>
          <w:rPr>
            <w:noProof/>
            <w:webHidden/>
          </w:rPr>
          <w:t>27</w:t>
        </w:r>
        <w:r>
          <w:rPr>
            <w:noProof/>
            <w:webHidden/>
          </w:rPr>
          <w:fldChar w:fldCharType="end"/>
        </w:r>
      </w:hyperlink>
    </w:p>
    <w:p w14:paraId="479E985D" w14:textId="4AF6A344" w:rsidR="00942AF0" w:rsidRDefault="00942AF0">
      <w:pPr>
        <w:pStyle w:val="TOC1"/>
        <w:tabs>
          <w:tab w:val="left" w:pos="851"/>
        </w:tabs>
        <w:rPr>
          <w:rFonts w:asciiTheme="minorHAnsi" w:eastAsiaTheme="minorEastAsia" w:hAnsiTheme="minorHAnsi" w:cstheme="minorBidi"/>
          <w:b w:val="0"/>
          <w:spacing w:val="0"/>
          <w:kern w:val="0"/>
          <w:sz w:val="22"/>
          <w:szCs w:val="22"/>
          <w:lang w:eastAsia="en-AU"/>
        </w:rPr>
      </w:pPr>
      <w:hyperlink w:anchor="_Toc137208985" w:history="1">
        <w:r w:rsidRPr="00266E04">
          <w:rPr>
            <w:rStyle w:val="Hyperlink"/>
          </w:rPr>
          <w:t>17.</w:t>
        </w:r>
        <w:r>
          <w:rPr>
            <w:rFonts w:asciiTheme="minorHAnsi" w:eastAsiaTheme="minorEastAsia" w:hAnsiTheme="minorHAnsi" w:cstheme="minorBidi"/>
            <w:b w:val="0"/>
            <w:spacing w:val="0"/>
            <w:kern w:val="0"/>
            <w:sz w:val="22"/>
            <w:szCs w:val="22"/>
            <w:lang w:eastAsia="en-AU"/>
          </w:rPr>
          <w:tab/>
        </w:r>
        <w:r w:rsidRPr="00266E04">
          <w:rPr>
            <w:rStyle w:val="Hyperlink"/>
          </w:rPr>
          <w:t>Access to records</w:t>
        </w:r>
        <w:r>
          <w:rPr>
            <w:webHidden/>
          </w:rPr>
          <w:tab/>
        </w:r>
        <w:r>
          <w:rPr>
            <w:webHidden/>
          </w:rPr>
          <w:fldChar w:fldCharType="begin"/>
        </w:r>
        <w:r>
          <w:rPr>
            <w:webHidden/>
          </w:rPr>
          <w:instrText xml:space="preserve"> PAGEREF _Toc137208985 \h </w:instrText>
        </w:r>
        <w:r>
          <w:rPr>
            <w:webHidden/>
          </w:rPr>
        </w:r>
        <w:r>
          <w:rPr>
            <w:webHidden/>
          </w:rPr>
          <w:fldChar w:fldCharType="separate"/>
        </w:r>
        <w:r>
          <w:rPr>
            <w:webHidden/>
          </w:rPr>
          <w:t>28</w:t>
        </w:r>
        <w:r>
          <w:rPr>
            <w:webHidden/>
          </w:rPr>
          <w:fldChar w:fldCharType="end"/>
        </w:r>
      </w:hyperlink>
    </w:p>
    <w:p w14:paraId="2A47F09E" w14:textId="2EE4AA2C" w:rsidR="00942AF0" w:rsidRDefault="00942AF0">
      <w:pPr>
        <w:pStyle w:val="TOC2"/>
        <w:rPr>
          <w:rFonts w:asciiTheme="minorHAnsi" w:eastAsiaTheme="minorEastAsia" w:hAnsiTheme="minorHAnsi" w:cstheme="minorBidi"/>
          <w:noProof/>
          <w:spacing w:val="0"/>
          <w:kern w:val="0"/>
          <w:sz w:val="22"/>
          <w:lang w:eastAsia="en-AU"/>
        </w:rPr>
      </w:pPr>
      <w:hyperlink w:anchor="_Toc137208986" w:history="1">
        <w:r w:rsidRPr="00266E04">
          <w:rPr>
            <w:rStyle w:val="Hyperlink"/>
            <w:noProof/>
            <w14:scene3d>
              <w14:camera w14:prst="orthographicFront"/>
              <w14:lightRig w14:rig="threePt" w14:dir="t">
                <w14:rot w14:lat="0" w14:lon="0" w14:rev="0"/>
              </w14:lightRig>
            </w14:scene3d>
          </w:rPr>
          <w:t>17.1</w:t>
        </w:r>
        <w:r>
          <w:rPr>
            <w:rFonts w:asciiTheme="minorHAnsi" w:eastAsiaTheme="minorEastAsia" w:hAnsiTheme="minorHAnsi" w:cstheme="minorBidi"/>
            <w:noProof/>
            <w:spacing w:val="0"/>
            <w:kern w:val="0"/>
            <w:sz w:val="22"/>
            <w:lang w:eastAsia="en-AU"/>
          </w:rPr>
          <w:tab/>
        </w:r>
        <w:r w:rsidRPr="00266E04">
          <w:rPr>
            <w:rStyle w:val="Hyperlink"/>
            <w:noProof/>
          </w:rPr>
          <w:t>Service Provider to retain records</w:t>
        </w:r>
        <w:r>
          <w:rPr>
            <w:noProof/>
            <w:webHidden/>
          </w:rPr>
          <w:tab/>
        </w:r>
        <w:r>
          <w:rPr>
            <w:noProof/>
            <w:webHidden/>
          </w:rPr>
          <w:fldChar w:fldCharType="begin"/>
        </w:r>
        <w:r>
          <w:rPr>
            <w:noProof/>
            <w:webHidden/>
          </w:rPr>
          <w:instrText xml:space="preserve"> PAGEREF _Toc137208986 \h </w:instrText>
        </w:r>
        <w:r>
          <w:rPr>
            <w:noProof/>
            <w:webHidden/>
          </w:rPr>
        </w:r>
        <w:r>
          <w:rPr>
            <w:noProof/>
            <w:webHidden/>
          </w:rPr>
          <w:fldChar w:fldCharType="separate"/>
        </w:r>
        <w:r>
          <w:rPr>
            <w:noProof/>
            <w:webHidden/>
          </w:rPr>
          <w:t>28</w:t>
        </w:r>
        <w:r>
          <w:rPr>
            <w:noProof/>
            <w:webHidden/>
          </w:rPr>
          <w:fldChar w:fldCharType="end"/>
        </w:r>
      </w:hyperlink>
    </w:p>
    <w:p w14:paraId="24E6A628" w14:textId="7EBC24FD" w:rsidR="00942AF0" w:rsidRDefault="00942AF0">
      <w:pPr>
        <w:pStyle w:val="TOC2"/>
        <w:rPr>
          <w:rFonts w:asciiTheme="minorHAnsi" w:eastAsiaTheme="minorEastAsia" w:hAnsiTheme="minorHAnsi" w:cstheme="minorBidi"/>
          <w:noProof/>
          <w:spacing w:val="0"/>
          <w:kern w:val="0"/>
          <w:sz w:val="22"/>
          <w:lang w:eastAsia="en-AU"/>
        </w:rPr>
      </w:pPr>
      <w:hyperlink w:anchor="_Toc137208987" w:history="1">
        <w:r w:rsidRPr="00266E04">
          <w:rPr>
            <w:rStyle w:val="Hyperlink"/>
            <w:noProof/>
            <w14:scene3d>
              <w14:camera w14:prst="orthographicFront"/>
              <w14:lightRig w14:rig="threePt" w14:dir="t">
                <w14:rot w14:lat="0" w14:lon="0" w14:rev="0"/>
              </w14:lightRig>
            </w14:scene3d>
          </w:rPr>
          <w:t>17.2</w:t>
        </w:r>
        <w:r>
          <w:rPr>
            <w:rFonts w:asciiTheme="minorHAnsi" w:eastAsiaTheme="minorEastAsia" w:hAnsiTheme="minorHAnsi" w:cstheme="minorBidi"/>
            <w:noProof/>
            <w:spacing w:val="0"/>
            <w:kern w:val="0"/>
            <w:sz w:val="22"/>
            <w:lang w:eastAsia="en-AU"/>
          </w:rPr>
          <w:tab/>
        </w:r>
        <w:r w:rsidRPr="00266E04">
          <w:rPr>
            <w:rStyle w:val="Hyperlink"/>
            <w:noProof/>
          </w:rPr>
          <w:t>Right to access and audit</w:t>
        </w:r>
        <w:r>
          <w:rPr>
            <w:noProof/>
            <w:webHidden/>
          </w:rPr>
          <w:tab/>
        </w:r>
        <w:r>
          <w:rPr>
            <w:noProof/>
            <w:webHidden/>
          </w:rPr>
          <w:fldChar w:fldCharType="begin"/>
        </w:r>
        <w:r>
          <w:rPr>
            <w:noProof/>
            <w:webHidden/>
          </w:rPr>
          <w:instrText xml:space="preserve"> PAGEREF _Toc137208987 \h </w:instrText>
        </w:r>
        <w:r>
          <w:rPr>
            <w:noProof/>
            <w:webHidden/>
          </w:rPr>
        </w:r>
        <w:r>
          <w:rPr>
            <w:noProof/>
            <w:webHidden/>
          </w:rPr>
          <w:fldChar w:fldCharType="separate"/>
        </w:r>
        <w:r>
          <w:rPr>
            <w:noProof/>
            <w:webHidden/>
          </w:rPr>
          <w:t>28</w:t>
        </w:r>
        <w:r>
          <w:rPr>
            <w:noProof/>
            <w:webHidden/>
          </w:rPr>
          <w:fldChar w:fldCharType="end"/>
        </w:r>
      </w:hyperlink>
    </w:p>
    <w:p w14:paraId="3F810E52" w14:textId="330D14E7" w:rsidR="00942AF0" w:rsidRDefault="00942AF0">
      <w:pPr>
        <w:pStyle w:val="TOC1"/>
        <w:tabs>
          <w:tab w:val="left" w:pos="851"/>
        </w:tabs>
        <w:rPr>
          <w:rFonts w:asciiTheme="minorHAnsi" w:eastAsiaTheme="minorEastAsia" w:hAnsiTheme="minorHAnsi" w:cstheme="minorBidi"/>
          <w:b w:val="0"/>
          <w:spacing w:val="0"/>
          <w:kern w:val="0"/>
          <w:sz w:val="22"/>
          <w:szCs w:val="22"/>
          <w:lang w:eastAsia="en-AU"/>
        </w:rPr>
      </w:pPr>
      <w:hyperlink w:anchor="_Toc137208988" w:history="1">
        <w:r w:rsidRPr="00266E04">
          <w:rPr>
            <w:rStyle w:val="Hyperlink"/>
          </w:rPr>
          <w:t>18.</w:t>
        </w:r>
        <w:r>
          <w:rPr>
            <w:rFonts w:asciiTheme="minorHAnsi" w:eastAsiaTheme="minorEastAsia" w:hAnsiTheme="minorHAnsi" w:cstheme="minorBidi"/>
            <w:b w:val="0"/>
            <w:spacing w:val="0"/>
            <w:kern w:val="0"/>
            <w:sz w:val="22"/>
            <w:szCs w:val="22"/>
            <w:lang w:eastAsia="en-AU"/>
          </w:rPr>
          <w:tab/>
        </w:r>
        <w:r w:rsidRPr="00266E04">
          <w:rPr>
            <w:rStyle w:val="Hyperlink"/>
          </w:rPr>
          <w:t>Intellectual Property Rights</w:t>
        </w:r>
        <w:r>
          <w:rPr>
            <w:webHidden/>
          </w:rPr>
          <w:tab/>
        </w:r>
        <w:r>
          <w:rPr>
            <w:webHidden/>
          </w:rPr>
          <w:fldChar w:fldCharType="begin"/>
        </w:r>
        <w:r>
          <w:rPr>
            <w:webHidden/>
          </w:rPr>
          <w:instrText xml:space="preserve"> PAGEREF _Toc137208988 \h </w:instrText>
        </w:r>
        <w:r>
          <w:rPr>
            <w:webHidden/>
          </w:rPr>
        </w:r>
        <w:r>
          <w:rPr>
            <w:webHidden/>
          </w:rPr>
          <w:fldChar w:fldCharType="separate"/>
        </w:r>
        <w:r>
          <w:rPr>
            <w:webHidden/>
          </w:rPr>
          <w:t>29</w:t>
        </w:r>
        <w:r>
          <w:rPr>
            <w:webHidden/>
          </w:rPr>
          <w:fldChar w:fldCharType="end"/>
        </w:r>
      </w:hyperlink>
    </w:p>
    <w:p w14:paraId="550F25B2" w14:textId="3734FA19" w:rsidR="00942AF0" w:rsidRDefault="00942AF0">
      <w:pPr>
        <w:pStyle w:val="TOC2"/>
        <w:rPr>
          <w:rFonts w:asciiTheme="minorHAnsi" w:eastAsiaTheme="minorEastAsia" w:hAnsiTheme="minorHAnsi" w:cstheme="minorBidi"/>
          <w:noProof/>
          <w:spacing w:val="0"/>
          <w:kern w:val="0"/>
          <w:sz w:val="22"/>
          <w:lang w:eastAsia="en-AU"/>
        </w:rPr>
      </w:pPr>
      <w:hyperlink w:anchor="_Toc137208989" w:history="1">
        <w:r w:rsidRPr="00266E04">
          <w:rPr>
            <w:rStyle w:val="Hyperlink"/>
            <w:noProof/>
            <w14:scene3d>
              <w14:camera w14:prst="orthographicFront"/>
              <w14:lightRig w14:rig="threePt" w14:dir="t">
                <w14:rot w14:lat="0" w14:lon="0" w14:rev="0"/>
              </w14:lightRig>
            </w14:scene3d>
          </w:rPr>
          <w:t>18.1</w:t>
        </w:r>
        <w:r>
          <w:rPr>
            <w:rFonts w:asciiTheme="minorHAnsi" w:eastAsiaTheme="minorEastAsia" w:hAnsiTheme="minorHAnsi" w:cstheme="minorBidi"/>
            <w:noProof/>
            <w:spacing w:val="0"/>
            <w:kern w:val="0"/>
            <w:sz w:val="22"/>
            <w:lang w:eastAsia="en-AU"/>
          </w:rPr>
          <w:tab/>
        </w:r>
        <w:r w:rsidRPr="00266E04">
          <w:rPr>
            <w:rStyle w:val="Hyperlink"/>
            <w:noProof/>
          </w:rPr>
          <w:t>Warranty and indemnity by Service Provider</w:t>
        </w:r>
        <w:r>
          <w:rPr>
            <w:noProof/>
            <w:webHidden/>
          </w:rPr>
          <w:tab/>
        </w:r>
        <w:r>
          <w:rPr>
            <w:noProof/>
            <w:webHidden/>
          </w:rPr>
          <w:fldChar w:fldCharType="begin"/>
        </w:r>
        <w:r>
          <w:rPr>
            <w:noProof/>
            <w:webHidden/>
          </w:rPr>
          <w:instrText xml:space="preserve"> PAGEREF _Toc137208989 \h </w:instrText>
        </w:r>
        <w:r>
          <w:rPr>
            <w:noProof/>
            <w:webHidden/>
          </w:rPr>
        </w:r>
        <w:r>
          <w:rPr>
            <w:noProof/>
            <w:webHidden/>
          </w:rPr>
          <w:fldChar w:fldCharType="separate"/>
        </w:r>
        <w:r>
          <w:rPr>
            <w:noProof/>
            <w:webHidden/>
          </w:rPr>
          <w:t>29</w:t>
        </w:r>
        <w:r>
          <w:rPr>
            <w:noProof/>
            <w:webHidden/>
          </w:rPr>
          <w:fldChar w:fldCharType="end"/>
        </w:r>
      </w:hyperlink>
    </w:p>
    <w:p w14:paraId="41260990" w14:textId="7619D2A9" w:rsidR="00942AF0" w:rsidRDefault="00942AF0">
      <w:pPr>
        <w:pStyle w:val="TOC2"/>
        <w:rPr>
          <w:rFonts w:asciiTheme="minorHAnsi" w:eastAsiaTheme="minorEastAsia" w:hAnsiTheme="minorHAnsi" w:cstheme="minorBidi"/>
          <w:noProof/>
          <w:spacing w:val="0"/>
          <w:kern w:val="0"/>
          <w:sz w:val="22"/>
          <w:lang w:eastAsia="en-AU"/>
        </w:rPr>
      </w:pPr>
      <w:hyperlink w:anchor="_Toc137208990" w:history="1">
        <w:r w:rsidRPr="00266E04">
          <w:rPr>
            <w:rStyle w:val="Hyperlink"/>
            <w:noProof/>
            <w14:scene3d>
              <w14:camera w14:prst="orthographicFront"/>
              <w14:lightRig w14:rig="threePt" w14:dir="t">
                <w14:rot w14:lat="0" w14:lon="0" w14:rev="0"/>
              </w14:lightRig>
            </w14:scene3d>
          </w:rPr>
          <w:t>18.2</w:t>
        </w:r>
        <w:r>
          <w:rPr>
            <w:rFonts w:asciiTheme="minorHAnsi" w:eastAsiaTheme="minorEastAsia" w:hAnsiTheme="minorHAnsi" w:cstheme="minorBidi"/>
            <w:noProof/>
            <w:spacing w:val="0"/>
            <w:kern w:val="0"/>
            <w:sz w:val="22"/>
            <w:lang w:eastAsia="en-AU"/>
          </w:rPr>
          <w:tab/>
        </w:r>
        <w:r w:rsidRPr="00266E04">
          <w:rPr>
            <w:rStyle w:val="Hyperlink"/>
            <w:noProof/>
          </w:rPr>
          <w:t>Ownership of Contract Intellectual Property</w:t>
        </w:r>
        <w:r>
          <w:rPr>
            <w:noProof/>
            <w:webHidden/>
          </w:rPr>
          <w:tab/>
        </w:r>
        <w:r>
          <w:rPr>
            <w:noProof/>
            <w:webHidden/>
          </w:rPr>
          <w:fldChar w:fldCharType="begin"/>
        </w:r>
        <w:r>
          <w:rPr>
            <w:noProof/>
            <w:webHidden/>
          </w:rPr>
          <w:instrText xml:space="preserve"> PAGEREF _Toc137208990 \h </w:instrText>
        </w:r>
        <w:r>
          <w:rPr>
            <w:noProof/>
            <w:webHidden/>
          </w:rPr>
        </w:r>
        <w:r>
          <w:rPr>
            <w:noProof/>
            <w:webHidden/>
          </w:rPr>
          <w:fldChar w:fldCharType="separate"/>
        </w:r>
        <w:r>
          <w:rPr>
            <w:noProof/>
            <w:webHidden/>
          </w:rPr>
          <w:t>30</w:t>
        </w:r>
        <w:r>
          <w:rPr>
            <w:noProof/>
            <w:webHidden/>
          </w:rPr>
          <w:fldChar w:fldCharType="end"/>
        </w:r>
      </w:hyperlink>
    </w:p>
    <w:p w14:paraId="6B49A25E" w14:textId="24B6E843" w:rsidR="00942AF0" w:rsidRDefault="00942AF0">
      <w:pPr>
        <w:pStyle w:val="TOC2"/>
        <w:rPr>
          <w:rFonts w:asciiTheme="minorHAnsi" w:eastAsiaTheme="minorEastAsia" w:hAnsiTheme="minorHAnsi" w:cstheme="minorBidi"/>
          <w:noProof/>
          <w:spacing w:val="0"/>
          <w:kern w:val="0"/>
          <w:sz w:val="22"/>
          <w:lang w:eastAsia="en-AU"/>
        </w:rPr>
      </w:pPr>
      <w:hyperlink w:anchor="_Toc137208991" w:history="1">
        <w:r w:rsidRPr="00266E04">
          <w:rPr>
            <w:rStyle w:val="Hyperlink"/>
            <w:noProof/>
            <w14:scene3d>
              <w14:camera w14:prst="orthographicFront"/>
              <w14:lightRig w14:rig="threePt" w14:dir="t">
                <w14:rot w14:lat="0" w14:lon="0" w14:rev="0"/>
              </w14:lightRig>
            </w14:scene3d>
          </w:rPr>
          <w:t>18.3</w:t>
        </w:r>
        <w:r>
          <w:rPr>
            <w:rFonts w:asciiTheme="minorHAnsi" w:eastAsiaTheme="minorEastAsia" w:hAnsiTheme="minorHAnsi" w:cstheme="minorBidi"/>
            <w:noProof/>
            <w:spacing w:val="0"/>
            <w:kern w:val="0"/>
            <w:sz w:val="22"/>
            <w:lang w:eastAsia="en-AU"/>
          </w:rPr>
          <w:tab/>
        </w:r>
        <w:r w:rsidRPr="00266E04">
          <w:rPr>
            <w:rStyle w:val="Hyperlink"/>
            <w:noProof/>
          </w:rPr>
          <w:t>Moral rights</w:t>
        </w:r>
        <w:r>
          <w:rPr>
            <w:noProof/>
            <w:webHidden/>
          </w:rPr>
          <w:tab/>
        </w:r>
        <w:r>
          <w:rPr>
            <w:noProof/>
            <w:webHidden/>
          </w:rPr>
          <w:fldChar w:fldCharType="begin"/>
        </w:r>
        <w:r>
          <w:rPr>
            <w:noProof/>
            <w:webHidden/>
          </w:rPr>
          <w:instrText xml:space="preserve"> PAGEREF _Toc137208991 \h </w:instrText>
        </w:r>
        <w:r>
          <w:rPr>
            <w:noProof/>
            <w:webHidden/>
          </w:rPr>
        </w:r>
        <w:r>
          <w:rPr>
            <w:noProof/>
            <w:webHidden/>
          </w:rPr>
          <w:fldChar w:fldCharType="separate"/>
        </w:r>
        <w:r>
          <w:rPr>
            <w:noProof/>
            <w:webHidden/>
          </w:rPr>
          <w:t>30</w:t>
        </w:r>
        <w:r>
          <w:rPr>
            <w:noProof/>
            <w:webHidden/>
          </w:rPr>
          <w:fldChar w:fldCharType="end"/>
        </w:r>
      </w:hyperlink>
    </w:p>
    <w:p w14:paraId="02E6CDD0" w14:textId="4902F61A" w:rsidR="00942AF0" w:rsidRDefault="00942AF0">
      <w:pPr>
        <w:pStyle w:val="TOC2"/>
        <w:rPr>
          <w:rFonts w:asciiTheme="minorHAnsi" w:eastAsiaTheme="minorEastAsia" w:hAnsiTheme="minorHAnsi" w:cstheme="minorBidi"/>
          <w:noProof/>
          <w:spacing w:val="0"/>
          <w:kern w:val="0"/>
          <w:sz w:val="22"/>
          <w:lang w:eastAsia="en-AU"/>
        </w:rPr>
      </w:pPr>
      <w:hyperlink w:anchor="_Toc137208992" w:history="1">
        <w:r w:rsidRPr="00266E04">
          <w:rPr>
            <w:rStyle w:val="Hyperlink"/>
            <w:noProof/>
            <w14:scene3d>
              <w14:camera w14:prst="orthographicFront"/>
              <w14:lightRig w14:rig="threePt" w14:dir="t">
                <w14:rot w14:lat="0" w14:lon="0" w14:rev="0"/>
              </w14:lightRig>
            </w14:scene3d>
          </w:rPr>
          <w:t>18.4</w:t>
        </w:r>
        <w:r>
          <w:rPr>
            <w:rFonts w:asciiTheme="minorHAnsi" w:eastAsiaTheme="minorEastAsia" w:hAnsiTheme="minorHAnsi" w:cstheme="minorBidi"/>
            <w:noProof/>
            <w:spacing w:val="0"/>
            <w:kern w:val="0"/>
            <w:sz w:val="22"/>
            <w:lang w:eastAsia="en-AU"/>
          </w:rPr>
          <w:tab/>
        </w:r>
        <w:r w:rsidRPr="00266E04">
          <w:rPr>
            <w:rStyle w:val="Hyperlink"/>
            <w:noProof/>
          </w:rPr>
          <w:t>Ownership of existing Intellectual Property</w:t>
        </w:r>
        <w:r>
          <w:rPr>
            <w:noProof/>
            <w:webHidden/>
          </w:rPr>
          <w:tab/>
        </w:r>
        <w:r>
          <w:rPr>
            <w:noProof/>
            <w:webHidden/>
          </w:rPr>
          <w:fldChar w:fldCharType="begin"/>
        </w:r>
        <w:r>
          <w:rPr>
            <w:noProof/>
            <w:webHidden/>
          </w:rPr>
          <w:instrText xml:space="preserve"> PAGEREF _Toc137208992 \h </w:instrText>
        </w:r>
        <w:r>
          <w:rPr>
            <w:noProof/>
            <w:webHidden/>
          </w:rPr>
        </w:r>
        <w:r>
          <w:rPr>
            <w:noProof/>
            <w:webHidden/>
          </w:rPr>
          <w:fldChar w:fldCharType="separate"/>
        </w:r>
        <w:r>
          <w:rPr>
            <w:noProof/>
            <w:webHidden/>
          </w:rPr>
          <w:t>30</w:t>
        </w:r>
        <w:r>
          <w:rPr>
            <w:noProof/>
            <w:webHidden/>
          </w:rPr>
          <w:fldChar w:fldCharType="end"/>
        </w:r>
      </w:hyperlink>
    </w:p>
    <w:p w14:paraId="6B725A22" w14:textId="034158BC" w:rsidR="00942AF0" w:rsidRDefault="00942AF0">
      <w:pPr>
        <w:pStyle w:val="TOC2"/>
        <w:rPr>
          <w:rFonts w:asciiTheme="minorHAnsi" w:eastAsiaTheme="minorEastAsia" w:hAnsiTheme="minorHAnsi" w:cstheme="minorBidi"/>
          <w:noProof/>
          <w:spacing w:val="0"/>
          <w:kern w:val="0"/>
          <w:sz w:val="22"/>
          <w:lang w:eastAsia="en-AU"/>
        </w:rPr>
      </w:pPr>
      <w:hyperlink w:anchor="_Toc137208993" w:history="1">
        <w:r w:rsidRPr="00266E04">
          <w:rPr>
            <w:rStyle w:val="Hyperlink"/>
            <w:noProof/>
            <w14:scene3d>
              <w14:camera w14:prst="orthographicFront"/>
              <w14:lightRig w14:rig="threePt" w14:dir="t">
                <w14:rot w14:lat="0" w14:lon="0" w14:rev="0"/>
              </w14:lightRig>
            </w14:scene3d>
          </w:rPr>
          <w:t>18.5</w:t>
        </w:r>
        <w:r>
          <w:rPr>
            <w:rFonts w:asciiTheme="minorHAnsi" w:eastAsiaTheme="minorEastAsia" w:hAnsiTheme="minorHAnsi" w:cstheme="minorBidi"/>
            <w:noProof/>
            <w:spacing w:val="0"/>
            <w:kern w:val="0"/>
            <w:sz w:val="22"/>
            <w:lang w:eastAsia="en-AU"/>
          </w:rPr>
          <w:tab/>
        </w:r>
        <w:r w:rsidRPr="00266E04">
          <w:rPr>
            <w:rStyle w:val="Hyperlink"/>
            <w:noProof/>
          </w:rPr>
          <w:t>Licence of State Intellectual Property</w:t>
        </w:r>
        <w:r>
          <w:rPr>
            <w:noProof/>
            <w:webHidden/>
          </w:rPr>
          <w:tab/>
        </w:r>
        <w:r>
          <w:rPr>
            <w:noProof/>
            <w:webHidden/>
          </w:rPr>
          <w:fldChar w:fldCharType="begin"/>
        </w:r>
        <w:r>
          <w:rPr>
            <w:noProof/>
            <w:webHidden/>
          </w:rPr>
          <w:instrText xml:space="preserve"> PAGEREF _Toc137208993 \h </w:instrText>
        </w:r>
        <w:r>
          <w:rPr>
            <w:noProof/>
            <w:webHidden/>
          </w:rPr>
        </w:r>
        <w:r>
          <w:rPr>
            <w:noProof/>
            <w:webHidden/>
          </w:rPr>
          <w:fldChar w:fldCharType="separate"/>
        </w:r>
        <w:r>
          <w:rPr>
            <w:noProof/>
            <w:webHidden/>
          </w:rPr>
          <w:t>31</w:t>
        </w:r>
        <w:r>
          <w:rPr>
            <w:noProof/>
            <w:webHidden/>
          </w:rPr>
          <w:fldChar w:fldCharType="end"/>
        </w:r>
      </w:hyperlink>
    </w:p>
    <w:p w14:paraId="1CF8C5B0" w14:textId="259139F0" w:rsidR="00942AF0" w:rsidRDefault="00942AF0">
      <w:pPr>
        <w:pStyle w:val="TOC2"/>
        <w:rPr>
          <w:rFonts w:asciiTheme="minorHAnsi" w:eastAsiaTheme="minorEastAsia" w:hAnsiTheme="minorHAnsi" w:cstheme="minorBidi"/>
          <w:noProof/>
          <w:spacing w:val="0"/>
          <w:kern w:val="0"/>
          <w:sz w:val="22"/>
          <w:lang w:eastAsia="en-AU"/>
        </w:rPr>
      </w:pPr>
      <w:hyperlink w:anchor="_Toc137208994" w:history="1">
        <w:r w:rsidRPr="00266E04">
          <w:rPr>
            <w:rStyle w:val="Hyperlink"/>
            <w:noProof/>
            <w14:scene3d>
              <w14:camera w14:prst="orthographicFront"/>
              <w14:lightRig w14:rig="threePt" w14:dir="t">
                <w14:rot w14:lat="0" w14:lon="0" w14:rev="0"/>
              </w14:lightRig>
            </w14:scene3d>
          </w:rPr>
          <w:t>18.6</w:t>
        </w:r>
        <w:r>
          <w:rPr>
            <w:rFonts w:asciiTheme="minorHAnsi" w:eastAsiaTheme="minorEastAsia" w:hAnsiTheme="minorHAnsi" w:cstheme="minorBidi"/>
            <w:noProof/>
            <w:spacing w:val="0"/>
            <w:kern w:val="0"/>
            <w:sz w:val="22"/>
            <w:lang w:eastAsia="en-AU"/>
          </w:rPr>
          <w:tab/>
        </w:r>
        <w:r w:rsidRPr="00266E04">
          <w:rPr>
            <w:rStyle w:val="Hyperlink"/>
            <w:noProof/>
          </w:rPr>
          <w:t>Licence of Client Intellectual Property</w:t>
        </w:r>
        <w:r>
          <w:rPr>
            <w:noProof/>
            <w:webHidden/>
          </w:rPr>
          <w:tab/>
        </w:r>
        <w:r>
          <w:rPr>
            <w:noProof/>
            <w:webHidden/>
          </w:rPr>
          <w:fldChar w:fldCharType="begin"/>
        </w:r>
        <w:r>
          <w:rPr>
            <w:noProof/>
            <w:webHidden/>
          </w:rPr>
          <w:instrText xml:space="preserve"> PAGEREF _Toc137208994 \h </w:instrText>
        </w:r>
        <w:r>
          <w:rPr>
            <w:noProof/>
            <w:webHidden/>
          </w:rPr>
        </w:r>
        <w:r>
          <w:rPr>
            <w:noProof/>
            <w:webHidden/>
          </w:rPr>
          <w:fldChar w:fldCharType="separate"/>
        </w:r>
        <w:r>
          <w:rPr>
            <w:noProof/>
            <w:webHidden/>
          </w:rPr>
          <w:t>31</w:t>
        </w:r>
        <w:r>
          <w:rPr>
            <w:noProof/>
            <w:webHidden/>
          </w:rPr>
          <w:fldChar w:fldCharType="end"/>
        </w:r>
      </w:hyperlink>
    </w:p>
    <w:p w14:paraId="0EC4BABF" w14:textId="250A9E67" w:rsidR="00942AF0" w:rsidRDefault="00942AF0">
      <w:pPr>
        <w:pStyle w:val="TOC2"/>
        <w:rPr>
          <w:rFonts w:asciiTheme="minorHAnsi" w:eastAsiaTheme="minorEastAsia" w:hAnsiTheme="minorHAnsi" w:cstheme="minorBidi"/>
          <w:noProof/>
          <w:spacing w:val="0"/>
          <w:kern w:val="0"/>
          <w:sz w:val="22"/>
          <w:lang w:eastAsia="en-AU"/>
        </w:rPr>
      </w:pPr>
      <w:hyperlink w:anchor="_Toc137208995" w:history="1">
        <w:r w:rsidRPr="00266E04">
          <w:rPr>
            <w:rStyle w:val="Hyperlink"/>
            <w:noProof/>
            <w14:scene3d>
              <w14:camera w14:prst="orthographicFront"/>
              <w14:lightRig w14:rig="threePt" w14:dir="t">
                <w14:rot w14:lat="0" w14:lon="0" w14:rev="0"/>
              </w14:lightRig>
            </w14:scene3d>
          </w:rPr>
          <w:t>18.7</w:t>
        </w:r>
        <w:r>
          <w:rPr>
            <w:rFonts w:asciiTheme="minorHAnsi" w:eastAsiaTheme="minorEastAsia" w:hAnsiTheme="minorHAnsi" w:cstheme="minorBidi"/>
            <w:noProof/>
            <w:spacing w:val="0"/>
            <w:kern w:val="0"/>
            <w:sz w:val="22"/>
            <w:lang w:eastAsia="en-AU"/>
          </w:rPr>
          <w:tab/>
        </w:r>
        <w:r w:rsidRPr="00266E04">
          <w:rPr>
            <w:rStyle w:val="Hyperlink"/>
            <w:noProof/>
          </w:rPr>
          <w:t>Client branding</w:t>
        </w:r>
        <w:r>
          <w:rPr>
            <w:noProof/>
            <w:webHidden/>
          </w:rPr>
          <w:tab/>
        </w:r>
        <w:r>
          <w:rPr>
            <w:noProof/>
            <w:webHidden/>
          </w:rPr>
          <w:fldChar w:fldCharType="begin"/>
        </w:r>
        <w:r>
          <w:rPr>
            <w:noProof/>
            <w:webHidden/>
          </w:rPr>
          <w:instrText xml:space="preserve"> PAGEREF _Toc137208995 \h </w:instrText>
        </w:r>
        <w:r>
          <w:rPr>
            <w:noProof/>
            <w:webHidden/>
          </w:rPr>
        </w:r>
        <w:r>
          <w:rPr>
            <w:noProof/>
            <w:webHidden/>
          </w:rPr>
          <w:fldChar w:fldCharType="separate"/>
        </w:r>
        <w:r>
          <w:rPr>
            <w:noProof/>
            <w:webHidden/>
          </w:rPr>
          <w:t>31</w:t>
        </w:r>
        <w:r>
          <w:rPr>
            <w:noProof/>
            <w:webHidden/>
          </w:rPr>
          <w:fldChar w:fldCharType="end"/>
        </w:r>
      </w:hyperlink>
    </w:p>
    <w:p w14:paraId="2C3CE1A4" w14:textId="43084EEA" w:rsidR="00942AF0" w:rsidRDefault="00942AF0">
      <w:pPr>
        <w:pStyle w:val="TOC2"/>
        <w:rPr>
          <w:rFonts w:asciiTheme="minorHAnsi" w:eastAsiaTheme="minorEastAsia" w:hAnsiTheme="minorHAnsi" w:cstheme="minorBidi"/>
          <w:noProof/>
          <w:spacing w:val="0"/>
          <w:kern w:val="0"/>
          <w:sz w:val="22"/>
          <w:lang w:eastAsia="en-AU"/>
        </w:rPr>
      </w:pPr>
      <w:hyperlink w:anchor="_Toc137208996" w:history="1">
        <w:r w:rsidRPr="00266E04">
          <w:rPr>
            <w:rStyle w:val="Hyperlink"/>
            <w:noProof/>
            <w14:scene3d>
              <w14:camera w14:prst="orthographicFront"/>
              <w14:lightRig w14:rig="threePt" w14:dir="t">
                <w14:rot w14:lat="0" w14:lon="0" w14:rev="0"/>
              </w14:lightRig>
            </w14:scene3d>
          </w:rPr>
          <w:t>18.8</w:t>
        </w:r>
        <w:r>
          <w:rPr>
            <w:rFonts w:asciiTheme="minorHAnsi" w:eastAsiaTheme="minorEastAsia" w:hAnsiTheme="minorHAnsi" w:cstheme="minorBidi"/>
            <w:noProof/>
            <w:spacing w:val="0"/>
            <w:kern w:val="0"/>
            <w:sz w:val="22"/>
            <w:lang w:eastAsia="en-AU"/>
          </w:rPr>
          <w:tab/>
        </w:r>
        <w:r w:rsidRPr="00266E04">
          <w:rPr>
            <w:rStyle w:val="Hyperlink"/>
            <w:noProof/>
          </w:rPr>
          <w:t>Licence of Pre</w:t>
        </w:r>
        <w:r w:rsidRPr="00266E04">
          <w:rPr>
            <w:rStyle w:val="Hyperlink"/>
            <w:noProof/>
          </w:rPr>
          <w:noBreakHyphen/>
          <w:t>Existing Intellectual Property</w:t>
        </w:r>
        <w:r>
          <w:rPr>
            <w:noProof/>
            <w:webHidden/>
          </w:rPr>
          <w:tab/>
        </w:r>
        <w:r>
          <w:rPr>
            <w:noProof/>
            <w:webHidden/>
          </w:rPr>
          <w:fldChar w:fldCharType="begin"/>
        </w:r>
        <w:r>
          <w:rPr>
            <w:noProof/>
            <w:webHidden/>
          </w:rPr>
          <w:instrText xml:space="preserve"> PAGEREF _Toc137208996 \h </w:instrText>
        </w:r>
        <w:r>
          <w:rPr>
            <w:noProof/>
            <w:webHidden/>
          </w:rPr>
        </w:r>
        <w:r>
          <w:rPr>
            <w:noProof/>
            <w:webHidden/>
          </w:rPr>
          <w:fldChar w:fldCharType="separate"/>
        </w:r>
        <w:r>
          <w:rPr>
            <w:noProof/>
            <w:webHidden/>
          </w:rPr>
          <w:t>31</w:t>
        </w:r>
        <w:r>
          <w:rPr>
            <w:noProof/>
            <w:webHidden/>
          </w:rPr>
          <w:fldChar w:fldCharType="end"/>
        </w:r>
      </w:hyperlink>
    </w:p>
    <w:p w14:paraId="36A92985" w14:textId="1D80E49B" w:rsidR="00942AF0" w:rsidRDefault="00942AF0">
      <w:pPr>
        <w:pStyle w:val="TOC2"/>
        <w:rPr>
          <w:rFonts w:asciiTheme="minorHAnsi" w:eastAsiaTheme="minorEastAsia" w:hAnsiTheme="minorHAnsi" w:cstheme="minorBidi"/>
          <w:noProof/>
          <w:spacing w:val="0"/>
          <w:kern w:val="0"/>
          <w:sz w:val="22"/>
          <w:lang w:eastAsia="en-AU"/>
        </w:rPr>
      </w:pPr>
      <w:hyperlink w:anchor="_Toc137208997" w:history="1">
        <w:r w:rsidRPr="00266E04">
          <w:rPr>
            <w:rStyle w:val="Hyperlink"/>
            <w:noProof/>
            <w14:scene3d>
              <w14:camera w14:prst="orthographicFront"/>
              <w14:lightRig w14:rig="threePt" w14:dir="t">
                <w14:rot w14:lat="0" w14:lon="0" w14:rev="0"/>
              </w14:lightRig>
            </w14:scene3d>
          </w:rPr>
          <w:t>18.9</w:t>
        </w:r>
        <w:r>
          <w:rPr>
            <w:rFonts w:asciiTheme="minorHAnsi" w:eastAsiaTheme="minorEastAsia" w:hAnsiTheme="minorHAnsi" w:cstheme="minorBidi"/>
            <w:noProof/>
            <w:spacing w:val="0"/>
            <w:kern w:val="0"/>
            <w:sz w:val="22"/>
            <w:lang w:eastAsia="en-AU"/>
          </w:rPr>
          <w:tab/>
        </w:r>
        <w:r w:rsidRPr="00266E04">
          <w:rPr>
            <w:rStyle w:val="Hyperlink"/>
            <w:noProof/>
          </w:rPr>
          <w:t>Licence of Licensed Intellectual Property</w:t>
        </w:r>
        <w:r>
          <w:rPr>
            <w:noProof/>
            <w:webHidden/>
          </w:rPr>
          <w:tab/>
        </w:r>
        <w:r>
          <w:rPr>
            <w:noProof/>
            <w:webHidden/>
          </w:rPr>
          <w:fldChar w:fldCharType="begin"/>
        </w:r>
        <w:r>
          <w:rPr>
            <w:noProof/>
            <w:webHidden/>
          </w:rPr>
          <w:instrText xml:space="preserve"> PAGEREF _Toc137208997 \h </w:instrText>
        </w:r>
        <w:r>
          <w:rPr>
            <w:noProof/>
            <w:webHidden/>
          </w:rPr>
        </w:r>
        <w:r>
          <w:rPr>
            <w:noProof/>
            <w:webHidden/>
          </w:rPr>
          <w:fldChar w:fldCharType="separate"/>
        </w:r>
        <w:r>
          <w:rPr>
            <w:noProof/>
            <w:webHidden/>
          </w:rPr>
          <w:t>31</w:t>
        </w:r>
        <w:r>
          <w:rPr>
            <w:noProof/>
            <w:webHidden/>
          </w:rPr>
          <w:fldChar w:fldCharType="end"/>
        </w:r>
      </w:hyperlink>
    </w:p>
    <w:p w14:paraId="12AA9E19" w14:textId="352D8855" w:rsidR="00942AF0" w:rsidRDefault="00942AF0">
      <w:pPr>
        <w:pStyle w:val="TOC2"/>
        <w:rPr>
          <w:rFonts w:asciiTheme="minorHAnsi" w:eastAsiaTheme="minorEastAsia" w:hAnsiTheme="minorHAnsi" w:cstheme="minorBidi"/>
          <w:noProof/>
          <w:spacing w:val="0"/>
          <w:kern w:val="0"/>
          <w:sz w:val="22"/>
          <w:lang w:eastAsia="en-AU"/>
        </w:rPr>
      </w:pPr>
      <w:hyperlink w:anchor="_Toc137208998" w:history="1">
        <w:r w:rsidRPr="00266E04">
          <w:rPr>
            <w:rStyle w:val="Hyperlink"/>
            <w:noProof/>
            <w14:scene3d>
              <w14:camera w14:prst="orthographicFront"/>
              <w14:lightRig w14:rig="threePt" w14:dir="t">
                <w14:rot w14:lat="0" w14:lon="0" w14:rev="0"/>
              </w14:lightRig>
            </w14:scene3d>
          </w:rPr>
          <w:t>18.10</w:t>
        </w:r>
        <w:r>
          <w:rPr>
            <w:rFonts w:asciiTheme="minorHAnsi" w:eastAsiaTheme="minorEastAsia" w:hAnsiTheme="minorHAnsi" w:cstheme="minorBidi"/>
            <w:noProof/>
            <w:spacing w:val="0"/>
            <w:kern w:val="0"/>
            <w:sz w:val="22"/>
            <w:lang w:eastAsia="en-AU"/>
          </w:rPr>
          <w:tab/>
        </w:r>
        <w:r w:rsidRPr="00266E04">
          <w:rPr>
            <w:rStyle w:val="Hyperlink"/>
            <w:noProof/>
          </w:rPr>
          <w:t>Confidentiality obligations of Service Provider not affected</w:t>
        </w:r>
        <w:r>
          <w:rPr>
            <w:noProof/>
            <w:webHidden/>
          </w:rPr>
          <w:tab/>
        </w:r>
        <w:r>
          <w:rPr>
            <w:noProof/>
            <w:webHidden/>
          </w:rPr>
          <w:fldChar w:fldCharType="begin"/>
        </w:r>
        <w:r>
          <w:rPr>
            <w:noProof/>
            <w:webHidden/>
          </w:rPr>
          <w:instrText xml:space="preserve"> PAGEREF _Toc137208998 \h </w:instrText>
        </w:r>
        <w:r>
          <w:rPr>
            <w:noProof/>
            <w:webHidden/>
          </w:rPr>
        </w:r>
        <w:r>
          <w:rPr>
            <w:noProof/>
            <w:webHidden/>
          </w:rPr>
          <w:fldChar w:fldCharType="separate"/>
        </w:r>
        <w:r>
          <w:rPr>
            <w:noProof/>
            <w:webHidden/>
          </w:rPr>
          <w:t>32</w:t>
        </w:r>
        <w:r>
          <w:rPr>
            <w:noProof/>
            <w:webHidden/>
          </w:rPr>
          <w:fldChar w:fldCharType="end"/>
        </w:r>
      </w:hyperlink>
    </w:p>
    <w:p w14:paraId="367FE333" w14:textId="5A1BB09E" w:rsidR="00942AF0" w:rsidRDefault="00942AF0">
      <w:pPr>
        <w:pStyle w:val="TOC1"/>
        <w:tabs>
          <w:tab w:val="left" w:pos="851"/>
        </w:tabs>
        <w:rPr>
          <w:rFonts w:asciiTheme="minorHAnsi" w:eastAsiaTheme="minorEastAsia" w:hAnsiTheme="minorHAnsi" w:cstheme="minorBidi"/>
          <w:b w:val="0"/>
          <w:spacing w:val="0"/>
          <w:kern w:val="0"/>
          <w:sz w:val="22"/>
          <w:szCs w:val="22"/>
          <w:lang w:eastAsia="en-AU"/>
        </w:rPr>
      </w:pPr>
      <w:hyperlink w:anchor="_Toc137208999" w:history="1">
        <w:r w:rsidRPr="00266E04">
          <w:rPr>
            <w:rStyle w:val="Hyperlink"/>
          </w:rPr>
          <w:t>19.</w:t>
        </w:r>
        <w:r>
          <w:rPr>
            <w:rFonts w:asciiTheme="minorHAnsi" w:eastAsiaTheme="minorEastAsia" w:hAnsiTheme="minorHAnsi" w:cstheme="minorBidi"/>
            <w:b w:val="0"/>
            <w:spacing w:val="0"/>
            <w:kern w:val="0"/>
            <w:sz w:val="22"/>
            <w:szCs w:val="22"/>
            <w:lang w:eastAsia="en-AU"/>
          </w:rPr>
          <w:tab/>
        </w:r>
        <w:r w:rsidRPr="00266E04">
          <w:rPr>
            <w:rStyle w:val="Hyperlink"/>
          </w:rPr>
          <w:t>Failure to perform</w:t>
        </w:r>
        <w:r>
          <w:rPr>
            <w:webHidden/>
          </w:rPr>
          <w:tab/>
        </w:r>
        <w:r>
          <w:rPr>
            <w:webHidden/>
          </w:rPr>
          <w:fldChar w:fldCharType="begin"/>
        </w:r>
        <w:r>
          <w:rPr>
            <w:webHidden/>
          </w:rPr>
          <w:instrText xml:space="preserve"> PAGEREF _Toc137208999 \h </w:instrText>
        </w:r>
        <w:r>
          <w:rPr>
            <w:webHidden/>
          </w:rPr>
        </w:r>
        <w:r>
          <w:rPr>
            <w:webHidden/>
          </w:rPr>
          <w:fldChar w:fldCharType="separate"/>
        </w:r>
        <w:r>
          <w:rPr>
            <w:webHidden/>
          </w:rPr>
          <w:t>32</w:t>
        </w:r>
        <w:r>
          <w:rPr>
            <w:webHidden/>
          </w:rPr>
          <w:fldChar w:fldCharType="end"/>
        </w:r>
      </w:hyperlink>
    </w:p>
    <w:p w14:paraId="633BE541" w14:textId="4B39F23D" w:rsidR="00942AF0" w:rsidRDefault="00942AF0">
      <w:pPr>
        <w:pStyle w:val="TOC1"/>
        <w:tabs>
          <w:tab w:val="left" w:pos="851"/>
        </w:tabs>
        <w:rPr>
          <w:rFonts w:asciiTheme="minorHAnsi" w:eastAsiaTheme="minorEastAsia" w:hAnsiTheme="minorHAnsi" w:cstheme="minorBidi"/>
          <w:b w:val="0"/>
          <w:spacing w:val="0"/>
          <w:kern w:val="0"/>
          <w:sz w:val="22"/>
          <w:szCs w:val="22"/>
          <w:lang w:eastAsia="en-AU"/>
        </w:rPr>
      </w:pPr>
      <w:hyperlink w:anchor="_Toc137209000" w:history="1">
        <w:r w:rsidRPr="00266E04">
          <w:rPr>
            <w:rStyle w:val="Hyperlink"/>
          </w:rPr>
          <w:t>20.</w:t>
        </w:r>
        <w:r>
          <w:rPr>
            <w:rFonts w:asciiTheme="minorHAnsi" w:eastAsiaTheme="minorEastAsia" w:hAnsiTheme="minorHAnsi" w:cstheme="minorBidi"/>
            <w:b w:val="0"/>
            <w:spacing w:val="0"/>
            <w:kern w:val="0"/>
            <w:sz w:val="22"/>
            <w:szCs w:val="22"/>
            <w:lang w:eastAsia="en-AU"/>
          </w:rPr>
          <w:tab/>
        </w:r>
        <w:r w:rsidRPr="00266E04">
          <w:rPr>
            <w:rStyle w:val="Hyperlink"/>
          </w:rPr>
          <w:t>Warranties</w:t>
        </w:r>
        <w:r>
          <w:rPr>
            <w:webHidden/>
          </w:rPr>
          <w:tab/>
        </w:r>
        <w:r>
          <w:rPr>
            <w:webHidden/>
          </w:rPr>
          <w:fldChar w:fldCharType="begin"/>
        </w:r>
        <w:r>
          <w:rPr>
            <w:webHidden/>
          </w:rPr>
          <w:instrText xml:space="preserve"> PAGEREF _Toc137209000 \h </w:instrText>
        </w:r>
        <w:r>
          <w:rPr>
            <w:webHidden/>
          </w:rPr>
        </w:r>
        <w:r>
          <w:rPr>
            <w:webHidden/>
          </w:rPr>
          <w:fldChar w:fldCharType="separate"/>
        </w:r>
        <w:r>
          <w:rPr>
            <w:webHidden/>
          </w:rPr>
          <w:t>32</w:t>
        </w:r>
        <w:r>
          <w:rPr>
            <w:webHidden/>
          </w:rPr>
          <w:fldChar w:fldCharType="end"/>
        </w:r>
      </w:hyperlink>
    </w:p>
    <w:p w14:paraId="0BD6E4A1" w14:textId="51703468" w:rsidR="00942AF0" w:rsidRDefault="00942AF0">
      <w:pPr>
        <w:pStyle w:val="TOC1"/>
        <w:tabs>
          <w:tab w:val="left" w:pos="851"/>
        </w:tabs>
        <w:rPr>
          <w:rFonts w:asciiTheme="minorHAnsi" w:eastAsiaTheme="minorEastAsia" w:hAnsiTheme="minorHAnsi" w:cstheme="minorBidi"/>
          <w:b w:val="0"/>
          <w:spacing w:val="0"/>
          <w:kern w:val="0"/>
          <w:sz w:val="22"/>
          <w:szCs w:val="22"/>
          <w:lang w:eastAsia="en-AU"/>
        </w:rPr>
      </w:pPr>
      <w:hyperlink w:anchor="_Toc137209001" w:history="1">
        <w:r w:rsidRPr="00266E04">
          <w:rPr>
            <w:rStyle w:val="Hyperlink"/>
          </w:rPr>
          <w:t>21.</w:t>
        </w:r>
        <w:r>
          <w:rPr>
            <w:rFonts w:asciiTheme="minorHAnsi" w:eastAsiaTheme="minorEastAsia" w:hAnsiTheme="minorHAnsi" w:cstheme="minorBidi"/>
            <w:b w:val="0"/>
            <w:spacing w:val="0"/>
            <w:kern w:val="0"/>
            <w:sz w:val="22"/>
            <w:szCs w:val="22"/>
            <w:lang w:eastAsia="en-AU"/>
          </w:rPr>
          <w:tab/>
        </w:r>
        <w:r w:rsidRPr="00266E04">
          <w:rPr>
            <w:rStyle w:val="Hyperlink"/>
          </w:rPr>
          <w:t>Conflicts of interest, Incidents and probity</w:t>
        </w:r>
        <w:r>
          <w:rPr>
            <w:webHidden/>
          </w:rPr>
          <w:tab/>
        </w:r>
        <w:r>
          <w:rPr>
            <w:webHidden/>
          </w:rPr>
          <w:fldChar w:fldCharType="begin"/>
        </w:r>
        <w:r>
          <w:rPr>
            <w:webHidden/>
          </w:rPr>
          <w:instrText xml:space="preserve"> PAGEREF _Toc137209001 \h </w:instrText>
        </w:r>
        <w:r>
          <w:rPr>
            <w:webHidden/>
          </w:rPr>
        </w:r>
        <w:r>
          <w:rPr>
            <w:webHidden/>
          </w:rPr>
          <w:fldChar w:fldCharType="separate"/>
        </w:r>
        <w:r>
          <w:rPr>
            <w:webHidden/>
          </w:rPr>
          <w:t>33</w:t>
        </w:r>
        <w:r>
          <w:rPr>
            <w:webHidden/>
          </w:rPr>
          <w:fldChar w:fldCharType="end"/>
        </w:r>
      </w:hyperlink>
    </w:p>
    <w:p w14:paraId="4E0DAB2F" w14:textId="4C90FB2C" w:rsidR="00942AF0" w:rsidRDefault="00942AF0">
      <w:pPr>
        <w:pStyle w:val="TOC2"/>
        <w:rPr>
          <w:rFonts w:asciiTheme="minorHAnsi" w:eastAsiaTheme="minorEastAsia" w:hAnsiTheme="minorHAnsi" w:cstheme="minorBidi"/>
          <w:noProof/>
          <w:spacing w:val="0"/>
          <w:kern w:val="0"/>
          <w:sz w:val="22"/>
          <w:lang w:eastAsia="en-AU"/>
        </w:rPr>
      </w:pPr>
      <w:hyperlink w:anchor="_Toc137209002" w:history="1">
        <w:r w:rsidRPr="00266E04">
          <w:rPr>
            <w:rStyle w:val="Hyperlink"/>
            <w:noProof/>
            <w14:scene3d>
              <w14:camera w14:prst="orthographicFront"/>
              <w14:lightRig w14:rig="threePt" w14:dir="t">
                <w14:rot w14:lat="0" w14:lon="0" w14:rev="0"/>
              </w14:lightRig>
            </w14:scene3d>
          </w:rPr>
          <w:t>21.1</w:t>
        </w:r>
        <w:r>
          <w:rPr>
            <w:rFonts w:asciiTheme="minorHAnsi" w:eastAsiaTheme="minorEastAsia" w:hAnsiTheme="minorHAnsi" w:cstheme="minorBidi"/>
            <w:noProof/>
            <w:spacing w:val="0"/>
            <w:kern w:val="0"/>
            <w:sz w:val="22"/>
            <w:lang w:eastAsia="en-AU"/>
          </w:rPr>
          <w:tab/>
        </w:r>
        <w:r w:rsidRPr="00266E04">
          <w:rPr>
            <w:rStyle w:val="Hyperlink"/>
            <w:noProof/>
          </w:rPr>
          <w:t>Conflicts of interest</w:t>
        </w:r>
        <w:r>
          <w:rPr>
            <w:noProof/>
            <w:webHidden/>
          </w:rPr>
          <w:tab/>
        </w:r>
        <w:r>
          <w:rPr>
            <w:noProof/>
            <w:webHidden/>
          </w:rPr>
          <w:fldChar w:fldCharType="begin"/>
        </w:r>
        <w:r>
          <w:rPr>
            <w:noProof/>
            <w:webHidden/>
          </w:rPr>
          <w:instrText xml:space="preserve"> PAGEREF _Toc137209002 \h </w:instrText>
        </w:r>
        <w:r>
          <w:rPr>
            <w:noProof/>
            <w:webHidden/>
          </w:rPr>
        </w:r>
        <w:r>
          <w:rPr>
            <w:noProof/>
            <w:webHidden/>
          </w:rPr>
          <w:fldChar w:fldCharType="separate"/>
        </w:r>
        <w:r>
          <w:rPr>
            <w:noProof/>
            <w:webHidden/>
          </w:rPr>
          <w:t>33</w:t>
        </w:r>
        <w:r>
          <w:rPr>
            <w:noProof/>
            <w:webHidden/>
          </w:rPr>
          <w:fldChar w:fldCharType="end"/>
        </w:r>
      </w:hyperlink>
    </w:p>
    <w:p w14:paraId="7D6D1AD6" w14:textId="0960A8D7" w:rsidR="00942AF0" w:rsidRDefault="00942AF0">
      <w:pPr>
        <w:pStyle w:val="TOC2"/>
        <w:rPr>
          <w:rFonts w:asciiTheme="minorHAnsi" w:eastAsiaTheme="minorEastAsia" w:hAnsiTheme="minorHAnsi" w:cstheme="minorBidi"/>
          <w:noProof/>
          <w:spacing w:val="0"/>
          <w:kern w:val="0"/>
          <w:sz w:val="22"/>
          <w:lang w:eastAsia="en-AU"/>
        </w:rPr>
      </w:pPr>
      <w:hyperlink w:anchor="_Toc137209003" w:history="1">
        <w:r w:rsidRPr="00266E04">
          <w:rPr>
            <w:rStyle w:val="Hyperlink"/>
            <w:noProof/>
            <w14:scene3d>
              <w14:camera w14:prst="orthographicFront"/>
              <w14:lightRig w14:rig="threePt" w14:dir="t">
                <w14:rot w14:lat="0" w14:lon="0" w14:rev="0"/>
              </w14:lightRig>
            </w14:scene3d>
          </w:rPr>
          <w:t>21.2</w:t>
        </w:r>
        <w:r>
          <w:rPr>
            <w:rFonts w:asciiTheme="minorHAnsi" w:eastAsiaTheme="minorEastAsia" w:hAnsiTheme="minorHAnsi" w:cstheme="minorBidi"/>
            <w:noProof/>
            <w:spacing w:val="0"/>
            <w:kern w:val="0"/>
            <w:sz w:val="22"/>
            <w:lang w:eastAsia="en-AU"/>
          </w:rPr>
          <w:tab/>
        </w:r>
        <w:r w:rsidRPr="00266E04">
          <w:rPr>
            <w:rStyle w:val="Hyperlink"/>
            <w:noProof/>
          </w:rPr>
          <w:t>Pro Bono and conflicts of interest</w:t>
        </w:r>
        <w:r>
          <w:rPr>
            <w:noProof/>
            <w:webHidden/>
          </w:rPr>
          <w:tab/>
        </w:r>
        <w:r>
          <w:rPr>
            <w:noProof/>
            <w:webHidden/>
          </w:rPr>
          <w:fldChar w:fldCharType="begin"/>
        </w:r>
        <w:r>
          <w:rPr>
            <w:noProof/>
            <w:webHidden/>
          </w:rPr>
          <w:instrText xml:space="preserve"> PAGEREF _Toc137209003 \h </w:instrText>
        </w:r>
        <w:r>
          <w:rPr>
            <w:noProof/>
            <w:webHidden/>
          </w:rPr>
        </w:r>
        <w:r>
          <w:rPr>
            <w:noProof/>
            <w:webHidden/>
          </w:rPr>
          <w:fldChar w:fldCharType="separate"/>
        </w:r>
        <w:r>
          <w:rPr>
            <w:noProof/>
            <w:webHidden/>
          </w:rPr>
          <w:t>34</w:t>
        </w:r>
        <w:r>
          <w:rPr>
            <w:noProof/>
            <w:webHidden/>
          </w:rPr>
          <w:fldChar w:fldCharType="end"/>
        </w:r>
      </w:hyperlink>
    </w:p>
    <w:p w14:paraId="5DAB921B" w14:textId="6C76A92D" w:rsidR="00942AF0" w:rsidRDefault="00942AF0">
      <w:pPr>
        <w:pStyle w:val="TOC2"/>
        <w:rPr>
          <w:rFonts w:asciiTheme="minorHAnsi" w:eastAsiaTheme="minorEastAsia" w:hAnsiTheme="minorHAnsi" w:cstheme="minorBidi"/>
          <w:noProof/>
          <w:spacing w:val="0"/>
          <w:kern w:val="0"/>
          <w:sz w:val="22"/>
          <w:lang w:eastAsia="en-AU"/>
        </w:rPr>
      </w:pPr>
      <w:hyperlink w:anchor="_Toc137209004" w:history="1">
        <w:r w:rsidRPr="00266E04">
          <w:rPr>
            <w:rStyle w:val="Hyperlink"/>
            <w:noProof/>
            <w14:scene3d>
              <w14:camera w14:prst="orthographicFront"/>
              <w14:lightRig w14:rig="threePt" w14:dir="t">
                <w14:rot w14:lat="0" w14:lon="0" w14:rev="0"/>
              </w14:lightRig>
            </w14:scene3d>
          </w:rPr>
          <w:t>21.3</w:t>
        </w:r>
        <w:r>
          <w:rPr>
            <w:rFonts w:asciiTheme="minorHAnsi" w:eastAsiaTheme="minorEastAsia" w:hAnsiTheme="minorHAnsi" w:cstheme="minorBidi"/>
            <w:noProof/>
            <w:spacing w:val="0"/>
            <w:kern w:val="0"/>
            <w:sz w:val="22"/>
            <w:lang w:eastAsia="en-AU"/>
          </w:rPr>
          <w:tab/>
        </w:r>
        <w:r w:rsidRPr="00266E04">
          <w:rPr>
            <w:rStyle w:val="Hyperlink"/>
            <w:noProof/>
          </w:rPr>
          <w:t>Incidents</w:t>
        </w:r>
        <w:r>
          <w:rPr>
            <w:noProof/>
            <w:webHidden/>
          </w:rPr>
          <w:tab/>
        </w:r>
        <w:r>
          <w:rPr>
            <w:noProof/>
            <w:webHidden/>
          </w:rPr>
          <w:fldChar w:fldCharType="begin"/>
        </w:r>
        <w:r>
          <w:rPr>
            <w:noProof/>
            <w:webHidden/>
          </w:rPr>
          <w:instrText xml:space="preserve"> PAGEREF _Toc137209004 \h </w:instrText>
        </w:r>
        <w:r>
          <w:rPr>
            <w:noProof/>
            <w:webHidden/>
          </w:rPr>
        </w:r>
        <w:r>
          <w:rPr>
            <w:noProof/>
            <w:webHidden/>
          </w:rPr>
          <w:fldChar w:fldCharType="separate"/>
        </w:r>
        <w:r>
          <w:rPr>
            <w:noProof/>
            <w:webHidden/>
          </w:rPr>
          <w:t>34</w:t>
        </w:r>
        <w:r>
          <w:rPr>
            <w:noProof/>
            <w:webHidden/>
          </w:rPr>
          <w:fldChar w:fldCharType="end"/>
        </w:r>
      </w:hyperlink>
    </w:p>
    <w:p w14:paraId="1A10F425" w14:textId="32073AE1" w:rsidR="00942AF0" w:rsidRDefault="00942AF0">
      <w:pPr>
        <w:pStyle w:val="TOC2"/>
        <w:rPr>
          <w:rFonts w:asciiTheme="minorHAnsi" w:eastAsiaTheme="minorEastAsia" w:hAnsiTheme="minorHAnsi" w:cstheme="minorBidi"/>
          <w:noProof/>
          <w:spacing w:val="0"/>
          <w:kern w:val="0"/>
          <w:sz w:val="22"/>
          <w:lang w:eastAsia="en-AU"/>
        </w:rPr>
      </w:pPr>
      <w:hyperlink w:anchor="_Toc137209005" w:history="1">
        <w:r w:rsidRPr="00266E04">
          <w:rPr>
            <w:rStyle w:val="Hyperlink"/>
            <w:noProof/>
            <w14:scene3d>
              <w14:camera w14:prst="orthographicFront"/>
              <w14:lightRig w14:rig="threePt" w14:dir="t">
                <w14:rot w14:lat="0" w14:lon="0" w14:rev="0"/>
              </w14:lightRig>
            </w14:scene3d>
          </w:rPr>
          <w:t>21.4</w:t>
        </w:r>
        <w:r>
          <w:rPr>
            <w:rFonts w:asciiTheme="minorHAnsi" w:eastAsiaTheme="minorEastAsia" w:hAnsiTheme="minorHAnsi" w:cstheme="minorBidi"/>
            <w:noProof/>
            <w:spacing w:val="0"/>
            <w:kern w:val="0"/>
            <w:sz w:val="22"/>
            <w:lang w:eastAsia="en-AU"/>
          </w:rPr>
          <w:tab/>
        </w:r>
        <w:r w:rsidRPr="00266E04">
          <w:rPr>
            <w:rStyle w:val="Hyperlink"/>
            <w:noProof/>
          </w:rPr>
          <w:t>Probity</w:t>
        </w:r>
        <w:r>
          <w:rPr>
            <w:noProof/>
            <w:webHidden/>
          </w:rPr>
          <w:tab/>
        </w:r>
        <w:r>
          <w:rPr>
            <w:noProof/>
            <w:webHidden/>
          </w:rPr>
          <w:fldChar w:fldCharType="begin"/>
        </w:r>
        <w:r>
          <w:rPr>
            <w:noProof/>
            <w:webHidden/>
          </w:rPr>
          <w:instrText xml:space="preserve"> PAGEREF _Toc137209005 \h </w:instrText>
        </w:r>
        <w:r>
          <w:rPr>
            <w:noProof/>
            <w:webHidden/>
          </w:rPr>
        </w:r>
        <w:r>
          <w:rPr>
            <w:noProof/>
            <w:webHidden/>
          </w:rPr>
          <w:fldChar w:fldCharType="separate"/>
        </w:r>
        <w:r>
          <w:rPr>
            <w:noProof/>
            <w:webHidden/>
          </w:rPr>
          <w:t>34</w:t>
        </w:r>
        <w:r>
          <w:rPr>
            <w:noProof/>
            <w:webHidden/>
          </w:rPr>
          <w:fldChar w:fldCharType="end"/>
        </w:r>
      </w:hyperlink>
    </w:p>
    <w:p w14:paraId="1772FD38" w14:textId="028549DE" w:rsidR="00942AF0" w:rsidRDefault="00942AF0">
      <w:pPr>
        <w:pStyle w:val="TOC2"/>
        <w:rPr>
          <w:rFonts w:asciiTheme="minorHAnsi" w:eastAsiaTheme="minorEastAsia" w:hAnsiTheme="minorHAnsi" w:cstheme="minorBidi"/>
          <w:noProof/>
          <w:spacing w:val="0"/>
          <w:kern w:val="0"/>
          <w:sz w:val="22"/>
          <w:lang w:eastAsia="en-AU"/>
        </w:rPr>
      </w:pPr>
      <w:hyperlink w:anchor="_Toc137209006" w:history="1">
        <w:r w:rsidRPr="00266E04">
          <w:rPr>
            <w:rStyle w:val="Hyperlink"/>
            <w:noProof/>
            <w14:scene3d>
              <w14:camera w14:prst="orthographicFront"/>
              <w14:lightRig w14:rig="threePt" w14:dir="t">
                <w14:rot w14:lat="0" w14:lon="0" w14:rev="0"/>
              </w14:lightRig>
            </w14:scene3d>
          </w:rPr>
          <w:t>21.5</w:t>
        </w:r>
        <w:r>
          <w:rPr>
            <w:rFonts w:asciiTheme="minorHAnsi" w:eastAsiaTheme="minorEastAsia" w:hAnsiTheme="minorHAnsi" w:cstheme="minorBidi"/>
            <w:noProof/>
            <w:spacing w:val="0"/>
            <w:kern w:val="0"/>
            <w:sz w:val="22"/>
            <w:lang w:eastAsia="en-AU"/>
          </w:rPr>
          <w:tab/>
        </w:r>
        <w:r w:rsidRPr="00266E04">
          <w:rPr>
            <w:rStyle w:val="Hyperlink"/>
            <w:noProof/>
          </w:rPr>
          <w:t>Specific requirements of the Client including probity plans</w:t>
        </w:r>
        <w:r>
          <w:rPr>
            <w:noProof/>
            <w:webHidden/>
          </w:rPr>
          <w:tab/>
        </w:r>
        <w:r>
          <w:rPr>
            <w:noProof/>
            <w:webHidden/>
          </w:rPr>
          <w:fldChar w:fldCharType="begin"/>
        </w:r>
        <w:r>
          <w:rPr>
            <w:noProof/>
            <w:webHidden/>
          </w:rPr>
          <w:instrText xml:space="preserve"> PAGEREF _Toc137209006 \h </w:instrText>
        </w:r>
        <w:r>
          <w:rPr>
            <w:noProof/>
            <w:webHidden/>
          </w:rPr>
        </w:r>
        <w:r>
          <w:rPr>
            <w:noProof/>
            <w:webHidden/>
          </w:rPr>
          <w:fldChar w:fldCharType="separate"/>
        </w:r>
        <w:r>
          <w:rPr>
            <w:noProof/>
            <w:webHidden/>
          </w:rPr>
          <w:t>35</w:t>
        </w:r>
        <w:r>
          <w:rPr>
            <w:noProof/>
            <w:webHidden/>
          </w:rPr>
          <w:fldChar w:fldCharType="end"/>
        </w:r>
      </w:hyperlink>
    </w:p>
    <w:p w14:paraId="316915A7" w14:textId="3CA92D1F" w:rsidR="00942AF0" w:rsidRDefault="00942AF0">
      <w:pPr>
        <w:pStyle w:val="TOC2"/>
        <w:rPr>
          <w:rFonts w:asciiTheme="minorHAnsi" w:eastAsiaTheme="minorEastAsia" w:hAnsiTheme="minorHAnsi" w:cstheme="minorBidi"/>
          <w:noProof/>
          <w:spacing w:val="0"/>
          <w:kern w:val="0"/>
          <w:sz w:val="22"/>
          <w:lang w:eastAsia="en-AU"/>
        </w:rPr>
      </w:pPr>
      <w:hyperlink w:anchor="_Toc137209007" w:history="1">
        <w:r w:rsidRPr="00266E04">
          <w:rPr>
            <w:rStyle w:val="Hyperlink"/>
            <w:noProof/>
            <w14:scene3d>
              <w14:camera w14:prst="orthographicFront"/>
              <w14:lightRig w14:rig="threePt" w14:dir="t">
                <w14:rot w14:lat="0" w14:lon="0" w14:rev="0"/>
              </w14:lightRig>
            </w14:scene3d>
          </w:rPr>
          <w:t>21.6</w:t>
        </w:r>
        <w:r>
          <w:rPr>
            <w:rFonts w:asciiTheme="minorHAnsi" w:eastAsiaTheme="minorEastAsia" w:hAnsiTheme="minorHAnsi" w:cstheme="minorBidi"/>
            <w:noProof/>
            <w:spacing w:val="0"/>
            <w:kern w:val="0"/>
            <w:sz w:val="22"/>
            <w:lang w:eastAsia="en-AU"/>
          </w:rPr>
          <w:tab/>
        </w:r>
        <w:r w:rsidRPr="00266E04">
          <w:rPr>
            <w:rStyle w:val="Hyperlink"/>
            <w:noProof/>
          </w:rPr>
          <w:t>Termination of this Agreement or Legal Services Contracts</w:t>
        </w:r>
        <w:r>
          <w:rPr>
            <w:noProof/>
            <w:webHidden/>
          </w:rPr>
          <w:tab/>
        </w:r>
        <w:r>
          <w:rPr>
            <w:noProof/>
            <w:webHidden/>
          </w:rPr>
          <w:fldChar w:fldCharType="begin"/>
        </w:r>
        <w:r>
          <w:rPr>
            <w:noProof/>
            <w:webHidden/>
          </w:rPr>
          <w:instrText xml:space="preserve"> PAGEREF _Toc137209007 \h </w:instrText>
        </w:r>
        <w:r>
          <w:rPr>
            <w:noProof/>
            <w:webHidden/>
          </w:rPr>
        </w:r>
        <w:r>
          <w:rPr>
            <w:noProof/>
            <w:webHidden/>
          </w:rPr>
          <w:fldChar w:fldCharType="separate"/>
        </w:r>
        <w:r>
          <w:rPr>
            <w:noProof/>
            <w:webHidden/>
          </w:rPr>
          <w:t>35</w:t>
        </w:r>
        <w:r>
          <w:rPr>
            <w:noProof/>
            <w:webHidden/>
          </w:rPr>
          <w:fldChar w:fldCharType="end"/>
        </w:r>
      </w:hyperlink>
    </w:p>
    <w:p w14:paraId="27706603" w14:textId="5D62C862" w:rsidR="00942AF0" w:rsidRDefault="00942AF0">
      <w:pPr>
        <w:pStyle w:val="TOC1"/>
        <w:tabs>
          <w:tab w:val="left" w:pos="851"/>
        </w:tabs>
        <w:rPr>
          <w:rFonts w:asciiTheme="minorHAnsi" w:eastAsiaTheme="minorEastAsia" w:hAnsiTheme="minorHAnsi" w:cstheme="minorBidi"/>
          <w:b w:val="0"/>
          <w:spacing w:val="0"/>
          <w:kern w:val="0"/>
          <w:sz w:val="22"/>
          <w:szCs w:val="22"/>
          <w:lang w:eastAsia="en-AU"/>
        </w:rPr>
      </w:pPr>
      <w:hyperlink w:anchor="_Toc137209008" w:history="1">
        <w:r w:rsidRPr="00266E04">
          <w:rPr>
            <w:rStyle w:val="Hyperlink"/>
          </w:rPr>
          <w:t>22.</w:t>
        </w:r>
        <w:r>
          <w:rPr>
            <w:rFonts w:asciiTheme="minorHAnsi" w:eastAsiaTheme="minorEastAsia" w:hAnsiTheme="minorHAnsi" w:cstheme="minorBidi"/>
            <w:b w:val="0"/>
            <w:spacing w:val="0"/>
            <w:kern w:val="0"/>
            <w:sz w:val="22"/>
            <w:szCs w:val="22"/>
            <w:lang w:eastAsia="en-AU"/>
          </w:rPr>
          <w:tab/>
        </w:r>
        <w:r w:rsidRPr="00266E04">
          <w:rPr>
            <w:rStyle w:val="Hyperlink"/>
          </w:rPr>
          <w:t>Change in Control</w:t>
        </w:r>
        <w:r>
          <w:rPr>
            <w:webHidden/>
          </w:rPr>
          <w:tab/>
        </w:r>
        <w:r>
          <w:rPr>
            <w:webHidden/>
          </w:rPr>
          <w:fldChar w:fldCharType="begin"/>
        </w:r>
        <w:r>
          <w:rPr>
            <w:webHidden/>
          </w:rPr>
          <w:instrText xml:space="preserve"> PAGEREF _Toc137209008 \h </w:instrText>
        </w:r>
        <w:r>
          <w:rPr>
            <w:webHidden/>
          </w:rPr>
        </w:r>
        <w:r>
          <w:rPr>
            <w:webHidden/>
          </w:rPr>
          <w:fldChar w:fldCharType="separate"/>
        </w:r>
        <w:r>
          <w:rPr>
            <w:webHidden/>
          </w:rPr>
          <w:t>35</w:t>
        </w:r>
        <w:r>
          <w:rPr>
            <w:webHidden/>
          </w:rPr>
          <w:fldChar w:fldCharType="end"/>
        </w:r>
      </w:hyperlink>
    </w:p>
    <w:p w14:paraId="1E06395D" w14:textId="360FD26E" w:rsidR="00942AF0" w:rsidRDefault="00942AF0">
      <w:pPr>
        <w:pStyle w:val="TOC1"/>
        <w:tabs>
          <w:tab w:val="left" w:pos="851"/>
        </w:tabs>
        <w:rPr>
          <w:rFonts w:asciiTheme="minorHAnsi" w:eastAsiaTheme="minorEastAsia" w:hAnsiTheme="minorHAnsi" w:cstheme="minorBidi"/>
          <w:b w:val="0"/>
          <w:spacing w:val="0"/>
          <w:kern w:val="0"/>
          <w:sz w:val="22"/>
          <w:szCs w:val="22"/>
          <w:lang w:eastAsia="en-AU"/>
        </w:rPr>
      </w:pPr>
      <w:hyperlink w:anchor="_Toc137209009" w:history="1">
        <w:r w:rsidRPr="00266E04">
          <w:rPr>
            <w:rStyle w:val="Hyperlink"/>
          </w:rPr>
          <w:t>23.</w:t>
        </w:r>
        <w:r>
          <w:rPr>
            <w:rFonts w:asciiTheme="minorHAnsi" w:eastAsiaTheme="minorEastAsia" w:hAnsiTheme="minorHAnsi" w:cstheme="minorBidi"/>
            <w:b w:val="0"/>
            <w:spacing w:val="0"/>
            <w:kern w:val="0"/>
            <w:sz w:val="22"/>
            <w:szCs w:val="22"/>
            <w:lang w:eastAsia="en-AU"/>
          </w:rPr>
          <w:tab/>
        </w:r>
        <w:r w:rsidRPr="00266E04">
          <w:rPr>
            <w:rStyle w:val="Hyperlink"/>
          </w:rPr>
          <w:t>Termination</w:t>
        </w:r>
        <w:r>
          <w:rPr>
            <w:webHidden/>
          </w:rPr>
          <w:tab/>
        </w:r>
        <w:r>
          <w:rPr>
            <w:webHidden/>
          </w:rPr>
          <w:fldChar w:fldCharType="begin"/>
        </w:r>
        <w:r>
          <w:rPr>
            <w:webHidden/>
          </w:rPr>
          <w:instrText xml:space="preserve"> PAGEREF _Toc137209009 \h </w:instrText>
        </w:r>
        <w:r>
          <w:rPr>
            <w:webHidden/>
          </w:rPr>
        </w:r>
        <w:r>
          <w:rPr>
            <w:webHidden/>
          </w:rPr>
          <w:fldChar w:fldCharType="separate"/>
        </w:r>
        <w:r>
          <w:rPr>
            <w:webHidden/>
          </w:rPr>
          <w:t>36</w:t>
        </w:r>
        <w:r>
          <w:rPr>
            <w:webHidden/>
          </w:rPr>
          <w:fldChar w:fldCharType="end"/>
        </w:r>
      </w:hyperlink>
    </w:p>
    <w:p w14:paraId="6FD36811" w14:textId="7C201FA7" w:rsidR="00942AF0" w:rsidRDefault="00942AF0">
      <w:pPr>
        <w:pStyle w:val="TOC2"/>
        <w:rPr>
          <w:rFonts w:asciiTheme="minorHAnsi" w:eastAsiaTheme="minorEastAsia" w:hAnsiTheme="minorHAnsi" w:cstheme="minorBidi"/>
          <w:noProof/>
          <w:spacing w:val="0"/>
          <w:kern w:val="0"/>
          <w:sz w:val="22"/>
          <w:lang w:eastAsia="en-AU"/>
        </w:rPr>
      </w:pPr>
      <w:hyperlink w:anchor="_Toc137209010" w:history="1">
        <w:r w:rsidRPr="00266E04">
          <w:rPr>
            <w:rStyle w:val="Hyperlink"/>
            <w:noProof/>
            <w14:scene3d>
              <w14:camera w14:prst="orthographicFront"/>
              <w14:lightRig w14:rig="threePt" w14:dir="t">
                <w14:rot w14:lat="0" w14:lon="0" w14:rev="0"/>
              </w14:lightRig>
            </w14:scene3d>
          </w:rPr>
          <w:t>23.1</w:t>
        </w:r>
        <w:r>
          <w:rPr>
            <w:rFonts w:asciiTheme="minorHAnsi" w:eastAsiaTheme="minorEastAsia" w:hAnsiTheme="minorHAnsi" w:cstheme="minorBidi"/>
            <w:noProof/>
            <w:spacing w:val="0"/>
            <w:kern w:val="0"/>
            <w:sz w:val="22"/>
            <w:lang w:eastAsia="en-AU"/>
          </w:rPr>
          <w:tab/>
        </w:r>
        <w:r w:rsidRPr="00266E04">
          <w:rPr>
            <w:rStyle w:val="Hyperlink"/>
            <w:noProof/>
          </w:rPr>
          <w:t>Grounds for termination by the Lead Department</w:t>
        </w:r>
        <w:r>
          <w:rPr>
            <w:noProof/>
            <w:webHidden/>
          </w:rPr>
          <w:tab/>
        </w:r>
        <w:r>
          <w:rPr>
            <w:noProof/>
            <w:webHidden/>
          </w:rPr>
          <w:fldChar w:fldCharType="begin"/>
        </w:r>
        <w:r>
          <w:rPr>
            <w:noProof/>
            <w:webHidden/>
          </w:rPr>
          <w:instrText xml:space="preserve"> PAGEREF _Toc137209010 \h </w:instrText>
        </w:r>
        <w:r>
          <w:rPr>
            <w:noProof/>
            <w:webHidden/>
          </w:rPr>
        </w:r>
        <w:r>
          <w:rPr>
            <w:noProof/>
            <w:webHidden/>
          </w:rPr>
          <w:fldChar w:fldCharType="separate"/>
        </w:r>
        <w:r>
          <w:rPr>
            <w:noProof/>
            <w:webHidden/>
          </w:rPr>
          <w:t>36</w:t>
        </w:r>
        <w:r>
          <w:rPr>
            <w:noProof/>
            <w:webHidden/>
          </w:rPr>
          <w:fldChar w:fldCharType="end"/>
        </w:r>
      </w:hyperlink>
    </w:p>
    <w:p w14:paraId="1C4C58BA" w14:textId="33758D6B" w:rsidR="00942AF0" w:rsidRDefault="00942AF0">
      <w:pPr>
        <w:pStyle w:val="TOC2"/>
        <w:rPr>
          <w:rFonts w:asciiTheme="minorHAnsi" w:eastAsiaTheme="minorEastAsia" w:hAnsiTheme="minorHAnsi" w:cstheme="minorBidi"/>
          <w:noProof/>
          <w:spacing w:val="0"/>
          <w:kern w:val="0"/>
          <w:sz w:val="22"/>
          <w:lang w:eastAsia="en-AU"/>
        </w:rPr>
      </w:pPr>
      <w:hyperlink w:anchor="_Toc137209011" w:history="1">
        <w:r w:rsidRPr="00266E04">
          <w:rPr>
            <w:rStyle w:val="Hyperlink"/>
            <w:noProof/>
            <w14:scene3d>
              <w14:camera w14:prst="orthographicFront"/>
              <w14:lightRig w14:rig="threePt" w14:dir="t">
                <w14:rot w14:lat="0" w14:lon="0" w14:rev="0"/>
              </w14:lightRig>
            </w14:scene3d>
          </w:rPr>
          <w:t>23.2</w:t>
        </w:r>
        <w:r>
          <w:rPr>
            <w:rFonts w:asciiTheme="minorHAnsi" w:eastAsiaTheme="minorEastAsia" w:hAnsiTheme="minorHAnsi" w:cstheme="minorBidi"/>
            <w:noProof/>
            <w:spacing w:val="0"/>
            <w:kern w:val="0"/>
            <w:sz w:val="22"/>
            <w:lang w:eastAsia="en-AU"/>
          </w:rPr>
          <w:tab/>
        </w:r>
        <w:r w:rsidRPr="00266E04">
          <w:rPr>
            <w:rStyle w:val="Hyperlink"/>
            <w:noProof/>
          </w:rPr>
          <w:t>Termination of Legal Services Contract by the Client without cause</w:t>
        </w:r>
        <w:r>
          <w:rPr>
            <w:noProof/>
            <w:webHidden/>
          </w:rPr>
          <w:tab/>
        </w:r>
        <w:r>
          <w:rPr>
            <w:noProof/>
            <w:webHidden/>
          </w:rPr>
          <w:fldChar w:fldCharType="begin"/>
        </w:r>
        <w:r>
          <w:rPr>
            <w:noProof/>
            <w:webHidden/>
          </w:rPr>
          <w:instrText xml:space="preserve"> PAGEREF _Toc137209011 \h </w:instrText>
        </w:r>
        <w:r>
          <w:rPr>
            <w:noProof/>
            <w:webHidden/>
          </w:rPr>
        </w:r>
        <w:r>
          <w:rPr>
            <w:noProof/>
            <w:webHidden/>
          </w:rPr>
          <w:fldChar w:fldCharType="separate"/>
        </w:r>
        <w:r>
          <w:rPr>
            <w:noProof/>
            <w:webHidden/>
          </w:rPr>
          <w:t>38</w:t>
        </w:r>
        <w:r>
          <w:rPr>
            <w:noProof/>
            <w:webHidden/>
          </w:rPr>
          <w:fldChar w:fldCharType="end"/>
        </w:r>
      </w:hyperlink>
    </w:p>
    <w:p w14:paraId="37F4977C" w14:textId="30262BC8" w:rsidR="00942AF0" w:rsidRDefault="00942AF0">
      <w:pPr>
        <w:pStyle w:val="TOC2"/>
        <w:rPr>
          <w:rFonts w:asciiTheme="minorHAnsi" w:eastAsiaTheme="minorEastAsia" w:hAnsiTheme="minorHAnsi" w:cstheme="minorBidi"/>
          <w:noProof/>
          <w:spacing w:val="0"/>
          <w:kern w:val="0"/>
          <w:sz w:val="22"/>
          <w:lang w:eastAsia="en-AU"/>
        </w:rPr>
      </w:pPr>
      <w:hyperlink w:anchor="_Toc137209012" w:history="1">
        <w:r w:rsidRPr="00266E04">
          <w:rPr>
            <w:rStyle w:val="Hyperlink"/>
            <w:noProof/>
            <w14:scene3d>
              <w14:camera w14:prst="orthographicFront"/>
              <w14:lightRig w14:rig="threePt" w14:dir="t">
                <w14:rot w14:lat="0" w14:lon="0" w14:rev="0"/>
              </w14:lightRig>
            </w14:scene3d>
          </w:rPr>
          <w:t>23.3</w:t>
        </w:r>
        <w:r>
          <w:rPr>
            <w:rFonts w:asciiTheme="minorHAnsi" w:eastAsiaTheme="minorEastAsia" w:hAnsiTheme="minorHAnsi" w:cstheme="minorBidi"/>
            <w:noProof/>
            <w:spacing w:val="0"/>
            <w:kern w:val="0"/>
            <w:sz w:val="22"/>
            <w:lang w:eastAsia="en-AU"/>
          </w:rPr>
          <w:tab/>
        </w:r>
        <w:r w:rsidRPr="00266E04">
          <w:rPr>
            <w:rStyle w:val="Hyperlink"/>
            <w:noProof/>
          </w:rPr>
          <w:t>Termination of Legal Services Contract by the parties</w:t>
        </w:r>
        <w:r>
          <w:rPr>
            <w:noProof/>
            <w:webHidden/>
          </w:rPr>
          <w:tab/>
        </w:r>
        <w:r>
          <w:rPr>
            <w:noProof/>
            <w:webHidden/>
          </w:rPr>
          <w:fldChar w:fldCharType="begin"/>
        </w:r>
        <w:r>
          <w:rPr>
            <w:noProof/>
            <w:webHidden/>
          </w:rPr>
          <w:instrText xml:space="preserve"> PAGEREF _Toc137209012 \h </w:instrText>
        </w:r>
        <w:r>
          <w:rPr>
            <w:noProof/>
            <w:webHidden/>
          </w:rPr>
        </w:r>
        <w:r>
          <w:rPr>
            <w:noProof/>
            <w:webHidden/>
          </w:rPr>
          <w:fldChar w:fldCharType="separate"/>
        </w:r>
        <w:r>
          <w:rPr>
            <w:noProof/>
            <w:webHidden/>
          </w:rPr>
          <w:t>38</w:t>
        </w:r>
        <w:r>
          <w:rPr>
            <w:noProof/>
            <w:webHidden/>
          </w:rPr>
          <w:fldChar w:fldCharType="end"/>
        </w:r>
      </w:hyperlink>
    </w:p>
    <w:p w14:paraId="3D644790" w14:textId="76B61B9B" w:rsidR="00942AF0" w:rsidRDefault="00942AF0">
      <w:pPr>
        <w:pStyle w:val="TOC2"/>
        <w:rPr>
          <w:rFonts w:asciiTheme="minorHAnsi" w:eastAsiaTheme="minorEastAsia" w:hAnsiTheme="minorHAnsi" w:cstheme="minorBidi"/>
          <w:noProof/>
          <w:spacing w:val="0"/>
          <w:kern w:val="0"/>
          <w:sz w:val="22"/>
          <w:lang w:eastAsia="en-AU"/>
        </w:rPr>
      </w:pPr>
      <w:hyperlink w:anchor="_Toc137209013" w:history="1">
        <w:r w:rsidRPr="00266E04">
          <w:rPr>
            <w:rStyle w:val="Hyperlink"/>
            <w:noProof/>
            <w14:scene3d>
              <w14:camera w14:prst="orthographicFront"/>
              <w14:lightRig w14:rig="threePt" w14:dir="t">
                <w14:rot w14:lat="0" w14:lon="0" w14:rev="0"/>
              </w14:lightRig>
            </w14:scene3d>
          </w:rPr>
          <w:t>23.4</w:t>
        </w:r>
        <w:r>
          <w:rPr>
            <w:rFonts w:asciiTheme="minorHAnsi" w:eastAsiaTheme="minorEastAsia" w:hAnsiTheme="minorHAnsi" w:cstheme="minorBidi"/>
            <w:noProof/>
            <w:spacing w:val="0"/>
            <w:kern w:val="0"/>
            <w:sz w:val="22"/>
            <w:lang w:eastAsia="en-AU"/>
          </w:rPr>
          <w:tab/>
        </w:r>
        <w:r w:rsidRPr="00266E04">
          <w:rPr>
            <w:rStyle w:val="Hyperlink"/>
            <w:noProof/>
          </w:rPr>
          <w:t>Consequences of termination or expiry</w:t>
        </w:r>
        <w:r>
          <w:rPr>
            <w:noProof/>
            <w:webHidden/>
          </w:rPr>
          <w:tab/>
        </w:r>
        <w:r>
          <w:rPr>
            <w:noProof/>
            <w:webHidden/>
          </w:rPr>
          <w:fldChar w:fldCharType="begin"/>
        </w:r>
        <w:r>
          <w:rPr>
            <w:noProof/>
            <w:webHidden/>
          </w:rPr>
          <w:instrText xml:space="preserve"> PAGEREF _Toc137209013 \h </w:instrText>
        </w:r>
        <w:r>
          <w:rPr>
            <w:noProof/>
            <w:webHidden/>
          </w:rPr>
        </w:r>
        <w:r>
          <w:rPr>
            <w:noProof/>
            <w:webHidden/>
          </w:rPr>
          <w:fldChar w:fldCharType="separate"/>
        </w:r>
        <w:r>
          <w:rPr>
            <w:noProof/>
            <w:webHidden/>
          </w:rPr>
          <w:t>39</w:t>
        </w:r>
        <w:r>
          <w:rPr>
            <w:noProof/>
            <w:webHidden/>
          </w:rPr>
          <w:fldChar w:fldCharType="end"/>
        </w:r>
      </w:hyperlink>
    </w:p>
    <w:p w14:paraId="4B1A3F25" w14:textId="1DF9AABD" w:rsidR="00942AF0" w:rsidRDefault="00942AF0">
      <w:pPr>
        <w:pStyle w:val="TOC2"/>
        <w:rPr>
          <w:rFonts w:asciiTheme="minorHAnsi" w:eastAsiaTheme="minorEastAsia" w:hAnsiTheme="minorHAnsi" w:cstheme="minorBidi"/>
          <w:noProof/>
          <w:spacing w:val="0"/>
          <w:kern w:val="0"/>
          <w:sz w:val="22"/>
          <w:lang w:eastAsia="en-AU"/>
        </w:rPr>
      </w:pPr>
      <w:hyperlink w:anchor="_Toc137209014" w:history="1">
        <w:r w:rsidRPr="00266E04">
          <w:rPr>
            <w:rStyle w:val="Hyperlink"/>
            <w:noProof/>
            <w14:scene3d>
              <w14:camera w14:prst="orthographicFront"/>
              <w14:lightRig w14:rig="threePt" w14:dir="t">
                <w14:rot w14:lat="0" w14:lon="0" w14:rev="0"/>
              </w14:lightRig>
            </w14:scene3d>
          </w:rPr>
          <w:t>23.5</w:t>
        </w:r>
        <w:r>
          <w:rPr>
            <w:rFonts w:asciiTheme="minorHAnsi" w:eastAsiaTheme="minorEastAsia" w:hAnsiTheme="minorHAnsi" w:cstheme="minorBidi"/>
            <w:noProof/>
            <w:spacing w:val="0"/>
            <w:kern w:val="0"/>
            <w:sz w:val="22"/>
            <w:lang w:eastAsia="en-AU"/>
          </w:rPr>
          <w:tab/>
        </w:r>
        <w:r w:rsidRPr="00266E04">
          <w:rPr>
            <w:rStyle w:val="Hyperlink"/>
            <w:noProof/>
          </w:rPr>
          <w:t>State and Client’s rights not affected</w:t>
        </w:r>
        <w:r>
          <w:rPr>
            <w:noProof/>
            <w:webHidden/>
          </w:rPr>
          <w:tab/>
        </w:r>
        <w:r>
          <w:rPr>
            <w:noProof/>
            <w:webHidden/>
          </w:rPr>
          <w:fldChar w:fldCharType="begin"/>
        </w:r>
        <w:r>
          <w:rPr>
            <w:noProof/>
            <w:webHidden/>
          </w:rPr>
          <w:instrText xml:space="preserve"> PAGEREF _Toc137209014 \h </w:instrText>
        </w:r>
        <w:r>
          <w:rPr>
            <w:noProof/>
            <w:webHidden/>
          </w:rPr>
        </w:r>
        <w:r>
          <w:rPr>
            <w:noProof/>
            <w:webHidden/>
          </w:rPr>
          <w:fldChar w:fldCharType="separate"/>
        </w:r>
        <w:r>
          <w:rPr>
            <w:noProof/>
            <w:webHidden/>
          </w:rPr>
          <w:t>39</w:t>
        </w:r>
        <w:r>
          <w:rPr>
            <w:noProof/>
            <w:webHidden/>
          </w:rPr>
          <w:fldChar w:fldCharType="end"/>
        </w:r>
      </w:hyperlink>
    </w:p>
    <w:p w14:paraId="48F5547E" w14:textId="6B93B511" w:rsidR="00942AF0" w:rsidRDefault="00942AF0">
      <w:pPr>
        <w:pStyle w:val="TOC1"/>
        <w:tabs>
          <w:tab w:val="left" w:pos="851"/>
        </w:tabs>
        <w:rPr>
          <w:rFonts w:asciiTheme="minorHAnsi" w:eastAsiaTheme="minorEastAsia" w:hAnsiTheme="minorHAnsi" w:cstheme="minorBidi"/>
          <w:b w:val="0"/>
          <w:spacing w:val="0"/>
          <w:kern w:val="0"/>
          <w:sz w:val="22"/>
          <w:szCs w:val="22"/>
          <w:lang w:eastAsia="en-AU"/>
        </w:rPr>
      </w:pPr>
      <w:hyperlink w:anchor="_Toc137209015" w:history="1">
        <w:r w:rsidRPr="00266E04">
          <w:rPr>
            <w:rStyle w:val="Hyperlink"/>
          </w:rPr>
          <w:t>24.</w:t>
        </w:r>
        <w:r>
          <w:rPr>
            <w:rFonts w:asciiTheme="minorHAnsi" w:eastAsiaTheme="minorEastAsia" w:hAnsiTheme="minorHAnsi" w:cstheme="minorBidi"/>
            <w:b w:val="0"/>
            <w:spacing w:val="0"/>
            <w:kern w:val="0"/>
            <w:sz w:val="22"/>
            <w:szCs w:val="22"/>
            <w:lang w:eastAsia="en-AU"/>
          </w:rPr>
          <w:tab/>
        </w:r>
        <w:r w:rsidRPr="00266E04">
          <w:rPr>
            <w:rStyle w:val="Hyperlink"/>
          </w:rPr>
          <w:t>Transition</w:t>
        </w:r>
        <w:r>
          <w:rPr>
            <w:webHidden/>
          </w:rPr>
          <w:tab/>
        </w:r>
        <w:r>
          <w:rPr>
            <w:webHidden/>
          </w:rPr>
          <w:fldChar w:fldCharType="begin"/>
        </w:r>
        <w:r>
          <w:rPr>
            <w:webHidden/>
          </w:rPr>
          <w:instrText xml:space="preserve"> PAGEREF _Toc137209015 \h </w:instrText>
        </w:r>
        <w:r>
          <w:rPr>
            <w:webHidden/>
          </w:rPr>
        </w:r>
        <w:r>
          <w:rPr>
            <w:webHidden/>
          </w:rPr>
          <w:fldChar w:fldCharType="separate"/>
        </w:r>
        <w:r>
          <w:rPr>
            <w:webHidden/>
          </w:rPr>
          <w:t>39</w:t>
        </w:r>
        <w:r>
          <w:rPr>
            <w:webHidden/>
          </w:rPr>
          <w:fldChar w:fldCharType="end"/>
        </w:r>
      </w:hyperlink>
    </w:p>
    <w:p w14:paraId="06B74EC0" w14:textId="7F14D45A" w:rsidR="00942AF0" w:rsidRDefault="00942AF0">
      <w:pPr>
        <w:pStyle w:val="TOC2"/>
        <w:rPr>
          <w:rFonts w:asciiTheme="minorHAnsi" w:eastAsiaTheme="minorEastAsia" w:hAnsiTheme="minorHAnsi" w:cstheme="minorBidi"/>
          <w:noProof/>
          <w:spacing w:val="0"/>
          <w:kern w:val="0"/>
          <w:sz w:val="22"/>
          <w:lang w:eastAsia="en-AU"/>
        </w:rPr>
      </w:pPr>
      <w:hyperlink w:anchor="_Toc137209016" w:history="1">
        <w:r w:rsidRPr="00266E04">
          <w:rPr>
            <w:rStyle w:val="Hyperlink"/>
            <w:noProof/>
            <w14:scene3d>
              <w14:camera w14:prst="orthographicFront"/>
              <w14:lightRig w14:rig="threePt" w14:dir="t">
                <w14:rot w14:lat="0" w14:lon="0" w14:rev="0"/>
              </w14:lightRig>
            </w14:scene3d>
          </w:rPr>
          <w:t>24.1</w:t>
        </w:r>
        <w:r>
          <w:rPr>
            <w:rFonts w:asciiTheme="minorHAnsi" w:eastAsiaTheme="minorEastAsia" w:hAnsiTheme="minorHAnsi" w:cstheme="minorBidi"/>
            <w:noProof/>
            <w:spacing w:val="0"/>
            <w:kern w:val="0"/>
            <w:sz w:val="22"/>
            <w:lang w:eastAsia="en-AU"/>
          </w:rPr>
          <w:tab/>
        </w:r>
        <w:r w:rsidRPr="00266E04">
          <w:rPr>
            <w:rStyle w:val="Hyperlink"/>
            <w:noProof/>
          </w:rPr>
          <w:t>Transitional assistance</w:t>
        </w:r>
        <w:r>
          <w:rPr>
            <w:noProof/>
            <w:webHidden/>
          </w:rPr>
          <w:tab/>
        </w:r>
        <w:r>
          <w:rPr>
            <w:noProof/>
            <w:webHidden/>
          </w:rPr>
          <w:fldChar w:fldCharType="begin"/>
        </w:r>
        <w:r>
          <w:rPr>
            <w:noProof/>
            <w:webHidden/>
          </w:rPr>
          <w:instrText xml:space="preserve"> PAGEREF _Toc137209016 \h </w:instrText>
        </w:r>
        <w:r>
          <w:rPr>
            <w:noProof/>
            <w:webHidden/>
          </w:rPr>
        </w:r>
        <w:r>
          <w:rPr>
            <w:noProof/>
            <w:webHidden/>
          </w:rPr>
          <w:fldChar w:fldCharType="separate"/>
        </w:r>
        <w:r>
          <w:rPr>
            <w:noProof/>
            <w:webHidden/>
          </w:rPr>
          <w:t>39</w:t>
        </w:r>
        <w:r>
          <w:rPr>
            <w:noProof/>
            <w:webHidden/>
          </w:rPr>
          <w:fldChar w:fldCharType="end"/>
        </w:r>
      </w:hyperlink>
    </w:p>
    <w:p w14:paraId="4154E195" w14:textId="0314805B" w:rsidR="00942AF0" w:rsidRDefault="00942AF0">
      <w:pPr>
        <w:pStyle w:val="TOC2"/>
        <w:rPr>
          <w:rFonts w:asciiTheme="minorHAnsi" w:eastAsiaTheme="minorEastAsia" w:hAnsiTheme="minorHAnsi" w:cstheme="minorBidi"/>
          <w:noProof/>
          <w:spacing w:val="0"/>
          <w:kern w:val="0"/>
          <w:sz w:val="22"/>
          <w:lang w:eastAsia="en-AU"/>
        </w:rPr>
      </w:pPr>
      <w:hyperlink w:anchor="_Toc137209017" w:history="1">
        <w:r w:rsidRPr="00266E04">
          <w:rPr>
            <w:rStyle w:val="Hyperlink"/>
            <w:noProof/>
            <w14:scene3d>
              <w14:camera w14:prst="orthographicFront"/>
              <w14:lightRig w14:rig="threePt" w14:dir="t">
                <w14:rot w14:lat="0" w14:lon="0" w14:rev="0"/>
              </w14:lightRig>
            </w14:scene3d>
          </w:rPr>
          <w:t>24.2</w:t>
        </w:r>
        <w:r>
          <w:rPr>
            <w:rFonts w:asciiTheme="minorHAnsi" w:eastAsiaTheme="minorEastAsia" w:hAnsiTheme="minorHAnsi" w:cstheme="minorBidi"/>
            <w:noProof/>
            <w:spacing w:val="0"/>
            <w:kern w:val="0"/>
            <w:sz w:val="22"/>
            <w:lang w:eastAsia="en-AU"/>
          </w:rPr>
          <w:tab/>
        </w:r>
        <w:r w:rsidRPr="00266E04">
          <w:rPr>
            <w:rStyle w:val="Hyperlink"/>
            <w:noProof/>
          </w:rPr>
          <w:t>Client may require Transition Plan</w:t>
        </w:r>
        <w:r>
          <w:rPr>
            <w:noProof/>
            <w:webHidden/>
          </w:rPr>
          <w:tab/>
        </w:r>
        <w:r>
          <w:rPr>
            <w:noProof/>
            <w:webHidden/>
          </w:rPr>
          <w:fldChar w:fldCharType="begin"/>
        </w:r>
        <w:r>
          <w:rPr>
            <w:noProof/>
            <w:webHidden/>
          </w:rPr>
          <w:instrText xml:space="preserve"> PAGEREF _Toc137209017 \h </w:instrText>
        </w:r>
        <w:r>
          <w:rPr>
            <w:noProof/>
            <w:webHidden/>
          </w:rPr>
        </w:r>
        <w:r>
          <w:rPr>
            <w:noProof/>
            <w:webHidden/>
          </w:rPr>
          <w:fldChar w:fldCharType="separate"/>
        </w:r>
        <w:r>
          <w:rPr>
            <w:noProof/>
            <w:webHidden/>
          </w:rPr>
          <w:t>40</w:t>
        </w:r>
        <w:r>
          <w:rPr>
            <w:noProof/>
            <w:webHidden/>
          </w:rPr>
          <w:fldChar w:fldCharType="end"/>
        </w:r>
      </w:hyperlink>
    </w:p>
    <w:p w14:paraId="705EF60E" w14:textId="0BE42A09" w:rsidR="00942AF0" w:rsidRDefault="00942AF0">
      <w:pPr>
        <w:pStyle w:val="TOC2"/>
        <w:rPr>
          <w:rFonts w:asciiTheme="minorHAnsi" w:eastAsiaTheme="minorEastAsia" w:hAnsiTheme="minorHAnsi" w:cstheme="minorBidi"/>
          <w:noProof/>
          <w:spacing w:val="0"/>
          <w:kern w:val="0"/>
          <w:sz w:val="22"/>
          <w:lang w:eastAsia="en-AU"/>
        </w:rPr>
      </w:pPr>
      <w:hyperlink w:anchor="_Toc137209018" w:history="1">
        <w:r w:rsidRPr="00266E04">
          <w:rPr>
            <w:rStyle w:val="Hyperlink"/>
            <w:noProof/>
            <w14:scene3d>
              <w14:camera w14:prst="orthographicFront"/>
              <w14:lightRig w14:rig="threePt" w14:dir="t">
                <w14:rot w14:lat="0" w14:lon="0" w14:rev="0"/>
              </w14:lightRig>
            </w14:scene3d>
          </w:rPr>
          <w:t>24.3</w:t>
        </w:r>
        <w:r>
          <w:rPr>
            <w:rFonts w:asciiTheme="minorHAnsi" w:eastAsiaTheme="minorEastAsia" w:hAnsiTheme="minorHAnsi" w:cstheme="minorBidi"/>
            <w:noProof/>
            <w:spacing w:val="0"/>
            <w:kern w:val="0"/>
            <w:sz w:val="22"/>
            <w:lang w:eastAsia="en-AU"/>
          </w:rPr>
          <w:tab/>
        </w:r>
        <w:r w:rsidRPr="00266E04">
          <w:rPr>
            <w:rStyle w:val="Hyperlink"/>
            <w:noProof/>
          </w:rPr>
          <w:t>Handover of Contract Material</w:t>
        </w:r>
        <w:r>
          <w:rPr>
            <w:noProof/>
            <w:webHidden/>
          </w:rPr>
          <w:tab/>
        </w:r>
        <w:r>
          <w:rPr>
            <w:noProof/>
            <w:webHidden/>
          </w:rPr>
          <w:fldChar w:fldCharType="begin"/>
        </w:r>
        <w:r>
          <w:rPr>
            <w:noProof/>
            <w:webHidden/>
          </w:rPr>
          <w:instrText xml:space="preserve"> PAGEREF _Toc137209018 \h </w:instrText>
        </w:r>
        <w:r>
          <w:rPr>
            <w:noProof/>
            <w:webHidden/>
          </w:rPr>
        </w:r>
        <w:r>
          <w:rPr>
            <w:noProof/>
            <w:webHidden/>
          </w:rPr>
          <w:fldChar w:fldCharType="separate"/>
        </w:r>
        <w:r>
          <w:rPr>
            <w:noProof/>
            <w:webHidden/>
          </w:rPr>
          <w:t>40</w:t>
        </w:r>
        <w:r>
          <w:rPr>
            <w:noProof/>
            <w:webHidden/>
          </w:rPr>
          <w:fldChar w:fldCharType="end"/>
        </w:r>
      </w:hyperlink>
    </w:p>
    <w:p w14:paraId="06126AA1" w14:textId="06B65161" w:rsidR="00942AF0" w:rsidRDefault="00942AF0">
      <w:pPr>
        <w:pStyle w:val="TOC1"/>
        <w:tabs>
          <w:tab w:val="left" w:pos="851"/>
        </w:tabs>
        <w:rPr>
          <w:rFonts w:asciiTheme="minorHAnsi" w:eastAsiaTheme="minorEastAsia" w:hAnsiTheme="minorHAnsi" w:cstheme="minorBidi"/>
          <w:b w:val="0"/>
          <w:spacing w:val="0"/>
          <w:kern w:val="0"/>
          <w:sz w:val="22"/>
          <w:szCs w:val="22"/>
          <w:lang w:eastAsia="en-AU"/>
        </w:rPr>
      </w:pPr>
      <w:hyperlink w:anchor="_Toc137209019" w:history="1">
        <w:r w:rsidRPr="00266E04">
          <w:rPr>
            <w:rStyle w:val="Hyperlink"/>
          </w:rPr>
          <w:t>25.</w:t>
        </w:r>
        <w:r>
          <w:rPr>
            <w:rFonts w:asciiTheme="minorHAnsi" w:eastAsiaTheme="minorEastAsia" w:hAnsiTheme="minorHAnsi" w:cstheme="minorBidi"/>
            <w:b w:val="0"/>
            <w:spacing w:val="0"/>
            <w:kern w:val="0"/>
            <w:sz w:val="22"/>
            <w:szCs w:val="22"/>
            <w:lang w:eastAsia="en-AU"/>
          </w:rPr>
          <w:tab/>
        </w:r>
        <w:r w:rsidRPr="00266E04">
          <w:rPr>
            <w:rStyle w:val="Hyperlink"/>
          </w:rPr>
          <w:t>Insurance</w:t>
        </w:r>
        <w:r>
          <w:rPr>
            <w:webHidden/>
          </w:rPr>
          <w:tab/>
        </w:r>
        <w:r>
          <w:rPr>
            <w:webHidden/>
          </w:rPr>
          <w:fldChar w:fldCharType="begin"/>
        </w:r>
        <w:r>
          <w:rPr>
            <w:webHidden/>
          </w:rPr>
          <w:instrText xml:space="preserve"> PAGEREF _Toc137209019 \h </w:instrText>
        </w:r>
        <w:r>
          <w:rPr>
            <w:webHidden/>
          </w:rPr>
        </w:r>
        <w:r>
          <w:rPr>
            <w:webHidden/>
          </w:rPr>
          <w:fldChar w:fldCharType="separate"/>
        </w:r>
        <w:r>
          <w:rPr>
            <w:webHidden/>
          </w:rPr>
          <w:t>40</w:t>
        </w:r>
        <w:r>
          <w:rPr>
            <w:webHidden/>
          </w:rPr>
          <w:fldChar w:fldCharType="end"/>
        </w:r>
      </w:hyperlink>
    </w:p>
    <w:p w14:paraId="0B915990" w14:textId="77937A1C" w:rsidR="00942AF0" w:rsidRDefault="00942AF0">
      <w:pPr>
        <w:pStyle w:val="TOC1"/>
        <w:tabs>
          <w:tab w:val="left" w:pos="851"/>
        </w:tabs>
        <w:rPr>
          <w:rFonts w:asciiTheme="minorHAnsi" w:eastAsiaTheme="minorEastAsia" w:hAnsiTheme="minorHAnsi" w:cstheme="minorBidi"/>
          <w:b w:val="0"/>
          <w:spacing w:val="0"/>
          <w:kern w:val="0"/>
          <w:sz w:val="22"/>
          <w:szCs w:val="22"/>
          <w:lang w:eastAsia="en-AU"/>
        </w:rPr>
      </w:pPr>
      <w:hyperlink w:anchor="_Toc137209020" w:history="1">
        <w:r w:rsidRPr="00266E04">
          <w:rPr>
            <w:rStyle w:val="Hyperlink"/>
          </w:rPr>
          <w:t>26.</w:t>
        </w:r>
        <w:r>
          <w:rPr>
            <w:rFonts w:asciiTheme="minorHAnsi" w:eastAsiaTheme="minorEastAsia" w:hAnsiTheme="minorHAnsi" w:cstheme="minorBidi"/>
            <w:b w:val="0"/>
            <w:spacing w:val="0"/>
            <w:kern w:val="0"/>
            <w:sz w:val="22"/>
            <w:szCs w:val="22"/>
            <w:lang w:eastAsia="en-AU"/>
          </w:rPr>
          <w:tab/>
        </w:r>
        <w:r w:rsidRPr="00266E04">
          <w:rPr>
            <w:rStyle w:val="Hyperlink"/>
          </w:rPr>
          <w:t>Accident compensation</w:t>
        </w:r>
        <w:r>
          <w:rPr>
            <w:webHidden/>
          </w:rPr>
          <w:tab/>
        </w:r>
        <w:r>
          <w:rPr>
            <w:webHidden/>
          </w:rPr>
          <w:fldChar w:fldCharType="begin"/>
        </w:r>
        <w:r>
          <w:rPr>
            <w:webHidden/>
          </w:rPr>
          <w:instrText xml:space="preserve"> PAGEREF _Toc137209020 \h </w:instrText>
        </w:r>
        <w:r>
          <w:rPr>
            <w:webHidden/>
          </w:rPr>
        </w:r>
        <w:r>
          <w:rPr>
            <w:webHidden/>
          </w:rPr>
          <w:fldChar w:fldCharType="separate"/>
        </w:r>
        <w:r>
          <w:rPr>
            <w:webHidden/>
          </w:rPr>
          <w:t>41</w:t>
        </w:r>
        <w:r>
          <w:rPr>
            <w:webHidden/>
          </w:rPr>
          <w:fldChar w:fldCharType="end"/>
        </w:r>
      </w:hyperlink>
    </w:p>
    <w:p w14:paraId="6225B031" w14:textId="0A6370E6" w:rsidR="00942AF0" w:rsidRDefault="00942AF0">
      <w:pPr>
        <w:pStyle w:val="TOC1"/>
        <w:tabs>
          <w:tab w:val="left" w:pos="851"/>
        </w:tabs>
        <w:rPr>
          <w:rFonts w:asciiTheme="minorHAnsi" w:eastAsiaTheme="minorEastAsia" w:hAnsiTheme="minorHAnsi" w:cstheme="minorBidi"/>
          <w:b w:val="0"/>
          <w:spacing w:val="0"/>
          <w:kern w:val="0"/>
          <w:sz w:val="22"/>
          <w:szCs w:val="22"/>
          <w:lang w:eastAsia="en-AU"/>
        </w:rPr>
      </w:pPr>
      <w:hyperlink w:anchor="_Toc137209021" w:history="1">
        <w:r w:rsidRPr="00266E04">
          <w:rPr>
            <w:rStyle w:val="Hyperlink"/>
          </w:rPr>
          <w:t>27.</w:t>
        </w:r>
        <w:r>
          <w:rPr>
            <w:rFonts w:asciiTheme="minorHAnsi" w:eastAsiaTheme="minorEastAsia" w:hAnsiTheme="minorHAnsi" w:cstheme="minorBidi"/>
            <w:b w:val="0"/>
            <w:spacing w:val="0"/>
            <w:kern w:val="0"/>
            <w:sz w:val="22"/>
            <w:szCs w:val="22"/>
            <w:lang w:eastAsia="en-AU"/>
          </w:rPr>
          <w:tab/>
        </w:r>
        <w:r w:rsidRPr="00266E04">
          <w:rPr>
            <w:rStyle w:val="Hyperlink"/>
          </w:rPr>
          <w:t>Security</w:t>
        </w:r>
        <w:r>
          <w:rPr>
            <w:webHidden/>
          </w:rPr>
          <w:tab/>
        </w:r>
        <w:r>
          <w:rPr>
            <w:webHidden/>
          </w:rPr>
          <w:fldChar w:fldCharType="begin"/>
        </w:r>
        <w:r>
          <w:rPr>
            <w:webHidden/>
          </w:rPr>
          <w:instrText xml:space="preserve"> PAGEREF _Toc137209021 \h </w:instrText>
        </w:r>
        <w:r>
          <w:rPr>
            <w:webHidden/>
          </w:rPr>
        </w:r>
        <w:r>
          <w:rPr>
            <w:webHidden/>
          </w:rPr>
          <w:fldChar w:fldCharType="separate"/>
        </w:r>
        <w:r>
          <w:rPr>
            <w:webHidden/>
          </w:rPr>
          <w:t>41</w:t>
        </w:r>
        <w:r>
          <w:rPr>
            <w:webHidden/>
          </w:rPr>
          <w:fldChar w:fldCharType="end"/>
        </w:r>
      </w:hyperlink>
    </w:p>
    <w:p w14:paraId="5AE5418F" w14:textId="71FE815A" w:rsidR="00942AF0" w:rsidRDefault="00942AF0">
      <w:pPr>
        <w:pStyle w:val="TOC1"/>
        <w:tabs>
          <w:tab w:val="left" w:pos="851"/>
        </w:tabs>
        <w:rPr>
          <w:rFonts w:asciiTheme="minorHAnsi" w:eastAsiaTheme="minorEastAsia" w:hAnsiTheme="minorHAnsi" w:cstheme="minorBidi"/>
          <w:b w:val="0"/>
          <w:spacing w:val="0"/>
          <w:kern w:val="0"/>
          <w:sz w:val="22"/>
          <w:szCs w:val="22"/>
          <w:lang w:eastAsia="en-AU"/>
        </w:rPr>
      </w:pPr>
      <w:hyperlink w:anchor="_Toc137209022" w:history="1">
        <w:r w:rsidRPr="00266E04">
          <w:rPr>
            <w:rStyle w:val="Hyperlink"/>
          </w:rPr>
          <w:t>28.</w:t>
        </w:r>
        <w:r>
          <w:rPr>
            <w:rFonts w:asciiTheme="minorHAnsi" w:eastAsiaTheme="minorEastAsia" w:hAnsiTheme="minorHAnsi" w:cstheme="minorBidi"/>
            <w:b w:val="0"/>
            <w:spacing w:val="0"/>
            <w:kern w:val="0"/>
            <w:sz w:val="22"/>
            <w:szCs w:val="22"/>
            <w:lang w:eastAsia="en-AU"/>
          </w:rPr>
          <w:tab/>
        </w:r>
        <w:r w:rsidRPr="00266E04">
          <w:rPr>
            <w:rStyle w:val="Hyperlink"/>
          </w:rPr>
          <w:t>Confidentiality, privacy and Data protection</w:t>
        </w:r>
        <w:r>
          <w:rPr>
            <w:webHidden/>
          </w:rPr>
          <w:tab/>
        </w:r>
        <w:r>
          <w:rPr>
            <w:webHidden/>
          </w:rPr>
          <w:fldChar w:fldCharType="begin"/>
        </w:r>
        <w:r>
          <w:rPr>
            <w:webHidden/>
          </w:rPr>
          <w:instrText xml:space="preserve"> PAGEREF _Toc137209022 \h </w:instrText>
        </w:r>
        <w:r>
          <w:rPr>
            <w:webHidden/>
          </w:rPr>
        </w:r>
        <w:r>
          <w:rPr>
            <w:webHidden/>
          </w:rPr>
          <w:fldChar w:fldCharType="separate"/>
        </w:r>
        <w:r>
          <w:rPr>
            <w:webHidden/>
          </w:rPr>
          <w:t>42</w:t>
        </w:r>
        <w:r>
          <w:rPr>
            <w:webHidden/>
          </w:rPr>
          <w:fldChar w:fldCharType="end"/>
        </w:r>
      </w:hyperlink>
    </w:p>
    <w:p w14:paraId="2810EB29" w14:textId="08C32F4A" w:rsidR="00942AF0" w:rsidRDefault="00942AF0">
      <w:pPr>
        <w:pStyle w:val="TOC2"/>
        <w:rPr>
          <w:rFonts w:asciiTheme="minorHAnsi" w:eastAsiaTheme="minorEastAsia" w:hAnsiTheme="minorHAnsi" w:cstheme="minorBidi"/>
          <w:noProof/>
          <w:spacing w:val="0"/>
          <w:kern w:val="0"/>
          <w:sz w:val="22"/>
          <w:lang w:eastAsia="en-AU"/>
        </w:rPr>
      </w:pPr>
      <w:hyperlink w:anchor="_Toc137209023" w:history="1">
        <w:r w:rsidRPr="00266E04">
          <w:rPr>
            <w:rStyle w:val="Hyperlink"/>
            <w:noProof/>
            <w14:scene3d>
              <w14:camera w14:prst="orthographicFront"/>
              <w14:lightRig w14:rig="threePt" w14:dir="t">
                <w14:rot w14:lat="0" w14:lon="0" w14:rev="0"/>
              </w14:lightRig>
            </w14:scene3d>
          </w:rPr>
          <w:t>28.1</w:t>
        </w:r>
        <w:r>
          <w:rPr>
            <w:rFonts w:asciiTheme="minorHAnsi" w:eastAsiaTheme="minorEastAsia" w:hAnsiTheme="minorHAnsi" w:cstheme="minorBidi"/>
            <w:noProof/>
            <w:spacing w:val="0"/>
            <w:kern w:val="0"/>
            <w:sz w:val="22"/>
            <w:lang w:eastAsia="en-AU"/>
          </w:rPr>
          <w:tab/>
        </w:r>
        <w:r w:rsidRPr="00266E04">
          <w:rPr>
            <w:rStyle w:val="Hyperlink"/>
            <w:noProof/>
          </w:rPr>
          <w:t>Service Provider’s obligations of confidentiality</w:t>
        </w:r>
        <w:r>
          <w:rPr>
            <w:noProof/>
            <w:webHidden/>
          </w:rPr>
          <w:tab/>
        </w:r>
        <w:r>
          <w:rPr>
            <w:noProof/>
            <w:webHidden/>
          </w:rPr>
          <w:fldChar w:fldCharType="begin"/>
        </w:r>
        <w:r>
          <w:rPr>
            <w:noProof/>
            <w:webHidden/>
          </w:rPr>
          <w:instrText xml:space="preserve"> PAGEREF _Toc137209023 \h </w:instrText>
        </w:r>
        <w:r>
          <w:rPr>
            <w:noProof/>
            <w:webHidden/>
          </w:rPr>
        </w:r>
        <w:r>
          <w:rPr>
            <w:noProof/>
            <w:webHidden/>
          </w:rPr>
          <w:fldChar w:fldCharType="separate"/>
        </w:r>
        <w:r>
          <w:rPr>
            <w:noProof/>
            <w:webHidden/>
          </w:rPr>
          <w:t>42</w:t>
        </w:r>
        <w:r>
          <w:rPr>
            <w:noProof/>
            <w:webHidden/>
          </w:rPr>
          <w:fldChar w:fldCharType="end"/>
        </w:r>
      </w:hyperlink>
    </w:p>
    <w:p w14:paraId="2C1A4010" w14:textId="48C9C50D" w:rsidR="00942AF0" w:rsidRDefault="00942AF0">
      <w:pPr>
        <w:pStyle w:val="TOC2"/>
        <w:rPr>
          <w:rFonts w:asciiTheme="minorHAnsi" w:eastAsiaTheme="minorEastAsia" w:hAnsiTheme="minorHAnsi" w:cstheme="minorBidi"/>
          <w:noProof/>
          <w:spacing w:val="0"/>
          <w:kern w:val="0"/>
          <w:sz w:val="22"/>
          <w:lang w:eastAsia="en-AU"/>
        </w:rPr>
      </w:pPr>
      <w:hyperlink w:anchor="_Toc137209024" w:history="1">
        <w:r w:rsidRPr="00266E04">
          <w:rPr>
            <w:rStyle w:val="Hyperlink"/>
            <w:noProof/>
            <w14:scene3d>
              <w14:camera w14:prst="orthographicFront"/>
              <w14:lightRig w14:rig="threePt" w14:dir="t">
                <w14:rot w14:lat="0" w14:lon="0" w14:rev="0"/>
              </w14:lightRig>
            </w14:scene3d>
          </w:rPr>
          <w:t>28.2</w:t>
        </w:r>
        <w:r>
          <w:rPr>
            <w:rFonts w:asciiTheme="minorHAnsi" w:eastAsiaTheme="minorEastAsia" w:hAnsiTheme="minorHAnsi" w:cstheme="minorBidi"/>
            <w:noProof/>
            <w:spacing w:val="0"/>
            <w:kern w:val="0"/>
            <w:sz w:val="22"/>
            <w:lang w:eastAsia="en-AU"/>
          </w:rPr>
          <w:tab/>
        </w:r>
        <w:r w:rsidRPr="00266E04">
          <w:rPr>
            <w:rStyle w:val="Hyperlink"/>
            <w:noProof/>
          </w:rPr>
          <w:t>Exceptions to Service Provider’s obligations of confidentiality</w:t>
        </w:r>
        <w:r>
          <w:rPr>
            <w:noProof/>
            <w:webHidden/>
          </w:rPr>
          <w:tab/>
        </w:r>
        <w:r>
          <w:rPr>
            <w:noProof/>
            <w:webHidden/>
          </w:rPr>
          <w:fldChar w:fldCharType="begin"/>
        </w:r>
        <w:r>
          <w:rPr>
            <w:noProof/>
            <w:webHidden/>
          </w:rPr>
          <w:instrText xml:space="preserve"> PAGEREF _Toc137209024 \h </w:instrText>
        </w:r>
        <w:r>
          <w:rPr>
            <w:noProof/>
            <w:webHidden/>
          </w:rPr>
        </w:r>
        <w:r>
          <w:rPr>
            <w:noProof/>
            <w:webHidden/>
          </w:rPr>
          <w:fldChar w:fldCharType="separate"/>
        </w:r>
        <w:r>
          <w:rPr>
            <w:noProof/>
            <w:webHidden/>
          </w:rPr>
          <w:t>42</w:t>
        </w:r>
        <w:r>
          <w:rPr>
            <w:noProof/>
            <w:webHidden/>
          </w:rPr>
          <w:fldChar w:fldCharType="end"/>
        </w:r>
      </w:hyperlink>
    </w:p>
    <w:p w14:paraId="06187A30" w14:textId="02BEF26F" w:rsidR="00942AF0" w:rsidRDefault="00942AF0">
      <w:pPr>
        <w:pStyle w:val="TOC2"/>
        <w:rPr>
          <w:rFonts w:asciiTheme="minorHAnsi" w:eastAsiaTheme="minorEastAsia" w:hAnsiTheme="minorHAnsi" w:cstheme="minorBidi"/>
          <w:noProof/>
          <w:spacing w:val="0"/>
          <w:kern w:val="0"/>
          <w:sz w:val="22"/>
          <w:lang w:eastAsia="en-AU"/>
        </w:rPr>
      </w:pPr>
      <w:hyperlink w:anchor="_Toc137209025" w:history="1">
        <w:r w:rsidRPr="00266E04">
          <w:rPr>
            <w:rStyle w:val="Hyperlink"/>
            <w:noProof/>
            <w14:scene3d>
              <w14:camera w14:prst="orthographicFront"/>
              <w14:lightRig w14:rig="threePt" w14:dir="t">
                <w14:rot w14:lat="0" w14:lon="0" w14:rev="0"/>
              </w14:lightRig>
            </w14:scene3d>
          </w:rPr>
          <w:t>28.3</w:t>
        </w:r>
        <w:r>
          <w:rPr>
            <w:rFonts w:asciiTheme="minorHAnsi" w:eastAsiaTheme="minorEastAsia" w:hAnsiTheme="minorHAnsi" w:cstheme="minorBidi"/>
            <w:noProof/>
            <w:spacing w:val="0"/>
            <w:kern w:val="0"/>
            <w:sz w:val="22"/>
            <w:lang w:eastAsia="en-AU"/>
          </w:rPr>
          <w:tab/>
        </w:r>
        <w:r w:rsidRPr="00266E04">
          <w:rPr>
            <w:rStyle w:val="Hyperlink"/>
            <w:noProof/>
          </w:rPr>
          <w:t>Prevention of use or disclosure of Confidential Information</w:t>
        </w:r>
        <w:r>
          <w:rPr>
            <w:noProof/>
            <w:webHidden/>
          </w:rPr>
          <w:tab/>
        </w:r>
        <w:r>
          <w:rPr>
            <w:noProof/>
            <w:webHidden/>
          </w:rPr>
          <w:fldChar w:fldCharType="begin"/>
        </w:r>
        <w:r>
          <w:rPr>
            <w:noProof/>
            <w:webHidden/>
          </w:rPr>
          <w:instrText xml:space="preserve"> PAGEREF _Toc137209025 \h </w:instrText>
        </w:r>
        <w:r>
          <w:rPr>
            <w:noProof/>
            <w:webHidden/>
          </w:rPr>
        </w:r>
        <w:r>
          <w:rPr>
            <w:noProof/>
            <w:webHidden/>
          </w:rPr>
          <w:fldChar w:fldCharType="separate"/>
        </w:r>
        <w:r>
          <w:rPr>
            <w:noProof/>
            <w:webHidden/>
          </w:rPr>
          <w:t>43</w:t>
        </w:r>
        <w:r>
          <w:rPr>
            <w:noProof/>
            <w:webHidden/>
          </w:rPr>
          <w:fldChar w:fldCharType="end"/>
        </w:r>
      </w:hyperlink>
    </w:p>
    <w:p w14:paraId="741424C7" w14:textId="663F83C7" w:rsidR="00942AF0" w:rsidRDefault="00942AF0">
      <w:pPr>
        <w:pStyle w:val="TOC2"/>
        <w:rPr>
          <w:rFonts w:asciiTheme="minorHAnsi" w:eastAsiaTheme="minorEastAsia" w:hAnsiTheme="minorHAnsi" w:cstheme="minorBidi"/>
          <w:noProof/>
          <w:spacing w:val="0"/>
          <w:kern w:val="0"/>
          <w:sz w:val="22"/>
          <w:lang w:eastAsia="en-AU"/>
        </w:rPr>
      </w:pPr>
      <w:hyperlink w:anchor="_Toc137209026" w:history="1">
        <w:r w:rsidRPr="00266E04">
          <w:rPr>
            <w:rStyle w:val="Hyperlink"/>
            <w:noProof/>
            <w14:scene3d>
              <w14:camera w14:prst="orthographicFront"/>
              <w14:lightRig w14:rig="threePt" w14:dir="t">
                <w14:rot w14:lat="0" w14:lon="0" w14:rev="0"/>
              </w14:lightRig>
            </w14:scene3d>
          </w:rPr>
          <w:t>28.4</w:t>
        </w:r>
        <w:r>
          <w:rPr>
            <w:rFonts w:asciiTheme="minorHAnsi" w:eastAsiaTheme="minorEastAsia" w:hAnsiTheme="minorHAnsi" w:cstheme="minorBidi"/>
            <w:noProof/>
            <w:spacing w:val="0"/>
            <w:kern w:val="0"/>
            <w:sz w:val="22"/>
            <w:lang w:eastAsia="en-AU"/>
          </w:rPr>
          <w:tab/>
        </w:r>
        <w:r w:rsidRPr="00266E04">
          <w:rPr>
            <w:rStyle w:val="Hyperlink"/>
            <w:noProof/>
          </w:rPr>
          <w:t>Confidentiality of Client Satisfaction Surveys</w:t>
        </w:r>
        <w:r>
          <w:rPr>
            <w:noProof/>
            <w:webHidden/>
          </w:rPr>
          <w:tab/>
        </w:r>
        <w:r>
          <w:rPr>
            <w:noProof/>
            <w:webHidden/>
          </w:rPr>
          <w:fldChar w:fldCharType="begin"/>
        </w:r>
        <w:r>
          <w:rPr>
            <w:noProof/>
            <w:webHidden/>
          </w:rPr>
          <w:instrText xml:space="preserve"> PAGEREF _Toc137209026 \h </w:instrText>
        </w:r>
        <w:r>
          <w:rPr>
            <w:noProof/>
            <w:webHidden/>
          </w:rPr>
        </w:r>
        <w:r>
          <w:rPr>
            <w:noProof/>
            <w:webHidden/>
          </w:rPr>
          <w:fldChar w:fldCharType="separate"/>
        </w:r>
        <w:r>
          <w:rPr>
            <w:noProof/>
            <w:webHidden/>
          </w:rPr>
          <w:t>44</w:t>
        </w:r>
        <w:r>
          <w:rPr>
            <w:noProof/>
            <w:webHidden/>
          </w:rPr>
          <w:fldChar w:fldCharType="end"/>
        </w:r>
      </w:hyperlink>
    </w:p>
    <w:p w14:paraId="43D3DFFA" w14:textId="5CF6D3ED" w:rsidR="00942AF0" w:rsidRDefault="00942AF0">
      <w:pPr>
        <w:pStyle w:val="TOC2"/>
        <w:rPr>
          <w:rFonts w:asciiTheme="minorHAnsi" w:eastAsiaTheme="minorEastAsia" w:hAnsiTheme="minorHAnsi" w:cstheme="minorBidi"/>
          <w:noProof/>
          <w:spacing w:val="0"/>
          <w:kern w:val="0"/>
          <w:sz w:val="22"/>
          <w:lang w:eastAsia="en-AU"/>
        </w:rPr>
      </w:pPr>
      <w:hyperlink w:anchor="_Toc137209027" w:history="1">
        <w:r w:rsidRPr="00266E04">
          <w:rPr>
            <w:rStyle w:val="Hyperlink"/>
            <w:noProof/>
            <w14:scene3d>
              <w14:camera w14:prst="orthographicFront"/>
              <w14:lightRig w14:rig="threePt" w14:dir="t">
                <w14:rot w14:lat="0" w14:lon="0" w14:rev="0"/>
              </w14:lightRig>
            </w14:scene3d>
          </w:rPr>
          <w:t>28.5</w:t>
        </w:r>
        <w:r>
          <w:rPr>
            <w:rFonts w:asciiTheme="minorHAnsi" w:eastAsiaTheme="minorEastAsia" w:hAnsiTheme="minorHAnsi" w:cstheme="minorBidi"/>
            <w:noProof/>
            <w:spacing w:val="0"/>
            <w:kern w:val="0"/>
            <w:sz w:val="22"/>
            <w:lang w:eastAsia="en-AU"/>
          </w:rPr>
          <w:tab/>
        </w:r>
        <w:r w:rsidRPr="00266E04">
          <w:rPr>
            <w:rStyle w:val="Hyperlink"/>
            <w:noProof/>
          </w:rPr>
          <w:t>Disclosure by Service Provider required by Law</w:t>
        </w:r>
        <w:r>
          <w:rPr>
            <w:noProof/>
            <w:webHidden/>
          </w:rPr>
          <w:tab/>
        </w:r>
        <w:r>
          <w:rPr>
            <w:noProof/>
            <w:webHidden/>
          </w:rPr>
          <w:fldChar w:fldCharType="begin"/>
        </w:r>
        <w:r>
          <w:rPr>
            <w:noProof/>
            <w:webHidden/>
          </w:rPr>
          <w:instrText xml:space="preserve"> PAGEREF _Toc137209027 \h </w:instrText>
        </w:r>
        <w:r>
          <w:rPr>
            <w:noProof/>
            <w:webHidden/>
          </w:rPr>
        </w:r>
        <w:r>
          <w:rPr>
            <w:noProof/>
            <w:webHidden/>
          </w:rPr>
          <w:fldChar w:fldCharType="separate"/>
        </w:r>
        <w:r>
          <w:rPr>
            <w:noProof/>
            <w:webHidden/>
          </w:rPr>
          <w:t>44</w:t>
        </w:r>
        <w:r>
          <w:rPr>
            <w:noProof/>
            <w:webHidden/>
          </w:rPr>
          <w:fldChar w:fldCharType="end"/>
        </w:r>
      </w:hyperlink>
    </w:p>
    <w:p w14:paraId="32445310" w14:textId="2E129631" w:rsidR="00942AF0" w:rsidRDefault="00942AF0">
      <w:pPr>
        <w:pStyle w:val="TOC2"/>
        <w:rPr>
          <w:rFonts w:asciiTheme="minorHAnsi" w:eastAsiaTheme="minorEastAsia" w:hAnsiTheme="minorHAnsi" w:cstheme="minorBidi"/>
          <w:noProof/>
          <w:spacing w:val="0"/>
          <w:kern w:val="0"/>
          <w:sz w:val="22"/>
          <w:lang w:eastAsia="en-AU"/>
        </w:rPr>
      </w:pPr>
      <w:hyperlink w:anchor="_Toc137209028" w:history="1">
        <w:r w:rsidRPr="00266E04">
          <w:rPr>
            <w:rStyle w:val="Hyperlink"/>
            <w:noProof/>
            <w14:scene3d>
              <w14:camera w14:prst="orthographicFront"/>
              <w14:lightRig w14:rig="threePt" w14:dir="t">
                <w14:rot w14:lat="0" w14:lon="0" w14:rev="0"/>
              </w14:lightRig>
            </w14:scene3d>
          </w:rPr>
          <w:t>28.6</w:t>
        </w:r>
        <w:r>
          <w:rPr>
            <w:rFonts w:asciiTheme="minorHAnsi" w:eastAsiaTheme="minorEastAsia" w:hAnsiTheme="minorHAnsi" w:cstheme="minorBidi"/>
            <w:noProof/>
            <w:spacing w:val="0"/>
            <w:kern w:val="0"/>
            <w:sz w:val="22"/>
            <w:lang w:eastAsia="en-AU"/>
          </w:rPr>
          <w:tab/>
        </w:r>
        <w:r w:rsidRPr="00266E04">
          <w:rPr>
            <w:rStyle w:val="Hyperlink"/>
            <w:noProof/>
          </w:rPr>
          <w:t>Return of information by Service Provider</w:t>
        </w:r>
        <w:r>
          <w:rPr>
            <w:noProof/>
            <w:webHidden/>
          </w:rPr>
          <w:tab/>
        </w:r>
        <w:r>
          <w:rPr>
            <w:noProof/>
            <w:webHidden/>
          </w:rPr>
          <w:fldChar w:fldCharType="begin"/>
        </w:r>
        <w:r>
          <w:rPr>
            <w:noProof/>
            <w:webHidden/>
          </w:rPr>
          <w:instrText xml:space="preserve"> PAGEREF _Toc137209028 \h </w:instrText>
        </w:r>
        <w:r>
          <w:rPr>
            <w:noProof/>
            <w:webHidden/>
          </w:rPr>
        </w:r>
        <w:r>
          <w:rPr>
            <w:noProof/>
            <w:webHidden/>
          </w:rPr>
          <w:fldChar w:fldCharType="separate"/>
        </w:r>
        <w:r>
          <w:rPr>
            <w:noProof/>
            <w:webHidden/>
          </w:rPr>
          <w:t>44</w:t>
        </w:r>
        <w:r>
          <w:rPr>
            <w:noProof/>
            <w:webHidden/>
          </w:rPr>
          <w:fldChar w:fldCharType="end"/>
        </w:r>
      </w:hyperlink>
    </w:p>
    <w:p w14:paraId="02334D1B" w14:textId="56BC0F93" w:rsidR="00942AF0" w:rsidRDefault="00942AF0">
      <w:pPr>
        <w:pStyle w:val="TOC2"/>
        <w:rPr>
          <w:rFonts w:asciiTheme="minorHAnsi" w:eastAsiaTheme="minorEastAsia" w:hAnsiTheme="minorHAnsi" w:cstheme="minorBidi"/>
          <w:noProof/>
          <w:spacing w:val="0"/>
          <w:kern w:val="0"/>
          <w:sz w:val="22"/>
          <w:lang w:eastAsia="en-AU"/>
        </w:rPr>
      </w:pPr>
      <w:hyperlink w:anchor="_Toc137209029" w:history="1">
        <w:r w:rsidRPr="00266E04">
          <w:rPr>
            <w:rStyle w:val="Hyperlink"/>
            <w:noProof/>
            <w14:scene3d>
              <w14:camera w14:prst="orthographicFront"/>
              <w14:lightRig w14:rig="threePt" w14:dir="t">
                <w14:rot w14:lat="0" w14:lon="0" w14:rev="0"/>
              </w14:lightRig>
            </w14:scene3d>
          </w:rPr>
          <w:t>28.7</w:t>
        </w:r>
        <w:r>
          <w:rPr>
            <w:rFonts w:asciiTheme="minorHAnsi" w:eastAsiaTheme="minorEastAsia" w:hAnsiTheme="minorHAnsi" w:cstheme="minorBidi"/>
            <w:noProof/>
            <w:spacing w:val="0"/>
            <w:kern w:val="0"/>
            <w:sz w:val="22"/>
            <w:lang w:eastAsia="en-AU"/>
          </w:rPr>
          <w:tab/>
        </w:r>
        <w:r w:rsidRPr="00266E04">
          <w:rPr>
            <w:rStyle w:val="Hyperlink"/>
            <w:noProof/>
          </w:rPr>
          <w:t>Service Provider’s Personnel, agents, sub</w:t>
        </w:r>
        <w:r w:rsidRPr="00266E04">
          <w:rPr>
            <w:rStyle w:val="Hyperlink"/>
            <w:noProof/>
          </w:rPr>
          <w:noBreakHyphen/>
          <w:t>contractors and advisers</w:t>
        </w:r>
        <w:r>
          <w:rPr>
            <w:noProof/>
            <w:webHidden/>
          </w:rPr>
          <w:tab/>
        </w:r>
        <w:r>
          <w:rPr>
            <w:noProof/>
            <w:webHidden/>
          </w:rPr>
          <w:fldChar w:fldCharType="begin"/>
        </w:r>
        <w:r>
          <w:rPr>
            <w:noProof/>
            <w:webHidden/>
          </w:rPr>
          <w:instrText xml:space="preserve"> PAGEREF _Toc137209029 \h </w:instrText>
        </w:r>
        <w:r>
          <w:rPr>
            <w:noProof/>
            <w:webHidden/>
          </w:rPr>
        </w:r>
        <w:r>
          <w:rPr>
            <w:noProof/>
            <w:webHidden/>
          </w:rPr>
          <w:fldChar w:fldCharType="separate"/>
        </w:r>
        <w:r>
          <w:rPr>
            <w:noProof/>
            <w:webHidden/>
          </w:rPr>
          <w:t>45</w:t>
        </w:r>
        <w:r>
          <w:rPr>
            <w:noProof/>
            <w:webHidden/>
          </w:rPr>
          <w:fldChar w:fldCharType="end"/>
        </w:r>
      </w:hyperlink>
    </w:p>
    <w:p w14:paraId="0521B272" w14:textId="73E61E33" w:rsidR="00942AF0" w:rsidRDefault="00942AF0">
      <w:pPr>
        <w:pStyle w:val="TOC2"/>
        <w:rPr>
          <w:rFonts w:asciiTheme="minorHAnsi" w:eastAsiaTheme="minorEastAsia" w:hAnsiTheme="minorHAnsi" w:cstheme="minorBidi"/>
          <w:noProof/>
          <w:spacing w:val="0"/>
          <w:kern w:val="0"/>
          <w:sz w:val="22"/>
          <w:lang w:eastAsia="en-AU"/>
        </w:rPr>
      </w:pPr>
      <w:hyperlink w:anchor="_Toc137209030" w:history="1">
        <w:r w:rsidRPr="00266E04">
          <w:rPr>
            <w:rStyle w:val="Hyperlink"/>
            <w:noProof/>
            <w14:scene3d>
              <w14:camera w14:prst="orthographicFront"/>
              <w14:lightRig w14:rig="threePt" w14:dir="t">
                <w14:rot w14:lat="0" w14:lon="0" w14:rev="0"/>
              </w14:lightRig>
            </w14:scene3d>
          </w:rPr>
          <w:t>28.8</w:t>
        </w:r>
        <w:r>
          <w:rPr>
            <w:rFonts w:asciiTheme="minorHAnsi" w:eastAsiaTheme="minorEastAsia" w:hAnsiTheme="minorHAnsi" w:cstheme="minorBidi"/>
            <w:noProof/>
            <w:spacing w:val="0"/>
            <w:kern w:val="0"/>
            <w:sz w:val="22"/>
            <w:lang w:eastAsia="en-AU"/>
          </w:rPr>
          <w:tab/>
        </w:r>
        <w:r w:rsidRPr="00266E04">
          <w:rPr>
            <w:rStyle w:val="Hyperlink"/>
            <w:noProof/>
          </w:rPr>
          <w:t>Specific confidentiality requirements of any Client</w:t>
        </w:r>
        <w:r>
          <w:rPr>
            <w:noProof/>
            <w:webHidden/>
          </w:rPr>
          <w:tab/>
        </w:r>
        <w:r>
          <w:rPr>
            <w:noProof/>
            <w:webHidden/>
          </w:rPr>
          <w:fldChar w:fldCharType="begin"/>
        </w:r>
        <w:r>
          <w:rPr>
            <w:noProof/>
            <w:webHidden/>
          </w:rPr>
          <w:instrText xml:space="preserve"> PAGEREF _Toc137209030 \h </w:instrText>
        </w:r>
        <w:r>
          <w:rPr>
            <w:noProof/>
            <w:webHidden/>
          </w:rPr>
        </w:r>
        <w:r>
          <w:rPr>
            <w:noProof/>
            <w:webHidden/>
          </w:rPr>
          <w:fldChar w:fldCharType="separate"/>
        </w:r>
        <w:r>
          <w:rPr>
            <w:noProof/>
            <w:webHidden/>
          </w:rPr>
          <w:t>45</w:t>
        </w:r>
        <w:r>
          <w:rPr>
            <w:noProof/>
            <w:webHidden/>
          </w:rPr>
          <w:fldChar w:fldCharType="end"/>
        </w:r>
      </w:hyperlink>
    </w:p>
    <w:p w14:paraId="78C76447" w14:textId="4DC511DC" w:rsidR="00942AF0" w:rsidRDefault="00942AF0">
      <w:pPr>
        <w:pStyle w:val="TOC2"/>
        <w:rPr>
          <w:rFonts w:asciiTheme="minorHAnsi" w:eastAsiaTheme="minorEastAsia" w:hAnsiTheme="minorHAnsi" w:cstheme="minorBidi"/>
          <w:noProof/>
          <w:spacing w:val="0"/>
          <w:kern w:val="0"/>
          <w:sz w:val="22"/>
          <w:lang w:eastAsia="en-AU"/>
        </w:rPr>
      </w:pPr>
      <w:hyperlink w:anchor="_Toc137209031" w:history="1">
        <w:r w:rsidRPr="00266E04">
          <w:rPr>
            <w:rStyle w:val="Hyperlink"/>
            <w:noProof/>
            <w14:scene3d>
              <w14:camera w14:prst="orthographicFront"/>
              <w14:lightRig w14:rig="threePt" w14:dir="t">
                <w14:rot w14:lat="0" w14:lon="0" w14:rev="0"/>
              </w14:lightRig>
            </w14:scene3d>
          </w:rPr>
          <w:t>28.9</w:t>
        </w:r>
        <w:r>
          <w:rPr>
            <w:rFonts w:asciiTheme="minorHAnsi" w:eastAsiaTheme="minorEastAsia" w:hAnsiTheme="minorHAnsi" w:cstheme="minorBidi"/>
            <w:noProof/>
            <w:spacing w:val="0"/>
            <w:kern w:val="0"/>
            <w:sz w:val="22"/>
            <w:lang w:eastAsia="en-AU"/>
          </w:rPr>
          <w:tab/>
        </w:r>
        <w:r w:rsidRPr="00266E04">
          <w:rPr>
            <w:rStyle w:val="Hyperlink"/>
            <w:noProof/>
          </w:rPr>
          <w:t>Indemnity for breach of obligations of confidentiality</w:t>
        </w:r>
        <w:r>
          <w:rPr>
            <w:noProof/>
            <w:webHidden/>
          </w:rPr>
          <w:tab/>
        </w:r>
        <w:r>
          <w:rPr>
            <w:noProof/>
            <w:webHidden/>
          </w:rPr>
          <w:fldChar w:fldCharType="begin"/>
        </w:r>
        <w:r>
          <w:rPr>
            <w:noProof/>
            <w:webHidden/>
          </w:rPr>
          <w:instrText xml:space="preserve"> PAGEREF _Toc137209031 \h </w:instrText>
        </w:r>
        <w:r>
          <w:rPr>
            <w:noProof/>
            <w:webHidden/>
          </w:rPr>
        </w:r>
        <w:r>
          <w:rPr>
            <w:noProof/>
            <w:webHidden/>
          </w:rPr>
          <w:fldChar w:fldCharType="separate"/>
        </w:r>
        <w:r>
          <w:rPr>
            <w:noProof/>
            <w:webHidden/>
          </w:rPr>
          <w:t>45</w:t>
        </w:r>
        <w:r>
          <w:rPr>
            <w:noProof/>
            <w:webHidden/>
          </w:rPr>
          <w:fldChar w:fldCharType="end"/>
        </w:r>
      </w:hyperlink>
    </w:p>
    <w:p w14:paraId="145EF6B7" w14:textId="4F2E9107" w:rsidR="00942AF0" w:rsidRDefault="00942AF0">
      <w:pPr>
        <w:pStyle w:val="TOC2"/>
        <w:rPr>
          <w:rFonts w:asciiTheme="minorHAnsi" w:eastAsiaTheme="minorEastAsia" w:hAnsiTheme="minorHAnsi" w:cstheme="minorBidi"/>
          <w:noProof/>
          <w:spacing w:val="0"/>
          <w:kern w:val="0"/>
          <w:sz w:val="22"/>
          <w:lang w:eastAsia="en-AU"/>
        </w:rPr>
      </w:pPr>
      <w:hyperlink w:anchor="_Toc137209032" w:history="1">
        <w:r w:rsidRPr="00266E04">
          <w:rPr>
            <w:rStyle w:val="Hyperlink"/>
            <w:noProof/>
            <w14:scene3d>
              <w14:camera w14:prst="orthographicFront"/>
              <w14:lightRig w14:rig="threePt" w14:dir="t">
                <w14:rot w14:lat="0" w14:lon="0" w14:rev="0"/>
              </w14:lightRig>
            </w14:scene3d>
          </w:rPr>
          <w:t>28.10</w:t>
        </w:r>
        <w:r>
          <w:rPr>
            <w:rFonts w:asciiTheme="minorHAnsi" w:eastAsiaTheme="minorEastAsia" w:hAnsiTheme="minorHAnsi" w:cstheme="minorBidi"/>
            <w:noProof/>
            <w:spacing w:val="0"/>
            <w:kern w:val="0"/>
            <w:sz w:val="22"/>
            <w:lang w:eastAsia="en-AU"/>
          </w:rPr>
          <w:tab/>
        </w:r>
        <w:r w:rsidRPr="00266E04">
          <w:rPr>
            <w:rStyle w:val="Hyperlink"/>
            <w:noProof/>
          </w:rPr>
          <w:t>Public domain</w:t>
        </w:r>
        <w:r>
          <w:rPr>
            <w:noProof/>
            <w:webHidden/>
          </w:rPr>
          <w:tab/>
        </w:r>
        <w:r>
          <w:rPr>
            <w:noProof/>
            <w:webHidden/>
          </w:rPr>
          <w:fldChar w:fldCharType="begin"/>
        </w:r>
        <w:r>
          <w:rPr>
            <w:noProof/>
            <w:webHidden/>
          </w:rPr>
          <w:instrText xml:space="preserve"> PAGEREF _Toc137209032 \h </w:instrText>
        </w:r>
        <w:r>
          <w:rPr>
            <w:noProof/>
            <w:webHidden/>
          </w:rPr>
        </w:r>
        <w:r>
          <w:rPr>
            <w:noProof/>
            <w:webHidden/>
          </w:rPr>
          <w:fldChar w:fldCharType="separate"/>
        </w:r>
        <w:r>
          <w:rPr>
            <w:noProof/>
            <w:webHidden/>
          </w:rPr>
          <w:t>45</w:t>
        </w:r>
        <w:r>
          <w:rPr>
            <w:noProof/>
            <w:webHidden/>
          </w:rPr>
          <w:fldChar w:fldCharType="end"/>
        </w:r>
      </w:hyperlink>
    </w:p>
    <w:p w14:paraId="1A2B89A6" w14:textId="65639E48" w:rsidR="00942AF0" w:rsidRDefault="00942AF0">
      <w:pPr>
        <w:pStyle w:val="TOC2"/>
        <w:rPr>
          <w:rFonts w:asciiTheme="minorHAnsi" w:eastAsiaTheme="minorEastAsia" w:hAnsiTheme="minorHAnsi" w:cstheme="minorBidi"/>
          <w:noProof/>
          <w:spacing w:val="0"/>
          <w:kern w:val="0"/>
          <w:sz w:val="22"/>
          <w:lang w:eastAsia="en-AU"/>
        </w:rPr>
      </w:pPr>
      <w:hyperlink w:anchor="_Toc137209033" w:history="1">
        <w:r w:rsidRPr="00266E04">
          <w:rPr>
            <w:rStyle w:val="Hyperlink"/>
            <w:noProof/>
            <w14:scene3d>
              <w14:camera w14:prst="orthographicFront"/>
              <w14:lightRig w14:rig="threePt" w14:dir="t">
                <w14:rot w14:lat="0" w14:lon="0" w14:rev="0"/>
              </w14:lightRig>
            </w14:scene3d>
          </w:rPr>
          <w:t>28.11</w:t>
        </w:r>
        <w:r>
          <w:rPr>
            <w:rFonts w:asciiTheme="minorHAnsi" w:eastAsiaTheme="minorEastAsia" w:hAnsiTheme="minorHAnsi" w:cstheme="minorBidi"/>
            <w:noProof/>
            <w:spacing w:val="0"/>
            <w:kern w:val="0"/>
            <w:sz w:val="22"/>
            <w:lang w:eastAsia="en-AU"/>
          </w:rPr>
          <w:tab/>
        </w:r>
        <w:r w:rsidRPr="00266E04">
          <w:rPr>
            <w:rStyle w:val="Hyperlink"/>
            <w:noProof/>
          </w:rPr>
          <w:t>Service Provider’s consent to disclosure of information</w:t>
        </w:r>
        <w:r>
          <w:rPr>
            <w:noProof/>
            <w:webHidden/>
          </w:rPr>
          <w:tab/>
        </w:r>
        <w:r>
          <w:rPr>
            <w:noProof/>
            <w:webHidden/>
          </w:rPr>
          <w:fldChar w:fldCharType="begin"/>
        </w:r>
        <w:r>
          <w:rPr>
            <w:noProof/>
            <w:webHidden/>
          </w:rPr>
          <w:instrText xml:space="preserve"> PAGEREF _Toc137209033 \h </w:instrText>
        </w:r>
        <w:r>
          <w:rPr>
            <w:noProof/>
            <w:webHidden/>
          </w:rPr>
        </w:r>
        <w:r>
          <w:rPr>
            <w:noProof/>
            <w:webHidden/>
          </w:rPr>
          <w:fldChar w:fldCharType="separate"/>
        </w:r>
        <w:r>
          <w:rPr>
            <w:noProof/>
            <w:webHidden/>
          </w:rPr>
          <w:t>46</w:t>
        </w:r>
        <w:r>
          <w:rPr>
            <w:noProof/>
            <w:webHidden/>
          </w:rPr>
          <w:fldChar w:fldCharType="end"/>
        </w:r>
      </w:hyperlink>
    </w:p>
    <w:p w14:paraId="134C5D81" w14:textId="2B4641DF" w:rsidR="00942AF0" w:rsidRDefault="00942AF0">
      <w:pPr>
        <w:pStyle w:val="TOC2"/>
        <w:rPr>
          <w:rFonts w:asciiTheme="minorHAnsi" w:eastAsiaTheme="minorEastAsia" w:hAnsiTheme="minorHAnsi" w:cstheme="minorBidi"/>
          <w:noProof/>
          <w:spacing w:val="0"/>
          <w:kern w:val="0"/>
          <w:sz w:val="22"/>
          <w:lang w:eastAsia="en-AU"/>
        </w:rPr>
      </w:pPr>
      <w:hyperlink w:anchor="_Toc137209034" w:history="1">
        <w:r w:rsidRPr="00266E04">
          <w:rPr>
            <w:rStyle w:val="Hyperlink"/>
            <w:noProof/>
            <w14:scene3d>
              <w14:camera w14:prst="orthographicFront"/>
              <w14:lightRig w14:rig="threePt" w14:dir="t">
                <w14:rot w14:lat="0" w14:lon="0" w14:rev="0"/>
              </w14:lightRig>
            </w14:scene3d>
          </w:rPr>
          <w:t>28.12</w:t>
        </w:r>
        <w:r>
          <w:rPr>
            <w:rFonts w:asciiTheme="minorHAnsi" w:eastAsiaTheme="minorEastAsia" w:hAnsiTheme="minorHAnsi" w:cstheme="minorBidi"/>
            <w:noProof/>
            <w:spacing w:val="0"/>
            <w:kern w:val="0"/>
            <w:sz w:val="22"/>
            <w:lang w:eastAsia="en-AU"/>
          </w:rPr>
          <w:tab/>
        </w:r>
        <w:r w:rsidRPr="00266E04">
          <w:rPr>
            <w:rStyle w:val="Hyperlink"/>
            <w:noProof/>
          </w:rPr>
          <w:t>Privacy</w:t>
        </w:r>
        <w:r>
          <w:rPr>
            <w:noProof/>
            <w:webHidden/>
          </w:rPr>
          <w:tab/>
        </w:r>
        <w:r>
          <w:rPr>
            <w:noProof/>
            <w:webHidden/>
          </w:rPr>
          <w:fldChar w:fldCharType="begin"/>
        </w:r>
        <w:r>
          <w:rPr>
            <w:noProof/>
            <w:webHidden/>
          </w:rPr>
          <w:instrText xml:space="preserve"> PAGEREF _Toc137209034 \h </w:instrText>
        </w:r>
        <w:r>
          <w:rPr>
            <w:noProof/>
            <w:webHidden/>
          </w:rPr>
        </w:r>
        <w:r>
          <w:rPr>
            <w:noProof/>
            <w:webHidden/>
          </w:rPr>
          <w:fldChar w:fldCharType="separate"/>
        </w:r>
        <w:r>
          <w:rPr>
            <w:noProof/>
            <w:webHidden/>
          </w:rPr>
          <w:t>46</w:t>
        </w:r>
        <w:r>
          <w:rPr>
            <w:noProof/>
            <w:webHidden/>
          </w:rPr>
          <w:fldChar w:fldCharType="end"/>
        </w:r>
      </w:hyperlink>
    </w:p>
    <w:p w14:paraId="73ABDA2D" w14:textId="74F59EC7" w:rsidR="00942AF0" w:rsidRDefault="00942AF0">
      <w:pPr>
        <w:pStyle w:val="TOC2"/>
        <w:rPr>
          <w:rFonts w:asciiTheme="minorHAnsi" w:eastAsiaTheme="minorEastAsia" w:hAnsiTheme="minorHAnsi" w:cstheme="minorBidi"/>
          <w:noProof/>
          <w:spacing w:val="0"/>
          <w:kern w:val="0"/>
          <w:sz w:val="22"/>
          <w:lang w:eastAsia="en-AU"/>
        </w:rPr>
      </w:pPr>
      <w:hyperlink w:anchor="_Toc137209035" w:history="1">
        <w:r w:rsidRPr="00266E04">
          <w:rPr>
            <w:rStyle w:val="Hyperlink"/>
            <w:noProof/>
            <w14:scene3d>
              <w14:camera w14:prst="orthographicFront"/>
              <w14:lightRig w14:rig="threePt" w14:dir="t">
                <w14:rot w14:lat="0" w14:lon="0" w14:rev="0"/>
              </w14:lightRig>
            </w14:scene3d>
          </w:rPr>
          <w:t>28.13</w:t>
        </w:r>
        <w:r>
          <w:rPr>
            <w:rFonts w:asciiTheme="minorHAnsi" w:eastAsiaTheme="minorEastAsia" w:hAnsiTheme="minorHAnsi" w:cstheme="minorBidi"/>
            <w:noProof/>
            <w:spacing w:val="0"/>
            <w:kern w:val="0"/>
            <w:sz w:val="22"/>
            <w:lang w:eastAsia="en-AU"/>
          </w:rPr>
          <w:tab/>
        </w:r>
        <w:r w:rsidRPr="00266E04">
          <w:rPr>
            <w:rStyle w:val="Hyperlink"/>
            <w:noProof/>
          </w:rPr>
          <w:t>Rights cumulative</w:t>
        </w:r>
        <w:r>
          <w:rPr>
            <w:noProof/>
            <w:webHidden/>
          </w:rPr>
          <w:tab/>
        </w:r>
        <w:r>
          <w:rPr>
            <w:noProof/>
            <w:webHidden/>
          </w:rPr>
          <w:fldChar w:fldCharType="begin"/>
        </w:r>
        <w:r>
          <w:rPr>
            <w:noProof/>
            <w:webHidden/>
          </w:rPr>
          <w:instrText xml:space="preserve"> PAGEREF _Toc137209035 \h </w:instrText>
        </w:r>
        <w:r>
          <w:rPr>
            <w:noProof/>
            <w:webHidden/>
          </w:rPr>
        </w:r>
        <w:r>
          <w:rPr>
            <w:noProof/>
            <w:webHidden/>
          </w:rPr>
          <w:fldChar w:fldCharType="separate"/>
        </w:r>
        <w:r>
          <w:rPr>
            <w:noProof/>
            <w:webHidden/>
          </w:rPr>
          <w:t>47</w:t>
        </w:r>
        <w:r>
          <w:rPr>
            <w:noProof/>
            <w:webHidden/>
          </w:rPr>
          <w:fldChar w:fldCharType="end"/>
        </w:r>
      </w:hyperlink>
    </w:p>
    <w:p w14:paraId="22DDF905" w14:textId="5E9CF003" w:rsidR="00942AF0" w:rsidRDefault="00942AF0">
      <w:pPr>
        <w:pStyle w:val="TOC1"/>
        <w:tabs>
          <w:tab w:val="left" w:pos="851"/>
        </w:tabs>
        <w:rPr>
          <w:rFonts w:asciiTheme="minorHAnsi" w:eastAsiaTheme="minorEastAsia" w:hAnsiTheme="minorHAnsi" w:cstheme="minorBidi"/>
          <w:b w:val="0"/>
          <w:spacing w:val="0"/>
          <w:kern w:val="0"/>
          <w:sz w:val="22"/>
          <w:szCs w:val="22"/>
          <w:lang w:eastAsia="en-AU"/>
        </w:rPr>
      </w:pPr>
      <w:hyperlink w:anchor="_Toc137209036" w:history="1">
        <w:r w:rsidRPr="00266E04">
          <w:rPr>
            <w:rStyle w:val="Hyperlink"/>
          </w:rPr>
          <w:t>29.</w:t>
        </w:r>
        <w:r>
          <w:rPr>
            <w:rFonts w:asciiTheme="minorHAnsi" w:eastAsiaTheme="minorEastAsia" w:hAnsiTheme="minorHAnsi" w:cstheme="minorBidi"/>
            <w:b w:val="0"/>
            <w:spacing w:val="0"/>
            <w:kern w:val="0"/>
            <w:sz w:val="22"/>
            <w:szCs w:val="22"/>
            <w:lang w:eastAsia="en-AU"/>
          </w:rPr>
          <w:tab/>
        </w:r>
        <w:r w:rsidRPr="00266E04">
          <w:rPr>
            <w:rStyle w:val="Hyperlink"/>
          </w:rPr>
          <w:t>Data protection and Data Security Breaches</w:t>
        </w:r>
        <w:r>
          <w:rPr>
            <w:webHidden/>
          </w:rPr>
          <w:tab/>
        </w:r>
        <w:r>
          <w:rPr>
            <w:webHidden/>
          </w:rPr>
          <w:fldChar w:fldCharType="begin"/>
        </w:r>
        <w:r>
          <w:rPr>
            <w:webHidden/>
          </w:rPr>
          <w:instrText xml:space="preserve"> PAGEREF _Toc137209036 \h </w:instrText>
        </w:r>
        <w:r>
          <w:rPr>
            <w:webHidden/>
          </w:rPr>
        </w:r>
        <w:r>
          <w:rPr>
            <w:webHidden/>
          </w:rPr>
          <w:fldChar w:fldCharType="separate"/>
        </w:r>
        <w:r>
          <w:rPr>
            <w:webHidden/>
          </w:rPr>
          <w:t>47</w:t>
        </w:r>
        <w:r>
          <w:rPr>
            <w:webHidden/>
          </w:rPr>
          <w:fldChar w:fldCharType="end"/>
        </w:r>
      </w:hyperlink>
    </w:p>
    <w:p w14:paraId="38A6F448" w14:textId="4519CE31" w:rsidR="00942AF0" w:rsidRDefault="00942AF0">
      <w:pPr>
        <w:pStyle w:val="TOC2"/>
        <w:rPr>
          <w:rFonts w:asciiTheme="minorHAnsi" w:eastAsiaTheme="minorEastAsia" w:hAnsiTheme="minorHAnsi" w:cstheme="minorBidi"/>
          <w:noProof/>
          <w:spacing w:val="0"/>
          <w:kern w:val="0"/>
          <w:sz w:val="22"/>
          <w:lang w:eastAsia="en-AU"/>
        </w:rPr>
      </w:pPr>
      <w:hyperlink w:anchor="_Toc137209037" w:history="1">
        <w:r w:rsidRPr="00266E04">
          <w:rPr>
            <w:rStyle w:val="Hyperlink"/>
            <w:noProof/>
            <w14:scene3d>
              <w14:camera w14:prst="orthographicFront"/>
              <w14:lightRig w14:rig="threePt" w14:dir="t">
                <w14:rot w14:lat="0" w14:lon="0" w14:rev="0"/>
              </w14:lightRig>
            </w14:scene3d>
          </w:rPr>
          <w:t>29.1</w:t>
        </w:r>
        <w:r>
          <w:rPr>
            <w:rFonts w:asciiTheme="minorHAnsi" w:eastAsiaTheme="minorEastAsia" w:hAnsiTheme="minorHAnsi" w:cstheme="minorBidi"/>
            <w:noProof/>
            <w:spacing w:val="0"/>
            <w:kern w:val="0"/>
            <w:sz w:val="22"/>
            <w:lang w:eastAsia="en-AU"/>
          </w:rPr>
          <w:tab/>
        </w:r>
        <w:r w:rsidRPr="00266E04">
          <w:rPr>
            <w:rStyle w:val="Hyperlink"/>
            <w:noProof/>
          </w:rPr>
          <w:t>Data protection</w:t>
        </w:r>
        <w:r>
          <w:rPr>
            <w:noProof/>
            <w:webHidden/>
          </w:rPr>
          <w:tab/>
        </w:r>
        <w:r>
          <w:rPr>
            <w:noProof/>
            <w:webHidden/>
          </w:rPr>
          <w:fldChar w:fldCharType="begin"/>
        </w:r>
        <w:r>
          <w:rPr>
            <w:noProof/>
            <w:webHidden/>
          </w:rPr>
          <w:instrText xml:space="preserve"> PAGEREF _Toc137209037 \h </w:instrText>
        </w:r>
        <w:r>
          <w:rPr>
            <w:noProof/>
            <w:webHidden/>
          </w:rPr>
        </w:r>
        <w:r>
          <w:rPr>
            <w:noProof/>
            <w:webHidden/>
          </w:rPr>
          <w:fldChar w:fldCharType="separate"/>
        </w:r>
        <w:r>
          <w:rPr>
            <w:noProof/>
            <w:webHidden/>
          </w:rPr>
          <w:t>47</w:t>
        </w:r>
        <w:r>
          <w:rPr>
            <w:noProof/>
            <w:webHidden/>
          </w:rPr>
          <w:fldChar w:fldCharType="end"/>
        </w:r>
      </w:hyperlink>
    </w:p>
    <w:p w14:paraId="77F64239" w14:textId="56D82D9B" w:rsidR="00942AF0" w:rsidRDefault="00942AF0">
      <w:pPr>
        <w:pStyle w:val="TOC2"/>
        <w:rPr>
          <w:rFonts w:asciiTheme="minorHAnsi" w:eastAsiaTheme="minorEastAsia" w:hAnsiTheme="minorHAnsi" w:cstheme="minorBidi"/>
          <w:noProof/>
          <w:spacing w:val="0"/>
          <w:kern w:val="0"/>
          <w:sz w:val="22"/>
          <w:lang w:eastAsia="en-AU"/>
        </w:rPr>
      </w:pPr>
      <w:hyperlink w:anchor="_Toc137209038" w:history="1">
        <w:r w:rsidRPr="00266E04">
          <w:rPr>
            <w:rStyle w:val="Hyperlink"/>
            <w:noProof/>
            <w14:scene3d>
              <w14:camera w14:prst="orthographicFront"/>
              <w14:lightRig w14:rig="threePt" w14:dir="t">
                <w14:rot w14:lat="0" w14:lon="0" w14:rev="0"/>
              </w14:lightRig>
            </w14:scene3d>
          </w:rPr>
          <w:t>29.2</w:t>
        </w:r>
        <w:r>
          <w:rPr>
            <w:rFonts w:asciiTheme="minorHAnsi" w:eastAsiaTheme="minorEastAsia" w:hAnsiTheme="minorHAnsi" w:cstheme="minorBidi"/>
            <w:noProof/>
            <w:spacing w:val="0"/>
            <w:kern w:val="0"/>
            <w:sz w:val="22"/>
            <w:lang w:eastAsia="en-AU"/>
          </w:rPr>
          <w:tab/>
        </w:r>
        <w:r w:rsidRPr="00266E04">
          <w:rPr>
            <w:rStyle w:val="Hyperlink"/>
            <w:noProof/>
          </w:rPr>
          <w:t>Data Security Breaches</w:t>
        </w:r>
        <w:r>
          <w:rPr>
            <w:noProof/>
            <w:webHidden/>
          </w:rPr>
          <w:tab/>
        </w:r>
        <w:r>
          <w:rPr>
            <w:noProof/>
            <w:webHidden/>
          </w:rPr>
          <w:fldChar w:fldCharType="begin"/>
        </w:r>
        <w:r>
          <w:rPr>
            <w:noProof/>
            <w:webHidden/>
          </w:rPr>
          <w:instrText xml:space="preserve"> PAGEREF _Toc137209038 \h </w:instrText>
        </w:r>
        <w:r>
          <w:rPr>
            <w:noProof/>
            <w:webHidden/>
          </w:rPr>
        </w:r>
        <w:r>
          <w:rPr>
            <w:noProof/>
            <w:webHidden/>
          </w:rPr>
          <w:fldChar w:fldCharType="separate"/>
        </w:r>
        <w:r>
          <w:rPr>
            <w:noProof/>
            <w:webHidden/>
          </w:rPr>
          <w:t>48</w:t>
        </w:r>
        <w:r>
          <w:rPr>
            <w:noProof/>
            <w:webHidden/>
          </w:rPr>
          <w:fldChar w:fldCharType="end"/>
        </w:r>
      </w:hyperlink>
    </w:p>
    <w:p w14:paraId="3D577D44" w14:textId="0CB16CEC" w:rsidR="00942AF0" w:rsidRDefault="00942AF0">
      <w:pPr>
        <w:pStyle w:val="TOC2"/>
        <w:rPr>
          <w:rFonts w:asciiTheme="minorHAnsi" w:eastAsiaTheme="minorEastAsia" w:hAnsiTheme="minorHAnsi" w:cstheme="minorBidi"/>
          <w:noProof/>
          <w:spacing w:val="0"/>
          <w:kern w:val="0"/>
          <w:sz w:val="22"/>
          <w:lang w:eastAsia="en-AU"/>
        </w:rPr>
      </w:pPr>
      <w:hyperlink w:anchor="_Toc137209039" w:history="1">
        <w:r w:rsidRPr="00266E04">
          <w:rPr>
            <w:rStyle w:val="Hyperlink"/>
            <w:noProof/>
            <w14:scene3d>
              <w14:camera w14:prst="orthographicFront"/>
              <w14:lightRig w14:rig="threePt" w14:dir="t">
                <w14:rot w14:lat="0" w14:lon="0" w14:rev="0"/>
              </w14:lightRig>
            </w14:scene3d>
          </w:rPr>
          <w:t>29.3</w:t>
        </w:r>
        <w:r>
          <w:rPr>
            <w:rFonts w:asciiTheme="minorHAnsi" w:eastAsiaTheme="minorEastAsia" w:hAnsiTheme="minorHAnsi" w:cstheme="minorBidi"/>
            <w:noProof/>
            <w:spacing w:val="0"/>
            <w:kern w:val="0"/>
            <w:sz w:val="22"/>
            <w:lang w:eastAsia="en-AU"/>
          </w:rPr>
          <w:tab/>
        </w:r>
        <w:r w:rsidRPr="00266E04">
          <w:rPr>
            <w:rStyle w:val="Hyperlink"/>
            <w:noProof/>
          </w:rPr>
          <w:t>Service Provider’s Personnel, agents, sub</w:t>
        </w:r>
        <w:r w:rsidRPr="00266E04">
          <w:rPr>
            <w:rStyle w:val="Hyperlink"/>
            <w:noProof/>
          </w:rPr>
          <w:noBreakHyphen/>
          <w:t>contractors and advisers</w:t>
        </w:r>
        <w:r>
          <w:rPr>
            <w:noProof/>
            <w:webHidden/>
          </w:rPr>
          <w:tab/>
        </w:r>
        <w:r>
          <w:rPr>
            <w:noProof/>
            <w:webHidden/>
          </w:rPr>
          <w:fldChar w:fldCharType="begin"/>
        </w:r>
        <w:r>
          <w:rPr>
            <w:noProof/>
            <w:webHidden/>
          </w:rPr>
          <w:instrText xml:space="preserve"> PAGEREF _Toc137209039 \h </w:instrText>
        </w:r>
        <w:r>
          <w:rPr>
            <w:noProof/>
            <w:webHidden/>
          </w:rPr>
        </w:r>
        <w:r>
          <w:rPr>
            <w:noProof/>
            <w:webHidden/>
          </w:rPr>
          <w:fldChar w:fldCharType="separate"/>
        </w:r>
        <w:r>
          <w:rPr>
            <w:noProof/>
            <w:webHidden/>
          </w:rPr>
          <w:t>48</w:t>
        </w:r>
        <w:r>
          <w:rPr>
            <w:noProof/>
            <w:webHidden/>
          </w:rPr>
          <w:fldChar w:fldCharType="end"/>
        </w:r>
      </w:hyperlink>
    </w:p>
    <w:p w14:paraId="606D7D95" w14:textId="3BD95AD2" w:rsidR="00942AF0" w:rsidRDefault="00942AF0">
      <w:pPr>
        <w:pStyle w:val="TOC2"/>
        <w:rPr>
          <w:rFonts w:asciiTheme="minorHAnsi" w:eastAsiaTheme="minorEastAsia" w:hAnsiTheme="minorHAnsi" w:cstheme="minorBidi"/>
          <w:noProof/>
          <w:spacing w:val="0"/>
          <w:kern w:val="0"/>
          <w:sz w:val="22"/>
          <w:lang w:eastAsia="en-AU"/>
        </w:rPr>
      </w:pPr>
      <w:hyperlink w:anchor="_Toc137209040" w:history="1">
        <w:r w:rsidRPr="00266E04">
          <w:rPr>
            <w:rStyle w:val="Hyperlink"/>
            <w:noProof/>
            <w14:scene3d>
              <w14:camera w14:prst="orthographicFront"/>
              <w14:lightRig w14:rig="threePt" w14:dir="t">
                <w14:rot w14:lat="0" w14:lon="0" w14:rev="0"/>
              </w14:lightRig>
            </w14:scene3d>
          </w:rPr>
          <w:t>29.4</w:t>
        </w:r>
        <w:r>
          <w:rPr>
            <w:rFonts w:asciiTheme="minorHAnsi" w:eastAsiaTheme="minorEastAsia" w:hAnsiTheme="minorHAnsi" w:cstheme="minorBidi"/>
            <w:noProof/>
            <w:spacing w:val="0"/>
            <w:kern w:val="0"/>
            <w:sz w:val="22"/>
            <w:lang w:eastAsia="en-AU"/>
          </w:rPr>
          <w:tab/>
        </w:r>
        <w:r w:rsidRPr="00266E04">
          <w:rPr>
            <w:rStyle w:val="Hyperlink"/>
            <w:noProof/>
          </w:rPr>
          <w:t>Rights cumulative</w:t>
        </w:r>
        <w:r>
          <w:rPr>
            <w:noProof/>
            <w:webHidden/>
          </w:rPr>
          <w:tab/>
        </w:r>
        <w:r>
          <w:rPr>
            <w:noProof/>
            <w:webHidden/>
          </w:rPr>
          <w:fldChar w:fldCharType="begin"/>
        </w:r>
        <w:r>
          <w:rPr>
            <w:noProof/>
            <w:webHidden/>
          </w:rPr>
          <w:instrText xml:space="preserve"> PAGEREF _Toc137209040 \h </w:instrText>
        </w:r>
        <w:r>
          <w:rPr>
            <w:noProof/>
            <w:webHidden/>
          </w:rPr>
        </w:r>
        <w:r>
          <w:rPr>
            <w:noProof/>
            <w:webHidden/>
          </w:rPr>
          <w:fldChar w:fldCharType="separate"/>
        </w:r>
        <w:r>
          <w:rPr>
            <w:noProof/>
            <w:webHidden/>
          </w:rPr>
          <w:t>49</w:t>
        </w:r>
        <w:r>
          <w:rPr>
            <w:noProof/>
            <w:webHidden/>
          </w:rPr>
          <w:fldChar w:fldCharType="end"/>
        </w:r>
      </w:hyperlink>
    </w:p>
    <w:p w14:paraId="63779BD6" w14:textId="20BB8736" w:rsidR="00942AF0" w:rsidRDefault="00942AF0">
      <w:pPr>
        <w:pStyle w:val="TOC1"/>
        <w:tabs>
          <w:tab w:val="left" w:pos="851"/>
        </w:tabs>
        <w:rPr>
          <w:rFonts w:asciiTheme="minorHAnsi" w:eastAsiaTheme="minorEastAsia" w:hAnsiTheme="minorHAnsi" w:cstheme="minorBidi"/>
          <w:b w:val="0"/>
          <w:spacing w:val="0"/>
          <w:kern w:val="0"/>
          <w:sz w:val="22"/>
          <w:szCs w:val="22"/>
          <w:lang w:eastAsia="en-AU"/>
        </w:rPr>
      </w:pPr>
      <w:hyperlink w:anchor="_Toc137209041" w:history="1">
        <w:r w:rsidRPr="00266E04">
          <w:rPr>
            <w:rStyle w:val="Hyperlink"/>
          </w:rPr>
          <w:t>30.</w:t>
        </w:r>
        <w:r>
          <w:rPr>
            <w:rFonts w:asciiTheme="minorHAnsi" w:eastAsiaTheme="minorEastAsia" w:hAnsiTheme="minorHAnsi" w:cstheme="minorBidi"/>
            <w:b w:val="0"/>
            <w:spacing w:val="0"/>
            <w:kern w:val="0"/>
            <w:sz w:val="22"/>
            <w:szCs w:val="22"/>
            <w:lang w:eastAsia="en-AU"/>
          </w:rPr>
          <w:tab/>
        </w:r>
        <w:r w:rsidRPr="00266E04">
          <w:rPr>
            <w:rStyle w:val="Hyperlink"/>
          </w:rPr>
          <w:t>Disputes</w:t>
        </w:r>
        <w:r>
          <w:rPr>
            <w:webHidden/>
          </w:rPr>
          <w:tab/>
        </w:r>
        <w:r>
          <w:rPr>
            <w:webHidden/>
          </w:rPr>
          <w:fldChar w:fldCharType="begin"/>
        </w:r>
        <w:r>
          <w:rPr>
            <w:webHidden/>
          </w:rPr>
          <w:instrText xml:space="preserve"> PAGEREF _Toc137209041 \h </w:instrText>
        </w:r>
        <w:r>
          <w:rPr>
            <w:webHidden/>
          </w:rPr>
        </w:r>
        <w:r>
          <w:rPr>
            <w:webHidden/>
          </w:rPr>
          <w:fldChar w:fldCharType="separate"/>
        </w:r>
        <w:r>
          <w:rPr>
            <w:webHidden/>
          </w:rPr>
          <w:t>49</w:t>
        </w:r>
        <w:r>
          <w:rPr>
            <w:webHidden/>
          </w:rPr>
          <w:fldChar w:fldCharType="end"/>
        </w:r>
      </w:hyperlink>
    </w:p>
    <w:p w14:paraId="7EA2515B" w14:textId="1F167305" w:rsidR="00942AF0" w:rsidRDefault="00942AF0">
      <w:pPr>
        <w:pStyle w:val="TOC2"/>
        <w:rPr>
          <w:rFonts w:asciiTheme="minorHAnsi" w:eastAsiaTheme="minorEastAsia" w:hAnsiTheme="minorHAnsi" w:cstheme="minorBidi"/>
          <w:noProof/>
          <w:spacing w:val="0"/>
          <w:kern w:val="0"/>
          <w:sz w:val="22"/>
          <w:lang w:eastAsia="en-AU"/>
        </w:rPr>
      </w:pPr>
      <w:hyperlink w:anchor="_Toc137209042" w:history="1">
        <w:r w:rsidRPr="00266E04">
          <w:rPr>
            <w:rStyle w:val="Hyperlink"/>
            <w:noProof/>
            <w14:scene3d>
              <w14:camera w14:prst="orthographicFront"/>
              <w14:lightRig w14:rig="threePt" w14:dir="t">
                <w14:rot w14:lat="0" w14:lon="0" w14:rev="0"/>
              </w14:lightRig>
            </w14:scene3d>
          </w:rPr>
          <w:t>30.1</w:t>
        </w:r>
        <w:r>
          <w:rPr>
            <w:rFonts w:asciiTheme="minorHAnsi" w:eastAsiaTheme="minorEastAsia" w:hAnsiTheme="minorHAnsi" w:cstheme="minorBidi"/>
            <w:noProof/>
            <w:spacing w:val="0"/>
            <w:kern w:val="0"/>
            <w:sz w:val="22"/>
            <w:lang w:eastAsia="en-AU"/>
          </w:rPr>
          <w:tab/>
        </w:r>
        <w:r w:rsidRPr="00266E04">
          <w:rPr>
            <w:rStyle w:val="Hyperlink"/>
            <w:noProof/>
          </w:rPr>
          <w:t>Dealing with disputes</w:t>
        </w:r>
        <w:r>
          <w:rPr>
            <w:noProof/>
            <w:webHidden/>
          </w:rPr>
          <w:tab/>
        </w:r>
        <w:r>
          <w:rPr>
            <w:noProof/>
            <w:webHidden/>
          </w:rPr>
          <w:fldChar w:fldCharType="begin"/>
        </w:r>
        <w:r>
          <w:rPr>
            <w:noProof/>
            <w:webHidden/>
          </w:rPr>
          <w:instrText xml:space="preserve"> PAGEREF _Toc137209042 \h </w:instrText>
        </w:r>
        <w:r>
          <w:rPr>
            <w:noProof/>
            <w:webHidden/>
          </w:rPr>
        </w:r>
        <w:r>
          <w:rPr>
            <w:noProof/>
            <w:webHidden/>
          </w:rPr>
          <w:fldChar w:fldCharType="separate"/>
        </w:r>
        <w:r>
          <w:rPr>
            <w:noProof/>
            <w:webHidden/>
          </w:rPr>
          <w:t>49</w:t>
        </w:r>
        <w:r>
          <w:rPr>
            <w:noProof/>
            <w:webHidden/>
          </w:rPr>
          <w:fldChar w:fldCharType="end"/>
        </w:r>
      </w:hyperlink>
    </w:p>
    <w:p w14:paraId="3418107D" w14:textId="659C390D" w:rsidR="00942AF0" w:rsidRDefault="00942AF0">
      <w:pPr>
        <w:pStyle w:val="TOC2"/>
        <w:rPr>
          <w:rFonts w:asciiTheme="minorHAnsi" w:eastAsiaTheme="minorEastAsia" w:hAnsiTheme="minorHAnsi" w:cstheme="minorBidi"/>
          <w:noProof/>
          <w:spacing w:val="0"/>
          <w:kern w:val="0"/>
          <w:sz w:val="22"/>
          <w:lang w:eastAsia="en-AU"/>
        </w:rPr>
      </w:pPr>
      <w:hyperlink w:anchor="_Toc137209043" w:history="1">
        <w:r w:rsidRPr="00266E04">
          <w:rPr>
            <w:rStyle w:val="Hyperlink"/>
            <w:noProof/>
            <w14:scene3d>
              <w14:camera w14:prst="orthographicFront"/>
              <w14:lightRig w14:rig="threePt" w14:dir="t">
                <w14:rot w14:lat="0" w14:lon="0" w14:rev="0"/>
              </w14:lightRig>
            </w14:scene3d>
          </w:rPr>
          <w:t>30.2</w:t>
        </w:r>
        <w:r>
          <w:rPr>
            <w:rFonts w:asciiTheme="minorHAnsi" w:eastAsiaTheme="minorEastAsia" w:hAnsiTheme="minorHAnsi" w:cstheme="minorBidi"/>
            <w:noProof/>
            <w:spacing w:val="0"/>
            <w:kern w:val="0"/>
            <w:sz w:val="22"/>
            <w:lang w:eastAsia="en-AU"/>
          </w:rPr>
          <w:tab/>
        </w:r>
        <w:r w:rsidRPr="00266E04">
          <w:rPr>
            <w:rStyle w:val="Hyperlink"/>
            <w:noProof/>
          </w:rPr>
          <w:t>Representatives of the parties</w:t>
        </w:r>
        <w:r>
          <w:rPr>
            <w:noProof/>
            <w:webHidden/>
          </w:rPr>
          <w:tab/>
        </w:r>
        <w:r>
          <w:rPr>
            <w:noProof/>
            <w:webHidden/>
          </w:rPr>
          <w:fldChar w:fldCharType="begin"/>
        </w:r>
        <w:r>
          <w:rPr>
            <w:noProof/>
            <w:webHidden/>
          </w:rPr>
          <w:instrText xml:space="preserve"> PAGEREF _Toc137209043 \h </w:instrText>
        </w:r>
        <w:r>
          <w:rPr>
            <w:noProof/>
            <w:webHidden/>
          </w:rPr>
        </w:r>
        <w:r>
          <w:rPr>
            <w:noProof/>
            <w:webHidden/>
          </w:rPr>
          <w:fldChar w:fldCharType="separate"/>
        </w:r>
        <w:r>
          <w:rPr>
            <w:noProof/>
            <w:webHidden/>
          </w:rPr>
          <w:t>49</w:t>
        </w:r>
        <w:r>
          <w:rPr>
            <w:noProof/>
            <w:webHidden/>
          </w:rPr>
          <w:fldChar w:fldCharType="end"/>
        </w:r>
      </w:hyperlink>
    </w:p>
    <w:p w14:paraId="1A3D4BC7" w14:textId="451C5704" w:rsidR="00942AF0" w:rsidRDefault="00942AF0">
      <w:pPr>
        <w:pStyle w:val="TOC2"/>
        <w:rPr>
          <w:rFonts w:asciiTheme="minorHAnsi" w:eastAsiaTheme="minorEastAsia" w:hAnsiTheme="minorHAnsi" w:cstheme="minorBidi"/>
          <w:noProof/>
          <w:spacing w:val="0"/>
          <w:kern w:val="0"/>
          <w:sz w:val="22"/>
          <w:lang w:eastAsia="en-AU"/>
        </w:rPr>
      </w:pPr>
      <w:hyperlink w:anchor="_Toc137209044" w:history="1">
        <w:r w:rsidRPr="00266E04">
          <w:rPr>
            <w:rStyle w:val="Hyperlink"/>
            <w:noProof/>
            <w14:scene3d>
              <w14:camera w14:prst="orthographicFront"/>
              <w14:lightRig w14:rig="threePt" w14:dir="t">
                <w14:rot w14:lat="0" w14:lon="0" w14:rev="0"/>
              </w14:lightRig>
            </w14:scene3d>
          </w:rPr>
          <w:t>30.3</w:t>
        </w:r>
        <w:r>
          <w:rPr>
            <w:rFonts w:asciiTheme="minorHAnsi" w:eastAsiaTheme="minorEastAsia" w:hAnsiTheme="minorHAnsi" w:cstheme="minorBidi"/>
            <w:noProof/>
            <w:spacing w:val="0"/>
            <w:kern w:val="0"/>
            <w:sz w:val="22"/>
            <w:lang w:eastAsia="en-AU"/>
          </w:rPr>
          <w:tab/>
        </w:r>
        <w:r w:rsidRPr="00266E04">
          <w:rPr>
            <w:rStyle w:val="Hyperlink"/>
            <w:noProof/>
          </w:rPr>
          <w:t>Senior Executive Officer review</w:t>
        </w:r>
        <w:r>
          <w:rPr>
            <w:noProof/>
            <w:webHidden/>
          </w:rPr>
          <w:tab/>
        </w:r>
        <w:r>
          <w:rPr>
            <w:noProof/>
            <w:webHidden/>
          </w:rPr>
          <w:fldChar w:fldCharType="begin"/>
        </w:r>
        <w:r>
          <w:rPr>
            <w:noProof/>
            <w:webHidden/>
          </w:rPr>
          <w:instrText xml:space="preserve"> PAGEREF _Toc137209044 \h </w:instrText>
        </w:r>
        <w:r>
          <w:rPr>
            <w:noProof/>
            <w:webHidden/>
          </w:rPr>
        </w:r>
        <w:r>
          <w:rPr>
            <w:noProof/>
            <w:webHidden/>
          </w:rPr>
          <w:fldChar w:fldCharType="separate"/>
        </w:r>
        <w:r>
          <w:rPr>
            <w:noProof/>
            <w:webHidden/>
          </w:rPr>
          <w:t>50</w:t>
        </w:r>
        <w:r>
          <w:rPr>
            <w:noProof/>
            <w:webHidden/>
          </w:rPr>
          <w:fldChar w:fldCharType="end"/>
        </w:r>
      </w:hyperlink>
    </w:p>
    <w:p w14:paraId="3C90C5E5" w14:textId="0FE98CD5" w:rsidR="00942AF0" w:rsidRDefault="00942AF0">
      <w:pPr>
        <w:pStyle w:val="TOC2"/>
        <w:rPr>
          <w:rFonts w:asciiTheme="minorHAnsi" w:eastAsiaTheme="minorEastAsia" w:hAnsiTheme="minorHAnsi" w:cstheme="minorBidi"/>
          <w:noProof/>
          <w:spacing w:val="0"/>
          <w:kern w:val="0"/>
          <w:sz w:val="22"/>
          <w:lang w:eastAsia="en-AU"/>
        </w:rPr>
      </w:pPr>
      <w:hyperlink w:anchor="_Toc137209045" w:history="1">
        <w:r w:rsidRPr="00266E04">
          <w:rPr>
            <w:rStyle w:val="Hyperlink"/>
            <w:noProof/>
            <w14:scene3d>
              <w14:camera w14:prst="orthographicFront"/>
              <w14:lightRig w14:rig="threePt" w14:dir="t">
                <w14:rot w14:lat="0" w14:lon="0" w14:rev="0"/>
              </w14:lightRig>
            </w14:scene3d>
          </w:rPr>
          <w:t>30.4</w:t>
        </w:r>
        <w:r>
          <w:rPr>
            <w:rFonts w:asciiTheme="minorHAnsi" w:eastAsiaTheme="minorEastAsia" w:hAnsiTheme="minorHAnsi" w:cstheme="minorBidi"/>
            <w:noProof/>
            <w:spacing w:val="0"/>
            <w:kern w:val="0"/>
            <w:sz w:val="22"/>
            <w:lang w:eastAsia="en-AU"/>
          </w:rPr>
          <w:tab/>
        </w:r>
        <w:r w:rsidRPr="00266E04">
          <w:rPr>
            <w:rStyle w:val="Hyperlink"/>
            <w:noProof/>
          </w:rPr>
          <w:t>Expert determination</w:t>
        </w:r>
        <w:r>
          <w:rPr>
            <w:noProof/>
            <w:webHidden/>
          </w:rPr>
          <w:tab/>
        </w:r>
        <w:r>
          <w:rPr>
            <w:noProof/>
            <w:webHidden/>
          </w:rPr>
          <w:fldChar w:fldCharType="begin"/>
        </w:r>
        <w:r>
          <w:rPr>
            <w:noProof/>
            <w:webHidden/>
          </w:rPr>
          <w:instrText xml:space="preserve"> PAGEREF _Toc137209045 \h </w:instrText>
        </w:r>
        <w:r>
          <w:rPr>
            <w:noProof/>
            <w:webHidden/>
          </w:rPr>
        </w:r>
        <w:r>
          <w:rPr>
            <w:noProof/>
            <w:webHidden/>
          </w:rPr>
          <w:fldChar w:fldCharType="separate"/>
        </w:r>
        <w:r>
          <w:rPr>
            <w:noProof/>
            <w:webHidden/>
          </w:rPr>
          <w:t>50</w:t>
        </w:r>
        <w:r>
          <w:rPr>
            <w:noProof/>
            <w:webHidden/>
          </w:rPr>
          <w:fldChar w:fldCharType="end"/>
        </w:r>
      </w:hyperlink>
    </w:p>
    <w:p w14:paraId="1904A94D" w14:textId="5B31B140" w:rsidR="00942AF0" w:rsidRDefault="00942AF0">
      <w:pPr>
        <w:pStyle w:val="TOC2"/>
        <w:rPr>
          <w:rFonts w:asciiTheme="minorHAnsi" w:eastAsiaTheme="minorEastAsia" w:hAnsiTheme="minorHAnsi" w:cstheme="minorBidi"/>
          <w:noProof/>
          <w:spacing w:val="0"/>
          <w:kern w:val="0"/>
          <w:sz w:val="22"/>
          <w:lang w:eastAsia="en-AU"/>
        </w:rPr>
      </w:pPr>
      <w:hyperlink w:anchor="_Toc137209046" w:history="1">
        <w:r w:rsidRPr="00266E04">
          <w:rPr>
            <w:rStyle w:val="Hyperlink"/>
            <w:noProof/>
            <w14:scene3d>
              <w14:camera w14:prst="orthographicFront"/>
              <w14:lightRig w14:rig="threePt" w14:dir="t">
                <w14:rot w14:lat="0" w14:lon="0" w14:rev="0"/>
              </w14:lightRig>
            </w14:scene3d>
          </w:rPr>
          <w:t>30.5</w:t>
        </w:r>
        <w:r>
          <w:rPr>
            <w:rFonts w:asciiTheme="minorHAnsi" w:eastAsiaTheme="minorEastAsia" w:hAnsiTheme="minorHAnsi" w:cstheme="minorBidi"/>
            <w:noProof/>
            <w:spacing w:val="0"/>
            <w:kern w:val="0"/>
            <w:sz w:val="22"/>
            <w:lang w:eastAsia="en-AU"/>
          </w:rPr>
          <w:tab/>
        </w:r>
        <w:r w:rsidRPr="00266E04">
          <w:rPr>
            <w:rStyle w:val="Hyperlink"/>
            <w:noProof/>
          </w:rPr>
          <w:t>Mediation</w:t>
        </w:r>
        <w:r>
          <w:rPr>
            <w:noProof/>
            <w:webHidden/>
          </w:rPr>
          <w:tab/>
        </w:r>
        <w:r>
          <w:rPr>
            <w:noProof/>
            <w:webHidden/>
          </w:rPr>
          <w:fldChar w:fldCharType="begin"/>
        </w:r>
        <w:r>
          <w:rPr>
            <w:noProof/>
            <w:webHidden/>
          </w:rPr>
          <w:instrText xml:space="preserve"> PAGEREF _Toc137209046 \h </w:instrText>
        </w:r>
        <w:r>
          <w:rPr>
            <w:noProof/>
            <w:webHidden/>
          </w:rPr>
        </w:r>
        <w:r>
          <w:rPr>
            <w:noProof/>
            <w:webHidden/>
          </w:rPr>
          <w:fldChar w:fldCharType="separate"/>
        </w:r>
        <w:r>
          <w:rPr>
            <w:noProof/>
            <w:webHidden/>
          </w:rPr>
          <w:t>51</w:t>
        </w:r>
        <w:r>
          <w:rPr>
            <w:noProof/>
            <w:webHidden/>
          </w:rPr>
          <w:fldChar w:fldCharType="end"/>
        </w:r>
      </w:hyperlink>
    </w:p>
    <w:p w14:paraId="62DFB0E8" w14:textId="4E77A987" w:rsidR="00942AF0" w:rsidRDefault="00942AF0">
      <w:pPr>
        <w:pStyle w:val="TOC2"/>
        <w:rPr>
          <w:rFonts w:asciiTheme="minorHAnsi" w:eastAsiaTheme="minorEastAsia" w:hAnsiTheme="minorHAnsi" w:cstheme="minorBidi"/>
          <w:noProof/>
          <w:spacing w:val="0"/>
          <w:kern w:val="0"/>
          <w:sz w:val="22"/>
          <w:lang w:eastAsia="en-AU"/>
        </w:rPr>
      </w:pPr>
      <w:hyperlink w:anchor="_Toc137209047" w:history="1">
        <w:r w:rsidRPr="00266E04">
          <w:rPr>
            <w:rStyle w:val="Hyperlink"/>
            <w:noProof/>
            <w14:scene3d>
              <w14:camera w14:prst="orthographicFront"/>
              <w14:lightRig w14:rig="threePt" w14:dir="t">
                <w14:rot w14:lat="0" w14:lon="0" w14:rev="0"/>
              </w14:lightRig>
            </w14:scene3d>
          </w:rPr>
          <w:t>30.6</w:t>
        </w:r>
        <w:r>
          <w:rPr>
            <w:rFonts w:asciiTheme="minorHAnsi" w:eastAsiaTheme="minorEastAsia" w:hAnsiTheme="minorHAnsi" w:cstheme="minorBidi"/>
            <w:noProof/>
            <w:spacing w:val="0"/>
            <w:kern w:val="0"/>
            <w:sz w:val="22"/>
            <w:lang w:eastAsia="en-AU"/>
          </w:rPr>
          <w:tab/>
        </w:r>
        <w:r w:rsidRPr="00266E04">
          <w:rPr>
            <w:rStyle w:val="Hyperlink"/>
            <w:noProof/>
          </w:rPr>
          <w:t>Arbitration or litigation</w:t>
        </w:r>
        <w:r>
          <w:rPr>
            <w:noProof/>
            <w:webHidden/>
          </w:rPr>
          <w:tab/>
        </w:r>
        <w:r>
          <w:rPr>
            <w:noProof/>
            <w:webHidden/>
          </w:rPr>
          <w:fldChar w:fldCharType="begin"/>
        </w:r>
        <w:r>
          <w:rPr>
            <w:noProof/>
            <w:webHidden/>
          </w:rPr>
          <w:instrText xml:space="preserve"> PAGEREF _Toc137209047 \h </w:instrText>
        </w:r>
        <w:r>
          <w:rPr>
            <w:noProof/>
            <w:webHidden/>
          </w:rPr>
        </w:r>
        <w:r>
          <w:rPr>
            <w:noProof/>
            <w:webHidden/>
          </w:rPr>
          <w:fldChar w:fldCharType="separate"/>
        </w:r>
        <w:r>
          <w:rPr>
            <w:noProof/>
            <w:webHidden/>
          </w:rPr>
          <w:t>52</w:t>
        </w:r>
        <w:r>
          <w:rPr>
            <w:noProof/>
            <w:webHidden/>
          </w:rPr>
          <w:fldChar w:fldCharType="end"/>
        </w:r>
      </w:hyperlink>
    </w:p>
    <w:p w14:paraId="3A92AE7D" w14:textId="7CB9FB46" w:rsidR="00942AF0" w:rsidRDefault="00942AF0">
      <w:pPr>
        <w:pStyle w:val="TOC2"/>
        <w:rPr>
          <w:rFonts w:asciiTheme="minorHAnsi" w:eastAsiaTheme="minorEastAsia" w:hAnsiTheme="minorHAnsi" w:cstheme="minorBidi"/>
          <w:noProof/>
          <w:spacing w:val="0"/>
          <w:kern w:val="0"/>
          <w:sz w:val="22"/>
          <w:lang w:eastAsia="en-AU"/>
        </w:rPr>
      </w:pPr>
      <w:hyperlink w:anchor="_Toc137209048" w:history="1">
        <w:r w:rsidRPr="00266E04">
          <w:rPr>
            <w:rStyle w:val="Hyperlink"/>
            <w:noProof/>
            <w14:scene3d>
              <w14:camera w14:prst="orthographicFront"/>
              <w14:lightRig w14:rig="threePt" w14:dir="t">
                <w14:rot w14:lat="0" w14:lon="0" w14:rev="0"/>
              </w14:lightRig>
            </w14:scene3d>
          </w:rPr>
          <w:t>30.7</w:t>
        </w:r>
        <w:r>
          <w:rPr>
            <w:rFonts w:asciiTheme="minorHAnsi" w:eastAsiaTheme="minorEastAsia" w:hAnsiTheme="minorHAnsi" w:cstheme="minorBidi"/>
            <w:noProof/>
            <w:spacing w:val="0"/>
            <w:kern w:val="0"/>
            <w:sz w:val="22"/>
            <w:lang w:eastAsia="en-AU"/>
          </w:rPr>
          <w:tab/>
        </w:r>
        <w:r w:rsidRPr="00266E04">
          <w:rPr>
            <w:rStyle w:val="Hyperlink"/>
            <w:noProof/>
          </w:rPr>
          <w:t>Performance during dispute resolution</w:t>
        </w:r>
        <w:r>
          <w:rPr>
            <w:noProof/>
            <w:webHidden/>
          </w:rPr>
          <w:tab/>
        </w:r>
        <w:r>
          <w:rPr>
            <w:noProof/>
            <w:webHidden/>
          </w:rPr>
          <w:fldChar w:fldCharType="begin"/>
        </w:r>
        <w:r>
          <w:rPr>
            <w:noProof/>
            <w:webHidden/>
          </w:rPr>
          <w:instrText xml:space="preserve"> PAGEREF _Toc137209048 \h </w:instrText>
        </w:r>
        <w:r>
          <w:rPr>
            <w:noProof/>
            <w:webHidden/>
          </w:rPr>
        </w:r>
        <w:r>
          <w:rPr>
            <w:noProof/>
            <w:webHidden/>
          </w:rPr>
          <w:fldChar w:fldCharType="separate"/>
        </w:r>
        <w:r>
          <w:rPr>
            <w:noProof/>
            <w:webHidden/>
          </w:rPr>
          <w:t>52</w:t>
        </w:r>
        <w:r>
          <w:rPr>
            <w:noProof/>
            <w:webHidden/>
          </w:rPr>
          <w:fldChar w:fldCharType="end"/>
        </w:r>
      </w:hyperlink>
    </w:p>
    <w:p w14:paraId="283CD511" w14:textId="4328BE08" w:rsidR="00942AF0" w:rsidRDefault="00942AF0">
      <w:pPr>
        <w:pStyle w:val="TOC2"/>
        <w:rPr>
          <w:rFonts w:asciiTheme="minorHAnsi" w:eastAsiaTheme="minorEastAsia" w:hAnsiTheme="minorHAnsi" w:cstheme="minorBidi"/>
          <w:noProof/>
          <w:spacing w:val="0"/>
          <w:kern w:val="0"/>
          <w:sz w:val="22"/>
          <w:lang w:eastAsia="en-AU"/>
        </w:rPr>
      </w:pPr>
      <w:hyperlink w:anchor="_Toc137209049" w:history="1">
        <w:r w:rsidRPr="00266E04">
          <w:rPr>
            <w:rStyle w:val="Hyperlink"/>
            <w:noProof/>
            <w14:scene3d>
              <w14:camera w14:prst="orthographicFront"/>
              <w14:lightRig w14:rig="threePt" w14:dir="t">
                <w14:rot w14:lat="0" w14:lon="0" w14:rev="0"/>
              </w14:lightRig>
            </w14:scene3d>
          </w:rPr>
          <w:t>30.8</w:t>
        </w:r>
        <w:r>
          <w:rPr>
            <w:rFonts w:asciiTheme="minorHAnsi" w:eastAsiaTheme="minorEastAsia" w:hAnsiTheme="minorHAnsi" w:cstheme="minorBidi"/>
            <w:noProof/>
            <w:spacing w:val="0"/>
            <w:kern w:val="0"/>
            <w:sz w:val="22"/>
            <w:lang w:eastAsia="en-AU"/>
          </w:rPr>
          <w:tab/>
        </w:r>
        <w:r w:rsidRPr="00266E04">
          <w:rPr>
            <w:rStyle w:val="Hyperlink"/>
            <w:noProof/>
          </w:rPr>
          <w:t>Interlocutory relief</w:t>
        </w:r>
        <w:r>
          <w:rPr>
            <w:noProof/>
            <w:webHidden/>
          </w:rPr>
          <w:tab/>
        </w:r>
        <w:r>
          <w:rPr>
            <w:noProof/>
            <w:webHidden/>
          </w:rPr>
          <w:fldChar w:fldCharType="begin"/>
        </w:r>
        <w:r>
          <w:rPr>
            <w:noProof/>
            <w:webHidden/>
          </w:rPr>
          <w:instrText xml:space="preserve"> PAGEREF _Toc137209049 \h </w:instrText>
        </w:r>
        <w:r>
          <w:rPr>
            <w:noProof/>
            <w:webHidden/>
          </w:rPr>
        </w:r>
        <w:r>
          <w:rPr>
            <w:noProof/>
            <w:webHidden/>
          </w:rPr>
          <w:fldChar w:fldCharType="separate"/>
        </w:r>
        <w:r>
          <w:rPr>
            <w:noProof/>
            <w:webHidden/>
          </w:rPr>
          <w:t>52</w:t>
        </w:r>
        <w:r>
          <w:rPr>
            <w:noProof/>
            <w:webHidden/>
          </w:rPr>
          <w:fldChar w:fldCharType="end"/>
        </w:r>
      </w:hyperlink>
    </w:p>
    <w:p w14:paraId="40C6B6FB" w14:textId="32B43891" w:rsidR="00942AF0" w:rsidRDefault="00942AF0">
      <w:pPr>
        <w:pStyle w:val="TOC1"/>
        <w:tabs>
          <w:tab w:val="left" w:pos="851"/>
        </w:tabs>
        <w:rPr>
          <w:rFonts w:asciiTheme="minorHAnsi" w:eastAsiaTheme="minorEastAsia" w:hAnsiTheme="minorHAnsi" w:cstheme="minorBidi"/>
          <w:b w:val="0"/>
          <w:spacing w:val="0"/>
          <w:kern w:val="0"/>
          <w:sz w:val="22"/>
          <w:szCs w:val="22"/>
          <w:lang w:eastAsia="en-AU"/>
        </w:rPr>
      </w:pPr>
      <w:hyperlink w:anchor="_Toc137209050" w:history="1">
        <w:r w:rsidRPr="00266E04">
          <w:rPr>
            <w:rStyle w:val="Hyperlink"/>
          </w:rPr>
          <w:t>31.</w:t>
        </w:r>
        <w:r>
          <w:rPr>
            <w:rFonts w:asciiTheme="minorHAnsi" w:eastAsiaTheme="minorEastAsia" w:hAnsiTheme="minorHAnsi" w:cstheme="minorBidi"/>
            <w:b w:val="0"/>
            <w:spacing w:val="0"/>
            <w:kern w:val="0"/>
            <w:sz w:val="22"/>
            <w:szCs w:val="22"/>
            <w:lang w:eastAsia="en-AU"/>
          </w:rPr>
          <w:tab/>
        </w:r>
        <w:r w:rsidRPr="00266E04">
          <w:rPr>
            <w:rStyle w:val="Hyperlink"/>
          </w:rPr>
          <w:t>Compliance with Law and policies</w:t>
        </w:r>
        <w:r>
          <w:rPr>
            <w:webHidden/>
          </w:rPr>
          <w:tab/>
        </w:r>
        <w:r>
          <w:rPr>
            <w:webHidden/>
          </w:rPr>
          <w:fldChar w:fldCharType="begin"/>
        </w:r>
        <w:r>
          <w:rPr>
            <w:webHidden/>
          </w:rPr>
          <w:instrText xml:space="preserve"> PAGEREF _Toc137209050 \h </w:instrText>
        </w:r>
        <w:r>
          <w:rPr>
            <w:webHidden/>
          </w:rPr>
        </w:r>
        <w:r>
          <w:rPr>
            <w:webHidden/>
          </w:rPr>
          <w:fldChar w:fldCharType="separate"/>
        </w:r>
        <w:r>
          <w:rPr>
            <w:webHidden/>
          </w:rPr>
          <w:t>52</w:t>
        </w:r>
        <w:r>
          <w:rPr>
            <w:webHidden/>
          </w:rPr>
          <w:fldChar w:fldCharType="end"/>
        </w:r>
      </w:hyperlink>
    </w:p>
    <w:p w14:paraId="226691CE" w14:textId="253133F5" w:rsidR="00942AF0" w:rsidRDefault="00942AF0">
      <w:pPr>
        <w:pStyle w:val="TOC2"/>
        <w:rPr>
          <w:rFonts w:asciiTheme="minorHAnsi" w:eastAsiaTheme="minorEastAsia" w:hAnsiTheme="minorHAnsi" w:cstheme="minorBidi"/>
          <w:noProof/>
          <w:spacing w:val="0"/>
          <w:kern w:val="0"/>
          <w:sz w:val="22"/>
          <w:lang w:eastAsia="en-AU"/>
        </w:rPr>
      </w:pPr>
      <w:hyperlink w:anchor="_Toc137209051" w:history="1">
        <w:r w:rsidRPr="00266E04">
          <w:rPr>
            <w:rStyle w:val="Hyperlink"/>
            <w:noProof/>
            <w14:scene3d>
              <w14:camera w14:prst="orthographicFront"/>
              <w14:lightRig w14:rig="threePt" w14:dir="t">
                <w14:rot w14:lat="0" w14:lon="0" w14:rev="0"/>
              </w14:lightRig>
            </w14:scene3d>
          </w:rPr>
          <w:t>31.1</w:t>
        </w:r>
        <w:r>
          <w:rPr>
            <w:rFonts w:asciiTheme="minorHAnsi" w:eastAsiaTheme="minorEastAsia" w:hAnsiTheme="minorHAnsi" w:cstheme="minorBidi"/>
            <w:noProof/>
            <w:spacing w:val="0"/>
            <w:kern w:val="0"/>
            <w:sz w:val="22"/>
            <w:lang w:eastAsia="en-AU"/>
          </w:rPr>
          <w:tab/>
        </w:r>
        <w:r w:rsidRPr="00266E04">
          <w:rPr>
            <w:rStyle w:val="Hyperlink"/>
            <w:noProof/>
          </w:rPr>
          <w:t>General Law and policy</w:t>
        </w:r>
        <w:r>
          <w:rPr>
            <w:noProof/>
            <w:webHidden/>
          </w:rPr>
          <w:tab/>
        </w:r>
        <w:r>
          <w:rPr>
            <w:noProof/>
            <w:webHidden/>
          </w:rPr>
          <w:fldChar w:fldCharType="begin"/>
        </w:r>
        <w:r>
          <w:rPr>
            <w:noProof/>
            <w:webHidden/>
          </w:rPr>
          <w:instrText xml:space="preserve"> PAGEREF _Toc137209051 \h </w:instrText>
        </w:r>
        <w:r>
          <w:rPr>
            <w:noProof/>
            <w:webHidden/>
          </w:rPr>
        </w:r>
        <w:r>
          <w:rPr>
            <w:noProof/>
            <w:webHidden/>
          </w:rPr>
          <w:fldChar w:fldCharType="separate"/>
        </w:r>
        <w:r>
          <w:rPr>
            <w:noProof/>
            <w:webHidden/>
          </w:rPr>
          <w:t>52</w:t>
        </w:r>
        <w:r>
          <w:rPr>
            <w:noProof/>
            <w:webHidden/>
          </w:rPr>
          <w:fldChar w:fldCharType="end"/>
        </w:r>
      </w:hyperlink>
    </w:p>
    <w:p w14:paraId="53F43E69" w14:textId="29276D2F" w:rsidR="00942AF0" w:rsidRDefault="00942AF0">
      <w:pPr>
        <w:pStyle w:val="TOC2"/>
        <w:rPr>
          <w:rFonts w:asciiTheme="minorHAnsi" w:eastAsiaTheme="minorEastAsia" w:hAnsiTheme="minorHAnsi" w:cstheme="minorBidi"/>
          <w:noProof/>
          <w:spacing w:val="0"/>
          <w:kern w:val="0"/>
          <w:sz w:val="22"/>
          <w:lang w:eastAsia="en-AU"/>
        </w:rPr>
      </w:pPr>
      <w:hyperlink w:anchor="_Toc137209052" w:history="1">
        <w:r w:rsidRPr="00266E04">
          <w:rPr>
            <w:rStyle w:val="Hyperlink"/>
            <w:noProof/>
            <w14:scene3d>
              <w14:camera w14:prst="orthographicFront"/>
              <w14:lightRig w14:rig="threePt" w14:dir="t">
                <w14:rot w14:lat="0" w14:lon="0" w14:rev="0"/>
              </w14:lightRig>
            </w14:scene3d>
          </w:rPr>
          <w:t>31.2</w:t>
        </w:r>
        <w:r>
          <w:rPr>
            <w:rFonts w:asciiTheme="minorHAnsi" w:eastAsiaTheme="minorEastAsia" w:hAnsiTheme="minorHAnsi" w:cstheme="minorBidi"/>
            <w:noProof/>
            <w:spacing w:val="0"/>
            <w:kern w:val="0"/>
            <w:sz w:val="22"/>
            <w:lang w:eastAsia="en-AU"/>
          </w:rPr>
          <w:tab/>
        </w:r>
        <w:r w:rsidRPr="00266E04">
          <w:rPr>
            <w:rStyle w:val="Hyperlink"/>
            <w:noProof/>
          </w:rPr>
          <w:t>Victorian Public Sector Commission Code of Conduct</w:t>
        </w:r>
        <w:r>
          <w:rPr>
            <w:noProof/>
            <w:webHidden/>
          </w:rPr>
          <w:tab/>
        </w:r>
        <w:r>
          <w:rPr>
            <w:noProof/>
            <w:webHidden/>
          </w:rPr>
          <w:fldChar w:fldCharType="begin"/>
        </w:r>
        <w:r>
          <w:rPr>
            <w:noProof/>
            <w:webHidden/>
          </w:rPr>
          <w:instrText xml:space="preserve"> PAGEREF _Toc137209052 \h </w:instrText>
        </w:r>
        <w:r>
          <w:rPr>
            <w:noProof/>
            <w:webHidden/>
          </w:rPr>
        </w:r>
        <w:r>
          <w:rPr>
            <w:noProof/>
            <w:webHidden/>
          </w:rPr>
          <w:fldChar w:fldCharType="separate"/>
        </w:r>
        <w:r>
          <w:rPr>
            <w:noProof/>
            <w:webHidden/>
          </w:rPr>
          <w:t>53</w:t>
        </w:r>
        <w:r>
          <w:rPr>
            <w:noProof/>
            <w:webHidden/>
          </w:rPr>
          <w:fldChar w:fldCharType="end"/>
        </w:r>
      </w:hyperlink>
    </w:p>
    <w:p w14:paraId="5C0B3349" w14:textId="6D392015" w:rsidR="00942AF0" w:rsidRDefault="00942AF0">
      <w:pPr>
        <w:pStyle w:val="TOC2"/>
        <w:rPr>
          <w:rFonts w:asciiTheme="minorHAnsi" w:eastAsiaTheme="minorEastAsia" w:hAnsiTheme="minorHAnsi" w:cstheme="minorBidi"/>
          <w:noProof/>
          <w:spacing w:val="0"/>
          <w:kern w:val="0"/>
          <w:sz w:val="22"/>
          <w:lang w:eastAsia="en-AU"/>
        </w:rPr>
      </w:pPr>
      <w:hyperlink w:anchor="_Toc137209053" w:history="1">
        <w:r w:rsidRPr="00266E04">
          <w:rPr>
            <w:rStyle w:val="Hyperlink"/>
            <w:noProof/>
            <w14:scene3d>
              <w14:camera w14:prst="orthographicFront"/>
              <w14:lightRig w14:rig="threePt" w14:dir="t">
                <w14:rot w14:lat="0" w14:lon="0" w14:rev="0"/>
              </w14:lightRig>
            </w14:scene3d>
          </w:rPr>
          <w:t>31.3</w:t>
        </w:r>
        <w:r>
          <w:rPr>
            <w:rFonts w:asciiTheme="minorHAnsi" w:eastAsiaTheme="minorEastAsia" w:hAnsiTheme="minorHAnsi" w:cstheme="minorBidi"/>
            <w:noProof/>
            <w:spacing w:val="0"/>
            <w:kern w:val="0"/>
            <w:sz w:val="22"/>
            <w:lang w:eastAsia="en-AU"/>
          </w:rPr>
          <w:tab/>
        </w:r>
        <w:r w:rsidRPr="00266E04">
          <w:rPr>
            <w:rStyle w:val="Hyperlink"/>
            <w:noProof/>
          </w:rPr>
          <w:t>Local Jobs First</w:t>
        </w:r>
        <w:r>
          <w:rPr>
            <w:noProof/>
            <w:webHidden/>
          </w:rPr>
          <w:tab/>
        </w:r>
        <w:r>
          <w:rPr>
            <w:noProof/>
            <w:webHidden/>
          </w:rPr>
          <w:fldChar w:fldCharType="begin"/>
        </w:r>
        <w:r>
          <w:rPr>
            <w:noProof/>
            <w:webHidden/>
          </w:rPr>
          <w:instrText xml:space="preserve"> PAGEREF _Toc137209053 \h </w:instrText>
        </w:r>
        <w:r>
          <w:rPr>
            <w:noProof/>
            <w:webHidden/>
          </w:rPr>
        </w:r>
        <w:r>
          <w:rPr>
            <w:noProof/>
            <w:webHidden/>
          </w:rPr>
          <w:fldChar w:fldCharType="separate"/>
        </w:r>
        <w:r>
          <w:rPr>
            <w:noProof/>
            <w:webHidden/>
          </w:rPr>
          <w:t>53</w:t>
        </w:r>
        <w:r>
          <w:rPr>
            <w:noProof/>
            <w:webHidden/>
          </w:rPr>
          <w:fldChar w:fldCharType="end"/>
        </w:r>
      </w:hyperlink>
    </w:p>
    <w:p w14:paraId="34BB5C00" w14:textId="3078828C" w:rsidR="00942AF0" w:rsidRDefault="00942AF0">
      <w:pPr>
        <w:pStyle w:val="TOC2"/>
        <w:rPr>
          <w:rFonts w:asciiTheme="minorHAnsi" w:eastAsiaTheme="minorEastAsia" w:hAnsiTheme="minorHAnsi" w:cstheme="minorBidi"/>
          <w:noProof/>
          <w:spacing w:val="0"/>
          <w:kern w:val="0"/>
          <w:sz w:val="22"/>
          <w:lang w:eastAsia="en-AU"/>
        </w:rPr>
      </w:pPr>
      <w:hyperlink w:anchor="_Toc137209054" w:history="1">
        <w:r w:rsidRPr="00266E04">
          <w:rPr>
            <w:rStyle w:val="Hyperlink"/>
            <w:noProof/>
            <w14:scene3d>
              <w14:camera w14:prst="orthographicFront"/>
              <w14:lightRig w14:rig="threePt" w14:dir="t">
                <w14:rot w14:lat="0" w14:lon="0" w14:rev="0"/>
              </w14:lightRig>
            </w14:scene3d>
          </w:rPr>
          <w:t>31.4</w:t>
        </w:r>
        <w:r>
          <w:rPr>
            <w:rFonts w:asciiTheme="minorHAnsi" w:eastAsiaTheme="minorEastAsia" w:hAnsiTheme="minorHAnsi" w:cstheme="minorBidi"/>
            <w:noProof/>
            <w:spacing w:val="0"/>
            <w:kern w:val="0"/>
            <w:sz w:val="22"/>
            <w:lang w:eastAsia="en-AU"/>
          </w:rPr>
          <w:tab/>
        </w:r>
        <w:r w:rsidRPr="00266E04">
          <w:rPr>
            <w:rStyle w:val="Hyperlink"/>
            <w:noProof/>
          </w:rPr>
          <w:t>Fair Jobs Code</w:t>
        </w:r>
        <w:r>
          <w:rPr>
            <w:noProof/>
            <w:webHidden/>
          </w:rPr>
          <w:tab/>
        </w:r>
        <w:r>
          <w:rPr>
            <w:noProof/>
            <w:webHidden/>
          </w:rPr>
          <w:fldChar w:fldCharType="begin"/>
        </w:r>
        <w:r>
          <w:rPr>
            <w:noProof/>
            <w:webHidden/>
          </w:rPr>
          <w:instrText xml:space="preserve"> PAGEREF _Toc137209054 \h </w:instrText>
        </w:r>
        <w:r>
          <w:rPr>
            <w:noProof/>
            <w:webHidden/>
          </w:rPr>
        </w:r>
        <w:r>
          <w:rPr>
            <w:noProof/>
            <w:webHidden/>
          </w:rPr>
          <w:fldChar w:fldCharType="separate"/>
        </w:r>
        <w:r>
          <w:rPr>
            <w:noProof/>
            <w:webHidden/>
          </w:rPr>
          <w:t>53</w:t>
        </w:r>
        <w:r>
          <w:rPr>
            <w:noProof/>
            <w:webHidden/>
          </w:rPr>
          <w:fldChar w:fldCharType="end"/>
        </w:r>
      </w:hyperlink>
    </w:p>
    <w:p w14:paraId="12C535BC" w14:textId="766D8A9D" w:rsidR="00942AF0" w:rsidRDefault="00942AF0">
      <w:pPr>
        <w:pStyle w:val="TOC2"/>
        <w:rPr>
          <w:rFonts w:asciiTheme="minorHAnsi" w:eastAsiaTheme="minorEastAsia" w:hAnsiTheme="minorHAnsi" w:cstheme="minorBidi"/>
          <w:noProof/>
          <w:spacing w:val="0"/>
          <w:kern w:val="0"/>
          <w:sz w:val="22"/>
          <w:lang w:eastAsia="en-AU"/>
        </w:rPr>
      </w:pPr>
      <w:hyperlink w:anchor="_Toc137209055" w:history="1">
        <w:r w:rsidRPr="00266E04">
          <w:rPr>
            <w:rStyle w:val="Hyperlink"/>
            <w:noProof/>
            <w14:scene3d>
              <w14:camera w14:prst="orthographicFront"/>
              <w14:lightRig w14:rig="threePt" w14:dir="t">
                <w14:rot w14:lat="0" w14:lon="0" w14:rev="0"/>
              </w14:lightRig>
            </w14:scene3d>
          </w:rPr>
          <w:t>31.5</w:t>
        </w:r>
        <w:r>
          <w:rPr>
            <w:rFonts w:asciiTheme="minorHAnsi" w:eastAsiaTheme="minorEastAsia" w:hAnsiTheme="minorHAnsi" w:cstheme="minorBidi"/>
            <w:noProof/>
            <w:spacing w:val="0"/>
            <w:kern w:val="0"/>
            <w:sz w:val="22"/>
            <w:lang w:eastAsia="en-AU"/>
          </w:rPr>
          <w:tab/>
        </w:r>
        <w:r w:rsidRPr="00266E04">
          <w:rPr>
            <w:rStyle w:val="Hyperlink"/>
            <w:noProof/>
          </w:rPr>
          <w:t>Supplier Code of Conduct</w:t>
        </w:r>
        <w:r>
          <w:rPr>
            <w:noProof/>
            <w:webHidden/>
          </w:rPr>
          <w:tab/>
        </w:r>
        <w:r>
          <w:rPr>
            <w:noProof/>
            <w:webHidden/>
          </w:rPr>
          <w:fldChar w:fldCharType="begin"/>
        </w:r>
        <w:r>
          <w:rPr>
            <w:noProof/>
            <w:webHidden/>
          </w:rPr>
          <w:instrText xml:space="preserve"> PAGEREF _Toc137209055 \h </w:instrText>
        </w:r>
        <w:r>
          <w:rPr>
            <w:noProof/>
            <w:webHidden/>
          </w:rPr>
        </w:r>
        <w:r>
          <w:rPr>
            <w:noProof/>
            <w:webHidden/>
          </w:rPr>
          <w:fldChar w:fldCharType="separate"/>
        </w:r>
        <w:r>
          <w:rPr>
            <w:noProof/>
            <w:webHidden/>
          </w:rPr>
          <w:t>53</w:t>
        </w:r>
        <w:r>
          <w:rPr>
            <w:noProof/>
            <w:webHidden/>
          </w:rPr>
          <w:fldChar w:fldCharType="end"/>
        </w:r>
      </w:hyperlink>
    </w:p>
    <w:p w14:paraId="32AB1695" w14:textId="13494BBD" w:rsidR="00942AF0" w:rsidRDefault="00942AF0">
      <w:pPr>
        <w:pStyle w:val="TOC2"/>
        <w:rPr>
          <w:rFonts w:asciiTheme="minorHAnsi" w:eastAsiaTheme="minorEastAsia" w:hAnsiTheme="minorHAnsi" w:cstheme="minorBidi"/>
          <w:noProof/>
          <w:spacing w:val="0"/>
          <w:kern w:val="0"/>
          <w:sz w:val="22"/>
          <w:lang w:eastAsia="en-AU"/>
        </w:rPr>
      </w:pPr>
      <w:hyperlink w:anchor="_Toc137209056" w:history="1">
        <w:r w:rsidRPr="00266E04">
          <w:rPr>
            <w:rStyle w:val="Hyperlink"/>
            <w:noProof/>
            <w14:scene3d>
              <w14:camera w14:prst="orthographicFront"/>
              <w14:lightRig w14:rig="threePt" w14:dir="t">
                <w14:rot w14:lat="0" w14:lon="0" w14:rev="0"/>
              </w14:lightRig>
            </w14:scene3d>
          </w:rPr>
          <w:t>31.6</w:t>
        </w:r>
        <w:r>
          <w:rPr>
            <w:rFonts w:asciiTheme="minorHAnsi" w:eastAsiaTheme="minorEastAsia" w:hAnsiTheme="minorHAnsi" w:cstheme="minorBidi"/>
            <w:noProof/>
            <w:spacing w:val="0"/>
            <w:kern w:val="0"/>
            <w:sz w:val="22"/>
            <w:lang w:eastAsia="en-AU"/>
          </w:rPr>
          <w:tab/>
        </w:r>
        <w:r w:rsidRPr="00266E04">
          <w:rPr>
            <w:rStyle w:val="Hyperlink"/>
            <w:noProof/>
          </w:rPr>
          <w:t>Modern Slavery</w:t>
        </w:r>
        <w:r>
          <w:rPr>
            <w:noProof/>
            <w:webHidden/>
          </w:rPr>
          <w:tab/>
        </w:r>
        <w:r>
          <w:rPr>
            <w:noProof/>
            <w:webHidden/>
          </w:rPr>
          <w:fldChar w:fldCharType="begin"/>
        </w:r>
        <w:r>
          <w:rPr>
            <w:noProof/>
            <w:webHidden/>
          </w:rPr>
          <w:instrText xml:space="preserve"> PAGEREF _Toc137209056 \h </w:instrText>
        </w:r>
        <w:r>
          <w:rPr>
            <w:noProof/>
            <w:webHidden/>
          </w:rPr>
        </w:r>
        <w:r>
          <w:rPr>
            <w:noProof/>
            <w:webHidden/>
          </w:rPr>
          <w:fldChar w:fldCharType="separate"/>
        </w:r>
        <w:r>
          <w:rPr>
            <w:noProof/>
            <w:webHidden/>
          </w:rPr>
          <w:t>54</w:t>
        </w:r>
        <w:r>
          <w:rPr>
            <w:noProof/>
            <w:webHidden/>
          </w:rPr>
          <w:fldChar w:fldCharType="end"/>
        </w:r>
      </w:hyperlink>
    </w:p>
    <w:p w14:paraId="688E2F30" w14:textId="0D2B2786" w:rsidR="00942AF0" w:rsidRDefault="00942AF0">
      <w:pPr>
        <w:pStyle w:val="TOC2"/>
        <w:rPr>
          <w:rFonts w:asciiTheme="minorHAnsi" w:eastAsiaTheme="minorEastAsia" w:hAnsiTheme="minorHAnsi" w:cstheme="minorBidi"/>
          <w:noProof/>
          <w:spacing w:val="0"/>
          <w:kern w:val="0"/>
          <w:sz w:val="22"/>
          <w:lang w:eastAsia="en-AU"/>
        </w:rPr>
      </w:pPr>
      <w:hyperlink w:anchor="_Toc137209057" w:history="1">
        <w:r w:rsidRPr="00266E04">
          <w:rPr>
            <w:rStyle w:val="Hyperlink"/>
            <w:noProof/>
            <w14:scene3d>
              <w14:camera w14:prst="orthographicFront"/>
              <w14:lightRig w14:rig="threePt" w14:dir="t">
                <w14:rot w14:lat="0" w14:lon="0" w14:rev="0"/>
              </w14:lightRig>
            </w14:scene3d>
          </w:rPr>
          <w:t>31.7</w:t>
        </w:r>
        <w:r>
          <w:rPr>
            <w:rFonts w:asciiTheme="minorHAnsi" w:eastAsiaTheme="minorEastAsia" w:hAnsiTheme="minorHAnsi" w:cstheme="minorBidi"/>
            <w:noProof/>
            <w:spacing w:val="0"/>
            <w:kern w:val="0"/>
            <w:sz w:val="22"/>
            <w:lang w:eastAsia="en-AU"/>
          </w:rPr>
          <w:tab/>
        </w:r>
        <w:r w:rsidRPr="00266E04">
          <w:rPr>
            <w:rStyle w:val="Hyperlink"/>
            <w:noProof/>
          </w:rPr>
          <w:t>Employment policy</w:t>
        </w:r>
        <w:r>
          <w:rPr>
            <w:noProof/>
            <w:webHidden/>
          </w:rPr>
          <w:tab/>
        </w:r>
        <w:r>
          <w:rPr>
            <w:noProof/>
            <w:webHidden/>
          </w:rPr>
          <w:fldChar w:fldCharType="begin"/>
        </w:r>
        <w:r>
          <w:rPr>
            <w:noProof/>
            <w:webHidden/>
          </w:rPr>
          <w:instrText xml:space="preserve"> PAGEREF _Toc137209057 \h </w:instrText>
        </w:r>
        <w:r>
          <w:rPr>
            <w:noProof/>
            <w:webHidden/>
          </w:rPr>
        </w:r>
        <w:r>
          <w:rPr>
            <w:noProof/>
            <w:webHidden/>
          </w:rPr>
          <w:fldChar w:fldCharType="separate"/>
        </w:r>
        <w:r>
          <w:rPr>
            <w:noProof/>
            <w:webHidden/>
          </w:rPr>
          <w:t>54</w:t>
        </w:r>
        <w:r>
          <w:rPr>
            <w:noProof/>
            <w:webHidden/>
          </w:rPr>
          <w:fldChar w:fldCharType="end"/>
        </w:r>
      </w:hyperlink>
    </w:p>
    <w:p w14:paraId="31B53535" w14:textId="041364FE" w:rsidR="00942AF0" w:rsidRDefault="00942AF0">
      <w:pPr>
        <w:pStyle w:val="TOC2"/>
        <w:rPr>
          <w:rFonts w:asciiTheme="minorHAnsi" w:eastAsiaTheme="minorEastAsia" w:hAnsiTheme="minorHAnsi" w:cstheme="minorBidi"/>
          <w:noProof/>
          <w:spacing w:val="0"/>
          <w:kern w:val="0"/>
          <w:sz w:val="22"/>
          <w:lang w:eastAsia="en-AU"/>
        </w:rPr>
      </w:pPr>
      <w:hyperlink w:anchor="_Toc137209058" w:history="1">
        <w:r w:rsidRPr="00266E04">
          <w:rPr>
            <w:rStyle w:val="Hyperlink"/>
            <w:noProof/>
            <w14:scene3d>
              <w14:camera w14:prst="orthographicFront"/>
              <w14:lightRig w14:rig="threePt" w14:dir="t">
                <w14:rot w14:lat="0" w14:lon="0" w14:rev="0"/>
              </w14:lightRig>
            </w14:scene3d>
          </w:rPr>
          <w:t>31.8</w:t>
        </w:r>
        <w:r>
          <w:rPr>
            <w:rFonts w:asciiTheme="minorHAnsi" w:eastAsiaTheme="minorEastAsia" w:hAnsiTheme="minorHAnsi" w:cstheme="minorBidi"/>
            <w:noProof/>
            <w:spacing w:val="0"/>
            <w:kern w:val="0"/>
            <w:sz w:val="22"/>
            <w:lang w:eastAsia="en-AU"/>
          </w:rPr>
          <w:tab/>
        </w:r>
        <w:r w:rsidRPr="00266E04">
          <w:rPr>
            <w:rStyle w:val="Hyperlink"/>
            <w:noProof/>
          </w:rPr>
          <w:t>Gifts, benefits and hospitality</w:t>
        </w:r>
        <w:r>
          <w:rPr>
            <w:noProof/>
            <w:webHidden/>
          </w:rPr>
          <w:tab/>
        </w:r>
        <w:r>
          <w:rPr>
            <w:noProof/>
            <w:webHidden/>
          </w:rPr>
          <w:fldChar w:fldCharType="begin"/>
        </w:r>
        <w:r>
          <w:rPr>
            <w:noProof/>
            <w:webHidden/>
          </w:rPr>
          <w:instrText xml:space="preserve"> PAGEREF _Toc137209058 \h </w:instrText>
        </w:r>
        <w:r>
          <w:rPr>
            <w:noProof/>
            <w:webHidden/>
          </w:rPr>
        </w:r>
        <w:r>
          <w:rPr>
            <w:noProof/>
            <w:webHidden/>
          </w:rPr>
          <w:fldChar w:fldCharType="separate"/>
        </w:r>
        <w:r>
          <w:rPr>
            <w:noProof/>
            <w:webHidden/>
          </w:rPr>
          <w:t>54</w:t>
        </w:r>
        <w:r>
          <w:rPr>
            <w:noProof/>
            <w:webHidden/>
          </w:rPr>
          <w:fldChar w:fldCharType="end"/>
        </w:r>
      </w:hyperlink>
    </w:p>
    <w:p w14:paraId="0FC6F3E5" w14:textId="0460C9AE" w:rsidR="00942AF0" w:rsidRDefault="00942AF0">
      <w:pPr>
        <w:pStyle w:val="TOC2"/>
        <w:rPr>
          <w:rFonts w:asciiTheme="minorHAnsi" w:eastAsiaTheme="minorEastAsia" w:hAnsiTheme="minorHAnsi" w:cstheme="minorBidi"/>
          <w:noProof/>
          <w:spacing w:val="0"/>
          <w:kern w:val="0"/>
          <w:sz w:val="22"/>
          <w:lang w:eastAsia="en-AU"/>
        </w:rPr>
      </w:pPr>
      <w:hyperlink w:anchor="_Toc137209059" w:history="1">
        <w:r w:rsidRPr="00266E04">
          <w:rPr>
            <w:rStyle w:val="Hyperlink"/>
            <w:noProof/>
            <w14:scene3d>
              <w14:camera w14:prst="orthographicFront"/>
              <w14:lightRig w14:rig="threePt" w14:dir="t">
                <w14:rot w14:lat="0" w14:lon="0" w14:rev="0"/>
              </w14:lightRig>
            </w14:scene3d>
          </w:rPr>
          <w:t>31.9</w:t>
        </w:r>
        <w:r>
          <w:rPr>
            <w:rFonts w:asciiTheme="minorHAnsi" w:eastAsiaTheme="minorEastAsia" w:hAnsiTheme="minorHAnsi" w:cstheme="minorBidi"/>
            <w:noProof/>
            <w:spacing w:val="0"/>
            <w:kern w:val="0"/>
            <w:sz w:val="22"/>
            <w:lang w:eastAsia="en-AU"/>
          </w:rPr>
          <w:tab/>
        </w:r>
        <w:r w:rsidRPr="00266E04">
          <w:rPr>
            <w:rStyle w:val="Hyperlink"/>
            <w:noProof/>
          </w:rPr>
          <w:t>Legal Services specific policies</w:t>
        </w:r>
        <w:r>
          <w:rPr>
            <w:noProof/>
            <w:webHidden/>
          </w:rPr>
          <w:tab/>
        </w:r>
        <w:r>
          <w:rPr>
            <w:noProof/>
            <w:webHidden/>
          </w:rPr>
          <w:fldChar w:fldCharType="begin"/>
        </w:r>
        <w:r>
          <w:rPr>
            <w:noProof/>
            <w:webHidden/>
          </w:rPr>
          <w:instrText xml:space="preserve"> PAGEREF _Toc137209059 \h </w:instrText>
        </w:r>
        <w:r>
          <w:rPr>
            <w:noProof/>
            <w:webHidden/>
          </w:rPr>
        </w:r>
        <w:r>
          <w:rPr>
            <w:noProof/>
            <w:webHidden/>
          </w:rPr>
          <w:fldChar w:fldCharType="separate"/>
        </w:r>
        <w:r>
          <w:rPr>
            <w:noProof/>
            <w:webHidden/>
          </w:rPr>
          <w:t>55</w:t>
        </w:r>
        <w:r>
          <w:rPr>
            <w:noProof/>
            <w:webHidden/>
          </w:rPr>
          <w:fldChar w:fldCharType="end"/>
        </w:r>
      </w:hyperlink>
    </w:p>
    <w:p w14:paraId="5E875029" w14:textId="7A354BFA" w:rsidR="00942AF0" w:rsidRDefault="00942AF0">
      <w:pPr>
        <w:pStyle w:val="TOC1"/>
        <w:tabs>
          <w:tab w:val="left" w:pos="851"/>
        </w:tabs>
        <w:rPr>
          <w:rFonts w:asciiTheme="minorHAnsi" w:eastAsiaTheme="minorEastAsia" w:hAnsiTheme="minorHAnsi" w:cstheme="minorBidi"/>
          <w:b w:val="0"/>
          <w:spacing w:val="0"/>
          <w:kern w:val="0"/>
          <w:sz w:val="22"/>
          <w:szCs w:val="22"/>
          <w:lang w:eastAsia="en-AU"/>
        </w:rPr>
      </w:pPr>
      <w:hyperlink w:anchor="_Toc137209060" w:history="1">
        <w:r w:rsidRPr="00266E04">
          <w:rPr>
            <w:rStyle w:val="Hyperlink"/>
          </w:rPr>
          <w:t>32.</w:t>
        </w:r>
        <w:r>
          <w:rPr>
            <w:rFonts w:asciiTheme="minorHAnsi" w:eastAsiaTheme="minorEastAsia" w:hAnsiTheme="minorHAnsi" w:cstheme="minorBidi"/>
            <w:b w:val="0"/>
            <w:spacing w:val="0"/>
            <w:kern w:val="0"/>
            <w:sz w:val="22"/>
            <w:szCs w:val="22"/>
            <w:lang w:eastAsia="en-AU"/>
          </w:rPr>
          <w:tab/>
        </w:r>
        <w:r w:rsidRPr="00266E04">
          <w:rPr>
            <w:rStyle w:val="Hyperlink"/>
          </w:rPr>
          <w:t>Sub</w:t>
        </w:r>
        <w:r w:rsidRPr="00266E04">
          <w:rPr>
            <w:rStyle w:val="Hyperlink"/>
          </w:rPr>
          <w:noBreakHyphen/>
          <w:t>contracting</w:t>
        </w:r>
        <w:r>
          <w:rPr>
            <w:webHidden/>
          </w:rPr>
          <w:tab/>
        </w:r>
        <w:r>
          <w:rPr>
            <w:webHidden/>
          </w:rPr>
          <w:fldChar w:fldCharType="begin"/>
        </w:r>
        <w:r>
          <w:rPr>
            <w:webHidden/>
          </w:rPr>
          <w:instrText xml:space="preserve"> PAGEREF _Toc137209060 \h </w:instrText>
        </w:r>
        <w:r>
          <w:rPr>
            <w:webHidden/>
          </w:rPr>
        </w:r>
        <w:r>
          <w:rPr>
            <w:webHidden/>
          </w:rPr>
          <w:fldChar w:fldCharType="separate"/>
        </w:r>
        <w:r>
          <w:rPr>
            <w:webHidden/>
          </w:rPr>
          <w:t>55</w:t>
        </w:r>
        <w:r>
          <w:rPr>
            <w:webHidden/>
          </w:rPr>
          <w:fldChar w:fldCharType="end"/>
        </w:r>
      </w:hyperlink>
    </w:p>
    <w:p w14:paraId="081B290A" w14:textId="6804E957" w:rsidR="00942AF0" w:rsidRDefault="00942AF0">
      <w:pPr>
        <w:pStyle w:val="TOC1"/>
        <w:tabs>
          <w:tab w:val="left" w:pos="851"/>
        </w:tabs>
        <w:rPr>
          <w:rFonts w:asciiTheme="minorHAnsi" w:eastAsiaTheme="minorEastAsia" w:hAnsiTheme="minorHAnsi" w:cstheme="minorBidi"/>
          <w:b w:val="0"/>
          <w:spacing w:val="0"/>
          <w:kern w:val="0"/>
          <w:sz w:val="22"/>
          <w:szCs w:val="22"/>
          <w:lang w:eastAsia="en-AU"/>
        </w:rPr>
      </w:pPr>
      <w:hyperlink w:anchor="_Toc137209061" w:history="1">
        <w:r w:rsidRPr="00266E04">
          <w:rPr>
            <w:rStyle w:val="Hyperlink"/>
          </w:rPr>
          <w:t>33.</w:t>
        </w:r>
        <w:r>
          <w:rPr>
            <w:rFonts w:asciiTheme="minorHAnsi" w:eastAsiaTheme="minorEastAsia" w:hAnsiTheme="minorHAnsi" w:cstheme="minorBidi"/>
            <w:b w:val="0"/>
            <w:spacing w:val="0"/>
            <w:kern w:val="0"/>
            <w:sz w:val="22"/>
            <w:szCs w:val="22"/>
            <w:lang w:eastAsia="en-AU"/>
          </w:rPr>
          <w:tab/>
        </w:r>
        <w:r w:rsidRPr="00266E04">
          <w:rPr>
            <w:rStyle w:val="Hyperlink"/>
          </w:rPr>
          <w:t>Access and safety</w:t>
        </w:r>
        <w:r>
          <w:rPr>
            <w:webHidden/>
          </w:rPr>
          <w:tab/>
        </w:r>
        <w:r>
          <w:rPr>
            <w:webHidden/>
          </w:rPr>
          <w:fldChar w:fldCharType="begin"/>
        </w:r>
        <w:r>
          <w:rPr>
            <w:webHidden/>
          </w:rPr>
          <w:instrText xml:space="preserve"> PAGEREF _Toc137209061 \h </w:instrText>
        </w:r>
        <w:r>
          <w:rPr>
            <w:webHidden/>
          </w:rPr>
        </w:r>
        <w:r>
          <w:rPr>
            <w:webHidden/>
          </w:rPr>
          <w:fldChar w:fldCharType="separate"/>
        </w:r>
        <w:r>
          <w:rPr>
            <w:webHidden/>
          </w:rPr>
          <w:t>56</w:t>
        </w:r>
        <w:r>
          <w:rPr>
            <w:webHidden/>
          </w:rPr>
          <w:fldChar w:fldCharType="end"/>
        </w:r>
      </w:hyperlink>
    </w:p>
    <w:p w14:paraId="15020694" w14:textId="01ECCB60" w:rsidR="00942AF0" w:rsidRDefault="00942AF0">
      <w:pPr>
        <w:pStyle w:val="TOC2"/>
        <w:rPr>
          <w:rFonts w:asciiTheme="minorHAnsi" w:eastAsiaTheme="minorEastAsia" w:hAnsiTheme="minorHAnsi" w:cstheme="minorBidi"/>
          <w:noProof/>
          <w:spacing w:val="0"/>
          <w:kern w:val="0"/>
          <w:sz w:val="22"/>
          <w:lang w:eastAsia="en-AU"/>
        </w:rPr>
      </w:pPr>
      <w:hyperlink w:anchor="_Toc137209062" w:history="1">
        <w:r w:rsidRPr="00266E04">
          <w:rPr>
            <w:rStyle w:val="Hyperlink"/>
            <w:noProof/>
            <w14:scene3d>
              <w14:camera w14:prst="orthographicFront"/>
              <w14:lightRig w14:rig="threePt" w14:dir="t">
                <w14:rot w14:lat="0" w14:lon="0" w14:rev="0"/>
              </w14:lightRig>
            </w14:scene3d>
          </w:rPr>
          <w:t>33.1</w:t>
        </w:r>
        <w:r>
          <w:rPr>
            <w:rFonts w:asciiTheme="minorHAnsi" w:eastAsiaTheme="minorEastAsia" w:hAnsiTheme="minorHAnsi" w:cstheme="minorBidi"/>
            <w:noProof/>
            <w:spacing w:val="0"/>
            <w:kern w:val="0"/>
            <w:sz w:val="22"/>
            <w:lang w:eastAsia="en-AU"/>
          </w:rPr>
          <w:tab/>
        </w:r>
        <w:r w:rsidRPr="00266E04">
          <w:rPr>
            <w:rStyle w:val="Hyperlink"/>
            <w:noProof/>
          </w:rPr>
          <w:t>Access to premises</w:t>
        </w:r>
        <w:r>
          <w:rPr>
            <w:noProof/>
            <w:webHidden/>
          </w:rPr>
          <w:tab/>
        </w:r>
        <w:r>
          <w:rPr>
            <w:noProof/>
            <w:webHidden/>
          </w:rPr>
          <w:fldChar w:fldCharType="begin"/>
        </w:r>
        <w:r>
          <w:rPr>
            <w:noProof/>
            <w:webHidden/>
          </w:rPr>
          <w:instrText xml:space="preserve"> PAGEREF _Toc137209062 \h </w:instrText>
        </w:r>
        <w:r>
          <w:rPr>
            <w:noProof/>
            <w:webHidden/>
          </w:rPr>
        </w:r>
        <w:r>
          <w:rPr>
            <w:noProof/>
            <w:webHidden/>
          </w:rPr>
          <w:fldChar w:fldCharType="separate"/>
        </w:r>
        <w:r>
          <w:rPr>
            <w:noProof/>
            <w:webHidden/>
          </w:rPr>
          <w:t>56</w:t>
        </w:r>
        <w:r>
          <w:rPr>
            <w:noProof/>
            <w:webHidden/>
          </w:rPr>
          <w:fldChar w:fldCharType="end"/>
        </w:r>
      </w:hyperlink>
    </w:p>
    <w:p w14:paraId="09C31A1C" w14:textId="65057BB4" w:rsidR="00942AF0" w:rsidRDefault="00942AF0">
      <w:pPr>
        <w:pStyle w:val="TOC2"/>
        <w:rPr>
          <w:rFonts w:asciiTheme="minorHAnsi" w:eastAsiaTheme="minorEastAsia" w:hAnsiTheme="minorHAnsi" w:cstheme="minorBidi"/>
          <w:noProof/>
          <w:spacing w:val="0"/>
          <w:kern w:val="0"/>
          <w:sz w:val="22"/>
          <w:lang w:eastAsia="en-AU"/>
        </w:rPr>
      </w:pPr>
      <w:hyperlink w:anchor="_Toc137209063" w:history="1">
        <w:r w:rsidRPr="00266E04">
          <w:rPr>
            <w:rStyle w:val="Hyperlink"/>
            <w:noProof/>
            <w14:scene3d>
              <w14:camera w14:prst="orthographicFront"/>
              <w14:lightRig w14:rig="threePt" w14:dir="t">
                <w14:rot w14:lat="0" w14:lon="0" w14:rev="0"/>
              </w14:lightRig>
            </w14:scene3d>
          </w:rPr>
          <w:t>33.2</w:t>
        </w:r>
        <w:r>
          <w:rPr>
            <w:rFonts w:asciiTheme="minorHAnsi" w:eastAsiaTheme="minorEastAsia" w:hAnsiTheme="minorHAnsi" w:cstheme="minorBidi"/>
            <w:noProof/>
            <w:spacing w:val="0"/>
            <w:kern w:val="0"/>
            <w:sz w:val="22"/>
            <w:lang w:eastAsia="en-AU"/>
          </w:rPr>
          <w:tab/>
        </w:r>
        <w:r w:rsidRPr="00266E04">
          <w:rPr>
            <w:rStyle w:val="Hyperlink"/>
            <w:noProof/>
          </w:rPr>
          <w:t>Obligations</w:t>
        </w:r>
        <w:r>
          <w:rPr>
            <w:noProof/>
            <w:webHidden/>
          </w:rPr>
          <w:tab/>
        </w:r>
        <w:r>
          <w:rPr>
            <w:noProof/>
            <w:webHidden/>
          </w:rPr>
          <w:fldChar w:fldCharType="begin"/>
        </w:r>
        <w:r>
          <w:rPr>
            <w:noProof/>
            <w:webHidden/>
          </w:rPr>
          <w:instrText xml:space="preserve"> PAGEREF _Toc137209063 \h </w:instrText>
        </w:r>
        <w:r>
          <w:rPr>
            <w:noProof/>
            <w:webHidden/>
          </w:rPr>
        </w:r>
        <w:r>
          <w:rPr>
            <w:noProof/>
            <w:webHidden/>
          </w:rPr>
          <w:fldChar w:fldCharType="separate"/>
        </w:r>
        <w:r>
          <w:rPr>
            <w:noProof/>
            <w:webHidden/>
          </w:rPr>
          <w:t>56</w:t>
        </w:r>
        <w:r>
          <w:rPr>
            <w:noProof/>
            <w:webHidden/>
          </w:rPr>
          <w:fldChar w:fldCharType="end"/>
        </w:r>
      </w:hyperlink>
    </w:p>
    <w:p w14:paraId="1CCD5C72" w14:textId="080CF8A9" w:rsidR="00942AF0" w:rsidRDefault="00942AF0">
      <w:pPr>
        <w:pStyle w:val="TOC2"/>
        <w:rPr>
          <w:rFonts w:asciiTheme="minorHAnsi" w:eastAsiaTheme="minorEastAsia" w:hAnsiTheme="minorHAnsi" w:cstheme="minorBidi"/>
          <w:noProof/>
          <w:spacing w:val="0"/>
          <w:kern w:val="0"/>
          <w:sz w:val="22"/>
          <w:lang w:eastAsia="en-AU"/>
        </w:rPr>
      </w:pPr>
      <w:hyperlink w:anchor="_Toc137209064" w:history="1">
        <w:r w:rsidRPr="00266E04">
          <w:rPr>
            <w:rStyle w:val="Hyperlink"/>
            <w:noProof/>
            <w14:scene3d>
              <w14:camera w14:prst="orthographicFront"/>
              <w14:lightRig w14:rig="threePt" w14:dir="t">
                <w14:rot w14:lat="0" w14:lon="0" w14:rev="0"/>
              </w14:lightRig>
            </w14:scene3d>
          </w:rPr>
          <w:t>33.3</w:t>
        </w:r>
        <w:r>
          <w:rPr>
            <w:rFonts w:asciiTheme="minorHAnsi" w:eastAsiaTheme="minorEastAsia" w:hAnsiTheme="minorHAnsi" w:cstheme="minorBidi"/>
            <w:noProof/>
            <w:spacing w:val="0"/>
            <w:kern w:val="0"/>
            <w:sz w:val="22"/>
            <w:lang w:eastAsia="en-AU"/>
          </w:rPr>
          <w:tab/>
        </w:r>
        <w:r w:rsidRPr="00266E04">
          <w:rPr>
            <w:rStyle w:val="Hyperlink"/>
            <w:noProof/>
          </w:rPr>
          <w:t>No occupier’s liability</w:t>
        </w:r>
        <w:r>
          <w:rPr>
            <w:noProof/>
            <w:webHidden/>
          </w:rPr>
          <w:tab/>
        </w:r>
        <w:r>
          <w:rPr>
            <w:noProof/>
            <w:webHidden/>
          </w:rPr>
          <w:fldChar w:fldCharType="begin"/>
        </w:r>
        <w:r>
          <w:rPr>
            <w:noProof/>
            <w:webHidden/>
          </w:rPr>
          <w:instrText xml:space="preserve"> PAGEREF _Toc137209064 \h </w:instrText>
        </w:r>
        <w:r>
          <w:rPr>
            <w:noProof/>
            <w:webHidden/>
          </w:rPr>
        </w:r>
        <w:r>
          <w:rPr>
            <w:noProof/>
            <w:webHidden/>
          </w:rPr>
          <w:fldChar w:fldCharType="separate"/>
        </w:r>
        <w:r>
          <w:rPr>
            <w:noProof/>
            <w:webHidden/>
          </w:rPr>
          <w:t>56</w:t>
        </w:r>
        <w:r>
          <w:rPr>
            <w:noProof/>
            <w:webHidden/>
          </w:rPr>
          <w:fldChar w:fldCharType="end"/>
        </w:r>
      </w:hyperlink>
    </w:p>
    <w:p w14:paraId="0D6044B4" w14:textId="569A4161" w:rsidR="00942AF0" w:rsidRDefault="00942AF0">
      <w:pPr>
        <w:pStyle w:val="TOC1"/>
        <w:tabs>
          <w:tab w:val="left" w:pos="851"/>
        </w:tabs>
        <w:rPr>
          <w:rFonts w:asciiTheme="minorHAnsi" w:eastAsiaTheme="minorEastAsia" w:hAnsiTheme="minorHAnsi" w:cstheme="minorBidi"/>
          <w:b w:val="0"/>
          <w:spacing w:val="0"/>
          <w:kern w:val="0"/>
          <w:sz w:val="22"/>
          <w:szCs w:val="22"/>
          <w:lang w:eastAsia="en-AU"/>
        </w:rPr>
      </w:pPr>
      <w:hyperlink w:anchor="_Toc137209065" w:history="1">
        <w:r w:rsidRPr="00266E04">
          <w:rPr>
            <w:rStyle w:val="Hyperlink"/>
          </w:rPr>
          <w:t>34.</w:t>
        </w:r>
        <w:r>
          <w:rPr>
            <w:rFonts w:asciiTheme="minorHAnsi" w:eastAsiaTheme="minorEastAsia" w:hAnsiTheme="minorHAnsi" w:cstheme="minorBidi"/>
            <w:b w:val="0"/>
            <w:spacing w:val="0"/>
            <w:kern w:val="0"/>
            <w:sz w:val="22"/>
            <w:szCs w:val="22"/>
            <w:lang w:eastAsia="en-AU"/>
          </w:rPr>
          <w:tab/>
        </w:r>
        <w:r w:rsidRPr="00266E04">
          <w:rPr>
            <w:rStyle w:val="Hyperlink"/>
          </w:rPr>
          <w:t>GST</w:t>
        </w:r>
        <w:r>
          <w:rPr>
            <w:webHidden/>
          </w:rPr>
          <w:tab/>
        </w:r>
        <w:r>
          <w:rPr>
            <w:webHidden/>
          </w:rPr>
          <w:fldChar w:fldCharType="begin"/>
        </w:r>
        <w:r>
          <w:rPr>
            <w:webHidden/>
          </w:rPr>
          <w:instrText xml:space="preserve"> PAGEREF _Toc137209065 \h </w:instrText>
        </w:r>
        <w:r>
          <w:rPr>
            <w:webHidden/>
          </w:rPr>
        </w:r>
        <w:r>
          <w:rPr>
            <w:webHidden/>
          </w:rPr>
          <w:fldChar w:fldCharType="separate"/>
        </w:r>
        <w:r>
          <w:rPr>
            <w:webHidden/>
          </w:rPr>
          <w:t>57</w:t>
        </w:r>
        <w:r>
          <w:rPr>
            <w:webHidden/>
          </w:rPr>
          <w:fldChar w:fldCharType="end"/>
        </w:r>
      </w:hyperlink>
    </w:p>
    <w:p w14:paraId="41386536" w14:textId="27B10684" w:rsidR="00942AF0" w:rsidRDefault="00942AF0">
      <w:pPr>
        <w:pStyle w:val="TOC2"/>
        <w:rPr>
          <w:rFonts w:asciiTheme="minorHAnsi" w:eastAsiaTheme="minorEastAsia" w:hAnsiTheme="minorHAnsi" w:cstheme="minorBidi"/>
          <w:noProof/>
          <w:spacing w:val="0"/>
          <w:kern w:val="0"/>
          <w:sz w:val="22"/>
          <w:lang w:eastAsia="en-AU"/>
        </w:rPr>
      </w:pPr>
      <w:hyperlink w:anchor="_Toc137209066" w:history="1">
        <w:r w:rsidRPr="00266E04">
          <w:rPr>
            <w:rStyle w:val="Hyperlink"/>
            <w:noProof/>
            <w14:scene3d>
              <w14:camera w14:prst="orthographicFront"/>
              <w14:lightRig w14:rig="threePt" w14:dir="t">
                <w14:rot w14:lat="0" w14:lon="0" w14:rev="0"/>
              </w14:lightRig>
            </w14:scene3d>
          </w:rPr>
          <w:t>34.1</w:t>
        </w:r>
        <w:r>
          <w:rPr>
            <w:rFonts w:asciiTheme="minorHAnsi" w:eastAsiaTheme="minorEastAsia" w:hAnsiTheme="minorHAnsi" w:cstheme="minorBidi"/>
            <w:noProof/>
            <w:spacing w:val="0"/>
            <w:kern w:val="0"/>
            <w:sz w:val="22"/>
            <w:lang w:eastAsia="en-AU"/>
          </w:rPr>
          <w:tab/>
        </w:r>
        <w:r w:rsidRPr="00266E04">
          <w:rPr>
            <w:rStyle w:val="Hyperlink"/>
            <w:noProof/>
          </w:rPr>
          <w:t>Definitions</w:t>
        </w:r>
        <w:r>
          <w:rPr>
            <w:noProof/>
            <w:webHidden/>
          </w:rPr>
          <w:tab/>
        </w:r>
        <w:r>
          <w:rPr>
            <w:noProof/>
            <w:webHidden/>
          </w:rPr>
          <w:fldChar w:fldCharType="begin"/>
        </w:r>
        <w:r>
          <w:rPr>
            <w:noProof/>
            <w:webHidden/>
          </w:rPr>
          <w:instrText xml:space="preserve"> PAGEREF _Toc137209066 \h </w:instrText>
        </w:r>
        <w:r>
          <w:rPr>
            <w:noProof/>
            <w:webHidden/>
          </w:rPr>
        </w:r>
        <w:r>
          <w:rPr>
            <w:noProof/>
            <w:webHidden/>
          </w:rPr>
          <w:fldChar w:fldCharType="separate"/>
        </w:r>
        <w:r>
          <w:rPr>
            <w:noProof/>
            <w:webHidden/>
          </w:rPr>
          <w:t>57</w:t>
        </w:r>
        <w:r>
          <w:rPr>
            <w:noProof/>
            <w:webHidden/>
          </w:rPr>
          <w:fldChar w:fldCharType="end"/>
        </w:r>
      </w:hyperlink>
    </w:p>
    <w:p w14:paraId="2B8FAED2" w14:textId="62B6E3FF" w:rsidR="00942AF0" w:rsidRDefault="00942AF0">
      <w:pPr>
        <w:pStyle w:val="TOC2"/>
        <w:rPr>
          <w:rFonts w:asciiTheme="minorHAnsi" w:eastAsiaTheme="minorEastAsia" w:hAnsiTheme="minorHAnsi" w:cstheme="minorBidi"/>
          <w:noProof/>
          <w:spacing w:val="0"/>
          <w:kern w:val="0"/>
          <w:sz w:val="22"/>
          <w:lang w:eastAsia="en-AU"/>
        </w:rPr>
      </w:pPr>
      <w:hyperlink w:anchor="_Toc137209067" w:history="1">
        <w:r w:rsidRPr="00266E04">
          <w:rPr>
            <w:rStyle w:val="Hyperlink"/>
            <w:noProof/>
            <w14:scene3d>
              <w14:camera w14:prst="orthographicFront"/>
              <w14:lightRig w14:rig="threePt" w14:dir="t">
                <w14:rot w14:lat="0" w14:lon="0" w14:rev="0"/>
              </w14:lightRig>
            </w14:scene3d>
          </w:rPr>
          <w:t>34.2</w:t>
        </w:r>
        <w:r>
          <w:rPr>
            <w:rFonts w:asciiTheme="minorHAnsi" w:eastAsiaTheme="minorEastAsia" w:hAnsiTheme="minorHAnsi" w:cstheme="minorBidi"/>
            <w:noProof/>
            <w:spacing w:val="0"/>
            <w:kern w:val="0"/>
            <w:sz w:val="22"/>
            <w:lang w:eastAsia="en-AU"/>
          </w:rPr>
          <w:tab/>
        </w:r>
        <w:r w:rsidRPr="00266E04">
          <w:rPr>
            <w:rStyle w:val="Hyperlink"/>
            <w:noProof/>
          </w:rPr>
          <w:t>Consideration is exclusive of GST</w:t>
        </w:r>
        <w:r>
          <w:rPr>
            <w:noProof/>
            <w:webHidden/>
          </w:rPr>
          <w:tab/>
        </w:r>
        <w:r>
          <w:rPr>
            <w:noProof/>
            <w:webHidden/>
          </w:rPr>
          <w:fldChar w:fldCharType="begin"/>
        </w:r>
        <w:r>
          <w:rPr>
            <w:noProof/>
            <w:webHidden/>
          </w:rPr>
          <w:instrText xml:space="preserve"> PAGEREF _Toc137209067 \h </w:instrText>
        </w:r>
        <w:r>
          <w:rPr>
            <w:noProof/>
            <w:webHidden/>
          </w:rPr>
        </w:r>
        <w:r>
          <w:rPr>
            <w:noProof/>
            <w:webHidden/>
          </w:rPr>
          <w:fldChar w:fldCharType="separate"/>
        </w:r>
        <w:r>
          <w:rPr>
            <w:noProof/>
            <w:webHidden/>
          </w:rPr>
          <w:t>57</w:t>
        </w:r>
        <w:r>
          <w:rPr>
            <w:noProof/>
            <w:webHidden/>
          </w:rPr>
          <w:fldChar w:fldCharType="end"/>
        </w:r>
      </w:hyperlink>
    </w:p>
    <w:p w14:paraId="42327ED6" w14:textId="1AFFC308" w:rsidR="00942AF0" w:rsidRDefault="00942AF0">
      <w:pPr>
        <w:pStyle w:val="TOC2"/>
        <w:rPr>
          <w:rFonts w:asciiTheme="minorHAnsi" w:eastAsiaTheme="minorEastAsia" w:hAnsiTheme="minorHAnsi" w:cstheme="minorBidi"/>
          <w:noProof/>
          <w:spacing w:val="0"/>
          <w:kern w:val="0"/>
          <w:sz w:val="22"/>
          <w:lang w:eastAsia="en-AU"/>
        </w:rPr>
      </w:pPr>
      <w:hyperlink w:anchor="_Toc137209068" w:history="1">
        <w:r w:rsidRPr="00266E04">
          <w:rPr>
            <w:rStyle w:val="Hyperlink"/>
            <w:noProof/>
            <w14:scene3d>
              <w14:camera w14:prst="orthographicFront"/>
              <w14:lightRig w14:rig="threePt" w14:dir="t">
                <w14:rot w14:lat="0" w14:lon="0" w14:rev="0"/>
              </w14:lightRig>
            </w14:scene3d>
          </w:rPr>
          <w:t>34.3</w:t>
        </w:r>
        <w:r>
          <w:rPr>
            <w:rFonts w:asciiTheme="minorHAnsi" w:eastAsiaTheme="minorEastAsia" w:hAnsiTheme="minorHAnsi" w:cstheme="minorBidi"/>
            <w:noProof/>
            <w:spacing w:val="0"/>
            <w:kern w:val="0"/>
            <w:sz w:val="22"/>
            <w:lang w:eastAsia="en-AU"/>
          </w:rPr>
          <w:tab/>
        </w:r>
        <w:r w:rsidRPr="00266E04">
          <w:rPr>
            <w:rStyle w:val="Hyperlink"/>
            <w:noProof/>
          </w:rPr>
          <w:t>Recipient to pay an additional amount</w:t>
        </w:r>
        <w:r>
          <w:rPr>
            <w:noProof/>
            <w:webHidden/>
          </w:rPr>
          <w:tab/>
        </w:r>
        <w:r>
          <w:rPr>
            <w:noProof/>
            <w:webHidden/>
          </w:rPr>
          <w:fldChar w:fldCharType="begin"/>
        </w:r>
        <w:r>
          <w:rPr>
            <w:noProof/>
            <w:webHidden/>
          </w:rPr>
          <w:instrText xml:space="preserve"> PAGEREF _Toc137209068 \h </w:instrText>
        </w:r>
        <w:r>
          <w:rPr>
            <w:noProof/>
            <w:webHidden/>
          </w:rPr>
        </w:r>
        <w:r>
          <w:rPr>
            <w:noProof/>
            <w:webHidden/>
          </w:rPr>
          <w:fldChar w:fldCharType="separate"/>
        </w:r>
        <w:r>
          <w:rPr>
            <w:noProof/>
            <w:webHidden/>
          </w:rPr>
          <w:t>57</w:t>
        </w:r>
        <w:r>
          <w:rPr>
            <w:noProof/>
            <w:webHidden/>
          </w:rPr>
          <w:fldChar w:fldCharType="end"/>
        </w:r>
      </w:hyperlink>
    </w:p>
    <w:p w14:paraId="2638BBB3" w14:textId="2DE93E86" w:rsidR="00942AF0" w:rsidRDefault="00942AF0">
      <w:pPr>
        <w:pStyle w:val="TOC2"/>
        <w:rPr>
          <w:rFonts w:asciiTheme="minorHAnsi" w:eastAsiaTheme="minorEastAsia" w:hAnsiTheme="minorHAnsi" w:cstheme="minorBidi"/>
          <w:noProof/>
          <w:spacing w:val="0"/>
          <w:kern w:val="0"/>
          <w:sz w:val="22"/>
          <w:lang w:eastAsia="en-AU"/>
        </w:rPr>
      </w:pPr>
      <w:hyperlink w:anchor="_Toc137209069" w:history="1">
        <w:r w:rsidRPr="00266E04">
          <w:rPr>
            <w:rStyle w:val="Hyperlink"/>
            <w:noProof/>
            <w14:scene3d>
              <w14:camera w14:prst="orthographicFront"/>
              <w14:lightRig w14:rig="threePt" w14:dir="t">
                <w14:rot w14:lat="0" w14:lon="0" w14:rev="0"/>
              </w14:lightRig>
            </w14:scene3d>
          </w:rPr>
          <w:t>34.4</w:t>
        </w:r>
        <w:r>
          <w:rPr>
            <w:rFonts w:asciiTheme="minorHAnsi" w:eastAsiaTheme="minorEastAsia" w:hAnsiTheme="minorHAnsi" w:cstheme="minorBidi"/>
            <w:noProof/>
            <w:spacing w:val="0"/>
            <w:kern w:val="0"/>
            <w:sz w:val="22"/>
            <w:lang w:eastAsia="en-AU"/>
          </w:rPr>
          <w:tab/>
        </w:r>
        <w:r w:rsidRPr="00266E04">
          <w:rPr>
            <w:rStyle w:val="Hyperlink"/>
            <w:noProof/>
          </w:rPr>
          <w:t>Reimbursement</w:t>
        </w:r>
        <w:r>
          <w:rPr>
            <w:noProof/>
            <w:webHidden/>
          </w:rPr>
          <w:tab/>
        </w:r>
        <w:r>
          <w:rPr>
            <w:noProof/>
            <w:webHidden/>
          </w:rPr>
          <w:fldChar w:fldCharType="begin"/>
        </w:r>
        <w:r>
          <w:rPr>
            <w:noProof/>
            <w:webHidden/>
          </w:rPr>
          <w:instrText xml:space="preserve"> PAGEREF _Toc137209069 \h </w:instrText>
        </w:r>
        <w:r>
          <w:rPr>
            <w:noProof/>
            <w:webHidden/>
          </w:rPr>
        </w:r>
        <w:r>
          <w:rPr>
            <w:noProof/>
            <w:webHidden/>
          </w:rPr>
          <w:fldChar w:fldCharType="separate"/>
        </w:r>
        <w:r>
          <w:rPr>
            <w:noProof/>
            <w:webHidden/>
          </w:rPr>
          <w:t>57</w:t>
        </w:r>
        <w:r>
          <w:rPr>
            <w:noProof/>
            <w:webHidden/>
          </w:rPr>
          <w:fldChar w:fldCharType="end"/>
        </w:r>
      </w:hyperlink>
    </w:p>
    <w:p w14:paraId="69858157" w14:textId="61DF2E9C" w:rsidR="00942AF0" w:rsidRDefault="00942AF0">
      <w:pPr>
        <w:pStyle w:val="TOC1"/>
        <w:tabs>
          <w:tab w:val="left" w:pos="851"/>
        </w:tabs>
        <w:rPr>
          <w:rFonts w:asciiTheme="minorHAnsi" w:eastAsiaTheme="minorEastAsia" w:hAnsiTheme="minorHAnsi" w:cstheme="minorBidi"/>
          <w:b w:val="0"/>
          <w:spacing w:val="0"/>
          <w:kern w:val="0"/>
          <w:sz w:val="22"/>
          <w:szCs w:val="22"/>
          <w:lang w:eastAsia="en-AU"/>
        </w:rPr>
      </w:pPr>
      <w:hyperlink w:anchor="_Toc137209070" w:history="1">
        <w:r w:rsidRPr="00266E04">
          <w:rPr>
            <w:rStyle w:val="Hyperlink"/>
          </w:rPr>
          <w:t>35.</w:t>
        </w:r>
        <w:r>
          <w:rPr>
            <w:rFonts w:asciiTheme="minorHAnsi" w:eastAsiaTheme="minorEastAsia" w:hAnsiTheme="minorHAnsi" w:cstheme="minorBidi"/>
            <w:b w:val="0"/>
            <w:spacing w:val="0"/>
            <w:kern w:val="0"/>
            <w:sz w:val="22"/>
            <w:szCs w:val="22"/>
            <w:lang w:eastAsia="en-AU"/>
          </w:rPr>
          <w:tab/>
        </w:r>
        <w:r w:rsidRPr="00266E04">
          <w:rPr>
            <w:rStyle w:val="Hyperlink"/>
          </w:rPr>
          <w:t>Staff Costs</w:t>
        </w:r>
        <w:r>
          <w:rPr>
            <w:webHidden/>
          </w:rPr>
          <w:tab/>
        </w:r>
        <w:r>
          <w:rPr>
            <w:webHidden/>
          </w:rPr>
          <w:fldChar w:fldCharType="begin"/>
        </w:r>
        <w:r>
          <w:rPr>
            <w:webHidden/>
          </w:rPr>
          <w:instrText xml:space="preserve"> PAGEREF _Toc137209070 \h </w:instrText>
        </w:r>
        <w:r>
          <w:rPr>
            <w:webHidden/>
          </w:rPr>
        </w:r>
        <w:r>
          <w:rPr>
            <w:webHidden/>
          </w:rPr>
          <w:fldChar w:fldCharType="separate"/>
        </w:r>
        <w:r>
          <w:rPr>
            <w:webHidden/>
          </w:rPr>
          <w:t>57</w:t>
        </w:r>
        <w:r>
          <w:rPr>
            <w:webHidden/>
          </w:rPr>
          <w:fldChar w:fldCharType="end"/>
        </w:r>
      </w:hyperlink>
    </w:p>
    <w:p w14:paraId="41BFD31A" w14:textId="00493208" w:rsidR="00942AF0" w:rsidRDefault="00942AF0">
      <w:pPr>
        <w:pStyle w:val="TOC1"/>
        <w:tabs>
          <w:tab w:val="left" w:pos="851"/>
        </w:tabs>
        <w:rPr>
          <w:rFonts w:asciiTheme="minorHAnsi" w:eastAsiaTheme="minorEastAsia" w:hAnsiTheme="minorHAnsi" w:cstheme="minorBidi"/>
          <w:b w:val="0"/>
          <w:spacing w:val="0"/>
          <w:kern w:val="0"/>
          <w:sz w:val="22"/>
          <w:szCs w:val="22"/>
          <w:lang w:eastAsia="en-AU"/>
        </w:rPr>
      </w:pPr>
      <w:hyperlink w:anchor="_Toc137209071" w:history="1">
        <w:r w:rsidRPr="00266E04">
          <w:rPr>
            <w:rStyle w:val="Hyperlink"/>
          </w:rPr>
          <w:t>36.</w:t>
        </w:r>
        <w:r>
          <w:rPr>
            <w:rFonts w:asciiTheme="minorHAnsi" w:eastAsiaTheme="minorEastAsia" w:hAnsiTheme="minorHAnsi" w:cstheme="minorBidi"/>
            <w:b w:val="0"/>
            <w:spacing w:val="0"/>
            <w:kern w:val="0"/>
            <w:sz w:val="22"/>
            <w:szCs w:val="22"/>
            <w:lang w:eastAsia="en-AU"/>
          </w:rPr>
          <w:tab/>
        </w:r>
        <w:r w:rsidRPr="00266E04">
          <w:rPr>
            <w:rStyle w:val="Hyperlink"/>
          </w:rPr>
          <w:t>Indemnities</w:t>
        </w:r>
        <w:r>
          <w:rPr>
            <w:webHidden/>
          </w:rPr>
          <w:tab/>
        </w:r>
        <w:r>
          <w:rPr>
            <w:webHidden/>
          </w:rPr>
          <w:fldChar w:fldCharType="begin"/>
        </w:r>
        <w:r>
          <w:rPr>
            <w:webHidden/>
          </w:rPr>
          <w:instrText xml:space="preserve"> PAGEREF _Toc137209071 \h </w:instrText>
        </w:r>
        <w:r>
          <w:rPr>
            <w:webHidden/>
          </w:rPr>
        </w:r>
        <w:r>
          <w:rPr>
            <w:webHidden/>
          </w:rPr>
          <w:fldChar w:fldCharType="separate"/>
        </w:r>
        <w:r>
          <w:rPr>
            <w:webHidden/>
          </w:rPr>
          <w:t>57</w:t>
        </w:r>
        <w:r>
          <w:rPr>
            <w:webHidden/>
          </w:rPr>
          <w:fldChar w:fldCharType="end"/>
        </w:r>
      </w:hyperlink>
    </w:p>
    <w:p w14:paraId="771266E1" w14:textId="360B56B4" w:rsidR="00942AF0" w:rsidRDefault="00942AF0">
      <w:pPr>
        <w:pStyle w:val="TOC1"/>
        <w:tabs>
          <w:tab w:val="left" w:pos="851"/>
        </w:tabs>
        <w:rPr>
          <w:rFonts w:asciiTheme="minorHAnsi" w:eastAsiaTheme="minorEastAsia" w:hAnsiTheme="minorHAnsi" w:cstheme="minorBidi"/>
          <w:b w:val="0"/>
          <w:spacing w:val="0"/>
          <w:kern w:val="0"/>
          <w:sz w:val="22"/>
          <w:szCs w:val="22"/>
          <w:lang w:eastAsia="en-AU"/>
        </w:rPr>
      </w:pPr>
      <w:hyperlink w:anchor="_Toc137209072" w:history="1">
        <w:r w:rsidRPr="00266E04">
          <w:rPr>
            <w:rStyle w:val="Hyperlink"/>
          </w:rPr>
          <w:t>37.</w:t>
        </w:r>
        <w:r>
          <w:rPr>
            <w:rFonts w:asciiTheme="minorHAnsi" w:eastAsiaTheme="minorEastAsia" w:hAnsiTheme="minorHAnsi" w:cstheme="minorBidi"/>
            <w:b w:val="0"/>
            <w:spacing w:val="0"/>
            <w:kern w:val="0"/>
            <w:sz w:val="22"/>
            <w:szCs w:val="22"/>
            <w:lang w:eastAsia="en-AU"/>
          </w:rPr>
          <w:tab/>
        </w:r>
        <w:r w:rsidRPr="00266E04">
          <w:rPr>
            <w:rStyle w:val="Hyperlink"/>
          </w:rPr>
          <w:t>Notices</w:t>
        </w:r>
        <w:r>
          <w:rPr>
            <w:webHidden/>
          </w:rPr>
          <w:tab/>
        </w:r>
        <w:r>
          <w:rPr>
            <w:webHidden/>
          </w:rPr>
          <w:fldChar w:fldCharType="begin"/>
        </w:r>
        <w:r>
          <w:rPr>
            <w:webHidden/>
          </w:rPr>
          <w:instrText xml:space="preserve"> PAGEREF _Toc137209072 \h </w:instrText>
        </w:r>
        <w:r>
          <w:rPr>
            <w:webHidden/>
          </w:rPr>
        </w:r>
        <w:r>
          <w:rPr>
            <w:webHidden/>
          </w:rPr>
          <w:fldChar w:fldCharType="separate"/>
        </w:r>
        <w:r>
          <w:rPr>
            <w:webHidden/>
          </w:rPr>
          <w:t>58</w:t>
        </w:r>
        <w:r>
          <w:rPr>
            <w:webHidden/>
          </w:rPr>
          <w:fldChar w:fldCharType="end"/>
        </w:r>
      </w:hyperlink>
    </w:p>
    <w:p w14:paraId="1801CF29" w14:textId="0A0659D9" w:rsidR="00942AF0" w:rsidRDefault="00942AF0">
      <w:pPr>
        <w:pStyle w:val="TOC2"/>
        <w:rPr>
          <w:rFonts w:asciiTheme="minorHAnsi" w:eastAsiaTheme="minorEastAsia" w:hAnsiTheme="minorHAnsi" w:cstheme="minorBidi"/>
          <w:noProof/>
          <w:spacing w:val="0"/>
          <w:kern w:val="0"/>
          <w:sz w:val="22"/>
          <w:lang w:eastAsia="en-AU"/>
        </w:rPr>
      </w:pPr>
      <w:hyperlink w:anchor="_Toc137209073" w:history="1">
        <w:r w:rsidRPr="00266E04">
          <w:rPr>
            <w:rStyle w:val="Hyperlink"/>
            <w:noProof/>
            <w14:scene3d>
              <w14:camera w14:prst="orthographicFront"/>
              <w14:lightRig w14:rig="threePt" w14:dir="t">
                <w14:rot w14:lat="0" w14:lon="0" w14:rev="0"/>
              </w14:lightRig>
            </w14:scene3d>
          </w:rPr>
          <w:t>37.1</w:t>
        </w:r>
        <w:r>
          <w:rPr>
            <w:rFonts w:asciiTheme="minorHAnsi" w:eastAsiaTheme="minorEastAsia" w:hAnsiTheme="minorHAnsi" w:cstheme="minorBidi"/>
            <w:noProof/>
            <w:spacing w:val="0"/>
            <w:kern w:val="0"/>
            <w:sz w:val="22"/>
            <w:lang w:eastAsia="en-AU"/>
          </w:rPr>
          <w:tab/>
        </w:r>
        <w:r w:rsidRPr="00266E04">
          <w:rPr>
            <w:rStyle w:val="Hyperlink"/>
            <w:noProof/>
          </w:rPr>
          <w:t>Giving a communication</w:t>
        </w:r>
        <w:r>
          <w:rPr>
            <w:noProof/>
            <w:webHidden/>
          </w:rPr>
          <w:tab/>
        </w:r>
        <w:r>
          <w:rPr>
            <w:noProof/>
            <w:webHidden/>
          </w:rPr>
          <w:fldChar w:fldCharType="begin"/>
        </w:r>
        <w:r>
          <w:rPr>
            <w:noProof/>
            <w:webHidden/>
          </w:rPr>
          <w:instrText xml:space="preserve"> PAGEREF _Toc137209073 \h </w:instrText>
        </w:r>
        <w:r>
          <w:rPr>
            <w:noProof/>
            <w:webHidden/>
          </w:rPr>
        </w:r>
        <w:r>
          <w:rPr>
            <w:noProof/>
            <w:webHidden/>
          </w:rPr>
          <w:fldChar w:fldCharType="separate"/>
        </w:r>
        <w:r>
          <w:rPr>
            <w:noProof/>
            <w:webHidden/>
          </w:rPr>
          <w:t>58</w:t>
        </w:r>
        <w:r>
          <w:rPr>
            <w:noProof/>
            <w:webHidden/>
          </w:rPr>
          <w:fldChar w:fldCharType="end"/>
        </w:r>
      </w:hyperlink>
    </w:p>
    <w:p w14:paraId="18751078" w14:textId="0C937943" w:rsidR="00942AF0" w:rsidRDefault="00942AF0">
      <w:pPr>
        <w:pStyle w:val="TOC2"/>
        <w:rPr>
          <w:rFonts w:asciiTheme="minorHAnsi" w:eastAsiaTheme="minorEastAsia" w:hAnsiTheme="minorHAnsi" w:cstheme="minorBidi"/>
          <w:noProof/>
          <w:spacing w:val="0"/>
          <w:kern w:val="0"/>
          <w:sz w:val="22"/>
          <w:lang w:eastAsia="en-AU"/>
        </w:rPr>
      </w:pPr>
      <w:hyperlink w:anchor="_Toc137209074" w:history="1">
        <w:r w:rsidRPr="00266E04">
          <w:rPr>
            <w:rStyle w:val="Hyperlink"/>
            <w:noProof/>
            <w14:scene3d>
              <w14:camera w14:prst="orthographicFront"/>
              <w14:lightRig w14:rig="threePt" w14:dir="t">
                <w14:rot w14:lat="0" w14:lon="0" w14:rev="0"/>
              </w14:lightRig>
            </w14:scene3d>
          </w:rPr>
          <w:t>37.2</w:t>
        </w:r>
        <w:r>
          <w:rPr>
            <w:rFonts w:asciiTheme="minorHAnsi" w:eastAsiaTheme="minorEastAsia" w:hAnsiTheme="minorHAnsi" w:cstheme="minorBidi"/>
            <w:noProof/>
            <w:spacing w:val="0"/>
            <w:kern w:val="0"/>
            <w:sz w:val="22"/>
            <w:lang w:eastAsia="en-AU"/>
          </w:rPr>
          <w:tab/>
        </w:r>
        <w:r w:rsidRPr="00266E04">
          <w:rPr>
            <w:rStyle w:val="Hyperlink"/>
            <w:noProof/>
          </w:rPr>
          <w:t>Time of delivery</w:t>
        </w:r>
        <w:r>
          <w:rPr>
            <w:noProof/>
            <w:webHidden/>
          </w:rPr>
          <w:tab/>
        </w:r>
        <w:r>
          <w:rPr>
            <w:noProof/>
            <w:webHidden/>
          </w:rPr>
          <w:fldChar w:fldCharType="begin"/>
        </w:r>
        <w:r>
          <w:rPr>
            <w:noProof/>
            <w:webHidden/>
          </w:rPr>
          <w:instrText xml:space="preserve"> PAGEREF _Toc137209074 \h </w:instrText>
        </w:r>
        <w:r>
          <w:rPr>
            <w:noProof/>
            <w:webHidden/>
          </w:rPr>
        </w:r>
        <w:r>
          <w:rPr>
            <w:noProof/>
            <w:webHidden/>
          </w:rPr>
          <w:fldChar w:fldCharType="separate"/>
        </w:r>
        <w:r>
          <w:rPr>
            <w:noProof/>
            <w:webHidden/>
          </w:rPr>
          <w:t>58</w:t>
        </w:r>
        <w:r>
          <w:rPr>
            <w:noProof/>
            <w:webHidden/>
          </w:rPr>
          <w:fldChar w:fldCharType="end"/>
        </w:r>
      </w:hyperlink>
    </w:p>
    <w:p w14:paraId="5E058463" w14:textId="2B13297F" w:rsidR="00942AF0" w:rsidRDefault="00942AF0">
      <w:pPr>
        <w:pStyle w:val="TOC2"/>
        <w:rPr>
          <w:rFonts w:asciiTheme="minorHAnsi" w:eastAsiaTheme="minorEastAsia" w:hAnsiTheme="minorHAnsi" w:cstheme="minorBidi"/>
          <w:noProof/>
          <w:spacing w:val="0"/>
          <w:kern w:val="0"/>
          <w:sz w:val="22"/>
          <w:lang w:eastAsia="en-AU"/>
        </w:rPr>
      </w:pPr>
      <w:hyperlink w:anchor="_Toc137209075" w:history="1">
        <w:r w:rsidRPr="00266E04">
          <w:rPr>
            <w:rStyle w:val="Hyperlink"/>
            <w:noProof/>
            <w14:scene3d>
              <w14:camera w14:prst="orthographicFront"/>
              <w14:lightRig w14:rig="threePt" w14:dir="t">
                <w14:rot w14:lat="0" w14:lon="0" w14:rev="0"/>
              </w14:lightRig>
            </w14:scene3d>
          </w:rPr>
          <w:t>37.3</w:t>
        </w:r>
        <w:r>
          <w:rPr>
            <w:rFonts w:asciiTheme="minorHAnsi" w:eastAsiaTheme="minorEastAsia" w:hAnsiTheme="minorHAnsi" w:cstheme="minorBidi"/>
            <w:noProof/>
            <w:spacing w:val="0"/>
            <w:kern w:val="0"/>
            <w:sz w:val="22"/>
            <w:lang w:eastAsia="en-AU"/>
          </w:rPr>
          <w:tab/>
        </w:r>
        <w:r w:rsidRPr="00266E04">
          <w:rPr>
            <w:rStyle w:val="Hyperlink"/>
            <w:noProof/>
          </w:rPr>
          <w:t>After hours communications</w:t>
        </w:r>
        <w:r>
          <w:rPr>
            <w:noProof/>
            <w:webHidden/>
          </w:rPr>
          <w:tab/>
        </w:r>
        <w:r>
          <w:rPr>
            <w:noProof/>
            <w:webHidden/>
          </w:rPr>
          <w:fldChar w:fldCharType="begin"/>
        </w:r>
        <w:r>
          <w:rPr>
            <w:noProof/>
            <w:webHidden/>
          </w:rPr>
          <w:instrText xml:space="preserve"> PAGEREF _Toc137209075 \h </w:instrText>
        </w:r>
        <w:r>
          <w:rPr>
            <w:noProof/>
            <w:webHidden/>
          </w:rPr>
        </w:r>
        <w:r>
          <w:rPr>
            <w:noProof/>
            <w:webHidden/>
          </w:rPr>
          <w:fldChar w:fldCharType="separate"/>
        </w:r>
        <w:r>
          <w:rPr>
            <w:noProof/>
            <w:webHidden/>
          </w:rPr>
          <w:t>58</w:t>
        </w:r>
        <w:r>
          <w:rPr>
            <w:noProof/>
            <w:webHidden/>
          </w:rPr>
          <w:fldChar w:fldCharType="end"/>
        </w:r>
      </w:hyperlink>
    </w:p>
    <w:p w14:paraId="14B4BE08" w14:textId="6904EB75" w:rsidR="00942AF0" w:rsidRDefault="00942AF0">
      <w:pPr>
        <w:pStyle w:val="TOC1"/>
        <w:tabs>
          <w:tab w:val="left" w:pos="851"/>
        </w:tabs>
        <w:rPr>
          <w:rFonts w:asciiTheme="minorHAnsi" w:eastAsiaTheme="minorEastAsia" w:hAnsiTheme="minorHAnsi" w:cstheme="minorBidi"/>
          <w:b w:val="0"/>
          <w:spacing w:val="0"/>
          <w:kern w:val="0"/>
          <w:sz w:val="22"/>
          <w:szCs w:val="22"/>
          <w:lang w:eastAsia="en-AU"/>
        </w:rPr>
      </w:pPr>
      <w:hyperlink w:anchor="_Toc137209076" w:history="1">
        <w:r w:rsidRPr="00266E04">
          <w:rPr>
            <w:rStyle w:val="Hyperlink"/>
          </w:rPr>
          <w:t>38.</w:t>
        </w:r>
        <w:r>
          <w:rPr>
            <w:rFonts w:asciiTheme="minorHAnsi" w:eastAsiaTheme="minorEastAsia" w:hAnsiTheme="minorHAnsi" w:cstheme="minorBidi"/>
            <w:b w:val="0"/>
            <w:spacing w:val="0"/>
            <w:kern w:val="0"/>
            <w:sz w:val="22"/>
            <w:szCs w:val="22"/>
            <w:lang w:eastAsia="en-AU"/>
          </w:rPr>
          <w:tab/>
        </w:r>
        <w:r w:rsidRPr="00266E04">
          <w:rPr>
            <w:rStyle w:val="Hyperlink"/>
          </w:rPr>
          <w:t>General</w:t>
        </w:r>
        <w:r>
          <w:rPr>
            <w:webHidden/>
          </w:rPr>
          <w:tab/>
        </w:r>
        <w:r>
          <w:rPr>
            <w:webHidden/>
          </w:rPr>
          <w:fldChar w:fldCharType="begin"/>
        </w:r>
        <w:r>
          <w:rPr>
            <w:webHidden/>
          </w:rPr>
          <w:instrText xml:space="preserve"> PAGEREF _Toc137209076 \h </w:instrText>
        </w:r>
        <w:r>
          <w:rPr>
            <w:webHidden/>
          </w:rPr>
        </w:r>
        <w:r>
          <w:rPr>
            <w:webHidden/>
          </w:rPr>
          <w:fldChar w:fldCharType="separate"/>
        </w:r>
        <w:r>
          <w:rPr>
            <w:webHidden/>
          </w:rPr>
          <w:t>59</w:t>
        </w:r>
        <w:r>
          <w:rPr>
            <w:webHidden/>
          </w:rPr>
          <w:fldChar w:fldCharType="end"/>
        </w:r>
      </w:hyperlink>
    </w:p>
    <w:p w14:paraId="74EAFA3E" w14:textId="0BAECC9D" w:rsidR="00942AF0" w:rsidRDefault="00942AF0">
      <w:pPr>
        <w:pStyle w:val="TOC2"/>
        <w:rPr>
          <w:rFonts w:asciiTheme="minorHAnsi" w:eastAsiaTheme="minorEastAsia" w:hAnsiTheme="minorHAnsi" w:cstheme="minorBidi"/>
          <w:noProof/>
          <w:spacing w:val="0"/>
          <w:kern w:val="0"/>
          <w:sz w:val="22"/>
          <w:lang w:eastAsia="en-AU"/>
        </w:rPr>
      </w:pPr>
      <w:hyperlink w:anchor="_Toc137209077" w:history="1">
        <w:r w:rsidRPr="00266E04">
          <w:rPr>
            <w:rStyle w:val="Hyperlink"/>
            <w:noProof/>
            <w14:scene3d>
              <w14:camera w14:prst="orthographicFront"/>
              <w14:lightRig w14:rig="threePt" w14:dir="t">
                <w14:rot w14:lat="0" w14:lon="0" w14:rev="0"/>
              </w14:lightRig>
            </w14:scene3d>
          </w:rPr>
          <w:t>38.1</w:t>
        </w:r>
        <w:r>
          <w:rPr>
            <w:rFonts w:asciiTheme="minorHAnsi" w:eastAsiaTheme="minorEastAsia" w:hAnsiTheme="minorHAnsi" w:cstheme="minorBidi"/>
            <w:noProof/>
            <w:spacing w:val="0"/>
            <w:kern w:val="0"/>
            <w:sz w:val="22"/>
            <w:lang w:eastAsia="en-AU"/>
          </w:rPr>
          <w:tab/>
        </w:r>
        <w:r w:rsidRPr="00266E04">
          <w:rPr>
            <w:rStyle w:val="Hyperlink"/>
            <w:noProof/>
          </w:rPr>
          <w:t>Legal costs</w:t>
        </w:r>
        <w:r>
          <w:rPr>
            <w:noProof/>
            <w:webHidden/>
          </w:rPr>
          <w:tab/>
        </w:r>
        <w:r>
          <w:rPr>
            <w:noProof/>
            <w:webHidden/>
          </w:rPr>
          <w:fldChar w:fldCharType="begin"/>
        </w:r>
        <w:r>
          <w:rPr>
            <w:noProof/>
            <w:webHidden/>
          </w:rPr>
          <w:instrText xml:space="preserve"> PAGEREF _Toc137209077 \h </w:instrText>
        </w:r>
        <w:r>
          <w:rPr>
            <w:noProof/>
            <w:webHidden/>
          </w:rPr>
        </w:r>
        <w:r>
          <w:rPr>
            <w:noProof/>
            <w:webHidden/>
          </w:rPr>
          <w:fldChar w:fldCharType="separate"/>
        </w:r>
        <w:r>
          <w:rPr>
            <w:noProof/>
            <w:webHidden/>
          </w:rPr>
          <w:t>59</w:t>
        </w:r>
        <w:r>
          <w:rPr>
            <w:noProof/>
            <w:webHidden/>
          </w:rPr>
          <w:fldChar w:fldCharType="end"/>
        </w:r>
      </w:hyperlink>
    </w:p>
    <w:p w14:paraId="758F0558" w14:textId="03F7F2E9" w:rsidR="00942AF0" w:rsidRDefault="00942AF0">
      <w:pPr>
        <w:pStyle w:val="TOC2"/>
        <w:rPr>
          <w:rFonts w:asciiTheme="minorHAnsi" w:eastAsiaTheme="minorEastAsia" w:hAnsiTheme="minorHAnsi" w:cstheme="minorBidi"/>
          <w:noProof/>
          <w:spacing w:val="0"/>
          <w:kern w:val="0"/>
          <w:sz w:val="22"/>
          <w:lang w:eastAsia="en-AU"/>
        </w:rPr>
      </w:pPr>
      <w:hyperlink w:anchor="_Toc137209078" w:history="1">
        <w:r w:rsidRPr="00266E04">
          <w:rPr>
            <w:rStyle w:val="Hyperlink"/>
            <w:noProof/>
            <w14:scene3d>
              <w14:camera w14:prst="orthographicFront"/>
              <w14:lightRig w14:rig="threePt" w14:dir="t">
                <w14:rot w14:lat="0" w14:lon="0" w14:rev="0"/>
              </w14:lightRig>
            </w14:scene3d>
          </w:rPr>
          <w:t>38.2</w:t>
        </w:r>
        <w:r>
          <w:rPr>
            <w:rFonts w:asciiTheme="minorHAnsi" w:eastAsiaTheme="minorEastAsia" w:hAnsiTheme="minorHAnsi" w:cstheme="minorBidi"/>
            <w:noProof/>
            <w:spacing w:val="0"/>
            <w:kern w:val="0"/>
            <w:sz w:val="22"/>
            <w:lang w:eastAsia="en-AU"/>
          </w:rPr>
          <w:tab/>
        </w:r>
        <w:r w:rsidRPr="00266E04">
          <w:rPr>
            <w:rStyle w:val="Hyperlink"/>
            <w:noProof/>
          </w:rPr>
          <w:t>Amendment</w:t>
        </w:r>
        <w:r>
          <w:rPr>
            <w:noProof/>
            <w:webHidden/>
          </w:rPr>
          <w:tab/>
        </w:r>
        <w:r>
          <w:rPr>
            <w:noProof/>
            <w:webHidden/>
          </w:rPr>
          <w:fldChar w:fldCharType="begin"/>
        </w:r>
        <w:r>
          <w:rPr>
            <w:noProof/>
            <w:webHidden/>
          </w:rPr>
          <w:instrText xml:space="preserve"> PAGEREF _Toc137209078 \h </w:instrText>
        </w:r>
        <w:r>
          <w:rPr>
            <w:noProof/>
            <w:webHidden/>
          </w:rPr>
        </w:r>
        <w:r>
          <w:rPr>
            <w:noProof/>
            <w:webHidden/>
          </w:rPr>
          <w:fldChar w:fldCharType="separate"/>
        </w:r>
        <w:r>
          <w:rPr>
            <w:noProof/>
            <w:webHidden/>
          </w:rPr>
          <w:t>59</w:t>
        </w:r>
        <w:r>
          <w:rPr>
            <w:noProof/>
            <w:webHidden/>
          </w:rPr>
          <w:fldChar w:fldCharType="end"/>
        </w:r>
      </w:hyperlink>
    </w:p>
    <w:p w14:paraId="0ACD05AC" w14:textId="06B93688" w:rsidR="00942AF0" w:rsidRDefault="00942AF0">
      <w:pPr>
        <w:pStyle w:val="TOC2"/>
        <w:rPr>
          <w:rFonts w:asciiTheme="minorHAnsi" w:eastAsiaTheme="minorEastAsia" w:hAnsiTheme="minorHAnsi" w:cstheme="minorBidi"/>
          <w:noProof/>
          <w:spacing w:val="0"/>
          <w:kern w:val="0"/>
          <w:sz w:val="22"/>
          <w:lang w:eastAsia="en-AU"/>
        </w:rPr>
      </w:pPr>
      <w:hyperlink w:anchor="_Toc137209079" w:history="1">
        <w:r w:rsidRPr="00266E04">
          <w:rPr>
            <w:rStyle w:val="Hyperlink"/>
            <w:noProof/>
            <w14:scene3d>
              <w14:camera w14:prst="orthographicFront"/>
              <w14:lightRig w14:rig="threePt" w14:dir="t">
                <w14:rot w14:lat="0" w14:lon="0" w14:rev="0"/>
              </w14:lightRig>
            </w14:scene3d>
          </w:rPr>
          <w:t>38.3</w:t>
        </w:r>
        <w:r>
          <w:rPr>
            <w:rFonts w:asciiTheme="minorHAnsi" w:eastAsiaTheme="minorEastAsia" w:hAnsiTheme="minorHAnsi" w:cstheme="minorBidi"/>
            <w:noProof/>
            <w:spacing w:val="0"/>
            <w:kern w:val="0"/>
            <w:sz w:val="22"/>
            <w:lang w:eastAsia="en-AU"/>
          </w:rPr>
          <w:tab/>
        </w:r>
        <w:r w:rsidRPr="00266E04">
          <w:rPr>
            <w:rStyle w:val="Hyperlink"/>
            <w:noProof/>
          </w:rPr>
          <w:t>Waiver and exercise of rights</w:t>
        </w:r>
        <w:r>
          <w:rPr>
            <w:noProof/>
            <w:webHidden/>
          </w:rPr>
          <w:tab/>
        </w:r>
        <w:r>
          <w:rPr>
            <w:noProof/>
            <w:webHidden/>
          </w:rPr>
          <w:fldChar w:fldCharType="begin"/>
        </w:r>
        <w:r>
          <w:rPr>
            <w:noProof/>
            <w:webHidden/>
          </w:rPr>
          <w:instrText xml:space="preserve"> PAGEREF _Toc137209079 \h </w:instrText>
        </w:r>
        <w:r>
          <w:rPr>
            <w:noProof/>
            <w:webHidden/>
          </w:rPr>
        </w:r>
        <w:r>
          <w:rPr>
            <w:noProof/>
            <w:webHidden/>
          </w:rPr>
          <w:fldChar w:fldCharType="separate"/>
        </w:r>
        <w:r>
          <w:rPr>
            <w:noProof/>
            <w:webHidden/>
          </w:rPr>
          <w:t>59</w:t>
        </w:r>
        <w:r>
          <w:rPr>
            <w:noProof/>
            <w:webHidden/>
          </w:rPr>
          <w:fldChar w:fldCharType="end"/>
        </w:r>
      </w:hyperlink>
    </w:p>
    <w:p w14:paraId="765F3EF8" w14:textId="63EE19D8" w:rsidR="00942AF0" w:rsidRDefault="00942AF0">
      <w:pPr>
        <w:pStyle w:val="TOC2"/>
        <w:rPr>
          <w:rFonts w:asciiTheme="minorHAnsi" w:eastAsiaTheme="minorEastAsia" w:hAnsiTheme="minorHAnsi" w:cstheme="minorBidi"/>
          <w:noProof/>
          <w:spacing w:val="0"/>
          <w:kern w:val="0"/>
          <w:sz w:val="22"/>
          <w:lang w:eastAsia="en-AU"/>
        </w:rPr>
      </w:pPr>
      <w:hyperlink w:anchor="_Toc137209080" w:history="1">
        <w:r w:rsidRPr="00266E04">
          <w:rPr>
            <w:rStyle w:val="Hyperlink"/>
            <w:noProof/>
            <w14:scene3d>
              <w14:camera w14:prst="orthographicFront"/>
              <w14:lightRig w14:rig="threePt" w14:dir="t">
                <w14:rot w14:lat="0" w14:lon="0" w14:rev="0"/>
              </w14:lightRig>
            </w14:scene3d>
          </w:rPr>
          <w:t>38.4</w:t>
        </w:r>
        <w:r>
          <w:rPr>
            <w:rFonts w:asciiTheme="minorHAnsi" w:eastAsiaTheme="minorEastAsia" w:hAnsiTheme="minorHAnsi" w:cstheme="minorBidi"/>
            <w:noProof/>
            <w:spacing w:val="0"/>
            <w:kern w:val="0"/>
            <w:sz w:val="22"/>
            <w:lang w:eastAsia="en-AU"/>
          </w:rPr>
          <w:tab/>
        </w:r>
        <w:r w:rsidRPr="00266E04">
          <w:rPr>
            <w:rStyle w:val="Hyperlink"/>
            <w:noProof/>
          </w:rPr>
          <w:t>Severability</w:t>
        </w:r>
        <w:r>
          <w:rPr>
            <w:noProof/>
            <w:webHidden/>
          </w:rPr>
          <w:tab/>
        </w:r>
        <w:r>
          <w:rPr>
            <w:noProof/>
            <w:webHidden/>
          </w:rPr>
          <w:fldChar w:fldCharType="begin"/>
        </w:r>
        <w:r>
          <w:rPr>
            <w:noProof/>
            <w:webHidden/>
          </w:rPr>
          <w:instrText xml:space="preserve"> PAGEREF _Toc137209080 \h </w:instrText>
        </w:r>
        <w:r>
          <w:rPr>
            <w:noProof/>
            <w:webHidden/>
          </w:rPr>
        </w:r>
        <w:r>
          <w:rPr>
            <w:noProof/>
            <w:webHidden/>
          </w:rPr>
          <w:fldChar w:fldCharType="separate"/>
        </w:r>
        <w:r>
          <w:rPr>
            <w:noProof/>
            <w:webHidden/>
          </w:rPr>
          <w:t>59</w:t>
        </w:r>
        <w:r>
          <w:rPr>
            <w:noProof/>
            <w:webHidden/>
          </w:rPr>
          <w:fldChar w:fldCharType="end"/>
        </w:r>
      </w:hyperlink>
    </w:p>
    <w:p w14:paraId="3EFFA5BB" w14:textId="6700E0AE" w:rsidR="00942AF0" w:rsidRDefault="00942AF0">
      <w:pPr>
        <w:pStyle w:val="TOC2"/>
        <w:rPr>
          <w:rFonts w:asciiTheme="minorHAnsi" w:eastAsiaTheme="minorEastAsia" w:hAnsiTheme="minorHAnsi" w:cstheme="minorBidi"/>
          <w:noProof/>
          <w:spacing w:val="0"/>
          <w:kern w:val="0"/>
          <w:sz w:val="22"/>
          <w:lang w:eastAsia="en-AU"/>
        </w:rPr>
      </w:pPr>
      <w:hyperlink w:anchor="_Toc137209081" w:history="1">
        <w:r w:rsidRPr="00266E04">
          <w:rPr>
            <w:rStyle w:val="Hyperlink"/>
            <w:noProof/>
            <w14:scene3d>
              <w14:camera w14:prst="orthographicFront"/>
              <w14:lightRig w14:rig="threePt" w14:dir="t">
                <w14:rot w14:lat="0" w14:lon="0" w14:rev="0"/>
              </w14:lightRig>
            </w14:scene3d>
          </w:rPr>
          <w:t>38.5</w:t>
        </w:r>
        <w:r>
          <w:rPr>
            <w:rFonts w:asciiTheme="minorHAnsi" w:eastAsiaTheme="minorEastAsia" w:hAnsiTheme="minorHAnsi" w:cstheme="minorBidi"/>
            <w:noProof/>
            <w:spacing w:val="0"/>
            <w:kern w:val="0"/>
            <w:sz w:val="22"/>
            <w:lang w:eastAsia="en-AU"/>
          </w:rPr>
          <w:tab/>
        </w:r>
        <w:r w:rsidRPr="00266E04">
          <w:rPr>
            <w:rStyle w:val="Hyperlink"/>
            <w:noProof/>
          </w:rPr>
          <w:t>Rights cumulative</w:t>
        </w:r>
        <w:r>
          <w:rPr>
            <w:noProof/>
            <w:webHidden/>
          </w:rPr>
          <w:tab/>
        </w:r>
        <w:r>
          <w:rPr>
            <w:noProof/>
            <w:webHidden/>
          </w:rPr>
          <w:fldChar w:fldCharType="begin"/>
        </w:r>
        <w:r>
          <w:rPr>
            <w:noProof/>
            <w:webHidden/>
          </w:rPr>
          <w:instrText xml:space="preserve"> PAGEREF _Toc137209081 \h </w:instrText>
        </w:r>
        <w:r>
          <w:rPr>
            <w:noProof/>
            <w:webHidden/>
          </w:rPr>
        </w:r>
        <w:r>
          <w:rPr>
            <w:noProof/>
            <w:webHidden/>
          </w:rPr>
          <w:fldChar w:fldCharType="separate"/>
        </w:r>
        <w:r>
          <w:rPr>
            <w:noProof/>
            <w:webHidden/>
          </w:rPr>
          <w:t>59</w:t>
        </w:r>
        <w:r>
          <w:rPr>
            <w:noProof/>
            <w:webHidden/>
          </w:rPr>
          <w:fldChar w:fldCharType="end"/>
        </w:r>
      </w:hyperlink>
    </w:p>
    <w:p w14:paraId="7085D7AA" w14:textId="4AF7B816" w:rsidR="00942AF0" w:rsidRDefault="00942AF0">
      <w:pPr>
        <w:pStyle w:val="TOC2"/>
        <w:rPr>
          <w:rFonts w:asciiTheme="minorHAnsi" w:eastAsiaTheme="minorEastAsia" w:hAnsiTheme="minorHAnsi" w:cstheme="minorBidi"/>
          <w:noProof/>
          <w:spacing w:val="0"/>
          <w:kern w:val="0"/>
          <w:sz w:val="22"/>
          <w:lang w:eastAsia="en-AU"/>
        </w:rPr>
      </w:pPr>
      <w:hyperlink w:anchor="_Toc137209082" w:history="1">
        <w:r w:rsidRPr="00266E04">
          <w:rPr>
            <w:rStyle w:val="Hyperlink"/>
            <w:noProof/>
            <w14:scene3d>
              <w14:camera w14:prst="orthographicFront"/>
              <w14:lightRig w14:rig="threePt" w14:dir="t">
                <w14:rot w14:lat="0" w14:lon="0" w14:rev="0"/>
              </w14:lightRig>
            </w14:scene3d>
          </w:rPr>
          <w:t>38.6</w:t>
        </w:r>
        <w:r>
          <w:rPr>
            <w:rFonts w:asciiTheme="minorHAnsi" w:eastAsiaTheme="minorEastAsia" w:hAnsiTheme="minorHAnsi" w:cstheme="minorBidi"/>
            <w:noProof/>
            <w:spacing w:val="0"/>
            <w:kern w:val="0"/>
            <w:sz w:val="22"/>
            <w:lang w:eastAsia="en-AU"/>
          </w:rPr>
          <w:tab/>
        </w:r>
        <w:r w:rsidRPr="00266E04">
          <w:rPr>
            <w:rStyle w:val="Hyperlink"/>
            <w:noProof/>
          </w:rPr>
          <w:t>Set off</w:t>
        </w:r>
        <w:r>
          <w:rPr>
            <w:noProof/>
            <w:webHidden/>
          </w:rPr>
          <w:tab/>
        </w:r>
        <w:r>
          <w:rPr>
            <w:noProof/>
            <w:webHidden/>
          </w:rPr>
          <w:fldChar w:fldCharType="begin"/>
        </w:r>
        <w:r>
          <w:rPr>
            <w:noProof/>
            <w:webHidden/>
          </w:rPr>
          <w:instrText xml:space="preserve"> PAGEREF _Toc137209082 \h </w:instrText>
        </w:r>
        <w:r>
          <w:rPr>
            <w:noProof/>
            <w:webHidden/>
          </w:rPr>
        </w:r>
        <w:r>
          <w:rPr>
            <w:noProof/>
            <w:webHidden/>
          </w:rPr>
          <w:fldChar w:fldCharType="separate"/>
        </w:r>
        <w:r>
          <w:rPr>
            <w:noProof/>
            <w:webHidden/>
          </w:rPr>
          <w:t>59</w:t>
        </w:r>
        <w:r>
          <w:rPr>
            <w:noProof/>
            <w:webHidden/>
          </w:rPr>
          <w:fldChar w:fldCharType="end"/>
        </w:r>
      </w:hyperlink>
    </w:p>
    <w:p w14:paraId="59AF81B4" w14:textId="25EF85E1" w:rsidR="00942AF0" w:rsidRDefault="00942AF0">
      <w:pPr>
        <w:pStyle w:val="TOC2"/>
        <w:rPr>
          <w:rFonts w:asciiTheme="minorHAnsi" w:eastAsiaTheme="minorEastAsia" w:hAnsiTheme="minorHAnsi" w:cstheme="minorBidi"/>
          <w:noProof/>
          <w:spacing w:val="0"/>
          <w:kern w:val="0"/>
          <w:sz w:val="22"/>
          <w:lang w:eastAsia="en-AU"/>
        </w:rPr>
      </w:pPr>
      <w:hyperlink w:anchor="_Toc137209083" w:history="1">
        <w:r w:rsidRPr="00266E04">
          <w:rPr>
            <w:rStyle w:val="Hyperlink"/>
            <w:noProof/>
            <w14:scene3d>
              <w14:camera w14:prst="orthographicFront"/>
              <w14:lightRig w14:rig="threePt" w14:dir="t">
                <w14:rot w14:lat="0" w14:lon="0" w14:rev="0"/>
              </w14:lightRig>
            </w14:scene3d>
          </w:rPr>
          <w:t>38.7</w:t>
        </w:r>
        <w:r>
          <w:rPr>
            <w:rFonts w:asciiTheme="minorHAnsi" w:eastAsiaTheme="minorEastAsia" w:hAnsiTheme="minorHAnsi" w:cstheme="minorBidi"/>
            <w:noProof/>
            <w:spacing w:val="0"/>
            <w:kern w:val="0"/>
            <w:sz w:val="22"/>
            <w:lang w:eastAsia="en-AU"/>
          </w:rPr>
          <w:tab/>
        </w:r>
        <w:r w:rsidRPr="00266E04">
          <w:rPr>
            <w:rStyle w:val="Hyperlink"/>
            <w:noProof/>
          </w:rPr>
          <w:t>Governing law and jurisdiction</w:t>
        </w:r>
        <w:r>
          <w:rPr>
            <w:noProof/>
            <w:webHidden/>
          </w:rPr>
          <w:tab/>
        </w:r>
        <w:r>
          <w:rPr>
            <w:noProof/>
            <w:webHidden/>
          </w:rPr>
          <w:fldChar w:fldCharType="begin"/>
        </w:r>
        <w:r>
          <w:rPr>
            <w:noProof/>
            <w:webHidden/>
          </w:rPr>
          <w:instrText xml:space="preserve"> PAGEREF _Toc137209083 \h </w:instrText>
        </w:r>
        <w:r>
          <w:rPr>
            <w:noProof/>
            <w:webHidden/>
          </w:rPr>
        </w:r>
        <w:r>
          <w:rPr>
            <w:noProof/>
            <w:webHidden/>
          </w:rPr>
          <w:fldChar w:fldCharType="separate"/>
        </w:r>
        <w:r>
          <w:rPr>
            <w:noProof/>
            <w:webHidden/>
          </w:rPr>
          <w:t>59</w:t>
        </w:r>
        <w:r>
          <w:rPr>
            <w:noProof/>
            <w:webHidden/>
          </w:rPr>
          <w:fldChar w:fldCharType="end"/>
        </w:r>
      </w:hyperlink>
    </w:p>
    <w:p w14:paraId="3D0FB46D" w14:textId="79B729F1" w:rsidR="00942AF0" w:rsidRDefault="00942AF0">
      <w:pPr>
        <w:pStyle w:val="TOC2"/>
        <w:rPr>
          <w:rFonts w:asciiTheme="minorHAnsi" w:eastAsiaTheme="minorEastAsia" w:hAnsiTheme="minorHAnsi" w:cstheme="minorBidi"/>
          <w:noProof/>
          <w:spacing w:val="0"/>
          <w:kern w:val="0"/>
          <w:sz w:val="22"/>
          <w:lang w:eastAsia="en-AU"/>
        </w:rPr>
      </w:pPr>
      <w:hyperlink w:anchor="_Toc137209084" w:history="1">
        <w:r w:rsidRPr="00266E04">
          <w:rPr>
            <w:rStyle w:val="Hyperlink"/>
            <w:noProof/>
            <w14:scene3d>
              <w14:camera w14:prst="orthographicFront"/>
              <w14:lightRig w14:rig="threePt" w14:dir="t">
                <w14:rot w14:lat="0" w14:lon="0" w14:rev="0"/>
              </w14:lightRig>
            </w14:scene3d>
          </w:rPr>
          <w:t>38.8</w:t>
        </w:r>
        <w:r>
          <w:rPr>
            <w:rFonts w:asciiTheme="minorHAnsi" w:eastAsiaTheme="minorEastAsia" w:hAnsiTheme="minorHAnsi" w:cstheme="minorBidi"/>
            <w:noProof/>
            <w:spacing w:val="0"/>
            <w:kern w:val="0"/>
            <w:sz w:val="22"/>
            <w:lang w:eastAsia="en-AU"/>
          </w:rPr>
          <w:tab/>
        </w:r>
        <w:r w:rsidRPr="00266E04">
          <w:rPr>
            <w:rStyle w:val="Hyperlink"/>
            <w:noProof/>
          </w:rPr>
          <w:t>Assignment by the Service Provider</w:t>
        </w:r>
        <w:r>
          <w:rPr>
            <w:noProof/>
            <w:webHidden/>
          </w:rPr>
          <w:tab/>
        </w:r>
        <w:r>
          <w:rPr>
            <w:noProof/>
            <w:webHidden/>
          </w:rPr>
          <w:fldChar w:fldCharType="begin"/>
        </w:r>
        <w:r>
          <w:rPr>
            <w:noProof/>
            <w:webHidden/>
          </w:rPr>
          <w:instrText xml:space="preserve"> PAGEREF _Toc137209084 \h </w:instrText>
        </w:r>
        <w:r>
          <w:rPr>
            <w:noProof/>
            <w:webHidden/>
          </w:rPr>
        </w:r>
        <w:r>
          <w:rPr>
            <w:noProof/>
            <w:webHidden/>
          </w:rPr>
          <w:fldChar w:fldCharType="separate"/>
        </w:r>
        <w:r>
          <w:rPr>
            <w:noProof/>
            <w:webHidden/>
          </w:rPr>
          <w:t>60</w:t>
        </w:r>
        <w:r>
          <w:rPr>
            <w:noProof/>
            <w:webHidden/>
          </w:rPr>
          <w:fldChar w:fldCharType="end"/>
        </w:r>
      </w:hyperlink>
    </w:p>
    <w:p w14:paraId="1E8991DE" w14:textId="1D0D4FD7" w:rsidR="00942AF0" w:rsidRDefault="00942AF0">
      <w:pPr>
        <w:pStyle w:val="TOC2"/>
        <w:rPr>
          <w:rFonts w:asciiTheme="minorHAnsi" w:eastAsiaTheme="minorEastAsia" w:hAnsiTheme="minorHAnsi" w:cstheme="minorBidi"/>
          <w:noProof/>
          <w:spacing w:val="0"/>
          <w:kern w:val="0"/>
          <w:sz w:val="22"/>
          <w:lang w:eastAsia="en-AU"/>
        </w:rPr>
      </w:pPr>
      <w:hyperlink w:anchor="_Toc137209085" w:history="1">
        <w:r w:rsidRPr="00266E04">
          <w:rPr>
            <w:rStyle w:val="Hyperlink"/>
            <w:noProof/>
            <w14:scene3d>
              <w14:camera w14:prst="orthographicFront"/>
              <w14:lightRig w14:rig="threePt" w14:dir="t">
                <w14:rot w14:lat="0" w14:lon="0" w14:rev="0"/>
              </w14:lightRig>
            </w14:scene3d>
          </w:rPr>
          <w:t>38.9</w:t>
        </w:r>
        <w:r>
          <w:rPr>
            <w:rFonts w:asciiTheme="minorHAnsi" w:eastAsiaTheme="minorEastAsia" w:hAnsiTheme="minorHAnsi" w:cstheme="minorBidi"/>
            <w:noProof/>
            <w:spacing w:val="0"/>
            <w:kern w:val="0"/>
            <w:sz w:val="22"/>
            <w:lang w:eastAsia="en-AU"/>
          </w:rPr>
          <w:tab/>
        </w:r>
        <w:r w:rsidRPr="00266E04">
          <w:rPr>
            <w:rStyle w:val="Hyperlink"/>
            <w:noProof/>
          </w:rPr>
          <w:t>Assignment by the State parties</w:t>
        </w:r>
        <w:r>
          <w:rPr>
            <w:noProof/>
            <w:webHidden/>
          </w:rPr>
          <w:tab/>
        </w:r>
        <w:r>
          <w:rPr>
            <w:noProof/>
            <w:webHidden/>
          </w:rPr>
          <w:fldChar w:fldCharType="begin"/>
        </w:r>
        <w:r>
          <w:rPr>
            <w:noProof/>
            <w:webHidden/>
          </w:rPr>
          <w:instrText xml:space="preserve"> PAGEREF _Toc137209085 \h </w:instrText>
        </w:r>
        <w:r>
          <w:rPr>
            <w:noProof/>
            <w:webHidden/>
          </w:rPr>
        </w:r>
        <w:r>
          <w:rPr>
            <w:noProof/>
            <w:webHidden/>
          </w:rPr>
          <w:fldChar w:fldCharType="separate"/>
        </w:r>
        <w:r>
          <w:rPr>
            <w:noProof/>
            <w:webHidden/>
          </w:rPr>
          <w:t>60</w:t>
        </w:r>
        <w:r>
          <w:rPr>
            <w:noProof/>
            <w:webHidden/>
          </w:rPr>
          <w:fldChar w:fldCharType="end"/>
        </w:r>
      </w:hyperlink>
    </w:p>
    <w:p w14:paraId="1EADA414" w14:textId="0736307C" w:rsidR="00942AF0" w:rsidRDefault="00942AF0">
      <w:pPr>
        <w:pStyle w:val="TOC2"/>
        <w:rPr>
          <w:rFonts w:asciiTheme="minorHAnsi" w:eastAsiaTheme="minorEastAsia" w:hAnsiTheme="minorHAnsi" w:cstheme="minorBidi"/>
          <w:noProof/>
          <w:spacing w:val="0"/>
          <w:kern w:val="0"/>
          <w:sz w:val="22"/>
          <w:lang w:eastAsia="en-AU"/>
        </w:rPr>
      </w:pPr>
      <w:hyperlink w:anchor="_Toc137209086" w:history="1">
        <w:r w:rsidRPr="00266E04">
          <w:rPr>
            <w:rStyle w:val="Hyperlink"/>
            <w:noProof/>
            <w14:scene3d>
              <w14:camera w14:prst="orthographicFront"/>
              <w14:lightRig w14:rig="threePt" w14:dir="t">
                <w14:rot w14:lat="0" w14:lon="0" w14:rev="0"/>
              </w14:lightRig>
            </w14:scene3d>
          </w:rPr>
          <w:t>38.10</w:t>
        </w:r>
        <w:r>
          <w:rPr>
            <w:rFonts w:asciiTheme="minorHAnsi" w:eastAsiaTheme="minorEastAsia" w:hAnsiTheme="minorHAnsi" w:cstheme="minorBidi"/>
            <w:noProof/>
            <w:spacing w:val="0"/>
            <w:kern w:val="0"/>
            <w:sz w:val="22"/>
            <w:lang w:eastAsia="en-AU"/>
          </w:rPr>
          <w:tab/>
        </w:r>
        <w:r w:rsidRPr="00266E04">
          <w:rPr>
            <w:rStyle w:val="Hyperlink"/>
            <w:noProof/>
          </w:rPr>
          <w:t>Counterparts</w:t>
        </w:r>
        <w:r>
          <w:rPr>
            <w:noProof/>
            <w:webHidden/>
          </w:rPr>
          <w:tab/>
        </w:r>
        <w:r>
          <w:rPr>
            <w:noProof/>
            <w:webHidden/>
          </w:rPr>
          <w:fldChar w:fldCharType="begin"/>
        </w:r>
        <w:r>
          <w:rPr>
            <w:noProof/>
            <w:webHidden/>
          </w:rPr>
          <w:instrText xml:space="preserve"> PAGEREF _Toc137209086 \h </w:instrText>
        </w:r>
        <w:r>
          <w:rPr>
            <w:noProof/>
            <w:webHidden/>
          </w:rPr>
        </w:r>
        <w:r>
          <w:rPr>
            <w:noProof/>
            <w:webHidden/>
          </w:rPr>
          <w:fldChar w:fldCharType="separate"/>
        </w:r>
        <w:r>
          <w:rPr>
            <w:noProof/>
            <w:webHidden/>
          </w:rPr>
          <w:t>60</w:t>
        </w:r>
        <w:r>
          <w:rPr>
            <w:noProof/>
            <w:webHidden/>
          </w:rPr>
          <w:fldChar w:fldCharType="end"/>
        </w:r>
      </w:hyperlink>
    </w:p>
    <w:p w14:paraId="067C501C" w14:textId="6CB89CCA" w:rsidR="00942AF0" w:rsidRDefault="00942AF0">
      <w:pPr>
        <w:pStyle w:val="TOC2"/>
        <w:rPr>
          <w:rFonts w:asciiTheme="minorHAnsi" w:eastAsiaTheme="minorEastAsia" w:hAnsiTheme="minorHAnsi" w:cstheme="minorBidi"/>
          <w:noProof/>
          <w:spacing w:val="0"/>
          <w:kern w:val="0"/>
          <w:sz w:val="22"/>
          <w:lang w:eastAsia="en-AU"/>
        </w:rPr>
      </w:pPr>
      <w:hyperlink w:anchor="_Toc137209087" w:history="1">
        <w:r w:rsidRPr="00266E04">
          <w:rPr>
            <w:rStyle w:val="Hyperlink"/>
            <w:noProof/>
            <w14:scene3d>
              <w14:camera w14:prst="orthographicFront"/>
              <w14:lightRig w14:rig="threePt" w14:dir="t">
                <w14:rot w14:lat="0" w14:lon="0" w14:rev="0"/>
              </w14:lightRig>
            </w14:scene3d>
          </w:rPr>
          <w:t>38.11</w:t>
        </w:r>
        <w:r>
          <w:rPr>
            <w:rFonts w:asciiTheme="minorHAnsi" w:eastAsiaTheme="minorEastAsia" w:hAnsiTheme="minorHAnsi" w:cstheme="minorBidi"/>
            <w:noProof/>
            <w:spacing w:val="0"/>
            <w:kern w:val="0"/>
            <w:sz w:val="22"/>
            <w:lang w:eastAsia="en-AU"/>
          </w:rPr>
          <w:tab/>
        </w:r>
        <w:r w:rsidRPr="00266E04">
          <w:rPr>
            <w:rStyle w:val="Hyperlink"/>
            <w:noProof/>
          </w:rPr>
          <w:t>Entire understanding</w:t>
        </w:r>
        <w:r>
          <w:rPr>
            <w:noProof/>
            <w:webHidden/>
          </w:rPr>
          <w:tab/>
        </w:r>
        <w:r>
          <w:rPr>
            <w:noProof/>
            <w:webHidden/>
          </w:rPr>
          <w:fldChar w:fldCharType="begin"/>
        </w:r>
        <w:r>
          <w:rPr>
            <w:noProof/>
            <w:webHidden/>
          </w:rPr>
          <w:instrText xml:space="preserve"> PAGEREF _Toc137209087 \h </w:instrText>
        </w:r>
        <w:r>
          <w:rPr>
            <w:noProof/>
            <w:webHidden/>
          </w:rPr>
        </w:r>
        <w:r>
          <w:rPr>
            <w:noProof/>
            <w:webHidden/>
          </w:rPr>
          <w:fldChar w:fldCharType="separate"/>
        </w:r>
        <w:r>
          <w:rPr>
            <w:noProof/>
            <w:webHidden/>
          </w:rPr>
          <w:t>60</w:t>
        </w:r>
        <w:r>
          <w:rPr>
            <w:noProof/>
            <w:webHidden/>
          </w:rPr>
          <w:fldChar w:fldCharType="end"/>
        </w:r>
      </w:hyperlink>
    </w:p>
    <w:p w14:paraId="6A1A0887" w14:textId="60B18F02" w:rsidR="00942AF0" w:rsidRDefault="00942AF0">
      <w:pPr>
        <w:pStyle w:val="TOC2"/>
        <w:rPr>
          <w:rFonts w:asciiTheme="minorHAnsi" w:eastAsiaTheme="minorEastAsia" w:hAnsiTheme="minorHAnsi" w:cstheme="minorBidi"/>
          <w:noProof/>
          <w:spacing w:val="0"/>
          <w:kern w:val="0"/>
          <w:sz w:val="22"/>
          <w:lang w:eastAsia="en-AU"/>
        </w:rPr>
      </w:pPr>
      <w:hyperlink w:anchor="_Toc137209088" w:history="1">
        <w:r w:rsidRPr="00266E04">
          <w:rPr>
            <w:rStyle w:val="Hyperlink"/>
            <w:noProof/>
            <w14:scene3d>
              <w14:camera w14:prst="orthographicFront"/>
              <w14:lightRig w14:rig="threePt" w14:dir="t">
                <w14:rot w14:lat="0" w14:lon="0" w14:rev="0"/>
              </w14:lightRig>
            </w14:scene3d>
          </w:rPr>
          <w:t>38.12</w:t>
        </w:r>
        <w:r>
          <w:rPr>
            <w:rFonts w:asciiTheme="minorHAnsi" w:eastAsiaTheme="minorEastAsia" w:hAnsiTheme="minorHAnsi" w:cstheme="minorBidi"/>
            <w:noProof/>
            <w:spacing w:val="0"/>
            <w:kern w:val="0"/>
            <w:sz w:val="22"/>
            <w:lang w:eastAsia="en-AU"/>
          </w:rPr>
          <w:tab/>
        </w:r>
        <w:r w:rsidRPr="00266E04">
          <w:rPr>
            <w:rStyle w:val="Hyperlink"/>
            <w:noProof/>
          </w:rPr>
          <w:t>Relationship of parties</w:t>
        </w:r>
        <w:r>
          <w:rPr>
            <w:noProof/>
            <w:webHidden/>
          </w:rPr>
          <w:tab/>
        </w:r>
        <w:r>
          <w:rPr>
            <w:noProof/>
            <w:webHidden/>
          </w:rPr>
          <w:fldChar w:fldCharType="begin"/>
        </w:r>
        <w:r>
          <w:rPr>
            <w:noProof/>
            <w:webHidden/>
          </w:rPr>
          <w:instrText xml:space="preserve"> PAGEREF _Toc137209088 \h </w:instrText>
        </w:r>
        <w:r>
          <w:rPr>
            <w:noProof/>
            <w:webHidden/>
          </w:rPr>
        </w:r>
        <w:r>
          <w:rPr>
            <w:noProof/>
            <w:webHidden/>
          </w:rPr>
          <w:fldChar w:fldCharType="separate"/>
        </w:r>
        <w:r>
          <w:rPr>
            <w:noProof/>
            <w:webHidden/>
          </w:rPr>
          <w:t>60</w:t>
        </w:r>
        <w:r>
          <w:rPr>
            <w:noProof/>
            <w:webHidden/>
          </w:rPr>
          <w:fldChar w:fldCharType="end"/>
        </w:r>
      </w:hyperlink>
    </w:p>
    <w:p w14:paraId="03C61264" w14:textId="165558F4" w:rsidR="00942AF0" w:rsidRDefault="00942AF0">
      <w:pPr>
        <w:pStyle w:val="TOC2"/>
        <w:rPr>
          <w:rFonts w:asciiTheme="minorHAnsi" w:eastAsiaTheme="minorEastAsia" w:hAnsiTheme="minorHAnsi" w:cstheme="minorBidi"/>
          <w:noProof/>
          <w:spacing w:val="0"/>
          <w:kern w:val="0"/>
          <w:sz w:val="22"/>
          <w:lang w:eastAsia="en-AU"/>
        </w:rPr>
      </w:pPr>
      <w:hyperlink w:anchor="_Toc137209089" w:history="1">
        <w:r w:rsidRPr="00266E04">
          <w:rPr>
            <w:rStyle w:val="Hyperlink"/>
            <w:noProof/>
            <w14:scene3d>
              <w14:camera w14:prst="orthographicFront"/>
              <w14:lightRig w14:rig="threePt" w14:dir="t">
                <w14:rot w14:lat="0" w14:lon="0" w14:rev="0"/>
              </w14:lightRig>
            </w14:scene3d>
          </w:rPr>
          <w:t>38.13</w:t>
        </w:r>
        <w:r>
          <w:rPr>
            <w:rFonts w:asciiTheme="minorHAnsi" w:eastAsiaTheme="minorEastAsia" w:hAnsiTheme="minorHAnsi" w:cstheme="minorBidi"/>
            <w:noProof/>
            <w:spacing w:val="0"/>
            <w:kern w:val="0"/>
            <w:sz w:val="22"/>
            <w:lang w:eastAsia="en-AU"/>
          </w:rPr>
          <w:tab/>
        </w:r>
        <w:r w:rsidRPr="00266E04">
          <w:rPr>
            <w:rStyle w:val="Hyperlink"/>
            <w:noProof/>
          </w:rPr>
          <w:t>Survivorship</w:t>
        </w:r>
        <w:r>
          <w:rPr>
            <w:noProof/>
            <w:webHidden/>
          </w:rPr>
          <w:tab/>
        </w:r>
        <w:r>
          <w:rPr>
            <w:noProof/>
            <w:webHidden/>
          </w:rPr>
          <w:fldChar w:fldCharType="begin"/>
        </w:r>
        <w:r>
          <w:rPr>
            <w:noProof/>
            <w:webHidden/>
          </w:rPr>
          <w:instrText xml:space="preserve"> PAGEREF _Toc137209089 \h </w:instrText>
        </w:r>
        <w:r>
          <w:rPr>
            <w:noProof/>
            <w:webHidden/>
          </w:rPr>
        </w:r>
        <w:r>
          <w:rPr>
            <w:noProof/>
            <w:webHidden/>
          </w:rPr>
          <w:fldChar w:fldCharType="separate"/>
        </w:r>
        <w:r>
          <w:rPr>
            <w:noProof/>
            <w:webHidden/>
          </w:rPr>
          <w:t>61</w:t>
        </w:r>
        <w:r>
          <w:rPr>
            <w:noProof/>
            <w:webHidden/>
          </w:rPr>
          <w:fldChar w:fldCharType="end"/>
        </w:r>
      </w:hyperlink>
    </w:p>
    <w:p w14:paraId="60BC36A8" w14:textId="1F569446" w:rsidR="00942AF0" w:rsidRDefault="00942AF0">
      <w:pPr>
        <w:pStyle w:val="TOC1"/>
        <w:tabs>
          <w:tab w:val="left" w:pos="1540"/>
        </w:tabs>
        <w:rPr>
          <w:rFonts w:asciiTheme="minorHAnsi" w:eastAsiaTheme="minorEastAsia" w:hAnsiTheme="minorHAnsi" w:cstheme="minorBidi"/>
          <w:b w:val="0"/>
          <w:spacing w:val="0"/>
          <w:kern w:val="0"/>
          <w:sz w:val="22"/>
          <w:szCs w:val="22"/>
          <w:lang w:eastAsia="en-AU"/>
        </w:rPr>
      </w:pPr>
      <w:hyperlink w:anchor="_Toc137209090" w:history="1">
        <w:r w:rsidRPr="00266E04">
          <w:rPr>
            <w:rStyle w:val="Hyperlink"/>
          </w:rPr>
          <w:t>Schedule 1</w:t>
        </w:r>
        <w:r>
          <w:rPr>
            <w:rFonts w:asciiTheme="minorHAnsi" w:eastAsiaTheme="minorEastAsia" w:hAnsiTheme="minorHAnsi" w:cstheme="minorBidi"/>
            <w:b w:val="0"/>
            <w:spacing w:val="0"/>
            <w:kern w:val="0"/>
            <w:sz w:val="22"/>
            <w:szCs w:val="22"/>
            <w:lang w:eastAsia="en-AU"/>
          </w:rPr>
          <w:tab/>
        </w:r>
        <w:r w:rsidRPr="00266E04">
          <w:rPr>
            <w:rStyle w:val="Hyperlink"/>
          </w:rPr>
          <w:t>Contract Details</w:t>
        </w:r>
        <w:r>
          <w:rPr>
            <w:webHidden/>
          </w:rPr>
          <w:tab/>
        </w:r>
        <w:r>
          <w:rPr>
            <w:webHidden/>
          </w:rPr>
          <w:fldChar w:fldCharType="begin"/>
        </w:r>
        <w:r>
          <w:rPr>
            <w:webHidden/>
          </w:rPr>
          <w:instrText xml:space="preserve"> PAGEREF _Toc137209090 \h </w:instrText>
        </w:r>
        <w:r>
          <w:rPr>
            <w:webHidden/>
          </w:rPr>
        </w:r>
        <w:r>
          <w:rPr>
            <w:webHidden/>
          </w:rPr>
          <w:fldChar w:fldCharType="separate"/>
        </w:r>
        <w:r>
          <w:rPr>
            <w:webHidden/>
          </w:rPr>
          <w:t>62</w:t>
        </w:r>
        <w:r>
          <w:rPr>
            <w:webHidden/>
          </w:rPr>
          <w:fldChar w:fldCharType="end"/>
        </w:r>
      </w:hyperlink>
    </w:p>
    <w:p w14:paraId="2F89AAF1" w14:textId="73A8EF14" w:rsidR="00942AF0" w:rsidRDefault="00942AF0">
      <w:pPr>
        <w:pStyle w:val="TOC1"/>
        <w:tabs>
          <w:tab w:val="left" w:pos="1540"/>
        </w:tabs>
        <w:rPr>
          <w:rFonts w:asciiTheme="minorHAnsi" w:eastAsiaTheme="minorEastAsia" w:hAnsiTheme="minorHAnsi" w:cstheme="minorBidi"/>
          <w:b w:val="0"/>
          <w:spacing w:val="0"/>
          <w:kern w:val="0"/>
          <w:sz w:val="22"/>
          <w:szCs w:val="22"/>
          <w:lang w:eastAsia="en-AU"/>
        </w:rPr>
      </w:pPr>
      <w:hyperlink w:anchor="_Toc137209091" w:history="1">
        <w:r w:rsidRPr="00266E04">
          <w:rPr>
            <w:rStyle w:val="Hyperlink"/>
          </w:rPr>
          <w:t>Schedule 2</w:t>
        </w:r>
        <w:r>
          <w:rPr>
            <w:rFonts w:asciiTheme="minorHAnsi" w:eastAsiaTheme="minorEastAsia" w:hAnsiTheme="minorHAnsi" w:cstheme="minorBidi"/>
            <w:b w:val="0"/>
            <w:spacing w:val="0"/>
            <w:kern w:val="0"/>
            <w:sz w:val="22"/>
            <w:szCs w:val="22"/>
            <w:lang w:eastAsia="en-AU"/>
          </w:rPr>
          <w:tab/>
        </w:r>
        <w:r w:rsidRPr="00266E04">
          <w:rPr>
            <w:rStyle w:val="Hyperlink"/>
          </w:rPr>
          <w:t>Categories and Areas of Law</w:t>
        </w:r>
        <w:r>
          <w:rPr>
            <w:webHidden/>
          </w:rPr>
          <w:tab/>
        </w:r>
        <w:r>
          <w:rPr>
            <w:webHidden/>
          </w:rPr>
          <w:fldChar w:fldCharType="begin"/>
        </w:r>
        <w:r>
          <w:rPr>
            <w:webHidden/>
          </w:rPr>
          <w:instrText xml:space="preserve"> PAGEREF _Toc137209091 \h </w:instrText>
        </w:r>
        <w:r>
          <w:rPr>
            <w:webHidden/>
          </w:rPr>
        </w:r>
        <w:r>
          <w:rPr>
            <w:webHidden/>
          </w:rPr>
          <w:fldChar w:fldCharType="separate"/>
        </w:r>
        <w:r>
          <w:rPr>
            <w:webHidden/>
          </w:rPr>
          <w:t>66</w:t>
        </w:r>
        <w:r>
          <w:rPr>
            <w:webHidden/>
          </w:rPr>
          <w:fldChar w:fldCharType="end"/>
        </w:r>
      </w:hyperlink>
    </w:p>
    <w:p w14:paraId="4F6FA635" w14:textId="64FA4933" w:rsidR="00942AF0" w:rsidRDefault="00942AF0">
      <w:pPr>
        <w:pStyle w:val="TOC1"/>
        <w:tabs>
          <w:tab w:val="left" w:pos="1540"/>
        </w:tabs>
        <w:rPr>
          <w:rFonts w:asciiTheme="minorHAnsi" w:eastAsiaTheme="minorEastAsia" w:hAnsiTheme="minorHAnsi" w:cstheme="minorBidi"/>
          <w:b w:val="0"/>
          <w:spacing w:val="0"/>
          <w:kern w:val="0"/>
          <w:sz w:val="22"/>
          <w:szCs w:val="22"/>
          <w:lang w:eastAsia="en-AU"/>
        </w:rPr>
      </w:pPr>
      <w:hyperlink w:anchor="_Toc137209092" w:history="1">
        <w:r w:rsidRPr="00266E04">
          <w:rPr>
            <w:rStyle w:val="Hyperlink"/>
          </w:rPr>
          <w:t>Schedule 3</w:t>
        </w:r>
        <w:r>
          <w:rPr>
            <w:rFonts w:asciiTheme="minorHAnsi" w:eastAsiaTheme="minorEastAsia" w:hAnsiTheme="minorHAnsi" w:cstheme="minorBidi"/>
            <w:b w:val="0"/>
            <w:spacing w:val="0"/>
            <w:kern w:val="0"/>
            <w:sz w:val="22"/>
            <w:szCs w:val="22"/>
            <w:lang w:eastAsia="en-AU"/>
          </w:rPr>
          <w:tab/>
        </w:r>
        <w:r w:rsidRPr="00266E04">
          <w:rPr>
            <w:rStyle w:val="Hyperlink"/>
          </w:rPr>
          <w:t>VGSO Exclusive Services</w:t>
        </w:r>
        <w:r>
          <w:rPr>
            <w:webHidden/>
          </w:rPr>
          <w:tab/>
        </w:r>
        <w:r>
          <w:rPr>
            <w:webHidden/>
          </w:rPr>
          <w:fldChar w:fldCharType="begin"/>
        </w:r>
        <w:r>
          <w:rPr>
            <w:webHidden/>
          </w:rPr>
          <w:instrText xml:space="preserve"> PAGEREF _Toc137209092 \h </w:instrText>
        </w:r>
        <w:r>
          <w:rPr>
            <w:webHidden/>
          </w:rPr>
        </w:r>
        <w:r>
          <w:rPr>
            <w:webHidden/>
          </w:rPr>
          <w:fldChar w:fldCharType="separate"/>
        </w:r>
        <w:r>
          <w:rPr>
            <w:webHidden/>
          </w:rPr>
          <w:t>68</w:t>
        </w:r>
        <w:r>
          <w:rPr>
            <w:webHidden/>
          </w:rPr>
          <w:fldChar w:fldCharType="end"/>
        </w:r>
      </w:hyperlink>
    </w:p>
    <w:p w14:paraId="0948241C" w14:textId="44E07029" w:rsidR="00942AF0" w:rsidRDefault="00942AF0">
      <w:pPr>
        <w:pStyle w:val="TOC1"/>
        <w:tabs>
          <w:tab w:val="left" w:pos="1540"/>
        </w:tabs>
        <w:rPr>
          <w:rFonts w:asciiTheme="minorHAnsi" w:eastAsiaTheme="minorEastAsia" w:hAnsiTheme="minorHAnsi" w:cstheme="minorBidi"/>
          <w:b w:val="0"/>
          <w:spacing w:val="0"/>
          <w:kern w:val="0"/>
          <w:sz w:val="22"/>
          <w:szCs w:val="22"/>
          <w:lang w:eastAsia="en-AU"/>
        </w:rPr>
      </w:pPr>
      <w:hyperlink w:anchor="_Toc137209093" w:history="1">
        <w:r w:rsidRPr="00266E04">
          <w:rPr>
            <w:rStyle w:val="Hyperlink"/>
          </w:rPr>
          <w:t>Schedule 4</w:t>
        </w:r>
        <w:r>
          <w:rPr>
            <w:rFonts w:asciiTheme="minorHAnsi" w:eastAsiaTheme="minorEastAsia" w:hAnsiTheme="minorHAnsi" w:cstheme="minorBidi"/>
            <w:b w:val="0"/>
            <w:spacing w:val="0"/>
            <w:kern w:val="0"/>
            <w:sz w:val="22"/>
            <w:szCs w:val="22"/>
            <w:lang w:eastAsia="en-AU"/>
          </w:rPr>
          <w:tab/>
        </w:r>
        <w:r w:rsidRPr="00266E04">
          <w:rPr>
            <w:rStyle w:val="Hyperlink"/>
          </w:rPr>
          <w:t>Price Schedule</w:t>
        </w:r>
        <w:r>
          <w:rPr>
            <w:webHidden/>
          </w:rPr>
          <w:tab/>
        </w:r>
        <w:r>
          <w:rPr>
            <w:webHidden/>
          </w:rPr>
          <w:fldChar w:fldCharType="begin"/>
        </w:r>
        <w:r>
          <w:rPr>
            <w:webHidden/>
          </w:rPr>
          <w:instrText xml:space="preserve"> PAGEREF _Toc137209093 \h </w:instrText>
        </w:r>
        <w:r>
          <w:rPr>
            <w:webHidden/>
          </w:rPr>
        </w:r>
        <w:r>
          <w:rPr>
            <w:webHidden/>
          </w:rPr>
          <w:fldChar w:fldCharType="separate"/>
        </w:r>
        <w:r>
          <w:rPr>
            <w:webHidden/>
          </w:rPr>
          <w:t>70</w:t>
        </w:r>
        <w:r>
          <w:rPr>
            <w:webHidden/>
          </w:rPr>
          <w:fldChar w:fldCharType="end"/>
        </w:r>
      </w:hyperlink>
    </w:p>
    <w:p w14:paraId="2F9E0C62" w14:textId="7A463911" w:rsidR="00942AF0" w:rsidRDefault="00942AF0">
      <w:pPr>
        <w:pStyle w:val="TOC1"/>
        <w:tabs>
          <w:tab w:val="left" w:pos="1540"/>
        </w:tabs>
        <w:rPr>
          <w:rFonts w:asciiTheme="minorHAnsi" w:eastAsiaTheme="minorEastAsia" w:hAnsiTheme="minorHAnsi" w:cstheme="minorBidi"/>
          <w:b w:val="0"/>
          <w:spacing w:val="0"/>
          <w:kern w:val="0"/>
          <w:sz w:val="22"/>
          <w:szCs w:val="22"/>
          <w:lang w:eastAsia="en-AU"/>
        </w:rPr>
      </w:pPr>
      <w:hyperlink w:anchor="_Toc137209094" w:history="1">
        <w:r w:rsidRPr="00266E04">
          <w:rPr>
            <w:rStyle w:val="Hyperlink"/>
          </w:rPr>
          <w:t>Schedule 5</w:t>
        </w:r>
        <w:r>
          <w:rPr>
            <w:rFonts w:asciiTheme="minorHAnsi" w:eastAsiaTheme="minorEastAsia" w:hAnsiTheme="minorHAnsi" w:cstheme="minorBidi"/>
            <w:b w:val="0"/>
            <w:spacing w:val="0"/>
            <w:kern w:val="0"/>
            <w:sz w:val="22"/>
            <w:szCs w:val="22"/>
            <w:lang w:eastAsia="en-AU"/>
          </w:rPr>
          <w:tab/>
        </w:r>
        <w:r w:rsidRPr="00266E04">
          <w:rPr>
            <w:rStyle w:val="Hyperlink"/>
          </w:rPr>
          <w:t>Clients</w:t>
        </w:r>
        <w:r>
          <w:rPr>
            <w:webHidden/>
          </w:rPr>
          <w:tab/>
        </w:r>
        <w:r>
          <w:rPr>
            <w:webHidden/>
          </w:rPr>
          <w:fldChar w:fldCharType="begin"/>
        </w:r>
        <w:r>
          <w:rPr>
            <w:webHidden/>
          </w:rPr>
          <w:instrText xml:space="preserve"> PAGEREF _Toc137209094 \h </w:instrText>
        </w:r>
        <w:r>
          <w:rPr>
            <w:webHidden/>
          </w:rPr>
        </w:r>
        <w:r>
          <w:rPr>
            <w:webHidden/>
          </w:rPr>
          <w:fldChar w:fldCharType="separate"/>
        </w:r>
        <w:r>
          <w:rPr>
            <w:webHidden/>
          </w:rPr>
          <w:t>93</w:t>
        </w:r>
        <w:r>
          <w:rPr>
            <w:webHidden/>
          </w:rPr>
          <w:fldChar w:fldCharType="end"/>
        </w:r>
      </w:hyperlink>
    </w:p>
    <w:p w14:paraId="5D4DC6A5" w14:textId="571C81E1" w:rsidR="00942AF0" w:rsidRDefault="00942AF0">
      <w:pPr>
        <w:pStyle w:val="TOC1"/>
        <w:tabs>
          <w:tab w:val="left" w:pos="1540"/>
        </w:tabs>
        <w:rPr>
          <w:rFonts w:asciiTheme="minorHAnsi" w:eastAsiaTheme="minorEastAsia" w:hAnsiTheme="minorHAnsi" w:cstheme="minorBidi"/>
          <w:b w:val="0"/>
          <w:spacing w:val="0"/>
          <w:kern w:val="0"/>
          <w:sz w:val="22"/>
          <w:szCs w:val="22"/>
          <w:lang w:eastAsia="en-AU"/>
        </w:rPr>
      </w:pPr>
      <w:hyperlink w:anchor="_Toc137209095" w:history="1">
        <w:r w:rsidRPr="00266E04">
          <w:rPr>
            <w:rStyle w:val="Hyperlink"/>
          </w:rPr>
          <w:t>Schedule 6</w:t>
        </w:r>
        <w:r>
          <w:rPr>
            <w:rFonts w:asciiTheme="minorHAnsi" w:eastAsiaTheme="minorEastAsia" w:hAnsiTheme="minorHAnsi" w:cstheme="minorBidi"/>
            <w:b w:val="0"/>
            <w:spacing w:val="0"/>
            <w:kern w:val="0"/>
            <w:sz w:val="22"/>
            <w:szCs w:val="22"/>
            <w:lang w:eastAsia="en-AU"/>
          </w:rPr>
          <w:tab/>
        </w:r>
        <w:r w:rsidRPr="00266E04">
          <w:rPr>
            <w:rStyle w:val="Hyperlink"/>
          </w:rPr>
          <w:t>Pro Bono Obligations</w:t>
        </w:r>
        <w:r>
          <w:rPr>
            <w:webHidden/>
          </w:rPr>
          <w:tab/>
        </w:r>
        <w:r>
          <w:rPr>
            <w:webHidden/>
          </w:rPr>
          <w:fldChar w:fldCharType="begin"/>
        </w:r>
        <w:r>
          <w:rPr>
            <w:webHidden/>
          </w:rPr>
          <w:instrText xml:space="preserve"> PAGEREF _Toc137209095 \h </w:instrText>
        </w:r>
        <w:r>
          <w:rPr>
            <w:webHidden/>
          </w:rPr>
        </w:r>
        <w:r>
          <w:rPr>
            <w:webHidden/>
          </w:rPr>
          <w:fldChar w:fldCharType="separate"/>
        </w:r>
        <w:r>
          <w:rPr>
            <w:webHidden/>
          </w:rPr>
          <w:t>96</w:t>
        </w:r>
        <w:r>
          <w:rPr>
            <w:webHidden/>
          </w:rPr>
          <w:fldChar w:fldCharType="end"/>
        </w:r>
      </w:hyperlink>
    </w:p>
    <w:p w14:paraId="0BCA86E1" w14:textId="47BC2B6F" w:rsidR="00942AF0" w:rsidRDefault="00942AF0">
      <w:pPr>
        <w:pStyle w:val="TOC1"/>
        <w:tabs>
          <w:tab w:val="left" w:pos="1540"/>
        </w:tabs>
        <w:rPr>
          <w:rFonts w:asciiTheme="minorHAnsi" w:eastAsiaTheme="minorEastAsia" w:hAnsiTheme="minorHAnsi" w:cstheme="minorBidi"/>
          <w:b w:val="0"/>
          <w:spacing w:val="0"/>
          <w:kern w:val="0"/>
          <w:sz w:val="22"/>
          <w:szCs w:val="22"/>
          <w:lang w:eastAsia="en-AU"/>
        </w:rPr>
      </w:pPr>
      <w:hyperlink w:anchor="_Toc137209096" w:history="1">
        <w:r w:rsidRPr="00266E04">
          <w:rPr>
            <w:rStyle w:val="Hyperlink"/>
          </w:rPr>
          <w:t>Schedule 7</w:t>
        </w:r>
        <w:r>
          <w:rPr>
            <w:rFonts w:asciiTheme="minorHAnsi" w:eastAsiaTheme="minorEastAsia" w:hAnsiTheme="minorHAnsi" w:cstheme="minorBidi"/>
            <w:b w:val="0"/>
            <w:spacing w:val="0"/>
            <w:kern w:val="0"/>
            <w:sz w:val="22"/>
            <w:szCs w:val="22"/>
            <w:lang w:eastAsia="en-AU"/>
          </w:rPr>
          <w:tab/>
        </w:r>
        <w:r w:rsidRPr="00266E04">
          <w:rPr>
            <w:rStyle w:val="Hyperlink"/>
          </w:rPr>
          <w:t>Model Litigant Guidelines</w:t>
        </w:r>
        <w:r>
          <w:rPr>
            <w:webHidden/>
          </w:rPr>
          <w:tab/>
        </w:r>
        <w:r>
          <w:rPr>
            <w:webHidden/>
          </w:rPr>
          <w:fldChar w:fldCharType="begin"/>
        </w:r>
        <w:r>
          <w:rPr>
            <w:webHidden/>
          </w:rPr>
          <w:instrText xml:space="preserve"> PAGEREF _Toc137209096 \h </w:instrText>
        </w:r>
        <w:r>
          <w:rPr>
            <w:webHidden/>
          </w:rPr>
        </w:r>
        <w:r>
          <w:rPr>
            <w:webHidden/>
          </w:rPr>
          <w:fldChar w:fldCharType="separate"/>
        </w:r>
        <w:r>
          <w:rPr>
            <w:webHidden/>
          </w:rPr>
          <w:t>102</w:t>
        </w:r>
        <w:r>
          <w:rPr>
            <w:webHidden/>
          </w:rPr>
          <w:fldChar w:fldCharType="end"/>
        </w:r>
      </w:hyperlink>
    </w:p>
    <w:p w14:paraId="73A51E88" w14:textId="3DE89E12" w:rsidR="00942AF0" w:rsidRDefault="00942AF0">
      <w:pPr>
        <w:pStyle w:val="TOC1"/>
        <w:tabs>
          <w:tab w:val="left" w:pos="1540"/>
        </w:tabs>
        <w:rPr>
          <w:rFonts w:asciiTheme="minorHAnsi" w:eastAsiaTheme="minorEastAsia" w:hAnsiTheme="minorHAnsi" w:cstheme="minorBidi"/>
          <w:b w:val="0"/>
          <w:spacing w:val="0"/>
          <w:kern w:val="0"/>
          <w:sz w:val="22"/>
          <w:szCs w:val="22"/>
          <w:lang w:eastAsia="en-AU"/>
        </w:rPr>
      </w:pPr>
      <w:hyperlink w:anchor="_Toc137209097" w:history="1">
        <w:r w:rsidRPr="00266E04">
          <w:rPr>
            <w:rStyle w:val="Hyperlink"/>
          </w:rPr>
          <w:t>Schedule 8</w:t>
        </w:r>
        <w:r>
          <w:rPr>
            <w:rFonts w:asciiTheme="minorHAnsi" w:eastAsiaTheme="minorEastAsia" w:hAnsiTheme="minorHAnsi" w:cstheme="minorBidi"/>
            <w:b w:val="0"/>
            <w:spacing w:val="0"/>
            <w:kern w:val="0"/>
            <w:sz w:val="22"/>
            <w:szCs w:val="22"/>
            <w:lang w:eastAsia="en-AU"/>
          </w:rPr>
          <w:tab/>
        </w:r>
        <w:r w:rsidRPr="00266E04">
          <w:rPr>
            <w:rStyle w:val="Hyperlink"/>
          </w:rPr>
          <w:t>Victorian Gender Equitable Briefing Policy</w:t>
        </w:r>
        <w:r>
          <w:rPr>
            <w:webHidden/>
          </w:rPr>
          <w:tab/>
        </w:r>
        <w:r>
          <w:rPr>
            <w:webHidden/>
          </w:rPr>
          <w:fldChar w:fldCharType="begin"/>
        </w:r>
        <w:r>
          <w:rPr>
            <w:webHidden/>
          </w:rPr>
          <w:instrText xml:space="preserve"> PAGEREF _Toc137209097 \h </w:instrText>
        </w:r>
        <w:r>
          <w:rPr>
            <w:webHidden/>
          </w:rPr>
        </w:r>
        <w:r>
          <w:rPr>
            <w:webHidden/>
          </w:rPr>
          <w:fldChar w:fldCharType="separate"/>
        </w:r>
        <w:r>
          <w:rPr>
            <w:webHidden/>
          </w:rPr>
          <w:t>105</w:t>
        </w:r>
        <w:r>
          <w:rPr>
            <w:webHidden/>
          </w:rPr>
          <w:fldChar w:fldCharType="end"/>
        </w:r>
      </w:hyperlink>
    </w:p>
    <w:p w14:paraId="20913B79" w14:textId="3B91EDE2" w:rsidR="00942AF0" w:rsidRDefault="00942AF0">
      <w:pPr>
        <w:pStyle w:val="TOC1"/>
        <w:tabs>
          <w:tab w:val="left" w:pos="1540"/>
        </w:tabs>
        <w:rPr>
          <w:rFonts w:asciiTheme="minorHAnsi" w:eastAsiaTheme="minorEastAsia" w:hAnsiTheme="minorHAnsi" w:cstheme="minorBidi"/>
          <w:b w:val="0"/>
          <w:spacing w:val="0"/>
          <w:kern w:val="0"/>
          <w:sz w:val="22"/>
          <w:szCs w:val="22"/>
          <w:lang w:eastAsia="en-AU"/>
        </w:rPr>
      </w:pPr>
      <w:hyperlink w:anchor="_Toc137209098" w:history="1">
        <w:r w:rsidRPr="00266E04">
          <w:rPr>
            <w:rStyle w:val="Hyperlink"/>
          </w:rPr>
          <w:t>Schedule 9</w:t>
        </w:r>
        <w:r>
          <w:rPr>
            <w:rFonts w:asciiTheme="minorHAnsi" w:eastAsiaTheme="minorEastAsia" w:hAnsiTheme="minorHAnsi" w:cstheme="minorBidi"/>
            <w:b w:val="0"/>
            <w:spacing w:val="0"/>
            <w:kern w:val="0"/>
            <w:sz w:val="22"/>
            <w:szCs w:val="22"/>
            <w:lang w:eastAsia="en-AU"/>
          </w:rPr>
          <w:tab/>
        </w:r>
        <w:r w:rsidRPr="00266E04">
          <w:rPr>
            <w:rStyle w:val="Hyperlink"/>
          </w:rPr>
          <w:t>Fair Jobs Code</w:t>
        </w:r>
        <w:r>
          <w:rPr>
            <w:webHidden/>
          </w:rPr>
          <w:tab/>
        </w:r>
        <w:r>
          <w:rPr>
            <w:webHidden/>
          </w:rPr>
          <w:fldChar w:fldCharType="begin"/>
        </w:r>
        <w:r>
          <w:rPr>
            <w:webHidden/>
          </w:rPr>
          <w:instrText xml:space="preserve"> PAGEREF _Toc137209098 \h </w:instrText>
        </w:r>
        <w:r>
          <w:rPr>
            <w:webHidden/>
          </w:rPr>
        </w:r>
        <w:r>
          <w:rPr>
            <w:webHidden/>
          </w:rPr>
          <w:fldChar w:fldCharType="separate"/>
        </w:r>
        <w:r>
          <w:rPr>
            <w:webHidden/>
          </w:rPr>
          <w:t>107</w:t>
        </w:r>
        <w:r>
          <w:rPr>
            <w:webHidden/>
          </w:rPr>
          <w:fldChar w:fldCharType="end"/>
        </w:r>
      </w:hyperlink>
    </w:p>
    <w:p w14:paraId="7EA3525E" w14:textId="583680B8" w:rsidR="00942AF0" w:rsidRDefault="00942AF0">
      <w:pPr>
        <w:pStyle w:val="TOC1"/>
        <w:rPr>
          <w:rFonts w:asciiTheme="minorHAnsi" w:eastAsiaTheme="minorEastAsia" w:hAnsiTheme="minorHAnsi" w:cstheme="minorBidi"/>
          <w:b w:val="0"/>
          <w:spacing w:val="0"/>
          <w:kern w:val="0"/>
          <w:sz w:val="22"/>
          <w:szCs w:val="22"/>
          <w:lang w:eastAsia="en-AU"/>
        </w:rPr>
      </w:pPr>
      <w:hyperlink w:anchor="_Toc137209099" w:history="1">
        <w:r w:rsidRPr="00266E04">
          <w:rPr>
            <w:rStyle w:val="Hyperlink"/>
          </w:rPr>
          <w:t>Execution Page</w:t>
        </w:r>
        <w:r>
          <w:rPr>
            <w:webHidden/>
          </w:rPr>
          <w:tab/>
        </w:r>
        <w:r>
          <w:rPr>
            <w:webHidden/>
          </w:rPr>
          <w:fldChar w:fldCharType="begin"/>
        </w:r>
        <w:r>
          <w:rPr>
            <w:webHidden/>
          </w:rPr>
          <w:instrText xml:space="preserve"> PAGEREF _Toc137209099 \h </w:instrText>
        </w:r>
        <w:r>
          <w:rPr>
            <w:webHidden/>
          </w:rPr>
        </w:r>
        <w:r>
          <w:rPr>
            <w:webHidden/>
          </w:rPr>
          <w:fldChar w:fldCharType="separate"/>
        </w:r>
        <w:r>
          <w:rPr>
            <w:webHidden/>
          </w:rPr>
          <w:t>111</w:t>
        </w:r>
        <w:r>
          <w:rPr>
            <w:webHidden/>
          </w:rPr>
          <w:fldChar w:fldCharType="end"/>
        </w:r>
      </w:hyperlink>
    </w:p>
    <w:p w14:paraId="5A9BCFF1" w14:textId="55408135" w:rsidR="00942AF0" w:rsidRDefault="00942AF0">
      <w:pPr>
        <w:pStyle w:val="TOC1"/>
        <w:tabs>
          <w:tab w:val="left" w:pos="1540"/>
        </w:tabs>
        <w:rPr>
          <w:rFonts w:asciiTheme="minorHAnsi" w:eastAsiaTheme="minorEastAsia" w:hAnsiTheme="minorHAnsi" w:cstheme="minorBidi"/>
          <w:b w:val="0"/>
          <w:spacing w:val="0"/>
          <w:kern w:val="0"/>
          <w:sz w:val="22"/>
          <w:szCs w:val="22"/>
          <w:lang w:eastAsia="en-AU"/>
        </w:rPr>
      </w:pPr>
      <w:hyperlink w:anchor="_Toc137209100" w:history="1">
        <w:r w:rsidRPr="00266E04">
          <w:rPr>
            <w:rStyle w:val="Hyperlink"/>
            <w:rFonts w:cs="Arial"/>
          </w:rPr>
          <w:t>Annexure A</w:t>
        </w:r>
        <w:r>
          <w:rPr>
            <w:rFonts w:asciiTheme="minorHAnsi" w:eastAsiaTheme="minorEastAsia" w:hAnsiTheme="minorHAnsi" w:cstheme="minorBidi"/>
            <w:b w:val="0"/>
            <w:spacing w:val="0"/>
            <w:kern w:val="0"/>
            <w:sz w:val="22"/>
            <w:szCs w:val="22"/>
            <w:lang w:eastAsia="en-AU"/>
          </w:rPr>
          <w:tab/>
        </w:r>
        <w:r w:rsidRPr="00266E04">
          <w:rPr>
            <w:rStyle w:val="Hyperlink"/>
          </w:rPr>
          <w:t>Form of Request for Legal Services</w:t>
        </w:r>
        <w:r>
          <w:rPr>
            <w:webHidden/>
          </w:rPr>
          <w:tab/>
        </w:r>
        <w:r>
          <w:rPr>
            <w:webHidden/>
          </w:rPr>
          <w:fldChar w:fldCharType="begin"/>
        </w:r>
        <w:r>
          <w:rPr>
            <w:webHidden/>
          </w:rPr>
          <w:instrText xml:space="preserve"> PAGEREF _Toc137209100 \h </w:instrText>
        </w:r>
        <w:r>
          <w:rPr>
            <w:webHidden/>
          </w:rPr>
        </w:r>
        <w:r>
          <w:rPr>
            <w:webHidden/>
          </w:rPr>
          <w:fldChar w:fldCharType="separate"/>
        </w:r>
        <w:r>
          <w:rPr>
            <w:webHidden/>
          </w:rPr>
          <w:t>112</w:t>
        </w:r>
        <w:r>
          <w:rPr>
            <w:webHidden/>
          </w:rPr>
          <w:fldChar w:fldCharType="end"/>
        </w:r>
      </w:hyperlink>
    </w:p>
    <w:p w14:paraId="26852AB1" w14:textId="4779D139" w:rsidR="00942AF0" w:rsidRDefault="00942AF0">
      <w:pPr>
        <w:pStyle w:val="TOC1"/>
        <w:tabs>
          <w:tab w:val="left" w:pos="1540"/>
        </w:tabs>
        <w:rPr>
          <w:rFonts w:asciiTheme="minorHAnsi" w:eastAsiaTheme="minorEastAsia" w:hAnsiTheme="minorHAnsi" w:cstheme="minorBidi"/>
          <w:b w:val="0"/>
          <w:spacing w:val="0"/>
          <w:kern w:val="0"/>
          <w:sz w:val="22"/>
          <w:szCs w:val="22"/>
          <w:lang w:eastAsia="en-AU"/>
        </w:rPr>
      </w:pPr>
      <w:hyperlink w:anchor="_Toc137209101" w:history="1">
        <w:r w:rsidRPr="00266E04">
          <w:rPr>
            <w:rStyle w:val="Hyperlink"/>
            <w:rFonts w:cs="Arial"/>
          </w:rPr>
          <w:t>Annexure B</w:t>
        </w:r>
        <w:r>
          <w:rPr>
            <w:rFonts w:asciiTheme="minorHAnsi" w:eastAsiaTheme="minorEastAsia" w:hAnsiTheme="minorHAnsi" w:cstheme="minorBidi"/>
            <w:b w:val="0"/>
            <w:spacing w:val="0"/>
            <w:kern w:val="0"/>
            <w:sz w:val="22"/>
            <w:szCs w:val="22"/>
            <w:lang w:eastAsia="en-AU"/>
          </w:rPr>
          <w:tab/>
        </w:r>
        <w:r w:rsidRPr="00266E04">
          <w:rPr>
            <w:rStyle w:val="Hyperlink"/>
          </w:rPr>
          <w:t>Form of Legal Services Order</w:t>
        </w:r>
        <w:r>
          <w:rPr>
            <w:webHidden/>
          </w:rPr>
          <w:tab/>
        </w:r>
        <w:r>
          <w:rPr>
            <w:webHidden/>
          </w:rPr>
          <w:fldChar w:fldCharType="begin"/>
        </w:r>
        <w:r>
          <w:rPr>
            <w:webHidden/>
          </w:rPr>
          <w:instrText xml:space="preserve"> PAGEREF _Toc137209101 \h </w:instrText>
        </w:r>
        <w:r>
          <w:rPr>
            <w:webHidden/>
          </w:rPr>
        </w:r>
        <w:r>
          <w:rPr>
            <w:webHidden/>
          </w:rPr>
          <w:fldChar w:fldCharType="separate"/>
        </w:r>
        <w:r>
          <w:rPr>
            <w:webHidden/>
          </w:rPr>
          <w:t>116</w:t>
        </w:r>
        <w:r>
          <w:rPr>
            <w:webHidden/>
          </w:rPr>
          <w:fldChar w:fldCharType="end"/>
        </w:r>
      </w:hyperlink>
    </w:p>
    <w:p w14:paraId="5DC38F7B" w14:textId="6B907B4A" w:rsidR="00942AF0" w:rsidRDefault="00942AF0">
      <w:pPr>
        <w:pStyle w:val="TOC1"/>
        <w:tabs>
          <w:tab w:val="left" w:pos="1540"/>
        </w:tabs>
        <w:rPr>
          <w:rFonts w:asciiTheme="minorHAnsi" w:eastAsiaTheme="minorEastAsia" w:hAnsiTheme="minorHAnsi" w:cstheme="minorBidi"/>
          <w:b w:val="0"/>
          <w:spacing w:val="0"/>
          <w:kern w:val="0"/>
          <w:sz w:val="22"/>
          <w:szCs w:val="22"/>
          <w:lang w:eastAsia="en-AU"/>
        </w:rPr>
      </w:pPr>
      <w:hyperlink w:anchor="_Toc137209102" w:history="1">
        <w:r w:rsidRPr="00266E04">
          <w:rPr>
            <w:rStyle w:val="Hyperlink"/>
            <w:rFonts w:cs="Arial"/>
          </w:rPr>
          <w:t>Annexure C</w:t>
        </w:r>
        <w:r>
          <w:rPr>
            <w:rFonts w:asciiTheme="minorHAnsi" w:eastAsiaTheme="minorEastAsia" w:hAnsiTheme="minorHAnsi" w:cstheme="minorBidi"/>
            <w:b w:val="0"/>
            <w:spacing w:val="0"/>
            <w:kern w:val="0"/>
            <w:sz w:val="22"/>
            <w:szCs w:val="22"/>
            <w:lang w:eastAsia="en-AU"/>
          </w:rPr>
          <w:tab/>
        </w:r>
        <w:r w:rsidRPr="00266E04">
          <w:rPr>
            <w:rStyle w:val="Hyperlink"/>
          </w:rPr>
          <w:t>Key Personnel</w:t>
        </w:r>
        <w:r>
          <w:rPr>
            <w:webHidden/>
          </w:rPr>
          <w:tab/>
        </w:r>
        <w:r>
          <w:rPr>
            <w:webHidden/>
          </w:rPr>
          <w:fldChar w:fldCharType="begin"/>
        </w:r>
        <w:r>
          <w:rPr>
            <w:webHidden/>
          </w:rPr>
          <w:instrText xml:space="preserve"> PAGEREF _Toc137209102 \h </w:instrText>
        </w:r>
        <w:r>
          <w:rPr>
            <w:webHidden/>
          </w:rPr>
        </w:r>
        <w:r>
          <w:rPr>
            <w:webHidden/>
          </w:rPr>
          <w:fldChar w:fldCharType="separate"/>
        </w:r>
        <w:r>
          <w:rPr>
            <w:webHidden/>
          </w:rPr>
          <w:t>119</w:t>
        </w:r>
        <w:r>
          <w:rPr>
            <w:webHidden/>
          </w:rPr>
          <w:fldChar w:fldCharType="end"/>
        </w:r>
      </w:hyperlink>
    </w:p>
    <w:p w14:paraId="326450F4" w14:textId="44268463" w:rsidR="00942AF0" w:rsidRDefault="00942AF0">
      <w:pPr>
        <w:pStyle w:val="TOC1"/>
        <w:tabs>
          <w:tab w:val="left" w:pos="1540"/>
        </w:tabs>
        <w:rPr>
          <w:rFonts w:asciiTheme="minorHAnsi" w:eastAsiaTheme="minorEastAsia" w:hAnsiTheme="minorHAnsi" w:cstheme="minorBidi"/>
          <w:b w:val="0"/>
          <w:spacing w:val="0"/>
          <w:kern w:val="0"/>
          <w:sz w:val="22"/>
          <w:szCs w:val="22"/>
          <w:lang w:eastAsia="en-AU"/>
        </w:rPr>
      </w:pPr>
      <w:hyperlink w:anchor="_Toc137209103" w:history="1">
        <w:r w:rsidRPr="00266E04">
          <w:rPr>
            <w:rStyle w:val="Hyperlink"/>
            <w:rFonts w:cs="Arial"/>
          </w:rPr>
          <w:t>Annexure D</w:t>
        </w:r>
        <w:r>
          <w:rPr>
            <w:rFonts w:asciiTheme="minorHAnsi" w:eastAsiaTheme="minorEastAsia" w:hAnsiTheme="minorHAnsi" w:cstheme="minorBidi"/>
            <w:b w:val="0"/>
            <w:spacing w:val="0"/>
            <w:kern w:val="0"/>
            <w:sz w:val="22"/>
            <w:szCs w:val="22"/>
            <w:lang w:eastAsia="en-AU"/>
          </w:rPr>
          <w:tab/>
        </w:r>
        <w:r w:rsidRPr="00266E04">
          <w:rPr>
            <w:rStyle w:val="Hyperlink"/>
          </w:rPr>
          <w:t>Secondment Agreement</w:t>
        </w:r>
        <w:r>
          <w:rPr>
            <w:webHidden/>
          </w:rPr>
          <w:tab/>
        </w:r>
        <w:r>
          <w:rPr>
            <w:webHidden/>
          </w:rPr>
          <w:fldChar w:fldCharType="begin"/>
        </w:r>
        <w:r>
          <w:rPr>
            <w:webHidden/>
          </w:rPr>
          <w:instrText xml:space="preserve"> PAGEREF _Toc137209103 \h </w:instrText>
        </w:r>
        <w:r>
          <w:rPr>
            <w:webHidden/>
          </w:rPr>
        </w:r>
        <w:r>
          <w:rPr>
            <w:webHidden/>
          </w:rPr>
          <w:fldChar w:fldCharType="separate"/>
        </w:r>
        <w:r>
          <w:rPr>
            <w:webHidden/>
          </w:rPr>
          <w:t>123</w:t>
        </w:r>
        <w:r>
          <w:rPr>
            <w:webHidden/>
          </w:rPr>
          <w:fldChar w:fldCharType="end"/>
        </w:r>
      </w:hyperlink>
    </w:p>
    <w:p w14:paraId="4D82705D" w14:textId="17C0DF73" w:rsidR="00942AF0" w:rsidRDefault="00942AF0">
      <w:pPr>
        <w:pStyle w:val="TOC1"/>
        <w:tabs>
          <w:tab w:val="left" w:pos="1540"/>
        </w:tabs>
        <w:rPr>
          <w:rFonts w:asciiTheme="minorHAnsi" w:eastAsiaTheme="minorEastAsia" w:hAnsiTheme="minorHAnsi" w:cstheme="minorBidi"/>
          <w:b w:val="0"/>
          <w:spacing w:val="0"/>
          <w:kern w:val="0"/>
          <w:sz w:val="22"/>
          <w:szCs w:val="22"/>
          <w:lang w:eastAsia="en-AU"/>
        </w:rPr>
      </w:pPr>
      <w:hyperlink w:anchor="_Toc137209104" w:history="1">
        <w:r w:rsidRPr="00266E04">
          <w:rPr>
            <w:rStyle w:val="Hyperlink"/>
            <w:rFonts w:cs="Arial"/>
          </w:rPr>
          <w:t>Annexure E</w:t>
        </w:r>
        <w:r>
          <w:rPr>
            <w:rFonts w:asciiTheme="minorHAnsi" w:eastAsiaTheme="minorEastAsia" w:hAnsiTheme="minorHAnsi" w:cstheme="minorBidi"/>
            <w:b w:val="0"/>
            <w:spacing w:val="0"/>
            <w:kern w:val="0"/>
            <w:sz w:val="22"/>
            <w:szCs w:val="22"/>
            <w:lang w:eastAsia="en-AU"/>
          </w:rPr>
          <w:tab/>
        </w:r>
        <w:r w:rsidRPr="00266E04">
          <w:rPr>
            <w:rStyle w:val="Hyperlink"/>
          </w:rPr>
          <w:t>Service Level Agreement</w:t>
        </w:r>
        <w:r>
          <w:rPr>
            <w:webHidden/>
          </w:rPr>
          <w:tab/>
        </w:r>
        <w:r>
          <w:rPr>
            <w:webHidden/>
          </w:rPr>
          <w:fldChar w:fldCharType="begin"/>
        </w:r>
        <w:r>
          <w:rPr>
            <w:webHidden/>
          </w:rPr>
          <w:instrText xml:space="preserve"> PAGEREF _Toc137209104 \h </w:instrText>
        </w:r>
        <w:r>
          <w:rPr>
            <w:webHidden/>
          </w:rPr>
        </w:r>
        <w:r>
          <w:rPr>
            <w:webHidden/>
          </w:rPr>
          <w:fldChar w:fldCharType="separate"/>
        </w:r>
        <w:r>
          <w:rPr>
            <w:webHidden/>
          </w:rPr>
          <w:t>129</w:t>
        </w:r>
        <w:r>
          <w:rPr>
            <w:webHidden/>
          </w:rPr>
          <w:fldChar w:fldCharType="end"/>
        </w:r>
      </w:hyperlink>
    </w:p>
    <w:p w14:paraId="4C03470F" w14:textId="065DF093" w:rsidR="001D7737" w:rsidRDefault="00D03234" w:rsidP="00F57511">
      <w:pPr>
        <w:pStyle w:val="TOCHeading"/>
        <w:jc w:val="both"/>
        <w:rPr>
          <w:b w:val="0"/>
        </w:rPr>
        <w:sectPr w:rsidR="001D7737" w:rsidSect="00536A14">
          <w:headerReference w:type="even" r:id="rId18"/>
          <w:headerReference w:type="default" r:id="rId19"/>
          <w:footerReference w:type="default" r:id="rId20"/>
          <w:headerReference w:type="first" r:id="rId21"/>
          <w:footerReference w:type="first" r:id="rId22"/>
          <w:pgSz w:w="11907" w:h="16840" w:code="9"/>
          <w:pgMar w:top="851" w:right="1134" w:bottom="851" w:left="1701" w:header="624" w:footer="397" w:gutter="0"/>
          <w:pgNumType w:fmt="lowerRoman" w:start="1"/>
          <w:cols w:space="708"/>
          <w:docGrid w:linePitch="360"/>
        </w:sectPr>
      </w:pPr>
      <w:r>
        <w:fldChar w:fldCharType="end"/>
      </w:r>
    </w:p>
    <w:p w14:paraId="1F9EE8FB" w14:textId="77777777" w:rsidR="00F35256" w:rsidRDefault="006E787D" w:rsidP="00F57511">
      <w:pPr>
        <w:pStyle w:val="VGSOHdg2"/>
        <w:jc w:val="both"/>
      </w:pPr>
      <w:r>
        <w:lastRenderedPageBreak/>
        <w:t xml:space="preserve">Parties </w:t>
      </w:r>
    </w:p>
    <w:p w14:paraId="176AC1F5" w14:textId="32952AFD" w:rsidR="00EF78CF" w:rsidRDefault="00AF0F2C" w:rsidP="00F57511">
      <w:pPr>
        <w:pStyle w:val="VGSOHdg2"/>
        <w:jc w:val="both"/>
      </w:pPr>
      <w:r>
        <w:t xml:space="preserve">The State of Victoria through the </w:t>
      </w:r>
      <w:r w:rsidR="00601BA1">
        <w:t>Department of Justice and Community Safety</w:t>
      </w:r>
      <w:r>
        <w:t xml:space="preserve"> </w:t>
      </w:r>
    </w:p>
    <w:p w14:paraId="759F9543" w14:textId="61C00050" w:rsidR="00743D84" w:rsidRDefault="00977387" w:rsidP="00F57511">
      <w:pPr>
        <w:pStyle w:val="LDStandardBodyText"/>
        <w:jc w:val="both"/>
      </w:pPr>
      <w:r>
        <w:t xml:space="preserve">of </w:t>
      </w:r>
      <w:r w:rsidR="00AF0F2C">
        <w:t>121 Exhibition Street, Melbourne, Victoria 3000</w:t>
      </w:r>
    </w:p>
    <w:p w14:paraId="062E3390" w14:textId="77777777" w:rsidR="00583F7B" w:rsidRDefault="0007580A" w:rsidP="00954FFD">
      <w:pPr>
        <w:pStyle w:val="VGSOHdg2"/>
        <w:jc w:val="right"/>
      </w:pPr>
      <w:r>
        <w:t>(</w:t>
      </w:r>
      <w:r w:rsidR="006B181D">
        <w:t>Lead Department</w:t>
      </w:r>
      <w:r>
        <w:t>)</w:t>
      </w:r>
    </w:p>
    <w:p w14:paraId="357CD77B" w14:textId="77777777" w:rsidR="00583F7B" w:rsidRPr="00E634DA" w:rsidRDefault="00E634DA" w:rsidP="00F57511">
      <w:pPr>
        <w:pStyle w:val="VGSOHdg2"/>
        <w:jc w:val="both"/>
      </w:pPr>
      <w:r w:rsidRPr="00E634DA">
        <w:t>and</w:t>
      </w:r>
    </w:p>
    <w:p w14:paraId="11635E0E" w14:textId="69167B42" w:rsidR="00972C7B" w:rsidRDefault="00EF5DF8" w:rsidP="00F57511">
      <w:pPr>
        <w:pStyle w:val="VGSOHdg2"/>
        <w:jc w:val="both"/>
      </w:pPr>
      <w:r w:rsidRPr="00EF5DF8">
        <w:t>[Variable</w:t>
      </w:r>
      <w:r w:rsidR="006A3322" w:rsidRPr="003C6393">
        <w:t xml:space="preserve"> </w:t>
      </w:r>
      <w:r w:rsidR="00867310">
        <w:t>C</w:t>
      </w:r>
      <w:r w:rsidR="006A3322" w:rsidRPr="003C6393">
        <w:t>]</w:t>
      </w:r>
      <w:r w:rsidR="006A3322" w:rsidRPr="00F31F43">
        <w:t xml:space="preserve"> </w:t>
      </w:r>
      <w:r w:rsidR="005A518B">
        <w:t xml:space="preserve"> </w:t>
      </w:r>
      <w:r w:rsidR="006A3322" w:rsidRPr="00F31F43">
        <w:t xml:space="preserve">ABN </w:t>
      </w:r>
      <w:r w:rsidR="006A3322" w:rsidRPr="003C6393">
        <w:t>[</w:t>
      </w:r>
      <w:r w:rsidRPr="00EF5DF8">
        <w:t>Variable</w:t>
      </w:r>
      <w:r w:rsidR="006A3322" w:rsidRPr="003C6393">
        <w:t xml:space="preserve"> </w:t>
      </w:r>
      <w:r w:rsidR="00867310">
        <w:t>G</w:t>
      </w:r>
      <w:r w:rsidR="00AF0F2C" w:rsidRPr="003C6393">
        <w:t>]</w:t>
      </w:r>
    </w:p>
    <w:p w14:paraId="2C1C06CB" w14:textId="41F06A5C" w:rsidR="00743D84" w:rsidRPr="009B339E" w:rsidRDefault="00977387" w:rsidP="00F57511">
      <w:pPr>
        <w:pStyle w:val="LDStandardBodyText"/>
        <w:jc w:val="both"/>
      </w:pPr>
      <w:r>
        <w:t>of</w:t>
      </w:r>
      <w:r w:rsidRPr="009B339E">
        <w:t xml:space="preserve"> </w:t>
      </w:r>
      <w:r w:rsidR="00AF0F2C" w:rsidRPr="009B339E">
        <w:rPr>
          <w:bCs/>
        </w:rPr>
        <w:t>[</w:t>
      </w:r>
      <w:r w:rsidR="00EF5DF8" w:rsidRPr="009B339E">
        <w:rPr>
          <w:bCs/>
        </w:rPr>
        <w:t>Variable</w:t>
      </w:r>
      <w:r w:rsidR="006A3322" w:rsidRPr="009B339E">
        <w:rPr>
          <w:bCs/>
        </w:rPr>
        <w:t xml:space="preserve"> </w:t>
      </w:r>
      <w:r w:rsidR="00867310" w:rsidRPr="009B339E">
        <w:rPr>
          <w:bCs/>
        </w:rPr>
        <w:t>E</w:t>
      </w:r>
      <w:r w:rsidR="00AF0F2C" w:rsidRPr="009B339E">
        <w:rPr>
          <w:bCs/>
        </w:rPr>
        <w:t>]</w:t>
      </w:r>
    </w:p>
    <w:p w14:paraId="4A3D6D11" w14:textId="77777777" w:rsidR="00583F7B" w:rsidRDefault="00583F7B" w:rsidP="00954FFD">
      <w:pPr>
        <w:pStyle w:val="VGSOHdg2"/>
        <w:jc w:val="right"/>
      </w:pPr>
      <w:r>
        <w:t>(</w:t>
      </w:r>
      <w:r w:rsidR="006B181D">
        <w:t>Service Provider</w:t>
      </w:r>
      <w:r>
        <w:t>)</w:t>
      </w:r>
    </w:p>
    <w:p w14:paraId="318DFE6B" w14:textId="77777777" w:rsidR="0077018D" w:rsidRDefault="0077018D" w:rsidP="00F57511">
      <w:pPr>
        <w:pStyle w:val="VGSOHdg2"/>
        <w:jc w:val="both"/>
      </w:pPr>
      <w:r>
        <w:t>Background</w:t>
      </w:r>
    </w:p>
    <w:p w14:paraId="2F660F29" w14:textId="77777777" w:rsidR="0077018D" w:rsidRDefault="0077018D" w:rsidP="00F57511">
      <w:pPr>
        <w:pStyle w:val="RecitalNo"/>
        <w:jc w:val="both"/>
      </w:pPr>
      <w:r>
        <w:t>The State through the Lead Department wishes to appoint a panel of suppliers to provide legal services to Agencies.</w:t>
      </w:r>
    </w:p>
    <w:p w14:paraId="79606BE3" w14:textId="6073CB92" w:rsidR="0077018D" w:rsidRDefault="0077018D" w:rsidP="00F57511">
      <w:pPr>
        <w:pStyle w:val="RecitalNo"/>
        <w:keepNext/>
        <w:jc w:val="both"/>
      </w:pPr>
      <w:r>
        <w:t>This Agreement sets out the terms on which the State and the Service Provider have agreed that the Service Provider will</w:t>
      </w:r>
      <w:r w:rsidR="00ED76AE">
        <w:t>:</w:t>
      </w:r>
    </w:p>
    <w:p w14:paraId="0317D50F" w14:textId="77777777" w:rsidR="0077018D" w:rsidRDefault="0077018D" w:rsidP="00310CBC">
      <w:pPr>
        <w:pStyle w:val="LDStandard4"/>
        <w:jc w:val="both"/>
      </w:pPr>
      <w:r>
        <w:t>be appointed as a member of the Panel; and</w:t>
      </w:r>
    </w:p>
    <w:p w14:paraId="44556203" w14:textId="77777777" w:rsidR="0077018D" w:rsidRDefault="0077018D" w:rsidP="00310CBC">
      <w:pPr>
        <w:pStyle w:val="LDStandard4"/>
        <w:ind w:left="1702" w:hanging="851"/>
        <w:jc w:val="both"/>
      </w:pPr>
      <w:r>
        <w:t>supply legal services as a member of the</w:t>
      </w:r>
      <w:r w:rsidR="00775CF2">
        <w:t xml:space="preserve"> Panel</w:t>
      </w:r>
      <w:r>
        <w:t xml:space="preserve">, </w:t>
      </w:r>
    </w:p>
    <w:p w14:paraId="1A9DE476" w14:textId="77777777" w:rsidR="0077018D" w:rsidRDefault="0077018D" w:rsidP="00F57511">
      <w:pPr>
        <w:pStyle w:val="LDIndent1"/>
        <w:jc w:val="both"/>
      </w:pPr>
      <w:r>
        <w:t>including the terms of the standing offer by the Service Provider to supply legal services to a Client in response to a Legal Services Order.</w:t>
      </w:r>
    </w:p>
    <w:p w14:paraId="36524568" w14:textId="77777777" w:rsidR="0077018D" w:rsidRDefault="0077018D" w:rsidP="00F57511">
      <w:pPr>
        <w:pStyle w:val="VGSOHdg2"/>
        <w:jc w:val="both"/>
      </w:pPr>
      <w:r>
        <w:t>Agreed terms</w:t>
      </w:r>
    </w:p>
    <w:p w14:paraId="0D3D65A6" w14:textId="2A5ED52A" w:rsidR="0077018D" w:rsidRDefault="0077018D" w:rsidP="00C46CF2">
      <w:pPr>
        <w:pStyle w:val="LDStandard2"/>
        <w:numPr>
          <w:ilvl w:val="1"/>
          <w:numId w:val="22"/>
        </w:numPr>
        <w:jc w:val="both"/>
      </w:pPr>
      <w:bookmarkStart w:id="0" w:name="_Ref413319861"/>
      <w:bookmarkStart w:id="1" w:name="_Toc137208924"/>
      <w:r>
        <w:t>Definitions and Interpretation</w:t>
      </w:r>
      <w:bookmarkEnd w:id="0"/>
      <w:bookmarkEnd w:id="1"/>
    </w:p>
    <w:p w14:paraId="077153FF" w14:textId="425760BF" w:rsidR="0077018D" w:rsidRDefault="0077018D" w:rsidP="00310CBC">
      <w:pPr>
        <w:pStyle w:val="LDStandard3"/>
        <w:jc w:val="both"/>
      </w:pPr>
      <w:bookmarkStart w:id="2" w:name="_Ref413318804"/>
      <w:bookmarkStart w:id="3" w:name="_Toc137208925"/>
      <w:r>
        <w:t>Definitions</w:t>
      </w:r>
      <w:bookmarkEnd w:id="2"/>
      <w:bookmarkEnd w:id="3"/>
    </w:p>
    <w:p w14:paraId="21B00414" w14:textId="4AD6F272" w:rsidR="0077018D" w:rsidRDefault="0077018D" w:rsidP="00F57511">
      <w:pPr>
        <w:pStyle w:val="LDIndent1"/>
        <w:keepNext/>
        <w:jc w:val="both"/>
      </w:pPr>
      <w:r>
        <w:t>In this Agreement, unless the context otherwise requires</w:t>
      </w:r>
      <w:r w:rsidR="00ED76AE">
        <w:t>:</w:t>
      </w:r>
    </w:p>
    <w:p w14:paraId="78992DB5" w14:textId="54C71F29" w:rsidR="0077018D" w:rsidRDefault="0077018D" w:rsidP="00381A3F">
      <w:pPr>
        <w:pStyle w:val="LDIndent1"/>
        <w:jc w:val="both"/>
      </w:pPr>
      <w:r w:rsidRPr="00F47126">
        <w:rPr>
          <w:b/>
        </w:rPr>
        <w:t>Addition Notice</w:t>
      </w:r>
      <w:r>
        <w:t xml:space="preserve"> is defined in </w:t>
      </w:r>
      <w:r w:rsidR="009114B6">
        <w:t>clause </w:t>
      </w:r>
      <w:r w:rsidR="002C0349">
        <w:fldChar w:fldCharType="begin"/>
      </w:r>
      <w:r w:rsidR="002C0349">
        <w:instrText xml:space="preserve"> REF _Ref413312980 \n \h </w:instrText>
      </w:r>
      <w:r w:rsidR="002C0349">
        <w:fldChar w:fldCharType="separate"/>
      </w:r>
      <w:r w:rsidR="00942AF0">
        <w:t>10.4</w:t>
      </w:r>
      <w:r w:rsidR="002C0349">
        <w:fldChar w:fldCharType="end"/>
      </w:r>
      <w:r>
        <w:t>.</w:t>
      </w:r>
    </w:p>
    <w:p w14:paraId="277B6CAB" w14:textId="54A97CA3" w:rsidR="0077018D" w:rsidRDefault="0077018D" w:rsidP="00F57511">
      <w:pPr>
        <w:pStyle w:val="LDIndent1"/>
        <w:jc w:val="both"/>
      </w:pPr>
      <w:r w:rsidRPr="00F47126">
        <w:rPr>
          <w:b/>
        </w:rPr>
        <w:t xml:space="preserve">Agency </w:t>
      </w:r>
      <w:r>
        <w:t xml:space="preserve">means a Budget Sector Agency, a Government Owned Entity, or </w:t>
      </w:r>
      <w:r w:rsidR="00F00B9A">
        <w:t xml:space="preserve">a public </w:t>
      </w:r>
      <w:r>
        <w:t>entity w</w:t>
      </w:r>
      <w:r w:rsidR="00F00B9A">
        <w:t xml:space="preserve">hich is located in Victoria and </w:t>
      </w:r>
      <w:r w:rsidR="00F47126">
        <w:t>a</w:t>
      </w:r>
      <w:r>
        <w:t>pproved in writing by the Executive Contract Manager for the purposes of this Agreement</w:t>
      </w:r>
      <w:r w:rsidR="00F00B9A">
        <w:t>,</w:t>
      </w:r>
      <w:r w:rsidR="00527DCF">
        <w:t xml:space="preserve"> </w:t>
      </w:r>
      <w:r>
        <w:t>but excludes a ‘Council’ as defined in the</w:t>
      </w:r>
      <w:r w:rsidRPr="00DE4438">
        <w:rPr>
          <w:i/>
        </w:rPr>
        <w:t xml:space="preserve"> Local Government Act 1989</w:t>
      </w:r>
      <w:r>
        <w:t xml:space="preserve"> (Vic).</w:t>
      </w:r>
    </w:p>
    <w:p w14:paraId="4504B5F6" w14:textId="77777777" w:rsidR="0077018D" w:rsidRDefault="0077018D" w:rsidP="00F57511">
      <w:pPr>
        <w:pStyle w:val="LDIndent1"/>
        <w:jc w:val="both"/>
      </w:pPr>
      <w:r w:rsidRPr="00F47126">
        <w:rPr>
          <w:b/>
        </w:rPr>
        <w:t>Agency</w:t>
      </w:r>
      <w:r>
        <w:t xml:space="preserve"> </w:t>
      </w:r>
      <w:r w:rsidRPr="00F47126">
        <w:rPr>
          <w:b/>
        </w:rPr>
        <w:t xml:space="preserve">Contract Manager </w:t>
      </w:r>
      <w:r>
        <w:t>means the person specified as the Agency Contract Manager for a Client in the Service Level Agreement or as notified by the Lead Department to the Service Provider from time to time in accordance with this Agreement.</w:t>
      </w:r>
    </w:p>
    <w:p w14:paraId="60C5700A" w14:textId="7466515A" w:rsidR="0077018D" w:rsidRDefault="0077018D" w:rsidP="00F57511">
      <w:pPr>
        <w:pStyle w:val="LDIndent1"/>
        <w:jc w:val="both"/>
      </w:pPr>
      <w:r w:rsidRPr="00F47126">
        <w:rPr>
          <w:b/>
        </w:rPr>
        <w:t>Agreement</w:t>
      </w:r>
      <w:r w:rsidR="0080543D">
        <w:rPr>
          <w:b/>
        </w:rPr>
        <w:t xml:space="preserve"> </w:t>
      </w:r>
      <w:r>
        <w:t xml:space="preserve">means this </w:t>
      </w:r>
      <w:r w:rsidR="005F0BA8">
        <w:t xml:space="preserve">deed </w:t>
      </w:r>
      <w:r>
        <w:t>and includes the schedules and any annexures to it or documents incorporated by reference.</w:t>
      </w:r>
    </w:p>
    <w:p w14:paraId="11680907" w14:textId="77777777" w:rsidR="0077018D" w:rsidRDefault="0077018D" w:rsidP="00F57511">
      <w:pPr>
        <w:pStyle w:val="LDIndent1"/>
        <w:jc w:val="both"/>
      </w:pPr>
      <w:r w:rsidRPr="00F47126">
        <w:rPr>
          <w:b/>
        </w:rPr>
        <w:t xml:space="preserve">Annual Assessment </w:t>
      </w:r>
      <w:r w:rsidRPr="00F47126">
        <w:t>i</w:t>
      </w:r>
      <w:r>
        <w:t>s defined in the Service Level Agreement.</w:t>
      </w:r>
    </w:p>
    <w:p w14:paraId="5F2EF967" w14:textId="6DD6A477" w:rsidR="0077018D" w:rsidRPr="002B456B" w:rsidRDefault="0077018D" w:rsidP="00381A3F">
      <w:pPr>
        <w:pStyle w:val="LDIndent1"/>
        <w:jc w:val="both"/>
      </w:pPr>
      <w:r w:rsidRPr="00F47126">
        <w:rPr>
          <w:b/>
        </w:rPr>
        <w:lastRenderedPageBreak/>
        <w:t>Area</w:t>
      </w:r>
      <w:r>
        <w:t xml:space="preserve"> </w:t>
      </w:r>
      <w:r w:rsidRPr="00F47126">
        <w:rPr>
          <w:b/>
        </w:rPr>
        <w:t>of</w:t>
      </w:r>
      <w:r>
        <w:t xml:space="preserve"> </w:t>
      </w:r>
      <w:r w:rsidRPr="00F47126">
        <w:rPr>
          <w:b/>
        </w:rPr>
        <w:t>Law</w:t>
      </w:r>
      <w:r>
        <w:t xml:space="preserve"> means an area of law specified in </w:t>
      </w:r>
      <w:r w:rsidR="002C0349">
        <w:fldChar w:fldCharType="begin"/>
      </w:r>
      <w:r w:rsidR="002C0349">
        <w:instrText xml:space="preserve"> REF _Ref413313017 \n \h </w:instrText>
      </w:r>
      <w:r w:rsidR="002C0349">
        <w:fldChar w:fldCharType="separate"/>
      </w:r>
      <w:r w:rsidR="00942AF0">
        <w:t>Schedule 2</w:t>
      </w:r>
      <w:r w:rsidR="002C0349">
        <w:fldChar w:fldCharType="end"/>
      </w:r>
      <w:r w:rsidR="00475F9F">
        <w:t xml:space="preserve"> </w:t>
      </w:r>
      <w:r>
        <w:t xml:space="preserve">in respect of </w:t>
      </w:r>
      <w:r w:rsidR="00974C86">
        <w:t xml:space="preserve">a </w:t>
      </w:r>
      <w:r w:rsidR="00D24264">
        <w:t>Category</w:t>
      </w:r>
      <w:r w:rsidR="00974C86">
        <w:t xml:space="preserve">, </w:t>
      </w:r>
      <w:r>
        <w:t xml:space="preserve">as amended from time to time in accordance with </w:t>
      </w:r>
      <w:r w:rsidR="009114B6">
        <w:t>clause </w:t>
      </w:r>
      <w:r w:rsidR="00DE4438">
        <w:fldChar w:fldCharType="begin"/>
      </w:r>
      <w:r w:rsidR="00DE4438">
        <w:instrText xml:space="preserve"> REF _Ref413313039 \w \h </w:instrText>
      </w:r>
      <w:r w:rsidR="00206E6C">
        <w:instrText xml:space="preserve"> \* MERGEFORMAT </w:instrText>
      </w:r>
      <w:r w:rsidR="00DE4438">
        <w:fldChar w:fldCharType="separate"/>
      </w:r>
      <w:r w:rsidR="00942AF0">
        <w:t>4(c)</w:t>
      </w:r>
      <w:r w:rsidR="00DE4438">
        <w:fldChar w:fldCharType="end"/>
      </w:r>
      <w:r>
        <w:t>.</w:t>
      </w:r>
    </w:p>
    <w:p w14:paraId="2822D689" w14:textId="1FBD7EB4" w:rsidR="0077018D" w:rsidRDefault="0077018D" w:rsidP="00F57511">
      <w:pPr>
        <w:pStyle w:val="LDIndent1"/>
        <w:jc w:val="both"/>
      </w:pPr>
      <w:r w:rsidRPr="00F47126">
        <w:rPr>
          <w:b/>
        </w:rPr>
        <w:t xml:space="preserve">Authorisation </w:t>
      </w:r>
      <w:r>
        <w:t>means any authorisation, permit, consent, approval, resolution, licence, exemption, permission, recording, filing, registration, or waiver required by any government authority or by any law or regulation.</w:t>
      </w:r>
    </w:p>
    <w:p w14:paraId="5B8D11BF" w14:textId="77777777" w:rsidR="0077018D" w:rsidRDefault="0077018D" w:rsidP="00F57511">
      <w:pPr>
        <w:pStyle w:val="LDIndent1"/>
        <w:jc w:val="both"/>
      </w:pPr>
      <w:r w:rsidRPr="00F47126">
        <w:rPr>
          <w:b/>
        </w:rPr>
        <w:t>Budget</w:t>
      </w:r>
      <w:r>
        <w:t xml:space="preserve"> </w:t>
      </w:r>
      <w:r w:rsidRPr="00F47126">
        <w:rPr>
          <w:b/>
        </w:rPr>
        <w:t>Sector</w:t>
      </w:r>
      <w:r>
        <w:t xml:space="preserve"> </w:t>
      </w:r>
      <w:r w:rsidRPr="00F47126">
        <w:rPr>
          <w:b/>
        </w:rPr>
        <w:t>Agency</w:t>
      </w:r>
      <w:r>
        <w:t xml:space="preserve"> means each Victorian Government department </w:t>
      </w:r>
      <w:r w:rsidR="00F00B9A">
        <w:t xml:space="preserve">and administrative office (each </w:t>
      </w:r>
      <w:r>
        <w:t xml:space="preserve">defined in s </w:t>
      </w:r>
      <w:r w:rsidR="00C507A4">
        <w:t>4</w:t>
      </w:r>
      <w:r>
        <w:t xml:space="preserve"> of the </w:t>
      </w:r>
      <w:r w:rsidR="00C507A4">
        <w:rPr>
          <w:i/>
        </w:rPr>
        <w:t xml:space="preserve">Public Administration </w:t>
      </w:r>
      <w:r w:rsidR="00232214">
        <w:rPr>
          <w:i/>
        </w:rPr>
        <w:t>Act 2004</w:t>
      </w:r>
      <w:r w:rsidRPr="00DE4438">
        <w:rPr>
          <w:i/>
        </w:rPr>
        <w:t xml:space="preserve"> </w:t>
      </w:r>
      <w:r>
        <w:t xml:space="preserve">(Vic)) and each office </w:t>
      </w:r>
      <w:r w:rsidR="00C507A4">
        <w:t xml:space="preserve">specified </w:t>
      </w:r>
      <w:r>
        <w:t>in s 16</w:t>
      </w:r>
      <w:r w:rsidR="00C507A4">
        <w:t>(1)</w:t>
      </w:r>
      <w:r>
        <w:t xml:space="preserve"> of the </w:t>
      </w:r>
      <w:r w:rsidRPr="00DE4438">
        <w:rPr>
          <w:i/>
        </w:rPr>
        <w:t>Public A</w:t>
      </w:r>
      <w:r w:rsidR="00232214">
        <w:rPr>
          <w:i/>
        </w:rPr>
        <w:t>dministration Act 2004</w:t>
      </w:r>
      <w:r>
        <w:t xml:space="preserve"> (Vic).</w:t>
      </w:r>
    </w:p>
    <w:p w14:paraId="4DEEAD45" w14:textId="77777777" w:rsidR="0077018D" w:rsidRDefault="0077018D" w:rsidP="00F57511">
      <w:pPr>
        <w:pStyle w:val="LDIndent1"/>
        <w:jc w:val="both"/>
      </w:pPr>
      <w:r w:rsidRPr="00F47126">
        <w:rPr>
          <w:b/>
        </w:rPr>
        <w:t>Business</w:t>
      </w:r>
      <w:r>
        <w:t xml:space="preserve"> </w:t>
      </w:r>
      <w:r w:rsidRPr="00F47126">
        <w:rPr>
          <w:b/>
        </w:rPr>
        <w:t>Day</w:t>
      </w:r>
      <w:r>
        <w:t xml:space="preserve"> means a day which is not a Saturday, Sunday or public holiday (being a public holiday appointed as such under the </w:t>
      </w:r>
      <w:r w:rsidRPr="00DE4438">
        <w:rPr>
          <w:i/>
        </w:rPr>
        <w:t xml:space="preserve">Public Holidays Act 1993 </w:t>
      </w:r>
      <w:r>
        <w:t>(Vic)) in Melbourne.</w:t>
      </w:r>
    </w:p>
    <w:p w14:paraId="587A0496" w14:textId="05175DFD" w:rsidR="00D24264" w:rsidRPr="00974C86" w:rsidRDefault="00D24264" w:rsidP="000C108E">
      <w:pPr>
        <w:pStyle w:val="LDIndent1"/>
        <w:jc w:val="both"/>
      </w:pPr>
      <w:r>
        <w:rPr>
          <w:b/>
        </w:rPr>
        <w:t>Category</w:t>
      </w:r>
      <w:r w:rsidRPr="00974C86">
        <w:rPr>
          <w:b/>
        </w:rPr>
        <w:t xml:space="preserve"> </w:t>
      </w:r>
      <w:r>
        <w:t xml:space="preserve">means </w:t>
      </w:r>
      <w:r w:rsidR="000C108E">
        <w:t xml:space="preserve">the classification groups set out in </w:t>
      </w:r>
      <w:r w:rsidR="000C108E">
        <w:fldChar w:fldCharType="begin"/>
      </w:r>
      <w:r w:rsidR="000C108E">
        <w:instrText xml:space="preserve"> REF _Ref413313017 \n \h </w:instrText>
      </w:r>
      <w:r w:rsidR="000C108E">
        <w:fldChar w:fldCharType="separate"/>
      </w:r>
      <w:r w:rsidR="00942AF0">
        <w:t>Schedule 2</w:t>
      </w:r>
      <w:r w:rsidR="000C108E">
        <w:fldChar w:fldCharType="end"/>
      </w:r>
      <w:r w:rsidR="000C108E">
        <w:t xml:space="preserve"> grouping each of the Areas of Law and </w:t>
      </w:r>
      <w:r>
        <w:t xml:space="preserve">any new Category added </w:t>
      </w:r>
      <w:r w:rsidR="002C0349">
        <w:t xml:space="preserve">from time to time </w:t>
      </w:r>
      <w:r w:rsidR="000C108E">
        <w:t xml:space="preserve">in accordance with </w:t>
      </w:r>
      <w:r w:rsidR="009114B6">
        <w:t>clause </w:t>
      </w:r>
      <w:r w:rsidR="000C108E">
        <w:fldChar w:fldCharType="begin"/>
      </w:r>
      <w:r w:rsidR="000C108E">
        <w:instrText xml:space="preserve"> REF _Ref413313039 \w \h  \* MERGEFORMAT </w:instrText>
      </w:r>
      <w:r w:rsidR="000C108E">
        <w:fldChar w:fldCharType="separate"/>
      </w:r>
      <w:r w:rsidR="00942AF0">
        <w:t>4(c)</w:t>
      </w:r>
      <w:r w:rsidR="000C108E">
        <w:fldChar w:fldCharType="end"/>
      </w:r>
      <w:r>
        <w:t>.</w:t>
      </w:r>
    </w:p>
    <w:p w14:paraId="5C0EC422" w14:textId="2129DD03" w:rsidR="0077018D" w:rsidRDefault="0077018D" w:rsidP="00381A3F">
      <w:pPr>
        <w:pStyle w:val="LDIndent1"/>
        <w:jc w:val="both"/>
      </w:pPr>
      <w:r w:rsidRPr="00F47126">
        <w:rPr>
          <w:b/>
        </w:rPr>
        <w:t>Client</w:t>
      </w:r>
      <w:r>
        <w:t xml:space="preserve"> is defined in </w:t>
      </w:r>
      <w:r w:rsidR="009114B6">
        <w:t>clause </w:t>
      </w:r>
      <w:r w:rsidR="00DE4438">
        <w:fldChar w:fldCharType="begin"/>
      </w:r>
      <w:r w:rsidR="00DE4438">
        <w:instrText xml:space="preserve"> REF _Ref413313067 \w \h </w:instrText>
      </w:r>
      <w:r w:rsidR="00206E6C">
        <w:instrText xml:space="preserve"> \* MERGEFORMAT </w:instrText>
      </w:r>
      <w:r w:rsidR="00DE4438">
        <w:fldChar w:fldCharType="separate"/>
      </w:r>
      <w:r w:rsidR="00942AF0">
        <w:t>3.1</w:t>
      </w:r>
      <w:r w:rsidR="00DE4438">
        <w:fldChar w:fldCharType="end"/>
      </w:r>
      <w:r>
        <w:t>.</w:t>
      </w:r>
    </w:p>
    <w:p w14:paraId="3D873DCB" w14:textId="77777777" w:rsidR="0077018D" w:rsidRDefault="0077018D" w:rsidP="00F57511">
      <w:pPr>
        <w:pStyle w:val="LDIndent1"/>
        <w:jc w:val="both"/>
      </w:pPr>
      <w:r w:rsidRPr="00C507A4">
        <w:rPr>
          <w:b/>
        </w:rPr>
        <w:t>Client Intellectual Property</w:t>
      </w:r>
      <w:r>
        <w:t xml:space="preserve"> means any and all Intellectual Property Rights of the Client in any Material provided by the Client to the Service Provider for the purposes of any Legal Services Contract.</w:t>
      </w:r>
    </w:p>
    <w:p w14:paraId="085A6EBD" w14:textId="77777777" w:rsidR="0077018D" w:rsidRDefault="0077018D" w:rsidP="00F57511">
      <w:pPr>
        <w:pStyle w:val="LDIndent1"/>
        <w:jc w:val="both"/>
      </w:pPr>
      <w:r w:rsidRPr="00F47126">
        <w:rPr>
          <w:b/>
        </w:rPr>
        <w:t>Client</w:t>
      </w:r>
      <w:r>
        <w:t xml:space="preserve"> </w:t>
      </w:r>
      <w:r w:rsidRPr="00F47126">
        <w:rPr>
          <w:b/>
        </w:rPr>
        <w:t>Satisfaction</w:t>
      </w:r>
      <w:r>
        <w:t xml:space="preserve"> </w:t>
      </w:r>
      <w:r w:rsidRPr="00F47126">
        <w:rPr>
          <w:b/>
        </w:rPr>
        <w:t>Survey</w:t>
      </w:r>
      <w:r>
        <w:t xml:space="preserve"> is defined in the Service Level Agreement.</w:t>
      </w:r>
    </w:p>
    <w:p w14:paraId="2A2E7F17" w14:textId="77777777" w:rsidR="004A0A84" w:rsidRPr="00F57511" w:rsidRDefault="004A0A84" w:rsidP="00F57511">
      <w:pPr>
        <w:pStyle w:val="LDIndent1"/>
        <w:jc w:val="both"/>
        <w:rPr>
          <w:b/>
        </w:rPr>
      </w:pPr>
      <w:r>
        <w:rPr>
          <w:b/>
        </w:rPr>
        <w:t>Code of Practice</w:t>
      </w:r>
      <w:r w:rsidRPr="00F57511">
        <w:rPr>
          <w:b/>
        </w:rPr>
        <w:t xml:space="preserve"> </w:t>
      </w:r>
      <w:r w:rsidRPr="00D91186">
        <w:t>means a code of practice as described in, and approved under, the PDP Act.</w:t>
      </w:r>
    </w:p>
    <w:p w14:paraId="105701E9" w14:textId="113AE2D2" w:rsidR="0077018D" w:rsidRDefault="0077018D" w:rsidP="00381A3F">
      <w:pPr>
        <w:pStyle w:val="LDIndent1"/>
        <w:jc w:val="both"/>
      </w:pPr>
      <w:r w:rsidRPr="00F47126">
        <w:rPr>
          <w:b/>
        </w:rPr>
        <w:t>Commencement</w:t>
      </w:r>
      <w:r>
        <w:t xml:space="preserve"> </w:t>
      </w:r>
      <w:r w:rsidRPr="00F47126">
        <w:rPr>
          <w:b/>
        </w:rPr>
        <w:t>Date</w:t>
      </w:r>
      <w:r>
        <w:t xml:space="preserve"> means the date set out in </w:t>
      </w:r>
      <w:r w:rsidR="009114B6">
        <w:t>Item </w:t>
      </w:r>
      <w:r w:rsidR="000C108E">
        <w:fldChar w:fldCharType="begin"/>
      </w:r>
      <w:r w:rsidR="000C108E">
        <w:instrText xml:space="preserve"> REF _Ref124364807 \n \h </w:instrText>
      </w:r>
      <w:r w:rsidR="000C108E">
        <w:fldChar w:fldCharType="separate"/>
      </w:r>
      <w:r w:rsidR="00942AF0">
        <w:t>2</w:t>
      </w:r>
      <w:r w:rsidR="000C108E">
        <w:fldChar w:fldCharType="end"/>
      </w:r>
      <w:r>
        <w:t xml:space="preserve"> of </w:t>
      </w:r>
      <w:r w:rsidR="0057191E">
        <w:fldChar w:fldCharType="begin"/>
      </w:r>
      <w:r w:rsidR="0057191E">
        <w:instrText xml:space="preserve"> REF _Ref413313376 \w \h </w:instrText>
      </w:r>
      <w:r w:rsidR="00206E6C">
        <w:instrText xml:space="preserve"> \* MERGEFORMAT </w:instrText>
      </w:r>
      <w:r w:rsidR="0057191E">
        <w:fldChar w:fldCharType="separate"/>
      </w:r>
      <w:r w:rsidR="00942AF0">
        <w:t>Schedule 1</w:t>
      </w:r>
      <w:r w:rsidR="0057191E">
        <w:fldChar w:fldCharType="end"/>
      </w:r>
      <w:r>
        <w:t>.</w:t>
      </w:r>
    </w:p>
    <w:p w14:paraId="6EB8542D" w14:textId="29304415" w:rsidR="00010BC5" w:rsidRDefault="00010BC5" w:rsidP="00F57511">
      <w:pPr>
        <w:pStyle w:val="LDIndent1"/>
        <w:jc w:val="both"/>
        <w:rPr>
          <w:b/>
        </w:rPr>
      </w:pPr>
      <w:r w:rsidRPr="00010BC5">
        <w:rPr>
          <w:b/>
        </w:rPr>
        <w:t xml:space="preserve">Commissioners </w:t>
      </w:r>
      <w:r>
        <w:t xml:space="preserve">means the Privacy and Data Protection Deputy Commissioner appointed under the PDP Act and the Information Commissioner and the Public Access Deputy Commissioner appointed under the </w:t>
      </w:r>
      <w:r w:rsidRPr="00010BC5">
        <w:rPr>
          <w:i/>
        </w:rPr>
        <w:t>Freedom of Information Act</w:t>
      </w:r>
      <w:r w:rsidRPr="00F57511">
        <w:t xml:space="preserve"> 1982</w:t>
      </w:r>
      <w:r>
        <w:t xml:space="preserve"> (Vic).</w:t>
      </w:r>
    </w:p>
    <w:p w14:paraId="533996FD" w14:textId="26C440D8" w:rsidR="00130989" w:rsidRPr="009C4A2D" w:rsidRDefault="00130989" w:rsidP="00F57511">
      <w:pPr>
        <w:pStyle w:val="LDIndent1"/>
        <w:keepNext/>
        <w:jc w:val="both"/>
      </w:pPr>
      <w:r>
        <w:rPr>
          <w:b/>
        </w:rPr>
        <w:t xml:space="preserve">Community Legal Centre </w:t>
      </w:r>
      <w:r>
        <w:t xml:space="preserve">or </w:t>
      </w:r>
      <w:r>
        <w:rPr>
          <w:b/>
        </w:rPr>
        <w:t xml:space="preserve">CLC </w:t>
      </w:r>
      <w:r>
        <w:t xml:space="preserve">has the meaning given to that term in </w:t>
      </w:r>
      <w:r>
        <w:fldChar w:fldCharType="begin"/>
      </w:r>
      <w:r>
        <w:instrText xml:space="preserve"> REF _Ref124252182 \r \h </w:instrText>
      </w:r>
      <w:r>
        <w:fldChar w:fldCharType="separate"/>
      </w:r>
      <w:r w:rsidR="00942AF0">
        <w:t>Schedule 6</w:t>
      </w:r>
      <w:r>
        <w:fldChar w:fldCharType="end"/>
      </w:r>
      <w:r>
        <w:t>.</w:t>
      </w:r>
    </w:p>
    <w:p w14:paraId="5A9134EF" w14:textId="5BA139F7" w:rsidR="0077018D" w:rsidRDefault="0077018D" w:rsidP="00F57511">
      <w:pPr>
        <w:pStyle w:val="LDIndent1"/>
        <w:keepNext/>
        <w:jc w:val="both"/>
      </w:pPr>
      <w:r w:rsidRPr="00F47126">
        <w:rPr>
          <w:b/>
        </w:rPr>
        <w:t>Confidential</w:t>
      </w:r>
      <w:r>
        <w:t xml:space="preserve"> </w:t>
      </w:r>
      <w:r w:rsidRPr="00F47126">
        <w:rPr>
          <w:b/>
        </w:rPr>
        <w:t>Information</w:t>
      </w:r>
      <w:r>
        <w:t xml:space="preserve"> means any technical, scientific, commercial, financial or other information of, about, or in any</w:t>
      </w:r>
      <w:r w:rsidR="00EE6AD3">
        <w:t xml:space="preserve"> </w:t>
      </w:r>
      <w:r>
        <w:t>way related to, the State, the Lead Department or a Client, including any information designated by the State, the Lead Department or a Client as confidential, which is disclosed, made available, communicated or delivered to the Service Provider in connection with this Agreement or a Legal Services Contract, and includes</w:t>
      </w:r>
      <w:r w:rsidR="00ED76AE">
        <w:t>:</w:t>
      </w:r>
    </w:p>
    <w:p w14:paraId="0FA8A00D" w14:textId="77777777" w:rsidR="0077018D" w:rsidRDefault="0077018D" w:rsidP="00C46CF2">
      <w:pPr>
        <w:pStyle w:val="LDStandard4"/>
        <w:numPr>
          <w:ilvl w:val="3"/>
          <w:numId w:val="51"/>
        </w:numPr>
        <w:jc w:val="both"/>
      </w:pPr>
      <w:r>
        <w:t>the terms of this Agreement and any Legal Services Contract;</w:t>
      </w:r>
    </w:p>
    <w:p w14:paraId="5310C36D" w14:textId="77777777" w:rsidR="0077018D" w:rsidRDefault="0077018D" w:rsidP="00310CBC">
      <w:pPr>
        <w:pStyle w:val="LDStandard4"/>
        <w:jc w:val="both"/>
      </w:pPr>
      <w:r>
        <w:t>any decisions or determinations made by the Lead Department or any Client in respect of this Agreement or a Legal Services Contract;</w:t>
      </w:r>
    </w:p>
    <w:p w14:paraId="452608FC" w14:textId="77777777" w:rsidR="0077018D" w:rsidRDefault="0077018D" w:rsidP="00310CBC">
      <w:pPr>
        <w:pStyle w:val="LDStandard4"/>
        <w:jc w:val="both"/>
      </w:pPr>
      <w:r>
        <w:t>Information relating to any Services undertaken pursuant to the Agreement or any Legal Services Contract;</w:t>
      </w:r>
    </w:p>
    <w:p w14:paraId="5F3383F6" w14:textId="585E2A95" w:rsidR="0035683E" w:rsidRDefault="0035683E" w:rsidP="00310CBC">
      <w:pPr>
        <w:pStyle w:val="LDStandard4"/>
        <w:jc w:val="both"/>
      </w:pPr>
      <w:r>
        <w:t xml:space="preserve">Information in any </w:t>
      </w:r>
      <w:r w:rsidR="00B27342">
        <w:t>Request for Legal Services</w:t>
      </w:r>
      <w:r>
        <w:t>, regardless of whether this results in a Legal Services Contract;</w:t>
      </w:r>
    </w:p>
    <w:p w14:paraId="565A5B18" w14:textId="77777777" w:rsidR="0077018D" w:rsidRDefault="0077018D" w:rsidP="00310CBC">
      <w:pPr>
        <w:pStyle w:val="LDStandard4"/>
        <w:jc w:val="both"/>
      </w:pPr>
      <w:r>
        <w:t>any report or other Material provided by the Lead Department to the Service Provider under this Agreement, including the results of any Client Satisfaction Survey conducted pursuant to this Agreement or in relation to any other service provider under the Panel arrangements;</w:t>
      </w:r>
    </w:p>
    <w:p w14:paraId="636582AE" w14:textId="77777777" w:rsidR="0077018D" w:rsidRDefault="0077018D" w:rsidP="00310CBC">
      <w:pPr>
        <w:pStyle w:val="LDStandard4"/>
        <w:jc w:val="both"/>
      </w:pPr>
      <w:r>
        <w:lastRenderedPageBreak/>
        <w:t>State Intellectual Property;</w:t>
      </w:r>
    </w:p>
    <w:p w14:paraId="48533AAE" w14:textId="77777777" w:rsidR="0077018D" w:rsidRDefault="0077018D" w:rsidP="00310CBC">
      <w:pPr>
        <w:pStyle w:val="LDStandard4"/>
        <w:jc w:val="both"/>
      </w:pPr>
      <w:r>
        <w:t>Client Intellectual Property; and</w:t>
      </w:r>
    </w:p>
    <w:p w14:paraId="3BFF0D83" w14:textId="676B13C9" w:rsidR="0077018D" w:rsidRDefault="0077018D" w:rsidP="00310CBC">
      <w:pPr>
        <w:pStyle w:val="LDStandard4"/>
        <w:jc w:val="both"/>
      </w:pPr>
      <w:r>
        <w:t>the Contract Materials</w:t>
      </w:r>
      <w:r w:rsidR="00DE3D24">
        <w:t>,</w:t>
      </w:r>
    </w:p>
    <w:p w14:paraId="42B62E6F" w14:textId="2F075F12" w:rsidR="0077018D" w:rsidRDefault="0077018D" w:rsidP="00F57511">
      <w:pPr>
        <w:pStyle w:val="LDIndent2"/>
        <w:keepNext/>
        <w:ind w:left="851"/>
        <w:jc w:val="both"/>
      </w:pPr>
      <w:r>
        <w:t>but excludes information</w:t>
      </w:r>
      <w:r w:rsidR="00ED76AE">
        <w:t>:</w:t>
      </w:r>
    </w:p>
    <w:p w14:paraId="62203BFA" w14:textId="77777777" w:rsidR="0077018D" w:rsidRDefault="0077018D" w:rsidP="00310CBC">
      <w:pPr>
        <w:pStyle w:val="LDStandard4"/>
        <w:jc w:val="both"/>
      </w:pPr>
      <w:r>
        <w:t>which is in or which subsequently enters the public domain other than as a result of a breach of this Agreement or a Legal Services Order;</w:t>
      </w:r>
    </w:p>
    <w:p w14:paraId="09A9D5FE" w14:textId="77777777" w:rsidR="0077018D" w:rsidRDefault="0077018D" w:rsidP="00310CBC">
      <w:pPr>
        <w:pStyle w:val="LDStandard4"/>
        <w:jc w:val="both"/>
      </w:pPr>
      <w:r>
        <w:t xml:space="preserve">which the Service Provider can demonstrate was in its possession prior to the date of this Agreement and in relation to which the Service Provider does not owe any obligation of confidence to the State or the relevant Client; </w:t>
      </w:r>
    </w:p>
    <w:p w14:paraId="53832187" w14:textId="77777777" w:rsidR="0077018D" w:rsidRDefault="0077018D" w:rsidP="00310CBC">
      <w:pPr>
        <w:pStyle w:val="LDStandard4"/>
        <w:jc w:val="both"/>
      </w:pPr>
      <w:r>
        <w:t xml:space="preserve">which the Service Provider can demonstrate was independently developed by the Service Provider; </w:t>
      </w:r>
    </w:p>
    <w:p w14:paraId="68AA10FB" w14:textId="77777777" w:rsidR="0077018D" w:rsidRDefault="0077018D" w:rsidP="00310CBC">
      <w:pPr>
        <w:pStyle w:val="LDStandard4"/>
        <w:jc w:val="both"/>
      </w:pPr>
      <w:r>
        <w:t>which is lawfully obtained by the Service Provider from another person entitled to disclose such information; or</w:t>
      </w:r>
    </w:p>
    <w:p w14:paraId="5F5A5E53" w14:textId="77777777" w:rsidR="0077018D" w:rsidRDefault="0077018D" w:rsidP="00310CBC">
      <w:pPr>
        <w:pStyle w:val="LDStandard4"/>
        <w:jc w:val="both"/>
      </w:pPr>
      <w:r>
        <w:t>which is disclosed pursuant to legal requirement or order.</w:t>
      </w:r>
    </w:p>
    <w:p w14:paraId="28E17AA2" w14:textId="6B46C9DE" w:rsidR="0077018D" w:rsidRDefault="0077018D" w:rsidP="00381A3F">
      <w:pPr>
        <w:pStyle w:val="LDIndent1"/>
        <w:jc w:val="both"/>
      </w:pPr>
      <w:r w:rsidRPr="00F47126">
        <w:rPr>
          <w:b/>
        </w:rPr>
        <w:t>Contract Intellectual Property</w:t>
      </w:r>
      <w:r>
        <w:t xml:space="preserve"> is defined in </w:t>
      </w:r>
      <w:r w:rsidR="009114B6">
        <w:t>clause </w:t>
      </w:r>
      <w:r w:rsidR="00DE4438">
        <w:fldChar w:fldCharType="begin"/>
      </w:r>
      <w:r w:rsidR="00DE4438">
        <w:instrText xml:space="preserve"> REF _Ref413313286 \w \h </w:instrText>
      </w:r>
      <w:r w:rsidR="00206E6C">
        <w:instrText xml:space="preserve"> \* MERGEFORMAT </w:instrText>
      </w:r>
      <w:r w:rsidR="00DE4438">
        <w:fldChar w:fldCharType="separate"/>
      </w:r>
      <w:r w:rsidR="00942AF0">
        <w:t>18.2(a)</w:t>
      </w:r>
      <w:r w:rsidR="00DE4438">
        <w:fldChar w:fldCharType="end"/>
      </w:r>
      <w:r>
        <w:t xml:space="preserve">. </w:t>
      </w:r>
    </w:p>
    <w:p w14:paraId="6D2A6294" w14:textId="2EDD291C" w:rsidR="0077018D" w:rsidRDefault="0077018D" w:rsidP="00381A3F">
      <w:pPr>
        <w:pStyle w:val="LDIndent1"/>
        <w:jc w:val="both"/>
      </w:pPr>
      <w:r w:rsidRPr="00F47126">
        <w:rPr>
          <w:b/>
        </w:rPr>
        <w:t>Contract</w:t>
      </w:r>
      <w:r>
        <w:t xml:space="preserve"> </w:t>
      </w:r>
      <w:r w:rsidRPr="00F47126">
        <w:rPr>
          <w:b/>
        </w:rPr>
        <w:t>Manager</w:t>
      </w:r>
      <w:r>
        <w:t xml:space="preserve"> means the person nominated by the Lead Department pursuant to </w:t>
      </w:r>
      <w:r w:rsidR="009114B6">
        <w:t>clause </w:t>
      </w:r>
      <w:r w:rsidR="00601BA1">
        <w:fldChar w:fldCharType="begin"/>
      </w:r>
      <w:r w:rsidR="00601BA1">
        <w:instrText xml:space="preserve"> REF _Ref531781701 \w \h </w:instrText>
      </w:r>
      <w:r w:rsidR="00206E6C">
        <w:instrText xml:space="preserve"> \* MERGEFORMAT </w:instrText>
      </w:r>
      <w:r w:rsidR="00601BA1">
        <w:fldChar w:fldCharType="separate"/>
      </w:r>
      <w:r w:rsidR="00942AF0">
        <w:t>12.1(a)(ii)</w:t>
      </w:r>
      <w:r w:rsidR="00601BA1">
        <w:fldChar w:fldCharType="end"/>
      </w:r>
      <w:r w:rsidR="00601BA1">
        <w:t xml:space="preserve"> </w:t>
      </w:r>
      <w:r>
        <w:t xml:space="preserve">or as notified by the Lead Department to the Service Provider from time to time in accordance with this Agreement. </w:t>
      </w:r>
    </w:p>
    <w:p w14:paraId="0E14BDC8" w14:textId="77777777" w:rsidR="0077018D" w:rsidRDefault="0077018D" w:rsidP="00F57511">
      <w:pPr>
        <w:pStyle w:val="LDIndent1"/>
        <w:jc w:val="both"/>
      </w:pPr>
      <w:r w:rsidRPr="00F47126">
        <w:rPr>
          <w:b/>
        </w:rPr>
        <w:t>Contract</w:t>
      </w:r>
      <w:r>
        <w:t xml:space="preserve"> </w:t>
      </w:r>
      <w:r w:rsidRPr="00F47126">
        <w:rPr>
          <w:b/>
        </w:rPr>
        <w:t>Material</w:t>
      </w:r>
      <w:r>
        <w:t xml:space="preserve"> means any Material created by or on behalf of the Service Provider in the course of or as a result of complying with its obligations under this Agreement or providing the Services to a Client under a Legal Services Contract, including any Material provided or required to be provided to the Lead Department or a Client under this Agreement or under a Legal Services Contract.</w:t>
      </w:r>
    </w:p>
    <w:p w14:paraId="4CC1586E" w14:textId="77777777" w:rsidR="0077018D" w:rsidRDefault="0077018D" w:rsidP="00F57511">
      <w:pPr>
        <w:pStyle w:val="LDIndent1"/>
        <w:jc w:val="both"/>
      </w:pPr>
      <w:r w:rsidRPr="00F47126">
        <w:rPr>
          <w:b/>
        </w:rPr>
        <w:t>Contract</w:t>
      </w:r>
      <w:r>
        <w:t xml:space="preserve"> </w:t>
      </w:r>
      <w:r w:rsidRPr="00F47126">
        <w:rPr>
          <w:b/>
        </w:rPr>
        <w:t>Year</w:t>
      </w:r>
      <w:r>
        <w:t xml:space="preserve"> means a financial year during the Term and where this Agreement terminates or expires in any financial year prior to 30 June, includes that part of the relevant financial year to the date of termination or expiry.</w:t>
      </w:r>
    </w:p>
    <w:p w14:paraId="306A4556" w14:textId="77777777" w:rsidR="0077018D" w:rsidRDefault="0077018D" w:rsidP="00F57511">
      <w:pPr>
        <w:pStyle w:val="LDIndent1"/>
        <w:jc w:val="both"/>
      </w:pPr>
      <w:r w:rsidRPr="00F47126">
        <w:rPr>
          <w:b/>
        </w:rPr>
        <w:t>Contracts</w:t>
      </w:r>
      <w:r>
        <w:t xml:space="preserve"> </w:t>
      </w:r>
      <w:r w:rsidRPr="00F47126">
        <w:rPr>
          <w:b/>
        </w:rPr>
        <w:t>Publishing</w:t>
      </w:r>
      <w:r>
        <w:t xml:space="preserve"> </w:t>
      </w:r>
      <w:r w:rsidRPr="00F47126">
        <w:rPr>
          <w:b/>
        </w:rPr>
        <w:t>System</w:t>
      </w:r>
      <w:r>
        <w:t xml:space="preserve"> means the system of the Victorian Government requiring publication of details of contracts entered into by Victorian Government departments or any successor system (including variations).</w:t>
      </w:r>
    </w:p>
    <w:p w14:paraId="77F2B1C1" w14:textId="77777777" w:rsidR="0077018D" w:rsidRDefault="0077018D" w:rsidP="00F57511">
      <w:pPr>
        <w:pStyle w:val="LDIndent1"/>
        <w:jc w:val="both"/>
      </w:pPr>
      <w:r w:rsidRPr="00F47126">
        <w:rPr>
          <w:b/>
        </w:rPr>
        <w:t>Control</w:t>
      </w:r>
      <w:r>
        <w:t xml:space="preserve"> means in relation to any Service Provider, the ability of any person directly or indirectly to exercise effective control over the Service Provider (including the ability to determine the outcome of decisions about the financial and operating and other policies of the Service Provider) by virtue of control or influence, or having the capacity to control or influence the composition of the board, or decision making, directly or indirectly, or by the holding of voting shares, units or other interests in or in respect of the Service Provider or by any other means.</w:t>
      </w:r>
    </w:p>
    <w:p w14:paraId="349A3E30" w14:textId="77777777" w:rsidR="0077018D" w:rsidRDefault="0077018D" w:rsidP="00F57511">
      <w:pPr>
        <w:pStyle w:val="LDIndent1"/>
        <w:jc w:val="both"/>
      </w:pPr>
      <w:r w:rsidRPr="00F47126">
        <w:rPr>
          <w:b/>
        </w:rPr>
        <w:t>Controller</w:t>
      </w:r>
      <w:r>
        <w:t xml:space="preserve"> means, in relation to a change in Control of a Service Provider, the person or body corporate to whom Control will pass.</w:t>
      </w:r>
    </w:p>
    <w:p w14:paraId="4A518452" w14:textId="2E4E0FCC" w:rsidR="001E6CA5" w:rsidRDefault="001E6CA5" w:rsidP="001E6CA5">
      <w:pPr>
        <w:pStyle w:val="LDIndent1"/>
        <w:jc w:val="both"/>
      </w:pPr>
      <w:r w:rsidRPr="009C4A2D">
        <w:rPr>
          <w:b/>
        </w:rPr>
        <w:t>Counsel</w:t>
      </w:r>
      <w:r>
        <w:t xml:space="preserve"> means legal practitioners admitted to appear as a barrister in any Australian jurisdiction.</w:t>
      </w:r>
    </w:p>
    <w:p w14:paraId="3476BA1F" w14:textId="3A227D2A" w:rsidR="005B48B0" w:rsidRDefault="005B48B0" w:rsidP="00F57511">
      <w:pPr>
        <w:pStyle w:val="LDIndent1"/>
        <w:jc w:val="both"/>
      </w:pPr>
      <w:r>
        <w:rPr>
          <w:b/>
        </w:rPr>
        <w:lastRenderedPageBreak/>
        <w:t>Counsel's Fees</w:t>
      </w:r>
      <w:r>
        <w:t xml:space="preserve"> means </w:t>
      </w:r>
      <w:r w:rsidR="00013DD7">
        <w:t xml:space="preserve">any </w:t>
      </w:r>
      <w:r>
        <w:t xml:space="preserve">fees </w:t>
      </w:r>
      <w:r w:rsidR="00013DD7">
        <w:t xml:space="preserve">(charged as a Disbursement under a Legal Services Contract) </w:t>
      </w:r>
      <w:r>
        <w:t>incurred in relation to briefing of Counsel</w:t>
      </w:r>
      <w:r w:rsidR="001E6CA5">
        <w:t>.</w:t>
      </w:r>
      <w:r w:rsidR="00013DD7">
        <w:t xml:space="preserve"> </w:t>
      </w:r>
    </w:p>
    <w:p w14:paraId="1C5081B2" w14:textId="7943ADFD" w:rsidR="00C075C7" w:rsidRDefault="00C075C7" w:rsidP="00F57511">
      <w:pPr>
        <w:pStyle w:val="LDIndent1"/>
        <w:jc w:val="both"/>
      </w:pPr>
      <w:r w:rsidRPr="00F47126">
        <w:rPr>
          <w:b/>
        </w:rPr>
        <w:t>CPI</w:t>
      </w:r>
      <w:r>
        <w:t xml:space="preserve"> means the ‘Consumer Price Index’ (All Groups, Melbourne) or if that index is discontinued or materially altered, such substituted index as may be agreed between the parties or if not agreed, as may be determined by the President of the Law Institute of Victoria to be an appropriate index reflecting the general level of monetary inflation in Victoria.</w:t>
      </w:r>
      <w:r w:rsidR="00F63EB5">
        <w:t xml:space="preserve"> </w:t>
      </w:r>
    </w:p>
    <w:p w14:paraId="599A2371" w14:textId="7A1774B4" w:rsidR="00EE5C9E" w:rsidRDefault="00EE5C9E" w:rsidP="00F57511">
      <w:pPr>
        <w:pStyle w:val="LDStandard4"/>
        <w:keepNext/>
        <w:numPr>
          <w:ilvl w:val="0"/>
          <w:numId w:val="0"/>
        </w:numPr>
        <w:ind w:left="851"/>
        <w:jc w:val="both"/>
      </w:pPr>
      <w:r w:rsidRPr="00D91186">
        <w:rPr>
          <w:b/>
        </w:rPr>
        <w:t>Data</w:t>
      </w:r>
      <w:r>
        <w:t xml:space="preserve"> means all data, information, text, drawings, statistics, analysis and other materials embodied in any form which is</w:t>
      </w:r>
      <w:r w:rsidR="00ED76AE">
        <w:t>:</w:t>
      </w:r>
    </w:p>
    <w:p w14:paraId="094E81FE" w14:textId="6916EF87" w:rsidR="00EE5C9E" w:rsidRDefault="00EE5C9E" w:rsidP="00C46CF2">
      <w:pPr>
        <w:pStyle w:val="LDStandard4"/>
        <w:numPr>
          <w:ilvl w:val="3"/>
          <w:numId w:val="28"/>
        </w:numPr>
        <w:jc w:val="both"/>
      </w:pPr>
      <w:r>
        <w:t>supplied by or on behalf of the Lead Department or a Client in connection with this Agreement or any Legal Services Contract (</w:t>
      </w:r>
      <w:r w:rsidRPr="00D91186">
        <w:rPr>
          <w:b/>
        </w:rPr>
        <w:t>Input Data</w:t>
      </w:r>
      <w:r>
        <w:t>); or</w:t>
      </w:r>
    </w:p>
    <w:p w14:paraId="23DD9BE2" w14:textId="70EB1CEC" w:rsidR="00EE5C9E" w:rsidRDefault="00EE5C9E" w:rsidP="00F57511">
      <w:pPr>
        <w:pStyle w:val="LDStandard4"/>
        <w:jc w:val="both"/>
      </w:pPr>
      <w:r>
        <w:t xml:space="preserve">generated, placed, stored, processed, retrieved, printed, accessed or produced utilising the Input Data or in the course of supply the Services.  </w:t>
      </w:r>
    </w:p>
    <w:p w14:paraId="33A6C9DE" w14:textId="1813DDA6" w:rsidR="00BC32CB" w:rsidRDefault="00BC32CB" w:rsidP="00F57511">
      <w:pPr>
        <w:pStyle w:val="LDIndent1"/>
        <w:jc w:val="both"/>
      </w:pPr>
      <w:r>
        <w:rPr>
          <w:b/>
        </w:rPr>
        <w:t xml:space="preserve">Disbursements </w:t>
      </w:r>
      <w:r>
        <w:t xml:space="preserve">means the costs and expenses outlined in Items </w:t>
      </w:r>
      <w:r>
        <w:fldChar w:fldCharType="begin"/>
      </w:r>
      <w:r>
        <w:instrText xml:space="preserve"> REF _Ref124841939 \n \h </w:instrText>
      </w:r>
      <w:r>
        <w:fldChar w:fldCharType="separate"/>
      </w:r>
      <w:r w:rsidR="00942AF0">
        <w:t>5</w:t>
      </w:r>
      <w:r>
        <w:fldChar w:fldCharType="end"/>
      </w:r>
      <w:r>
        <w:fldChar w:fldCharType="begin"/>
      </w:r>
      <w:r>
        <w:instrText xml:space="preserve"> REF _Ref124841658 \n \h </w:instrText>
      </w:r>
      <w:r>
        <w:fldChar w:fldCharType="separate"/>
      </w:r>
      <w:r w:rsidR="00942AF0">
        <w:t>(a)</w:t>
      </w:r>
      <w:r>
        <w:fldChar w:fldCharType="end"/>
      </w:r>
      <w:r>
        <w:t xml:space="preserve"> and </w:t>
      </w:r>
      <w:r>
        <w:fldChar w:fldCharType="begin"/>
      </w:r>
      <w:r>
        <w:instrText xml:space="preserve"> REF _Ref124841667 \n \h </w:instrText>
      </w:r>
      <w:r>
        <w:fldChar w:fldCharType="separate"/>
      </w:r>
      <w:r w:rsidR="00942AF0">
        <w:t>(b)</w:t>
      </w:r>
      <w:r>
        <w:fldChar w:fldCharType="end"/>
      </w:r>
      <w:r>
        <w:t xml:space="preserve"> of </w:t>
      </w:r>
      <w:r>
        <w:fldChar w:fldCharType="begin"/>
      </w:r>
      <w:r>
        <w:instrText xml:space="preserve"> REF _Ref413313579 \n \h </w:instrText>
      </w:r>
      <w:r>
        <w:fldChar w:fldCharType="separate"/>
      </w:r>
      <w:r w:rsidR="00942AF0">
        <w:t>Schedule 4</w:t>
      </w:r>
      <w:r>
        <w:fldChar w:fldCharType="end"/>
      </w:r>
      <w:r>
        <w:t xml:space="preserve"> recoverable by the Service Provider under a Legal Services Contract but excludes those costs and expenses outlined in </w:t>
      </w:r>
      <w:r w:rsidR="009114B6">
        <w:t>Item </w:t>
      </w:r>
      <w:r>
        <w:fldChar w:fldCharType="begin"/>
      </w:r>
      <w:r>
        <w:instrText xml:space="preserve"> REF _Ref124841939 \n \h </w:instrText>
      </w:r>
      <w:r>
        <w:fldChar w:fldCharType="separate"/>
      </w:r>
      <w:r w:rsidR="00942AF0">
        <w:t>5</w:t>
      </w:r>
      <w:r>
        <w:fldChar w:fldCharType="end"/>
      </w:r>
      <w:r>
        <w:fldChar w:fldCharType="begin"/>
      </w:r>
      <w:r>
        <w:instrText xml:space="preserve"> REF _Ref421786679 \n \h </w:instrText>
      </w:r>
      <w:r>
        <w:fldChar w:fldCharType="separate"/>
      </w:r>
      <w:r w:rsidR="00942AF0">
        <w:t>(c)</w:t>
      </w:r>
      <w:r>
        <w:fldChar w:fldCharType="end"/>
      </w:r>
      <w:r>
        <w:t xml:space="preserve"> of </w:t>
      </w:r>
      <w:r>
        <w:fldChar w:fldCharType="begin"/>
      </w:r>
      <w:r>
        <w:instrText xml:space="preserve"> REF _Ref413313579 \n \h </w:instrText>
      </w:r>
      <w:r>
        <w:fldChar w:fldCharType="separate"/>
      </w:r>
      <w:r w:rsidR="00942AF0">
        <w:t>Schedule 4</w:t>
      </w:r>
      <w:r>
        <w:fldChar w:fldCharType="end"/>
      </w:r>
      <w:r>
        <w:t xml:space="preserve">. </w:t>
      </w:r>
    </w:p>
    <w:p w14:paraId="578C3D5D" w14:textId="4C4FFCEC" w:rsidR="00F77AAF" w:rsidRDefault="00F77AAF" w:rsidP="00F57511">
      <w:pPr>
        <w:pStyle w:val="LDIndent1"/>
        <w:jc w:val="both"/>
      </w:pPr>
      <w:r>
        <w:rPr>
          <w:b/>
        </w:rPr>
        <w:t xml:space="preserve">Electronic </w:t>
      </w:r>
      <w:r w:rsidR="00587931">
        <w:rPr>
          <w:b/>
        </w:rPr>
        <w:t xml:space="preserve">Support </w:t>
      </w:r>
      <w:r>
        <w:rPr>
          <w:b/>
        </w:rPr>
        <w:t xml:space="preserve">System </w:t>
      </w:r>
      <w:r>
        <w:t>means the Lead Department’s online or other system which is designed to manage Panel arrangements including the performance of service providers under the Panel arrangements</w:t>
      </w:r>
      <w:r w:rsidR="00330B2D">
        <w:t xml:space="preserve"> and </w:t>
      </w:r>
      <w:r>
        <w:t>engagement of, and reporting by, service providers.</w:t>
      </w:r>
    </w:p>
    <w:p w14:paraId="38C35FD0" w14:textId="62A6EDF2" w:rsidR="0077018D" w:rsidRDefault="0077018D" w:rsidP="00381A3F">
      <w:pPr>
        <w:pStyle w:val="LDIndent1"/>
        <w:jc w:val="both"/>
      </w:pPr>
      <w:r w:rsidRPr="00F47126">
        <w:rPr>
          <w:b/>
        </w:rPr>
        <w:t>Executive</w:t>
      </w:r>
      <w:r>
        <w:t xml:space="preserve"> </w:t>
      </w:r>
      <w:r w:rsidRPr="00F47126">
        <w:rPr>
          <w:b/>
        </w:rPr>
        <w:t>Contract</w:t>
      </w:r>
      <w:r>
        <w:t xml:space="preserve"> </w:t>
      </w:r>
      <w:r w:rsidRPr="00F47126">
        <w:rPr>
          <w:b/>
        </w:rPr>
        <w:t>Manager</w:t>
      </w:r>
      <w:r>
        <w:t xml:space="preserve"> means the person nominated by the Lead Department pursuant to </w:t>
      </w:r>
      <w:r w:rsidR="009114B6">
        <w:t>clause </w:t>
      </w:r>
      <w:r w:rsidR="00DE4438">
        <w:fldChar w:fldCharType="begin"/>
      </w:r>
      <w:r w:rsidR="00DE4438">
        <w:instrText xml:space="preserve"> REF _Ref413313361 \w \h </w:instrText>
      </w:r>
      <w:r w:rsidR="00206E6C">
        <w:instrText xml:space="preserve"> \* MERGEFORMAT </w:instrText>
      </w:r>
      <w:r w:rsidR="00DE4438">
        <w:fldChar w:fldCharType="separate"/>
      </w:r>
      <w:r w:rsidR="00942AF0">
        <w:t>12.1(a)(i)</w:t>
      </w:r>
      <w:r w:rsidR="00DE4438">
        <w:fldChar w:fldCharType="end"/>
      </w:r>
      <w:r>
        <w:t xml:space="preserve"> or as notified by the Lead Department to the Service Provider from time to time in accordance with this Agreement, or the delegate of that person.</w:t>
      </w:r>
    </w:p>
    <w:p w14:paraId="3A3F7DEA" w14:textId="06AEBA36" w:rsidR="006A5BAA" w:rsidRPr="006A5BAA" w:rsidRDefault="006A5BAA" w:rsidP="00F57511">
      <w:pPr>
        <w:pStyle w:val="LDIndent1"/>
        <w:jc w:val="both"/>
      </w:pPr>
      <w:r>
        <w:rPr>
          <w:b/>
        </w:rPr>
        <w:t>Existing Matter</w:t>
      </w:r>
      <w:r>
        <w:t xml:space="preserve"> means any </w:t>
      </w:r>
      <w:r w:rsidR="00C938CB">
        <w:t>pre</w:t>
      </w:r>
      <w:r w:rsidR="009114B6">
        <w:noBreakHyphen/>
      </w:r>
      <w:r w:rsidR="00C938CB">
        <w:t xml:space="preserve">existing </w:t>
      </w:r>
      <w:r>
        <w:t>agreement for the provision of legal services between the Service Provider and any Client that remains on foot as at the Commencement Date.</w:t>
      </w:r>
    </w:p>
    <w:p w14:paraId="30CE3B32" w14:textId="0954CBA9" w:rsidR="0077018D" w:rsidRDefault="0077018D" w:rsidP="00381A3F">
      <w:pPr>
        <w:pStyle w:val="LDIndent1"/>
        <w:jc w:val="both"/>
      </w:pPr>
      <w:r w:rsidRPr="00F47126">
        <w:rPr>
          <w:b/>
        </w:rPr>
        <w:t>Expiry</w:t>
      </w:r>
      <w:r>
        <w:t xml:space="preserve"> </w:t>
      </w:r>
      <w:r w:rsidRPr="00F47126">
        <w:rPr>
          <w:b/>
        </w:rPr>
        <w:t>Date</w:t>
      </w:r>
      <w:r>
        <w:t xml:space="preserve"> means the date set out in </w:t>
      </w:r>
      <w:r w:rsidR="009114B6">
        <w:t>Item </w:t>
      </w:r>
      <w:r w:rsidR="0009475A">
        <w:fldChar w:fldCharType="begin"/>
      </w:r>
      <w:r w:rsidR="0009475A">
        <w:instrText xml:space="preserve"> REF _Ref124364807 \n \h </w:instrText>
      </w:r>
      <w:r w:rsidR="0009475A">
        <w:fldChar w:fldCharType="separate"/>
      </w:r>
      <w:r w:rsidR="00942AF0">
        <w:t>2</w:t>
      </w:r>
      <w:r w:rsidR="0009475A">
        <w:fldChar w:fldCharType="end"/>
      </w:r>
      <w:r>
        <w:t xml:space="preserve"> of </w:t>
      </w:r>
      <w:r w:rsidR="00DE4438">
        <w:fldChar w:fldCharType="begin"/>
      </w:r>
      <w:r w:rsidR="00DE4438">
        <w:instrText xml:space="preserve"> REF _Ref413313376 \w \h </w:instrText>
      </w:r>
      <w:r w:rsidR="00206E6C">
        <w:instrText xml:space="preserve"> \* MERGEFORMAT </w:instrText>
      </w:r>
      <w:r w:rsidR="00DE4438">
        <w:fldChar w:fldCharType="separate"/>
      </w:r>
      <w:r w:rsidR="00942AF0">
        <w:t>Schedule 1</w:t>
      </w:r>
      <w:r w:rsidR="00DE4438">
        <w:fldChar w:fldCharType="end"/>
      </w:r>
      <w:r>
        <w:t>.</w:t>
      </w:r>
    </w:p>
    <w:p w14:paraId="57706015" w14:textId="682BEA86" w:rsidR="002B2451" w:rsidRDefault="002B2451" w:rsidP="00F57511">
      <w:pPr>
        <w:pStyle w:val="LDIndent1"/>
        <w:jc w:val="both"/>
        <w:rPr>
          <w:b/>
        </w:rPr>
      </w:pPr>
      <w:r w:rsidRPr="002B2451">
        <w:rPr>
          <w:b/>
        </w:rPr>
        <w:t>Fair Jobs Code</w:t>
      </w:r>
      <w:r w:rsidRPr="00F57511">
        <w:rPr>
          <w:b/>
        </w:rPr>
        <w:t xml:space="preserve"> </w:t>
      </w:r>
      <w:r w:rsidRPr="00FA41DA">
        <w:t xml:space="preserve">means the </w:t>
      </w:r>
      <w:r w:rsidRPr="00C50B99">
        <w:t>Fair Jobs Code</w:t>
      </w:r>
      <w:r w:rsidRPr="00F57511">
        <w:t>,</w:t>
      </w:r>
      <w:r w:rsidRPr="00FA41DA">
        <w:t xml:space="preserve"> issued by the Victorian </w:t>
      </w:r>
      <w:r>
        <w:t>G</w:t>
      </w:r>
      <w:r w:rsidRPr="00FA41DA">
        <w:t xml:space="preserve">overnment </w:t>
      </w:r>
      <w:r>
        <w:t xml:space="preserve">for </w:t>
      </w:r>
      <w:r w:rsidRPr="00FA41DA">
        <w:t>supp</w:t>
      </w:r>
      <w:r>
        <w:t>liers of goods and services to Victorian G</w:t>
      </w:r>
      <w:r w:rsidRPr="00FA41DA">
        <w:t>overnment (as amended from time to time).</w:t>
      </w:r>
    </w:p>
    <w:p w14:paraId="37F71EA1" w14:textId="7E1E5BA6" w:rsidR="00B27342" w:rsidRDefault="00B27342" w:rsidP="00F57511">
      <w:pPr>
        <w:pStyle w:val="LDIndent1"/>
        <w:jc w:val="both"/>
      </w:pPr>
      <w:r>
        <w:rPr>
          <w:b/>
        </w:rPr>
        <w:t>Fee Proposal</w:t>
      </w:r>
      <w:r>
        <w:t xml:space="preserve"> means the quote of fees provided by the Service Provider to a Client in accordance with </w:t>
      </w:r>
      <w:r w:rsidR="009114B6">
        <w:t>clause </w:t>
      </w:r>
      <w:r w:rsidR="00704AF9" w:rsidRPr="00F57511">
        <w:fldChar w:fldCharType="begin"/>
      </w:r>
      <w:r w:rsidR="00704AF9" w:rsidRPr="00F57511">
        <w:instrText xml:space="preserve"> REF _Ref121239359 \w \h </w:instrText>
      </w:r>
      <w:r w:rsidR="00704AF9">
        <w:instrText xml:space="preserve"> \* MERGEFORMAT </w:instrText>
      </w:r>
      <w:r w:rsidR="00704AF9" w:rsidRPr="00F57511">
        <w:fldChar w:fldCharType="separate"/>
      </w:r>
      <w:r w:rsidR="00942AF0">
        <w:t>6.3</w:t>
      </w:r>
      <w:r w:rsidR="00704AF9" w:rsidRPr="00F57511">
        <w:fldChar w:fldCharType="end"/>
      </w:r>
      <w:r w:rsidRPr="00704AF9">
        <w:t>, in</w:t>
      </w:r>
      <w:r>
        <w:t xml:space="preserve"> response to Request for Legal Services.  </w:t>
      </w:r>
    </w:p>
    <w:p w14:paraId="51140B55" w14:textId="52996D93" w:rsidR="00206E6C" w:rsidRPr="00F57511" w:rsidRDefault="00206E6C" w:rsidP="00F57511">
      <w:pPr>
        <w:pStyle w:val="LDIndent1"/>
        <w:jc w:val="both"/>
      </w:pPr>
      <w:r w:rsidRPr="00954FFD">
        <w:rPr>
          <w:b/>
        </w:rPr>
        <w:t>Further T</w:t>
      </w:r>
      <w:r w:rsidRPr="00F57511">
        <w:rPr>
          <w:b/>
        </w:rPr>
        <w:t xml:space="preserve">erm </w:t>
      </w:r>
      <w:r>
        <w:t xml:space="preserve">has the meaning given in </w:t>
      </w:r>
      <w:r w:rsidR="009114B6">
        <w:t>clause </w:t>
      </w:r>
      <w:r w:rsidR="00954FFD">
        <w:rPr>
          <w:bCs/>
        </w:rPr>
        <w:fldChar w:fldCharType="begin"/>
      </w:r>
      <w:r w:rsidR="00954FFD">
        <w:rPr>
          <w:bCs/>
        </w:rPr>
        <w:instrText xml:space="preserve"> REF _Ref124246455 \w \h </w:instrText>
      </w:r>
      <w:r w:rsidR="00954FFD">
        <w:rPr>
          <w:bCs/>
        </w:rPr>
      </w:r>
      <w:r w:rsidR="00954FFD">
        <w:rPr>
          <w:bCs/>
        </w:rPr>
        <w:fldChar w:fldCharType="separate"/>
      </w:r>
      <w:r w:rsidR="00942AF0">
        <w:rPr>
          <w:bCs/>
        </w:rPr>
        <w:t>2.2(a)</w:t>
      </w:r>
      <w:r w:rsidR="00954FFD">
        <w:rPr>
          <w:bCs/>
        </w:rPr>
        <w:fldChar w:fldCharType="end"/>
      </w:r>
      <w:r>
        <w:rPr>
          <w:bCs/>
        </w:rPr>
        <w:t xml:space="preserve">. </w:t>
      </w:r>
    </w:p>
    <w:p w14:paraId="4622ECF9" w14:textId="0C731132" w:rsidR="00714740" w:rsidRDefault="00714740" w:rsidP="00F57511">
      <w:pPr>
        <w:pStyle w:val="LDIndent1"/>
        <w:jc w:val="both"/>
      </w:pPr>
      <w:r w:rsidRPr="00D91186">
        <w:rPr>
          <w:b/>
        </w:rPr>
        <w:t>Government Agency</w:t>
      </w:r>
      <w:r w:rsidRPr="00F57511">
        <w:rPr>
          <w:b/>
        </w:rPr>
        <w:t xml:space="preserve"> </w:t>
      </w:r>
      <w:r w:rsidRPr="00E31AC2">
        <w:t>means any government or any public, statutory, governmental, semi</w:t>
      </w:r>
      <w:r w:rsidR="009114B6">
        <w:noBreakHyphen/>
      </w:r>
      <w:r w:rsidRPr="00E31AC2">
        <w:t xml:space="preserve">governmental, local governmental or judicial body, entity or authority in Australia, including </w:t>
      </w:r>
      <w:r w:rsidR="00206E6C">
        <w:t xml:space="preserve"> the </w:t>
      </w:r>
      <w:r w:rsidR="00206E6C" w:rsidRPr="00206E6C">
        <w:t>Australian Securities &amp; Investments Commission</w:t>
      </w:r>
      <w:r w:rsidRPr="00E31AC2">
        <w:t xml:space="preserve">, </w:t>
      </w:r>
      <w:r>
        <w:t xml:space="preserve">Commissioners, </w:t>
      </w:r>
      <w:r w:rsidR="00206E6C">
        <w:t xml:space="preserve">the </w:t>
      </w:r>
      <w:r w:rsidR="00206E6C" w:rsidRPr="00206E6C">
        <w:t>Office of the Australian Information Commissioner</w:t>
      </w:r>
      <w:r w:rsidRPr="00E31AC2">
        <w:t xml:space="preserve"> or a Minister of the Crown (</w:t>
      </w:r>
      <w:r>
        <w:t xml:space="preserve">state or federal </w:t>
      </w:r>
      <w:r w:rsidRPr="00E31AC2">
        <w:t>in any right).</w:t>
      </w:r>
    </w:p>
    <w:p w14:paraId="067E5422" w14:textId="21E953BE" w:rsidR="0077018D" w:rsidRDefault="0077018D" w:rsidP="00F57511">
      <w:pPr>
        <w:pStyle w:val="LDIndent1"/>
        <w:keepNext/>
        <w:jc w:val="both"/>
      </w:pPr>
      <w:r w:rsidRPr="00F47126">
        <w:rPr>
          <w:b/>
        </w:rPr>
        <w:t>Government</w:t>
      </w:r>
      <w:r>
        <w:t xml:space="preserve"> </w:t>
      </w:r>
      <w:r w:rsidRPr="00F47126">
        <w:rPr>
          <w:b/>
        </w:rPr>
        <w:t>Owned</w:t>
      </w:r>
      <w:r>
        <w:t xml:space="preserve"> </w:t>
      </w:r>
      <w:r w:rsidRPr="00F47126">
        <w:rPr>
          <w:b/>
        </w:rPr>
        <w:t>Entity</w:t>
      </w:r>
      <w:r>
        <w:t xml:space="preserve"> means</w:t>
      </w:r>
      <w:r w:rsidR="00ED76AE">
        <w:t>:</w:t>
      </w:r>
      <w:r>
        <w:t xml:space="preserve"> </w:t>
      </w:r>
    </w:p>
    <w:p w14:paraId="376E4976" w14:textId="77777777" w:rsidR="0077018D" w:rsidRDefault="0077018D" w:rsidP="00C46CF2">
      <w:pPr>
        <w:pStyle w:val="LDStandard4"/>
        <w:numPr>
          <w:ilvl w:val="3"/>
          <w:numId w:val="15"/>
        </w:numPr>
        <w:jc w:val="both"/>
      </w:pPr>
      <w:r>
        <w:t xml:space="preserve">a statutory corporation; </w:t>
      </w:r>
    </w:p>
    <w:p w14:paraId="1D04F4AF" w14:textId="77777777" w:rsidR="0077018D" w:rsidRDefault="0077018D" w:rsidP="00310CBC">
      <w:pPr>
        <w:pStyle w:val="LDStandard4"/>
        <w:jc w:val="both"/>
      </w:pPr>
      <w:r>
        <w:t xml:space="preserve">a State owned company or a State body as those terms are defined in the </w:t>
      </w:r>
      <w:r w:rsidRPr="00DE4438">
        <w:rPr>
          <w:i/>
        </w:rPr>
        <w:t>State Owned Enterprises Act 1992</w:t>
      </w:r>
      <w:r w:rsidR="00EE6AD3">
        <w:t xml:space="preserve"> (Vic)</w:t>
      </w:r>
      <w:r>
        <w:t>;</w:t>
      </w:r>
    </w:p>
    <w:p w14:paraId="622B959E" w14:textId="77777777" w:rsidR="0077018D" w:rsidRDefault="0077018D" w:rsidP="00310CBC">
      <w:pPr>
        <w:pStyle w:val="LDStandard4"/>
        <w:jc w:val="both"/>
      </w:pPr>
      <w:r>
        <w:lastRenderedPageBreak/>
        <w:t>a corporation limited by shares of which more than half are owned beneficially by the State; or</w:t>
      </w:r>
    </w:p>
    <w:p w14:paraId="3D17C982" w14:textId="77777777" w:rsidR="0077018D" w:rsidRDefault="0077018D" w:rsidP="00310CBC">
      <w:pPr>
        <w:pStyle w:val="LDStandard4"/>
        <w:jc w:val="both"/>
      </w:pPr>
      <w:r>
        <w:t>a company limited by guarantee the majority of members of which are appointed by or on behalf of the State.</w:t>
      </w:r>
    </w:p>
    <w:p w14:paraId="549A4469" w14:textId="77777777" w:rsidR="0077018D" w:rsidRDefault="0077018D" w:rsidP="00F57511">
      <w:pPr>
        <w:pStyle w:val="LDIndent1"/>
        <w:jc w:val="both"/>
      </w:pPr>
      <w:r w:rsidRPr="003820E1">
        <w:rPr>
          <w:b/>
        </w:rPr>
        <w:t>GST</w:t>
      </w:r>
      <w:r>
        <w:t xml:space="preserve"> has the meaning given to it in </w:t>
      </w:r>
      <w:r w:rsidRPr="00DE4438">
        <w:rPr>
          <w:i/>
        </w:rPr>
        <w:t>A New Tax System (Goods and Services Tax) Act 1999</w:t>
      </w:r>
      <w:r>
        <w:t xml:space="preserve"> (Cth).</w:t>
      </w:r>
    </w:p>
    <w:p w14:paraId="0DD137BF" w14:textId="77777777" w:rsidR="00010BC5" w:rsidRPr="00D91186" w:rsidRDefault="00010BC5" w:rsidP="00F57511">
      <w:pPr>
        <w:pStyle w:val="LDIndent1"/>
        <w:jc w:val="both"/>
      </w:pPr>
      <w:r w:rsidRPr="00D91186">
        <w:rPr>
          <w:b/>
        </w:rPr>
        <w:t>Health Privacy Principles</w:t>
      </w:r>
      <w:r w:rsidRPr="00F57511">
        <w:t xml:space="preserve"> </w:t>
      </w:r>
      <w:r>
        <w:t xml:space="preserve">means the health privacy principles set out in the </w:t>
      </w:r>
      <w:r w:rsidRPr="00D91186">
        <w:rPr>
          <w:i/>
        </w:rPr>
        <w:t>Health Records Act 2001</w:t>
      </w:r>
      <w:r>
        <w:t xml:space="preserve"> (Vic).</w:t>
      </w:r>
    </w:p>
    <w:p w14:paraId="4FF9755E" w14:textId="18D7DA06" w:rsidR="00DA44B6" w:rsidRDefault="00B17C70" w:rsidP="00DA44B6">
      <w:pPr>
        <w:pStyle w:val="LDIndent1"/>
        <w:jc w:val="both"/>
      </w:pPr>
      <w:r w:rsidRPr="00F57511">
        <w:rPr>
          <w:b/>
        </w:rPr>
        <w:t>Hourly Rate</w:t>
      </w:r>
      <w:r w:rsidR="00DF3778">
        <w:rPr>
          <w:b/>
        </w:rPr>
        <w:t>s</w:t>
      </w:r>
      <w:r w:rsidRPr="00F57511">
        <w:rPr>
          <w:b/>
        </w:rPr>
        <w:t xml:space="preserve"> Proposal</w:t>
      </w:r>
      <w:r w:rsidRPr="00B17C70">
        <w:t xml:space="preserve"> is defined in clause</w:t>
      </w:r>
      <w:r w:rsidR="009563FA">
        <w:fldChar w:fldCharType="begin"/>
      </w:r>
      <w:r w:rsidR="009563FA">
        <w:instrText xml:space="preserve"> REF _Ref124244361 \w \h </w:instrText>
      </w:r>
      <w:r w:rsidR="009563FA">
        <w:fldChar w:fldCharType="separate"/>
      </w:r>
      <w:r w:rsidR="00942AF0">
        <w:t>6.3(e)</w:t>
      </w:r>
      <w:r w:rsidR="009563FA">
        <w:fldChar w:fldCharType="end"/>
      </w:r>
      <w:r w:rsidR="009563FA">
        <w:t xml:space="preserve">. </w:t>
      </w:r>
    </w:p>
    <w:p w14:paraId="2E5442A0" w14:textId="695885D5" w:rsidR="00010BC5" w:rsidRDefault="00010BC5" w:rsidP="00F57511">
      <w:pPr>
        <w:pStyle w:val="LDIndent1"/>
        <w:jc w:val="both"/>
      </w:pPr>
      <w:r w:rsidRPr="00D91186">
        <w:rPr>
          <w:b/>
        </w:rPr>
        <w:t>IBAC</w:t>
      </w:r>
      <w:r w:rsidRPr="00F57511">
        <w:t xml:space="preserve"> </w:t>
      </w:r>
      <w:r>
        <w:t>means the commission established under the</w:t>
      </w:r>
      <w:r w:rsidRPr="00F57511">
        <w:rPr>
          <w:i/>
        </w:rPr>
        <w:t xml:space="preserve"> </w:t>
      </w:r>
      <w:r w:rsidRPr="00D91186">
        <w:rPr>
          <w:i/>
        </w:rPr>
        <w:t>Independent Broad</w:t>
      </w:r>
      <w:r w:rsidR="009114B6">
        <w:rPr>
          <w:i/>
        </w:rPr>
        <w:noBreakHyphen/>
      </w:r>
      <w:r w:rsidRPr="00D91186">
        <w:rPr>
          <w:i/>
        </w:rPr>
        <w:t>based Anti</w:t>
      </w:r>
      <w:r w:rsidR="009114B6">
        <w:rPr>
          <w:i/>
        </w:rPr>
        <w:noBreakHyphen/>
      </w:r>
      <w:r w:rsidRPr="00D91186">
        <w:rPr>
          <w:i/>
        </w:rPr>
        <w:t>corruption Commission Act 2011</w:t>
      </w:r>
      <w:r>
        <w:t xml:space="preserve"> (Vic) and includes any other organisation that may, from time to time, perform the functions of the commission.</w:t>
      </w:r>
    </w:p>
    <w:p w14:paraId="3D3F5539" w14:textId="7094F6F9" w:rsidR="0077018D" w:rsidRDefault="0077018D" w:rsidP="00F57511">
      <w:pPr>
        <w:pStyle w:val="LDIndent1"/>
        <w:keepNext/>
        <w:jc w:val="both"/>
      </w:pPr>
      <w:r w:rsidRPr="003820E1">
        <w:rPr>
          <w:b/>
        </w:rPr>
        <w:t>Incidents</w:t>
      </w:r>
      <w:r>
        <w:t xml:space="preserve"> means any of the following, to the extent to which the Service Provider, or any Key Personnel or any other Personnel or sub</w:t>
      </w:r>
      <w:r w:rsidR="009114B6">
        <w:noBreakHyphen/>
      </w:r>
      <w:r>
        <w:t xml:space="preserve">contractor of the Service Provider who is a lawyer, is the subject of those matters, including any partner, consultant, solicitor (however designated) </w:t>
      </w:r>
      <w:r w:rsidR="00EE6AD3">
        <w:t xml:space="preserve">law graduate </w:t>
      </w:r>
      <w:r>
        <w:t>or trainee</w:t>
      </w:r>
      <w:r w:rsidR="00ED76AE">
        <w:t>:</w:t>
      </w:r>
    </w:p>
    <w:p w14:paraId="41B546D2" w14:textId="7E61E200" w:rsidR="0077018D" w:rsidRDefault="0077018D" w:rsidP="00C46CF2">
      <w:pPr>
        <w:pStyle w:val="LDStandard4"/>
        <w:keepNext/>
        <w:numPr>
          <w:ilvl w:val="3"/>
          <w:numId w:val="11"/>
        </w:numPr>
        <w:jc w:val="both"/>
      </w:pPr>
      <w:r>
        <w:t>commencement of any legal or disciplinary proceedings within Australia or in any other jurisdiction involving</w:t>
      </w:r>
      <w:r w:rsidR="00ED76AE">
        <w:t>:</w:t>
      </w:r>
    </w:p>
    <w:p w14:paraId="626ABB55" w14:textId="77777777" w:rsidR="0077018D" w:rsidRDefault="0077018D" w:rsidP="00310CBC">
      <w:pPr>
        <w:pStyle w:val="LDStandard5"/>
        <w:jc w:val="both"/>
      </w:pPr>
      <w:r>
        <w:t>an offence in respect of which the maximum penalty is 12 or more months imprisonment or 100 or more penalty units;</w:t>
      </w:r>
    </w:p>
    <w:p w14:paraId="33A18BF0" w14:textId="77777777" w:rsidR="0077018D" w:rsidRDefault="0077018D" w:rsidP="00310CBC">
      <w:pPr>
        <w:pStyle w:val="LDStandard5"/>
        <w:jc w:val="both"/>
      </w:pPr>
      <w:r>
        <w:t>failure to pay any taxes or duties imposed by the Commonwealth, any State or Territory of Australia or by any local authority;</w:t>
      </w:r>
    </w:p>
    <w:p w14:paraId="57824AC8" w14:textId="77777777" w:rsidR="0077018D" w:rsidRDefault="0077018D" w:rsidP="00310CBC">
      <w:pPr>
        <w:pStyle w:val="LDStandard5"/>
        <w:jc w:val="both"/>
      </w:pPr>
      <w:r w:rsidRPr="00E348E3">
        <w:rPr>
          <w:szCs w:val="22"/>
        </w:rPr>
        <w:t>duties, obligations or sanctions under the</w:t>
      </w:r>
      <w:r w:rsidR="00266708" w:rsidRPr="00E348E3">
        <w:rPr>
          <w:szCs w:val="22"/>
        </w:rPr>
        <w:t xml:space="preserve"> </w:t>
      </w:r>
      <w:r w:rsidRPr="00E348E3">
        <w:rPr>
          <w:i/>
          <w:szCs w:val="22"/>
        </w:rPr>
        <w:t xml:space="preserve">Legal Profession </w:t>
      </w:r>
      <w:r w:rsidR="002B456B" w:rsidRPr="00E348E3">
        <w:rPr>
          <w:i/>
          <w:szCs w:val="22"/>
        </w:rPr>
        <w:t>Uniform Law Application Act 2</w:t>
      </w:r>
      <w:r w:rsidRPr="00E348E3">
        <w:rPr>
          <w:i/>
          <w:szCs w:val="22"/>
        </w:rPr>
        <w:t>0</w:t>
      </w:r>
      <w:r w:rsidR="002B456B" w:rsidRPr="00E348E3">
        <w:rPr>
          <w:i/>
          <w:szCs w:val="22"/>
        </w:rPr>
        <w:t>1</w:t>
      </w:r>
      <w:r w:rsidRPr="00E348E3">
        <w:rPr>
          <w:i/>
          <w:szCs w:val="22"/>
        </w:rPr>
        <w:t>4</w:t>
      </w:r>
      <w:r w:rsidRPr="00E348E3">
        <w:rPr>
          <w:szCs w:val="22"/>
        </w:rPr>
        <w:t xml:space="preserve"> (Vic), o</w:t>
      </w:r>
      <w:r w:rsidRPr="00E348E3">
        <w:t xml:space="preserve">r equivalent duties, obligations or sanctions in any other jurisdiction; </w:t>
      </w:r>
      <w:r>
        <w:t>or</w:t>
      </w:r>
    </w:p>
    <w:p w14:paraId="3C7BB745" w14:textId="77777777" w:rsidR="0077018D" w:rsidRDefault="0077018D" w:rsidP="00310CBC">
      <w:pPr>
        <w:pStyle w:val="LDStandard5"/>
        <w:jc w:val="both"/>
      </w:pPr>
      <w:r>
        <w:t>the appointment of a liquidator or a receiver and manager or mortgagee’s or chargee’s agent, being subject to any form of insolvency administration or arrangement, or in the case of an individual, bankruptcy or entering into a scheme or arrangement with creditors; and</w:t>
      </w:r>
    </w:p>
    <w:p w14:paraId="71329905" w14:textId="77777777" w:rsidR="0077018D" w:rsidRDefault="0077018D" w:rsidP="00310CBC">
      <w:pPr>
        <w:pStyle w:val="LDStandard4"/>
        <w:jc w:val="both"/>
      </w:pPr>
      <w:r>
        <w:t>going into liquidation or the appointment of a receiver and manager or mortgagee’s or chargee’s agent is appointed or becoming subject to any form of insolvency, administration or arrangement, or in the case of an individual, becoming bankrupt or entering into a scheme or arrangement with creditors.</w:t>
      </w:r>
    </w:p>
    <w:p w14:paraId="3D25558B" w14:textId="77777777" w:rsidR="0077018D" w:rsidRDefault="0077018D" w:rsidP="00F57511">
      <w:pPr>
        <w:pStyle w:val="LDIndent1"/>
        <w:jc w:val="both"/>
      </w:pPr>
      <w:r w:rsidRPr="003820E1">
        <w:rPr>
          <w:b/>
        </w:rPr>
        <w:t>Indemnified Parties</w:t>
      </w:r>
      <w:r>
        <w:t xml:space="preserve"> means in relation to any indemnity set out in any provision of this Agreement, the Indemnified Parties specified in that provision</w:t>
      </w:r>
      <w:r w:rsidR="00330B2D">
        <w:t>.</w:t>
      </w:r>
    </w:p>
    <w:p w14:paraId="5C4F91BB" w14:textId="7914D38C" w:rsidR="0077018D" w:rsidRDefault="0077018D" w:rsidP="00F57511">
      <w:pPr>
        <w:pStyle w:val="LDIndent1"/>
        <w:keepNext/>
        <w:jc w:val="both"/>
      </w:pPr>
      <w:r w:rsidRPr="003820E1">
        <w:rPr>
          <w:b/>
        </w:rPr>
        <w:t>Information</w:t>
      </w:r>
      <w:r>
        <w:t xml:space="preserve"> includes any statement, representation, estimate, prediction, advice, plans, drawings, inventions and ideas which may be</w:t>
      </w:r>
      <w:r w:rsidR="00ED76AE">
        <w:t>:</w:t>
      </w:r>
    </w:p>
    <w:p w14:paraId="7396A3C6" w14:textId="77777777" w:rsidR="0077018D" w:rsidRDefault="0077018D" w:rsidP="00C46CF2">
      <w:pPr>
        <w:pStyle w:val="LDStandard4"/>
        <w:numPr>
          <w:ilvl w:val="3"/>
          <w:numId w:val="16"/>
        </w:numPr>
        <w:jc w:val="both"/>
      </w:pPr>
      <w:r>
        <w:t>oral, written, recorded or stored by electronic, magnetic, electromagnetic, or in other form, process, media or otherwise in a machine readable form; or</w:t>
      </w:r>
    </w:p>
    <w:p w14:paraId="7515D1E5" w14:textId="58C44A79" w:rsidR="0077018D" w:rsidRDefault="0077018D" w:rsidP="00310CBC">
      <w:pPr>
        <w:pStyle w:val="LDStandard4"/>
        <w:jc w:val="both"/>
      </w:pPr>
      <w:r>
        <w:t>translated from the original form, re</w:t>
      </w:r>
      <w:r w:rsidR="009114B6">
        <w:noBreakHyphen/>
      </w:r>
      <w:r>
        <w:t>compiled, made into a compilation, partially copied, modified, updated or otherwise altered.</w:t>
      </w:r>
    </w:p>
    <w:p w14:paraId="63A6530B" w14:textId="77777777" w:rsidR="00010BC5" w:rsidRPr="00F57511" w:rsidRDefault="00010BC5" w:rsidP="00F57511">
      <w:pPr>
        <w:pStyle w:val="LDIndent1"/>
        <w:jc w:val="both"/>
      </w:pPr>
      <w:r>
        <w:rPr>
          <w:b/>
        </w:rPr>
        <w:lastRenderedPageBreak/>
        <w:t>Information Privacy Principles</w:t>
      </w:r>
      <w:r w:rsidRPr="00F57511">
        <w:rPr>
          <w:b/>
        </w:rPr>
        <w:t xml:space="preserve"> </w:t>
      </w:r>
      <w:r w:rsidRPr="00D91186">
        <w:t>has the meaning given in the PDP Act.</w:t>
      </w:r>
    </w:p>
    <w:p w14:paraId="61223ED7" w14:textId="788BEE71" w:rsidR="0077018D" w:rsidRDefault="0077018D" w:rsidP="00381A3F">
      <w:pPr>
        <w:pStyle w:val="LDIndent1"/>
        <w:jc w:val="both"/>
      </w:pPr>
      <w:r w:rsidRPr="003820E1">
        <w:rPr>
          <w:b/>
        </w:rPr>
        <w:t>Initial Insurance</w:t>
      </w:r>
      <w:r>
        <w:t xml:space="preserve"> is defined in </w:t>
      </w:r>
      <w:r w:rsidR="009114B6">
        <w:t>clause </w:t>
      </w:r>
      <w:r w:rsidR="00DE4438">
        <w:fldChar w:fldCharType="begin"/>
      </w:r>
      <w:r w:rsidR="00DE4438">
        <w:instrText xml:space="preserve"> REF _Ref413313461 \w \h </w:instrText>
      </w:r>
      <w:r w:rsidR="00206E6C">
        <w:instrText xml:space="preserve"> \* MERGEFORMAT </w:instrText>
      </w:r>
      <w:r w:rsidR="00DE4438">
        <w:fldChar w:fldCharType="separate"/>
      </w:r>
      <w:r w:rsidR="00942AF0">
        <w:t>25(d)</w:t>
      </w:r>
      <w:r w:rsidR="00DE4438">
        <w:fldChar w:fldCharType="end"/>
      </w:r>
      <w:r w:rsidR="00DE4438">
        <w:t>.</w:t>
      </w:r>
    </w:p>
    <w:p w14:paraId="0F9C9813" w14:textId="69106DE1" w:rsidR="00206E6C" w:rsidRPr="00954FFD" w:rsidRDefault="00206E6C" w:rsidP="00F57511">
      <w:pPr>
        <w:pStyle w:val="LDIndent1"/>
        <w:jc w:val="both"/>
      </w:pPr>
      <w:r>
        <w:rPr>
          <w:b/>
        </w:rPr>
        <w:t>Initial Term</w:t>
      </w:r>
      <w:r>
        <w:t xml:space="preserve"> has the meaning given in </w:t>
      </w:r>
      <w:r w:rsidR="009114B6">
        <w:t>clause </w:t>
      </w:r>
      <w:r w:rsidR="00BF5898">
        <w:rPr>
          <w:bCs/>
        </w:rPr>
        <w:fldChar w:fldCharType="begin"/>
      </w:r>
      <w:r w:rsidR="00BF5898">
        <w:rPr>
          <w:bCs/>
        </w:rPr>
        <w:instrText xml:space="preserve"> REF _Ref413402500 \r \h </w:instrText>
      </w:r>
      <w:r w:rsidR="009E0725">
        <w:rPr>
          <w:bCs/>
        </w:rPr>
        <w:instrText xml:space="preserve"> \* MERGEFORMAT </w:instrText>
      </w:r>
      <w:r w:rsidR="00BF5898">
        <w:rPr>
          <w:bCs/>
        </w:rPr>
      </w:r>
      <w:r w:rsidR="00BF5898">
        <w:rPr>
          <w:bCs/>
        </w:rPr>
        <w:fldChar w:fldCharType="separate"/>
      </w:r>
      <w:r w:rsidR="00942AF0">
        <w:rPr>
          <w:bCs/>
        </w:rPr>
        <w:t>2.1</w:t>
      </w:r>
      <w:r w:rsidR="00BF5898">
        <w:rPr>
          <w:bCs/>
        </w:rPr>
        <w:fldChar w:fldCharType="end"/>
      </w:r>
      <w:r w:rsidR="00BF5898">
        <w:rPr>
          <w:bCs/>
        </w:rPr>
        <w:t>.</w:t>
      </w:r>
    </w:p>
    <w:p w14:paraId="79D1B9A9" w14:textId="77777777" w:rsidR="0077018D" w:rsidRDefault="0077018D" w:rsidP="00F57511">
      <w:pPr>
        <w:pStyle w:val="LDIndent1"/>
        <w:jc w:val="both"/>
      </w:pPr>
      <w:r w:rsidRPr="003820E1">
        <w:rPr>
          <w:b/>
        </w:rPr>
        <w:t>Intellectual Property Rights</w:t>
      </w:r>
      <w:r>
        <w:t xml:space="preserve"> includes all present and future copyright and neighbouring rights, all proprietary rights in relation to inventions (including patents), registered and unregistered trademarks, confidential information (including trade secrets and know how), registered designs, circuit layouts, and all other proprietary rights resulting from intellectual activity in the industrial, scientific, literary or artistic fields.</w:t>
      </w:r>
    </w:p>
    <w:p w14:paraId="7DCC7663" w14:textId="77777777" w:rsidR="0077018D" w:rsidRDefault="0077018D" w:rsidP="00F57511">
      <w:pPr>
        <w:pStyle w:val="LDIndent1"/>
        <w:jc w:val="both"/>
      </w:pPr>
      <w:r w:rsidRPr="003820E1">
        <w:rPr>
          <w:b/>
        </w:rPr>
        <w:t>Key Performance Indicators</w:t>
      </w:r>
      <w:r>
        <w:t xml:space="preserve"> are defined in the Service Level Agreement.</w:t>
      </w:r>
    </w:p>
    <w:p w14:paraId="27E6A6AF" w14:textId="3E1465D5" w:rsidR="0077018D" w:rsidRDefault="0077018D" w:rsidP="00381A3F">
      <w:pPr>
        <w:pStyle w:val="LDIndent1"/>
        <w:jc w:val="both"/>
      </w:pPr>
      <w:r w:rsidRPr="003820E1">
        <w:rPr>
          <w:b/>
        </w:rPr>
        <w:t xml:space="preserve">Key Personnel </w:t>
      </w:r>
      <w:r>
        <w:t>means the persons specified in</w:t>
      </w:r>
      <w:r w:rsidR="00EE6041">
        <w:t xml:space="preserve"> </w:t>
      </w:r>
      <w:r w:rsidR="00EE6041">
        <w:fldChar w:fldCharType="begin"/>
      </w:r>
      <w:r w:rsidR="00EE6041">
        <w:instrText xml:space="preserve"> REF _Ref413313475 \n \h </w:instrText>
      </w:r>
      <w:r w:rsidR="00206E6C">
        <w:instrText xml:space="preserve"> \* MERGEFORMAT </w:instrText>
      </w:r>
      <w:r w:rsidR="00EE6041">
        <w:fldChar w:fldCharType="separate"/>
      </w:r>
      <w:r w:rsidR="00942AF0">
        <w:t>Annexure C</w:t>
      </w:r>
      <w:r w:rsidR="00EE6041">
        <w:fldChar w:fldCharType="end"/>
      </w:r>
      <w:r>
        <w:t xml:space="preserve">, as amended from time to time in accordance with </w:t>
      </w:r>
      <w:r w:rsidR="009114B6">
        <w:t>clause </w:t>
      </w:r>
      <w:r w:rsidR="00DE4438">
        <w:fldChar w:fldCharType="begin"/>
      </w:r>
      <w:r w:rsidR="00DE4438">
        <w:instrText xml:space="preserve"> REF _Ref413313487 \w \h </w:instrText>
      </w:r>
      <w:r w:rsidR="00206E6C">
        <w:instrText xml:space="preserve"> \* MERGEFORMAT </w:instrText>
      </w:r>
      <w:r w:rsidR="00DE4438">
        <w:fldChar w:fldCharType="separate"/>
      </w:r>
      <w:r w:rsidR="00942AF0">
        <w:t>10</w:t>
      </w:r>
      <w:r w:rsidR="00DE4438">
        <w:fldChar w:fldCharType="end"/>
      </w:r>
      <w:r>
        <w:t xml:space="preserve">, and where under this Agreement the Service </w:t>
      </w:r>
      <w:r w:rsidRPr="00654C0A">
        <w:t xml:space="preserve">Provider is </w:t>
      </w:r>
      <w:r w:rsidR="00330B2D">
        <w:t xml:space="preserve">appointed for </w:t>
      </w:r>
      <w:r w:rsidRPr="00654C0A">
        <w:t>one or more</w:t>
      </w:r>
      <w:r w:rsidR="00C075C7">
        <w:t xml:space="preserve"> Area of Law</w:t>
      </w:r>
      <w:r w:rsidRPr="00654C0A">
        <w:t xml:space="preserve">, means the persons specified in </w:t>
      </w:r>
      <w:r w:rsidR="00DE4438" w:rsidRPr="00654C0A">
        <w:fldChar w:fldCharType="begin"/>
      </w:r>
      <w:r w:rsidR="00DE4438" w:rsidRPr="00654C0A">
        <w:instrText xml:space="preserve"> REF _Ref413313475 \w \h </w:instrText>
      </w:r>
      <w:r w:rsidR="00654C0A" w:rsidRPr="00654C0A">
        <w:instrText xml:space="preserve"> \* MERGEFORMAT </w:instrText>
      </w:r>
      <w:r w:rsidR="00DE4438" w:rsidRPr="00654C0A">
        <w:fldChar w:fldCharType="separate"/>
      </w:r>
      <w:r w:rsidR="00942AF0">
        <w:t>Annexure C</w:t>
      </w:r>
      <w:r w:rsidR="00DE4438" w:rsidRPr="00654C0A">
        <w:fldChar w:fldCharType="end"/>
      </w:r>
      <w:r w:rsidRPr="00654C0A">
        <w:t xml:space="preserve"> as such key personnel with respect to the </w:t>
      </w:r>
      <w:r w:rsidR="00A75F2C">
        <w:t>relevant</w:t>
      </w:r>
      <w:r w:rsidR="00C075C7">
        <w:t xml:space="preserve"> Area of Law</w:t>
      </w:r>
      <w:r w:rsidR="00A75F2C">
        <w:t>.</w:t>
      </w:r>
    </w:p>
    <w:p w14:paraId="56953EA5" w14:textId="77777777" w:rsidR="0077018D" w:rsidRDefault="0077018D" w:rsidP="00F57511">
      <w:pPr>
        <w:pStyle w:val="LDIndent1"/>
        <w:jc w:val="both"/>
      </w:pPr>
      <w:r w:rsidRPr="003820E1">
        <w:rPr>
          <w:b/>
        </w:rPr>
        <w:t>Laws</w:t>
      </w:r>
      <w:r>
        <w:t xml:space="preserve"> means the law in force in the State and the Commonwealth of Australia, including common law and legislation.</w:t>
      </w:r>
    </w:p>
    <w:p w14:paraId="36912D30" w14:textId="45146C12" w:rsidR="00EE6AD3" w:rsidRDefault="00EE6AD3" w:rsidP="00381A3F">
      <w:pPr>
        <w:pStyle w:val="LDIndent1"/>
        <w:jc w:val="both"/>
      </w:pPr>
      <w:r w:rsidRPr="003820E1">
        <w:rPr>
          <w:b/>
        </w:rPr>
        <w:t xml:space="preserve">Legal Services Contract </w:t>
      </w:r>
      <w:r>
        <w:t xml:space="preserve">means the contract which arises between a Client and the Service Provider as provided by </w:t>
      </w:r>
      <w:r w:rsidR="009114B6">
        <w:t>clause </w:t>
      </w:r>
      <w:r>
        <w:fldChar w:fldCharType="begin"/>
      </w:r>
      <w:r>
        <w:instrText xml:space="preserve"> REF _Ref413313535 \w \h </w:instrText>
      </w:r>
      <w:r w:rsidR="00206E6C">
        <w:instrText xml:space="preserve"> \* MERGEFORMAT </w:instrText>
      </w:r>
      <w:r>
        <w:fldChar w:fldCharType="separate"/>
      </w:r>
      <w:r w:rsidR="00942AF0">
        <w:t>7.2</w:t>
      </w:r>
      <w:r>
        <w:fldChar w:fldCharType="end"/>
      </w:r>
      <w:r>
        <w:t>.</w:t>
      </w:r>
    </w:p>
    <w:p w14:paraId="7A7F5DD4" w14:textId="4B4ADA42" w:rsidR="0077018D" w:rsidRDefault="0077018D" w:rsidP="00954FFD">
      <w:pPr>
        <w:pStyle w:val="LDIndent1"/>
        <w:jc w:val="both"/>
      </w:pPr>
      <w:r w:rsidRPr="003820E1">
        <w:rPr>
          <w:b/>
        </w:rPr>
        <w:t>Legal Services Fees</w:t>
      </w:r>
      <w:r>
        <w:t xml:space="preserve"> means the amount paid by a Client to the Service Provider with respect to Services under any Legal Services Contract and </w:t>
      </w:r>
      <w:r w:rsidR="005B48B0">
        <w:t xml:space="preserve">excludes </w:t>
      </w:r>
      <w:r w:rsidR="001B4791">
        <w:t>Disbursements and GST</w:t>
      </w:r>
      <w:r>
        <w:t>.</w:t>
      </w:r>
    </w:p>
    <w:p w14:paraId="033F9497" w14:textId="2B74EA41" w:rsidR="0077018D" w:rsidRDefault="0077018D" w:rsidP="00381A3F">
      <w:pPr>
        <w:pStyle w:val="LDIndent1"/>
        <w:jc w:val="both"/>
      </w:pPr>
      <w:r w:rsidRPr="003820E1">
        <w:rPr>
          <w:b/>
        </w:rPr>
        <w:t>Legal Services Order</w:t>
      </w:r>
      <w:r>
        <w:t xml:space="preserve"> means an order for Services, submitted by a Client to the Service Provider in accordance with </w:t>
      </w:r>
      <w:r w:rsidR="009114B6">
        <w:t>clause </w:t>
      </w:r>
      <w:r w:rsidR="00DE4438">
        <w:fldChar w:fldCharType="begin"/>
      </w:r>
      <w:r w:rsidR="00DE4438">
        <w:instrText xml:space="preserve"> REF _Ref413313526 \w \h </w:instrText>
      </w:r>
      <w:r w:rsidR="00206E6C">
        <w:instrText xml:space="preserve"> \* MERGEFORMAT </w:instrText>
      </w:r>
      <w:r w:rsidR="00DE4438">
        <w:fldChar w:fldCharType="separate"/>
      </w:r>
      <w:r w:rsidR="00942AF0">
        <w:t>7.1(a)</w:t>
      </w:r>
      <w:r w:rsidR="00DE4438">
        <w:fldChar w:fldCharType="end"/>
      </w:r>
      <w:r>
        <w:t>.</w:t>
      </w:r>
    </w:p>
    <w:p w14:paraId="39342106" w14:textId="4D20844D" w:rsidR="0077018D" w:rsidRDefault="0077018D" w:rsidP="00381A3F">
      <w:pPr>
        <w:pStyle w:val="LDIndent1"/>
        <w:jc w:val="both"/>
      </w:pPr>
      <w:r w:rsidRPr="003820E1">
        <w:rPr>
          <w:b/>
        </w:rPr>
        <w:t>Licensed Intellectual Property</w:t>
      </w:r>
      <w:r>
        <w:t xml:space="preserve"> means any and all Intellectual Property Rights incorporated or comprised in any Contract Materials specified in </w:t>
      </w:r>
      <w:r w:rsidR="009114B6">
        <w:t>clause </w:t>
      </w:r>
      <w:r w:rsidR="00DE4438">
        <w:fldChar w:fldCharType="begin"/>
      </w:r>
      <w:r w:rsidR="00DE4438">
        <w:instrText xml:space="preserve"> REF _Ref413313549 \w \h </w:instrText>
      </w:r>
      <w:r w:rsidR="00206E6C">
        <w:instrText xml:space="preserve"> \* MERGEFORMAT </w:instrText>
      </w:r>
      <w:r w:rsidR="00DE4438">
        <w:fldChar w:fldCharType="separate"/>
      </w:r>
      <w:r w:rsidR="00942AF0">
        <w:t>18.9(a)</w:t>
      </w:r>
      <w:r w:rsidR="00DE4438">
        <w:fldChar w:fldCharType="end"/>
      </w:r>
      <w:r>
        <w:t xml:space="preserve"> but does not include the Pre</w:t>
      </w:r>
      <w:r w:rsidR="009114B6">
        <w:noBreakHyphen/>
      </w:r>
      <w:r>
        <w:t>Existing Intellectual Property, the State Intellectual Property, the Client Intellectual Property or the Contract Intellectual Property.</w:t>
      </w:r>
    </w:p>
    <w:p w14:paraId="74021670" w14:textId="77777777" w:rsidR="002B2451" w:rsidRDefault="002B2451" w:rsidP="00954FFD">
      <w:pPr>
        <w:pStyle w:val="LDIndent1"/>
        <w:jc w:val="both"/>
      </w:pPr>
      <w:r w:rsidRPr="00D91186">
        <w:rPr>
          <w:b/>
        </w:rPr>
        <w:t>Local Jobs First</w:t>
      </w:r>
      <w:r w:rsidRPr="00BF5898">
        <w:t xml:space="preserve"> (LJF) </w:t>
      </w:r>
      <w:r>
        <w:t>means the Local Jobs First Policy comprising the Victorian Industry Participation Policy (VIPP) and Major Projects Skills Guarantee (MPSG) made pursuant to sections 4 &amp; 5 of the</w:t>
      </w:r>
      <w:r w:rsidRPr="00BF5898">
        <w:rPr>
          <w:i/>
        </w:rPr>
        <w:t xml:space="preserve"> </w:t>
      </w:r>
      <w:r w:rsidRPr="00D91186">
        <w:rPr>
          <w:i/>
        </w:rPr>
        <w:t>Local Jobs First Act 2003</w:t>
      </w:r>
      <w:r>
        <w:t xml:space="preserve"> (Vic).</w:t>
      </w:r>
    </w:p>
    <w:p w14:paraId="1FE3B78E" w14:textId="77777777" w:rsidR="0077018D" w:rsidRDefault="0077018D" w:rsidP="00954FFD">
      <w:pPr>
        <w:pStyle w:val="LDIndent1"/>
        <w:jc w:val="both"/>
      </w:pPr>
      <w:r w:rsidRPr="003820E1">
        <w:rPr>
          <w:b/>
        </w:rPr>
        <w:t xml:space="preserve">Material </w:t>
      </w:r>
      <w:r>
        <w:t xml:space="preserve">includes </w:t>
      </w:r>
      <w:r w:rsidR="002C57E3">
        <w:t>anything</w:t>
      </w:r>
      <w:r>
        <w:t xml:space="preserve"> in which Intellectual Property Rights can exist.</w:t>
      </w:r>
    </w:p>
    <w:p w14:paraId="7E057AEE" w14:textId="2005BD98" w:rsidR="00E348E3" w:rsidRDefault="00E348E3" w:rsidP="00381A3F">
      <w:pPr>
        <w:pStyle w:val="LDIndent1"/>
        <w:jc w:val="both"/>
      </w:pPr>
      <w:r w:rsidRPr="003820E1">
        <w:rPr>
          <w:b/>
        </w:rPr>
        <w:t>Minimum Service Standards</w:t>
      </w:r>
      <w:r>
        <w:t xml:space="preserve"> are specified in </w:t>
      </w:r>
      <w:r w:rsidR="009114B6">
        <w:t>Item </w:t>
      </w:r>
      <w:r w:rsidR="009C01B3">
        <w:fldChar w:fldCharType="begin"/>
      </w:r>
      <w:r w:rsidR="009C01B3">
        <w:instrText xml:space="preserve"> REF _Ref124350720 \n \h </w:instrText>
      </w:r>
      <w:r w:rsidR="009C01B3">
        <w:fldChar w:fldCharType="separate"/>
      </w:r>
      <w:r w:rsidR="00942AF0">
        <w:t>3.2</w:t>
      </w:r>
      <w:r w:rsidR="009C01B3">
        <w:fldChar w:fldCharType="end"/>
      </w:r>
      <w:r w:rsidR="009C01B3">
        <w:t xml:space="preserve"> </w:t>
      </w:r>
      <w:r>
        <w:t>of the Service Level Agreement.</w:t>
      </w:r>
    </w:p>
    <w:p w14:paraId="3349ED14" w14:textId="2421FC6F" w:rsidR="00E348E3" w:rsidRDefault="00E348E3" w:rsidP="00381A3F">
      <w:pPr>
        <w:pStyle w:val="LDIndent1"/>
        <w:jc w:val="both"/>
      </w:pPr>
      <w:r w:rsidRPr="003820E1">
        <w:rPr>
          <w:b/>
        </w:rPr>
        <w:t>Model Litigant Guidelines</w:t>
      </w:r>
      <w:r>
        <w:t xml:space="preserve"> means the Guidelines on the State of Victoria’s Obligations to Act as a Model Litigant in </w:t>
      </w:r>
      <w:r>
        <w:fldChar w:fldCharType="begin"/>
      </w:r>
      <w:r>
        <w:instrText xml:space="preserve"> REF _Ref413313566 \w \h </w:instrText>
      </w:r>
      <w:r w:rsidR="00206E6C">
        <w:instrText xml:space="preserve"> \* MERGEFORMAT </w:instrText>
      </w:r>
      <w:r>
        <w:fldChar w:fldCharType="separate"/>
      </w:r>
      <w:r w:rsidR="00942AF0">
        <w:t>Schedule 7</w:t>
      </w:r>
      <w:r>
        <w:fldChar w:fldCharType="end"/>
      </w:r>
      <w:r>
        <w:t>, as amended by notice by the Lead Department to the Service Provider from time to time under this Agreement.</w:t>
      </w:r>
    </w:p>
    <w:p w14:paraId="69C33D71" w14:textId="77777777" w:rsidR="00EA6F15" w:rsidRPr="00345E46" w:rsidRDefault="00EA6F15" w:rsidP="00F57511">
      <w:pPr>
        <w:pStyle w:val="LDIndent1"/>
        <w:keepNext/>
        <w:keepLines/>
        <w:jc w:val="both"/>
      </w:pPr>
      <w:r w:rsidRPr="00102965">
        <w:rPr>
          <w:b/>
        </w:rPr>
        <w:t xml:space="preserve">Modern Slavery </w:t>
      </w:r>
      <w:r>
        <w:t xml:space="preserve">has the same meaning as in the </w:t>
      </w:r>
      <w:r w:rsidRPr="00102965">
        <w:rPr>
          <w:i/>
        </w:rPr>
        <w:t>Modern Slavery Act 2018</w:t>
      </w:r>
      <w:r w:rsidRPr="00F57511">
        <w:t xml:space="preserve"> </w:t>
      </w:r>
      <w:r>
        <w:t xml:space="preserve">(Cth). </w:t>
      </w:r>
    </w:p>
    <w:p w14:paraId="761846F6" w14:textId="77777777" w:rsidR="00E348E3" w:rsidRPr="002B456B" w:rsidRDefault="00E348E3" w:rsidP="00F57511">
      <w:pPr>
        <w:pStyle w:val="LDIndent1"/>
        <w:keepNext/>
        <w:keepLines/>
        <w:jc w:val="both"/>
      </w:pPr>
      <w:r w:rsidRPr="003820E1">
        <w:rPr>
          <w:b/>
        </w:rPr>
        <w:t xml:space="preserve">Panel </w:t>
      </w:r>
      <w:r>
        <w:t>means the panel of suppliers appointed to provide legal services in one or more of the Areas of Law.</w:t>
      </w:r>
    </w:p>
    <w:p w14:paraId="1CA12905" w14:textId="77777777" w:rsidR="00714740" w:rsidRPr="00D91186" w:rsidRDefault="00714740" w:rsidP="00F57511">
      <w:pPr>
        <w:pStyle w:val="LDIndent1"/>
        <w:jc w:val="both"/>
      </w:pPr>
      <w:r w:rsidRPr="00D91186">
        <w:rPr>
          <w:b/>
        </w:rPr>
        <w:t>PDP Act</w:t>
      </w:r>
      <w:r w:rsidRPr="00F57511">
        <w:t xml:space="preserve"> </w:t>
      </w:r>
      <w:r>
        <w:t xml:space="preserve">means the </w:t>
      </w:r>
      <w:r w:rsidRPr="00D91186">
        <w:rPr>
          <w:i/>
        </w:rPr>
        <w:t>Privacy and Data Protection Act 2014</w:t>
      </w:r>
      <w:r w:rsidRPr="00F57511">
        <w:rPr>
          <w:i/>
        </w:rPr>
        <w:t xml:space="preserve"> </w:t>
      </w:r>
      <w:r>
        <w:t>(Vic).</w:t>
      </w:r>
    </w:p>
    <w:p w14:paraId="27FA89AB" w14:textId="3F5F18B0" w:rsidR="00714740" w:rsidRPr="00F57511" w:rsidRDefault="00714740" w:rsidP="00F57511">
      <w:pPr>
        <w:pStyle w:val="LDIndent1"/>
        <w:jc w:val="both"/>
      </w:pPr>
      <w:r w:rsidRPr="00D91186">
        <w:rPr>
          <w:b/>
        </w:rPr>
        <w:lastRenderedPageBreak/>
        <w:t>Personal Information</w:t>
      </w:r>
      <w:r w:rsidRPr="00F57511">
        <w:t xml:space="preserve"> </w:t>
      </w:r>
      <w:r>
        <w:t xml:space="preserve">has the meaning given to that term in the PDP Act and also includes, for the purposes of this Agreement, health information, as that term is defined in the </w:t>
      </w:r>
      <w:r w:rsidRPr="00D91186">
        <w:rPr>
          <w:i/>
        </w:rPr>
        <w:t>Health Records Act 2001</w:t>
      </w:r>
      <w:r w:rsidRPr="00F57511">
        <w:rPr>
          <w:i/>
        </w:rPr>
        <w:t xml:space="preserve"> </w:t>
      </w:r>
      <w:r>
        <w:t>(Vic).</w:t>
      </w:r>
    </w:p>
    <w:p w14:paraId="1C673AA3" w14:textId="77777777" w:rsidR="0077018D" w:rsidRDefault="0077018D" w:rsidP="00F57511">
      <w:pPr>
        <w:pStyle w:val="LDIndent1"/>
        <w:jc w:val="both"/>
      </w:pPr>
      <w:r w:rsidRPr="003820E1">
        <w:rPr>
          <w:b/>
        </w:rPr>
        <w:t>Personnel</w:t>
      </w:r>
      <w:r>
        <w:t xml:space="preserve"> means any employee, officer or partner.</w:t>
      </w:r>
    </w:p>
    <w:p w14:paraId="3F414F04" w14:textId="12E6D2F2" w:rsidR="0077018D" w:rsidRDefault="0077018D" w:rsidP="00F57511">
      <w:pPr>
        <w:pStyle w:val="LDIndent1"/>
        <w:jc w:val="both"/>
      </w:pPr>
      <w:r w:rsidRPr="003820E1">
        <w:rPr>
          <w:b/>
        </w:rPr>
        <w:t>Pre</w:t>
      </w:r>
      <w:r w:rsidR="009114B6">
        <w:rPr>
          <w:b/>
        </w:rPr>
        <w:noBreakHyphen/>
      </w:r>
      <w:r w:rsidRPr="003820E1">
        <w:rPr>
          <w:b/>
        </w:rPr>
        <w:t>Existing Intellectual Property</w:t>
      </w:r>
      <w:r>
        <w:t xml:space="preserve"> means any and all Intellectual Property Rights in any works, items or systems created by or the property of or licensed to the Service Provider </w:t>
      </w:r>
      <w:r w:rsidR="00C12CAF">
        <w:t xml:space="preserve">either </w:t>
      </w:r>
      <w:r>
        <w:t>prior to the commencement of the provision of the Services</w:t>
      </w:r>
      <w:r w:rsidR="00FA1369">
        <w:t xml:space="preserve">, </w:t>
      </w:r>
      <w:r w:rsidR="00B41037">
        <w:t xml:space="preserve">or after the commencement of the provision of the Services, but not in connection with </w:t>
      </w:r>
      <w:r w:rsidR="00B4466C">
        <w:t>this Agreement or any L</w:t>
      </w:r>
      <w:r w:rsidR="00C12CAF">
        <w:t>egal Services Contract</w:t>
      </w:r>
      <w:r>
        <w:t>.</w:t>
      </w:r>
    </w:p>
    <w:p w14:paraId="35FEED0D" w14:textId="0D2DB7A2" w:rsidR="00755B75" w:rsidRDefault="00755B75" w:rsidP="00381A3F">
      <w:pPr>
        <w:pStyle w:val="LDIndent1"/>
        <w:jc w:val="both"/>
        <w:rPr>
          <w:b/>
        </w:rPr>
      </w:pPr>
      <w:r w:rsidRPr="00F57511">
        <w:rPr>
          <w:b/>
        </w:rPr>
        <w:t xml:space="preserve">Pricing Arrangements </w:t>
      </w:r>
      <w:r>
        <w:t xml:space="preserve">means the models for Service </w:t>
      </w:r>
      <w:r w:rsidR="00636B32">
        <w:t xml:space="preserve">pricing and invoicing as detailed in </w:t>
      </w:r>
      <w:r w:rsidR="009114B6">
        <w:t>Item </w:t>
      </w:r>
      <w:r w:rsidR="00636B32">
        <w:fldChar w:fldCharType="begin"/>
      </w:r>
      <w:r w:rsidR="00636B32">
        <w:instrText xml:space="preserve"> REF _Ref121242094 \n \h </w:instrText>
      </w:r>
      <w:r w:rsidR="00206E6C">
        <w:instrText xml:space="preserve"> \* MERGEFORMAT </w:instrText>
      </w:r>
      <w:r w:rsidR="00636B32">
        <w:fldChar w:fldCharType="separate"/>
      </w:r>
      <w:r w:rsidR="00942AF0">
        <w:t>1</w:t>
      </w:r>
      <w:r w:rsidR="00636B32">
        <w:fldChar w:fldCharType="end"/>
      </w:r>
      <w:r w:rsidR="00636B32">
        <w:t xml:space="preserve"> of </w:t>
      </w:r>
      <w:r w:rsidR="00636B32">
        <w:fldChar w:fldCharType="begin"/>
      </w:r>
      <w:r w:rsidR="00636B32">
        <w:instrText xml:space="preserve"> REF _Ref413313579 \n \h </w:instrText>
      </w:r>
      <w:r w:rsidR="00206E6C">
        <w:instrText xml:space="preserve"> \* MERGEFORMAT </w:instrText>
      </w:r>
      <w:r w:rsidR="00636B32">
        <w:fldChar w:fldCharType="separate"/>
      </w:r>
      <w:r w:rsidR="00942AF0">
        <w:t>Schedule 4</w:t>
      </w:r>
      <w:r w:rsidR="00636B32">
        <w:fldChar w:fldCharType="end"/>
      </w:r>
      <w:r w:rsidR="00636B32">
        <w:t xml:space="preserve">. </w:t>
      </w:r>
    </w:p>
    <w:p w14:paraId="5D538AB1" w14:textId="14BB3F2D" w:rsidR="00010BC5" w:rsidRPr="00D91186" w:rsidRDefault="00010BC5" w:rsidP="00381A3F">
      <w:pPr>
        <w:pStyle w:val="LDIndent1"/>
        <w:jc w:val="both"/>
      </w:pPr>
      <w:r w:rsidRPr="00D91186">
        <w:rPr>
          <w:b/>
        </w:rPr>
        <w:t>Privacy Obligations</w:t>
      </w:r>
      <w:r w:rsidRPr="00F57511">
        <w:rPr>
          <w:b/>
        </w:rPr>
        <w:t xml:space="preserve"> </w:t>
      </w:r>
      <w:r>
        <w:t xml:space="preserve">has the meaning given to that </w:t>
      </w:r>
      <w:r w:rsidRPr="00D91186">
        <w:t xml:space="preserve">term in </w:t>
      </w:r>
      <w:r w:rsidR="009114B6">
        <w:t>clause </w:t>
      </w:r>
      <w:r w:rsidR="00EE5C9E" w:rsidRPr="00F57511">
        <w:fldChar w:fldCharType="begin"/>
      </w:r>
      <w:r w:rsidR="00EE5C9E" w:rsidRPr="00F57511">
        <w:instrText xml:space="preserve"> REF _Ref490736124 \w \h </w:instrText>
      </w:r>
      <w:r w:rsidR="00EE5C9E">
        <w:instrText xml:space="preserve"> \* MERGEFORMAT </w:instrText>
      </w:r>
      <w:r w:rsidR="00EE5C9E" w:rsidRPr="00F57511">
        <w:fldChar w:fldCharType="separate"/>
      </w:r>
      <w:r w:rsidR="00942AF0">
        <w:t>28.12(a)</w:t>
      </w:r>
      <w:r w:rsidR="00EE5C9E" w:rsidRPr="00F57511">
        <w:fldChar w:fldCharType="end"/>
      </w:r>
      <w:r w:rsidRPr="00D91186">
        <w:t>.</w:t>
      </w:r>
      <w:r>
        <w:t xml:space="preserve"> </w:t>
      </w:r>
    </w:p>
    <w:p w14:paraId="52EE4A19" w14:textId="5AF9E3C5" w:rsidR="00E52B02" w:rsidRPr="00F57511" w:rsidRDefault="004106BF" w:rsidP="00F57511">
      <w:pPr>
        <w:pStyle w:val="LDIndent1"/>
        <w:jc w:val="both"/>
      </w:pPr>
      <w:r>
        <w:rPr>
          <w:b/>
        </w:rPr>
        <w:t>Pro Bono</w:t>
      </w:r>
      <w:r w:rsidR="00E52B02">
        <w:rPr>
          <w:b/>
        </w:rPr>
        <w:t xml:space="preserve"> Obligations </w:t>
      </w:r>
      <w:r w:rsidR="00E52B02">
        <w:t xml:space="preserve">means the Service Provider obligations as set out in </w:t>
      </w:r>
      <w:r w:rsidR="00E52B02">
        <w:fldChar w:fldCharType="begin"/>
      </w:r>
      <w:r w:rsidR="00E52B02">
        <w:instrText xml:space="preserve"> REF _Ref124252182 \w \h </w:instrText>
      </w:r>
      <w:r w:rsidR="00E52B02">
        <w:fldChar w:fldCharType="separate"/>
      </w:r>
      <w:r w:rsidR="00942AF0">
        <w:t>Schedule 6</w:t>
      </w:r>
      <w:r w:rsidR="00E52B02">
        <w:fldChar w:fldCharType="end"/>
      </w:r>
      <w:r w:rsidR="00E52B02">
        <w:t xml:space="preserve">. </w:t>
      </w:r>
    </w:p>
    <w:p w14:paraId="2AE5A7C4" w14:textId="4DB63BAF" w:rsidR="00310CBC" w:rsidRDefault="004106BF" w:rsidP="00F57511">
      <w:pPr>
        <w:pStyle w:val="LDIndent1"/>
        <w:jc w:val="both"/>
      </w:pPr>
      <w:r>
        <w:rPr>
          <w:b/>
        </w:rPr>
        <w:t>Pro Bono</w:t>
      </w:r>
      <w:r w:rsidR="00310CBC">
        <w:rPr>
          <w:b/>
        </w:rPr>
        <w:t xml:space="preserve"> Percentage</w:t>
      </w:r>
      <w:r w:rsidR="00310CBC">
        <w:t xml:space="preserve"> </w:t>
      </w:r>
      <w:r w:rsidR="008E7125">
        <w:t>means the percentage set out in</w:t>
      </w:r>
      <w:r w:rsidR="0064305F">
        <w:t xml:space="preserve"> Item</w:t>
      </w:r>
      <w:r w:rsidR="008E7125">
        <w:t xml:space="preserve"> </w:t>
      </w:r>
      <w:r w:rsidR="0064305F">
        <w:fldChar w:fldCharType="begin"/>
      </w:r>
      <w:r w:rsidR="0064305F">
        <w:instrText xml:space="preserve"> REF _Ref137130227 \n \h </w:instrText>
      </w:r>
      <w:r w:rsidR="0064305F">
        <w:fldChar w:fldCharType="separate"/>
      </w:r>
      <w:r w:rsidR="00942AF0">
        <w:t>10</w:t>
      </w:r>
      <w:r w:rsidR="0064305F">
        <w:fldChar w:fldCharType="end"/>
      </w:r>
      <w:r w:rsidR="008E7125">
        <w:t xml:space="preserve"> of </w:t>
      </w:r>
      <w:r w:rsidR="008E7125">
        <w:fldChar w:fldCharType="begin"/>
      </w:r>
      <w:r w:rsidR="008E7125">
        <w:instrText xml:space="preserve"> REF _Ref124323012 \n \h </w:instrText>
      </w:r>
      <w:r w:rsidR="008E7125">
        <w:fldChar w:fldCharType="separate"/>
      </w:r>
      <w:r w:rsidR="00942AF0">
        <w:t>Schedule 1</w:t>
      </w:r>
      <w:r w:rsidR="008E7125">
        <w:fldChar w:fldCharType="end"/>
      </w:r>
      <w:r w:rsidR="008E7125">
        <w:t xml:space="preserve">.  </w:t>
      </w:r>
    </w:p>
    <w:p w14:paraId="295560E7" w14:textId="59285E24" w:rsidR="00D54E08" w:rsidRPr="00F637F6" w:rsidRDefault="004106BF" w:rsidP="00DE3753">
      <w:pPr>
        <w:pStyle w:val="LDIndent1"/>
        <w:jc w:val="both"/>
      </w:pPr>
      <w:r>
        <w:rPr>
          <w:b/>
        </w:rPr>
        <w:t>Pro Bono</w:t>
      </w:r>
      <w:r w:rsidR="00D54E08" w:rsidRPr="00F637F6">
        <w:rPr>
          <w:b/>
        </w:rPr>
        <w:t xml:space="preserve"> Secondee </w:t>
      </w:r>
      <w:r w:rsidR="00D54E08" w:rsidRPr="00F637F6">
        <w:t xml:space="preserve">has the meaning given in </w:t>
      </w:r>
      <w:r w:rsidR="009114B6">
        <w:t>clause </w:t>
      </w:r>
      <w:r w:rsidR="00D54E08" w:rsidRPr="00F637F6">
        <w:fldChar w:fldCharType="begin"/>
      </w:r>
      <w:r w:rsidR="00D54E08" w:rsidRPr="00F637F6">
        <w:instrText xml:space="preserve"> REF _Ref124870795 \w \h </w:instrText>
      </w:r>
      <w:r w:rsidR="00ED2AB8" w:rsidRPr="00F637F6">
        <w:instrText xml:space="preserve"> \* MERGEFORMAT </w:instrText>
      </w:r>
      <w:r w:rsidR="00D54E08" w:rsidRPr="00F637F6">
        <w:fldChar w:fldCharType="separate"/>
      </w:r>
      <w:r w:rsidR="00942AF0">
        <w:t>5.3(c)(i)</w:t>
      </w:r>
      <w:r w:rsidR="00D54E08" w:rsidRPr="00F637F6">
        <w:fldChar w:fldCharType="end"/>
      </w:r>
      <w:r w:rsidR="00D54E08" w:rsidRPr="00F637F6">
        <w:t>.</w:t>
      </w:r>
    </w:p>
    <w:p w14:paraId="6660A3DD" w14:textId="19F370D1" w:rsidR="00DE3753" w:rsidRPr="00F637F6" w:rsidRDefault="004106BF" w:rsidP="00DE3753">
      <w:pPr>
        <w:pStyle w:val="LDIndent1"/>
        <w:jc w:val="both"/>
        <w:rPr>
          <w:b/>
        </w:rPr>
      </w:pPr>
      <w:r>
        <w:rPr>
          <w:b/>
        </w:rPr>
        <w:t>Pro Bono</w:t>
      </w:r>
      <w:r w:rsidR="00DE3753" w:rsidRPr="00F637F6">
        <w:rPr>
          <w:b/>
        </w:rPr>
        <w:t xml:space="preserve"> Secondment Services </w:t>
      </w:r>
      <w:r w:rsidR="00130989" w:rsidRPr="00F637F6">
        <w:t xml:space="preserve">has the meaning given to that term in </w:t>
      </w:r>
      <w:r w:rsidR="009114B6">
        <w:t>clause </w:t>
      </w:r>
      <w:r w:rsidR="00130989" w:rsidRPr="00F637F6">
        <w:fldChar w:fldCharType="begin"/>
      </w:r>
      <w:r w:rsidR="00130989" w:rsidRPr="00F637F6">
        <w:instrText xml:space="preserve"> REF _Ref124868266 \w \h </w:instrText>
      </w:r>
      <w:r w:rsidR="00ED2AB8" w:rsidRPr="00F637F6">
        <w:instrText xml:space="preserve"> \* MERGEFORMAT </w:instrText>
      </w:r>
      <w:r w:rsidR="00130989" w:rsidRPr="00F637F6">
        <w:fldChar w:fldCharType="separate"/>
      </w:r>
      <w:r w:rsidR="00942AF0">
        <w:t>5.3(c)</w:t>
      </w:r>
      <w:r w:rsidR="00130989" w:rsidRPr="00F637F6">
        <w:fldChar w:fldCharType="end"/>
      </w:r>
      <w:r w:rsidR="00130989" w:rsidRPr="00F637F6">
        <w:t>.</w:t>
      </w:r>
      <w:r w:rsidR="00DE3753" w:rsidRPr="00F637F6">
        <w:rPr>
          <w:b/>
        </w:rPr>
        <w:t xml:space="preserve"> </w:t>
      </w:r>
    </w:p>
    <w:p w14:paraId="3C8972B4" w14:textId="2E1AF18A" w:rsidR="00D54E08" w:rsidRPr="009C4A2D" w:rsidRDefault="004106BF" w:rsidP="00DE3753">
      <w:pPr>
        <w:pStyle w:val="LDIndent1"/>
        <w:jc w:val="both"/>
      </w:pPr>
      <w:r>
        <w:rPr>
          <w:b/>
        </w:rPr>
        <w:t>Pro Bono</w:t>
      </w:r>
      <w:r w:rsidR="00D54E08" w:rsidRPr="00F637F6">
        <w:rPr>
          <w:b/>
        </w:rPr>
        <w:t xml:space="preserve"> Secondment Services Payment </w:t>
      </w:r>
      <w:r w:rsidR="00D54E08" w:rsidRPr="00F637F6">
        <w:t xml:space="preserve">has the meaning given to that term in </w:t>
      </w:r>
      <w:r w:rsidR="009114B6">
        <w:t>clause </w:t>
      </w:r>
      <w:r w:rsidR="00D54E08" w:rsidRPr="00F637F6">
        <w:fldChar w:fldCharType="begin"/>
      </w:r>
      <w:r w:rsidR="00D54E08" w:rsidRPr="00F637F6">
        <w:instrText xml:space="preserve"> REF _Ref124870751 \w \h </w:instrText>
      </w:r>
      <w:r w:rsidR="00ED2AB8" w:rsidRPr="00F637F6">
        <w:instrText xml:space="preserve"> \* MERGEFORMAT </w:instrText>
      </w:r>
      <w:r w:rsidR="00D54E08" w:rsidRPr="00F637F6">
        <w:fldChar w:fldCharType="separate"/>
      </w:r>
      <w:r w:rsidR="00942AF0">
        <w:t>5.3(e)</w:t>
      </w:r>
      <w:r w:rsidR="00D54E08" w:rsidRPr="00F637F6">
        <w:fldChar w:fldCharType="end"/>
      </w:r>
      <w:r w:rsidR="00DE3D24">
        <w:t>.</w:t>
      </w:r>
    </w:p>
    <w:p w14:paraId="6E73E84F" w14:textId="521D5891" w:rsidR="008E7125" w:rsidRPr="00F57511" w:rsidRDefault="004106BF" w:rsidP="00F57511">
      <w:pPr>
        <w:pStyle w:val="LDIndent1"/>
        <w:jc w:val="both"/>
      </w:pPr>
      <w:r>
        <w:rPr>
          <w:b/>
        </w:rPr>
        <w:t>Pro Bono</w:t>
      </w:r>
      <w:r w:rsidR="008E7125">
        <w:rPr>
          <w:b/>
        </w:rPr>
        <w:t xml:space="preserve"> Services</w:t>
      </w:r>
      <w:r w:rsidR="008E7125">
        <w:t xml:space="preserve"> has the meaning given to that term in </w:t>
      </w:r>
      <w:r w:rsidR="008E7125">
        <w:fldChar w:fldCharType="begin"/>
      </w:r>
      <w:r w:rsidR="008E7125">
        <w:instrText xml:space="preserve"> REF _Ref124252182 \w \h </w:instrText>
      </w:r>
      <w:r w:rsidR="008E7125">
        <w:fldChar w:fldCharType="separate"/>
      </w:r>
      <w:r w:rsidR="00942AF0">
        <w:t>Schedule 6</w:t>
      </w:r>
      <w:r w:rsidR="008E7125">
        <w:fldChar w:fldCharType="end"/>
      </w:r>
      <w:r w:rsidR="008E7125">
        <w:t>.</w:t>
      </w:r>
    </w:p>
    <w:p w14:paraId="47811116" w14:textId="613CE0CD" w:rsidR="0077018D" w:rsidRDefault="0077018D" w:rsidP="00F57511">
      <w:pPr>
        <w:pStyle w:val="LDIndent1"/>
        <w:keepNext/>
        <w:jc w:val="both"/>
      </w:pPr>
      <w:r w:rsidRPr="003820E1">
        <w:rPr>
          <w:b/>
        </w:rPr>
        <w:t>Probity Event</w:t>
      </w:r>
      <w:r>
        <w:t xml:space="preserve"> includes any</w:t>
      </w:r>
      <w:r w:rsidR="00ED76AE">
        <w:t>:</w:t>
      </w:r>
    </w:p>
    <w:p w14:paraId="3D796185" w14:textId="77777777" w:rsidR="0077018D" w:rsidRDefault="0077018D" w:rsidP="00C46CF2">
      <w:pPr>
        <w:pStyle w:val="LDStandard4"/>
        <w:numPr>
          <w:ilvl w:val="3"/>
          <w:numId w:val="23"/>
        </w:numPr>
        <w:jc w:val="both"/>
      </w:pPr>
      <w:r>
        <w:t>Incident; and</w:t>
      </w:r>
    </w:p>
    <w:p w14:paraId="749EEDB3" w14:textId="32AB7EC6" w:rsidR="0077018D" w:rsidRDefault="0077018D" w:rsidP="00ED76AE">
      <w:pPr>
        <w:pStyle w:val="LDStandard4"/>
        <w:keepNext/>
        <w:jc w:val="both"/>
      </w:pPr>
      <w:r>
        <w:t>event relating to the Service Provider, the Service Provider’s Personnel and any sub</w:t>
      </w:r>
      <w:r w:rsidR="009114B6">
        <w:noBreakHyphen/>
      </w:r>
      <w:r>
        <w:t>contractor of the Service Provider</w:t>
      </w:r>
      <w:r w:rsidR="00ED76AE">
        <w:t>:</w:t>
      </w:r>
    </w:p>
    <w:p w14:paraId="1011E9AF" w14:textId="77777777" w:rsidR="0077018D" w:rsidRDefault="0077018D" w:rsidP="00310CBC">
      <w:pPr>
        <w:pStyle w:val="LDStandard5"/>
        <w:jc w:val="both"/>
      </w:pPr>
      <w:r>
        <w:t xml:space="preserve">giving rise to </w:t>
      </w:r>
      <w:r w:rsidR="00232214">
        <w:t>an actual, potential or perceived c</w:t>
      </w:r>
      <w:r>
        <w:t xml:space="preserve">onflict of </w:t>
      </w:r>
      <w:r w:rsidR="00232214">
        <w:t>i</w:t>
      </w:r>
      <w:r>
        <w:t>nterest;</w:t>
      </w:r>
    </w:p>
    <w:p w14:paraId="1A3EA994" w14:textId="77777777" w:rsidR="0077018D" w:rsidRDefault="0077018D" w:rsidP="00310CBC">
      <w:pPr>
        <w:pStyle w:val="LDStandard5"/>
        <w:jc w:val="both"/>
      </w:pPr>
      <w:r>
        <w:t>having a material adverse effect on the character, integrity, or honesty of a relevant entity or person, including a criminal charge or conviction and a breach of a confidentiality, privacy or security obligation;</w:t>
      </w:r>
    </w:p>
    <w:p w14:paraId="70FC65C9" w14:textId="77777777" w:rsidR="0077018D" w:rsidRDefault="0077018D" w:rsidP="00310CBC">
      <w:pPr>
        <w:pStyle w:val="LDStandard5"/>
        <w:jc w:val="both"/>
      </w:pPr>
      <w:r>
        <w:t>having a material adverse effect on public confidence in the provision of legal services to the State, or to any Client; or</w:t>
      </w:r>
    </w:p>
    <w:p w14:paraId="1DD9B3C0" w14:textId="77777777" w:rsidR="0077018D" w:rsidRDefault="0077018D" w:rsidP="00310CBC">
      <w:pPr>
        <w:pStyle w:val="LDStandard5"/>
        <w:jc w:val="both"/>
      </w:pPr>
      <w:r>
        <w:t>involving a material failure to achieve or maintain standards of ethical behaviour required by the State.</w:t>
      </w:r>
    </w:p>
    <w:p w14:paraId="21EA66DD" w14:textId="0502979C" w:rsidR="00714740" w:rsidRPr="00D91186" w:rsidRDefault="00714740" w:rsidP="00954FFD">
      <w:pPr>
        <w:pStyle w:val="LDIndent1"/>
        <w:jc w:val="both"/>
      </w:pPr>
      <w:r w:rsidRPr="00D91186">
        <w:rPr>
          <w:b/>
        </w:rPr>
        <w:t>Protective Data Security Standard</w:t>
      </w:r>
      <w:r w:rsidRPr="00F57511">
        <w:rPr>
          <w:b/>
        </w:rPr>
        <w:t xml:space="preserve"> </w:t>
      </w:r>
      <w:r>
        <w:t>means any standard issued under Part 4 of the PDP Act</w:t>
      </w:r>
      <w:r w:rsidR="00935B75">
        <w:t xml:space="preserve"> </w:t>
      </w:r>
      <w:r w:rsidR="006E6A60">
        <w:t>(</w:t>
      </w:r>
      <w:r w:rsidR="006270B7">
        <w:t xml:space="preserve">and includes </w:t>
      </w:r>
      <w:r w:rsidR="00935B75">
        <w:t xml:space="preserve">any </w:t>
      </w:r>
      <w:r w:rsidR="006E6A60">
        <w:t>Australian</w:t>
      </w:r>
      <w:r w:rsidR="00935B75">
        <w:t xml:space="preserve"> or international standards </w:t>
      </w:r>
      <w:r w:rsidR="006E6A60">
        <w:t>(AS:ISO/IEC or others)</w:t>
      </w:r>
      <w:r w:rsidR="00F212F3">
        <w:t xml:space="preserve"> </w:t>
      </w:r>
      <w:r w:rsidR="006270B7">
        <w:t>referred to</w:t>
      </w:r>
      <w:r w:rsidR="00F212F3">
        <w:t xml:space="preserve"> within that standard</w:t>
      </w:r>
      <w:r w:rsidR="006E6A60">
        <w:t xml:space="preserve">), </w:t>
      </w:r>
      <w:r w:rsidR="007968C8">
        <w:t xml:space="preserve">as may be amended, </w:t>
      </w:r>
      <w:r w:rsidR="00004032">
        <w:t xml:space="preserve">updated </w:t>
      </w:r>
      <w:r w:rsidR="007968C8">
        <w:t xml:space="preserve">or reissued </w:t>
      </w:r>
      <w:r w:rsidR="00004032">
        <w:t>from time to time</w:t>
      </w:r>
      <w:r>
        <w:t>.</w:t>
      </w:r>
    </w:p>
    <w:p w14:paraId="5B97D00C" w14:textId="3525F7DF" w:rsidR="0077018D" w:rsidRDefault="0077018D" w:rsidP="00381A3F">
      <w:pPr>
        <w:pStyle w:val="LDIndent1"/>
        <w:jc w:val="both"/>
      </w:pPr>
      <w:r w:rsidRPr="003820E1">
        <w:rPr>
          <w:b/>
        </w:rPr>
        <w:t>Rates</w:t>
      </w:r>
      <w:r>
        <w:t xml:space="preserve"> means the rates </w:t>
      </w:r>
      <w:r w:rsidR="00330B2D">
        <w:t xml:space="preserve">set out in </w:t>
      </w:r>
      <w:r w:rsidR="009114B6">
        <w:t>Item </w:t>
      </w:r>
      <w:r w:rsidR="00636B32">
        <w:fldChar w:fldCharType="begin"/>
      </w:r>
      <w:r w:rsidR="00636B32">
        <w:instrText xml:space="preserve"> REF _Ref121242146 \n \h </w:instrText>
      </w:r>
      <w:r w:rsidR="00206E6C">
        <w:instrText xml:space="preserve"> \* MERGEFORMAT </w:instrText>
      </w:r>
      <w:r w:rsidR="00636B32">
        <w:fldChar w:fldCharType="separate"/>
      </w:r>
      <w:r w:rsidR="00942AF0">
        <w:t>2</w:t>
      </w:r>
      <w:r w:rsidR="00636B32">
        <w:fldChar w:fldCharType="end"/>
      </w:r>
      <w:r w:rsidR="00636B32">
        <w:t xml:space="preserve"> of </w:t>
      </w:r>
      <w:r w:rsidR="002B456B">
        <w:fldChar w:fldCharType="begin"/>
      </w:r>
      <w:r w:rsidR="002B456B">
        <w:instrText xml:space="preserve"> REF _Ref413313579 \r \h </w:instrText>
      </w:r>
      <w:r w:rsidR="00206E6C">
        <w:instrText xml:space="preserve"> \* MERGEFORMAT </w:instrText>
      </w:r>
      <w:r w:rsidR="002B456B">
        <w:fldChar w:fldCharType="separate"/>
      </w:r>
      <w:r w:rsidR="00942AF0">
        <w:t>Schedule 4</w:t>
      </w:r>
      <w:r w:rsidR="002B456B">
        <w:fldChar w:fldCharType="end"/>
      </w:r>
      <w:r w:rsidR="002B456B">
        <w:t xml:space="preserve"> (</w:t>
      </w:r>
      <w:r w:rsidR="002B456B">
        <w:fldChar w:fldCharType="begin"/>
      </w:r>
      <w:r w:rsidR="002B456B">
        <w:instrText xml:space="preserve"> REF _Ref413313579 \h </w:instrText>
      </w:r>
      <w:r w:rsidR="00206E6C">
        <w:instrText xml:space="preserve"> \* MERGEFORMAT </w:instrText>
      </w:r>
      <w:r w:rsidR="002B456B">
        <w:fldChar w:fldCharType="separate"/>
      </w:r>
      <w:r w:rsidR="00942AF0" w:rsidRPr="00AC09BE">
        <w:t>Price Schedule</w:t>
      </w:r>
      <w:r w:rsidR="002B456B">
        <w:fldChar w:fldCharType="end"/>
      </w:r>
      <w:r w:rsidR="002B456B">
        <w:t>)</w:t>
      </w:r>
      <w:r w:rsidR="00330B2D">
        <w:t xml:space="preserve"> and adjusted under this Agreement.</w:t>
      </w:r>
    </w:p>
    <w:p w14:paraId="6A15318D" w14:textId="7A1CB031" w:rsidR="0077018D" w:rsidRDefault="0077018D" w:rsidP="00381A3F">
      <w:pPr>
        <w:pStyle w:val="LDIndent1"/>
        <w:jc w:val="both"/>
      </w:pPr>
      <w:r w:rsidRPr="003820E1">
        <w:rPr>
          <w:b/>
        </w:rPr>
        <w:lastRenderedPageBreak/>
        <w:t>Relationship Manager</w:t>
      </w:r>
      <w:r>
        <w:t xml:space="preserve"> means the person nominated by the Service Provider pursuant to </w:t>
      </w:r>
      <w:r w:rsidR="009114B6">
        <w:t>clause </w:t>
      </w:r>
      <w:r w:rsidR="00DE4438">
        <w:fldChar w:fldCharType="begin"/>
      </w:r>
      <w:r w:rsidR="00DE4438">
        <w:instrText xml:space="preserve"> REF _Ref413313620 \w \h </w:instrText>
      </w:r>
      <w:r w:rsidR="00206E6C">
        <w:instrText xml:space="preserve"> \* MERGEFORMAT </w:instrText>
      </w:r>
      <w:r w:rsidR="00DE4438">
        <w:fldChar w:fldCharType="separate"/>
      </w:r>
      <w:r w:rsidR="00942AF0">
        <w:t>12.1(a)(iii)</w:t>
      </w:r>
      <w:r w:rsidR="00DE4438">
        <w:fldChar w:fldCharType="end"/>
      </w:r>
      <w:r>
        <w:t xml:space="preserve"> or as notified by the Service Provider from time to time in accordance with this Agreement.</w:t>
      </w:r>
    </w:p>
    <w:p w14:paraId="4A1ADC38" w14:textId="55251E0A" w:rsidR="0077018D" w:rsidRDefault="0077018D" w:rsidP="00381A3F">
      <w:pPr>
        <w:pStyle w:val="LDIndent1"/>
        <w:jc w:val="both"/>
      </w:pPr>
      <w:r w:rsidRPr="003820E1">
        <w:rPr>
          <w:b/>
        </w:rPr>
        <w:t>Replacement Personnel</w:t>
      </w:r>
      <w:r>
        <w:t xml:space="preserve"> is defined in </w:t>
      </w:r>
      <w:r w:rsidR="009114B6">
        <w:t>clause </w:t>
      </w:r>
      <w:r w:rsidR="00DE4438">
        <w:fldChar w:fldCharType="begin"/>
      </w:r>
      <w:r w:rsidR="00DE4438">
        <w:instrText xml:space="preserve"> REF _Ref413313640 \w \h </w:instrText>
      </w:r>
      <w:r w:rsidR="00206E6C">
        <w:instrText xml:space="preserve"> \* MERGEFORMAT </w:instrText>
      </w:r>
      <w:r w:rsidR="00DE4438">
        <w:fldChar w:fldCharType="separate"/>
      </w:r>
      <w:r w:rsidR="00942AF0">
        <w:t>10.2</w:t>
      </w:r>
      <w:r w:rsidR="00DE4438">
        <w:fldChar w:fldCharType="end"/>
      </w:r>
      <w:r>
        <w:t>.</w:t>
      </w:r>
    </w:p>
    <w:p w14:paraId="037F1CB3" w14:textId="2A525FCE" w:rsidR="0077018D" w:rsidRPr="00704AF9" w:rsidRDefault="00B27342" w:rsidP="00954FFD">
      <w:pPr>
        <w:pStyle w:val="LDIndent1"/>
        <w:jc w:val="both"/>
      </w:pPr>
      <w:r>
        <w:rPr>
          <w:b/>
        </w:rPr>
        <w:t>Request for Legal Services</w:t>
      </w:r>
      <w:r w:rsidR="0077018D">
        <w:t xml:space="preserve"> means a request by a Client under </w:t>
      </w:r>
      <w:r w:rsidR="009114B6">
        <w:t>clause </w:t>
      </w:r>
      <w:r w:rsidR="00E52B02">
        <w:fldChar w:fldCharType="begin"/>
      </w:r>
      <w:r w:rsidR="00E52B02">
        <w:instrText xml:space="preserve"> REF _Ref124246607 \w \h </w:instrText>
      </w:r>
      <w:r w:rsidR="00E52B02">
        <w:fldChar w:fldCharType="separate"/>
      </w:r>
      <w:r w:rsidR="00942AF0">
        <w:t>6.1</w:t>
      </w:r>
      <w:r w:rsidR="00E52B02">
        <w:fldChar w:fldCharType="end"/>
      </w:r>
      <w:r w:rsidR="00704AF9">
        <w:t xml:space="preserve"> </w:t>
      </w:r>
      <w:r w:rsidR="0008438B">
        <w:t>for the provision of specified S</w:t>
      </w:r>
      <w:r w:rsidR="00BF5898">
        <w:t xml:space="preserve">ervices, </w:t>
      </w:r>
      <w:r w:rsidR="00704AF9">
        <w:t xml:space="preserve">which may be </w:t>
      </w:r>
      <w:r>
        <w:t xml:space="preserve">in the form as set out in </w:t>
      </w:r>
      <w:r w:rsidR="00BF5898">
        <w:fldChar w:fldCharType="begin"/>
      </w:r>
      <w:r w:rsidR="00BF5898">
        <w:instrText xml:space="preserve"> REF _Ref121233179 \n \h </w:instrText>
      </w:r>
      <w:r w:rsidR="009E0725">
        <w:instrText xml:space="preserve"> \* MERGEFORMAT </w:instrText>
      </w:r>
      <w:r w:rsidR="00BF5898">
        <w:fldChar w:fldCharType="separate"/>
      </w:r>
      <w:r w:rsidR="00942AF0">
        <w:t>Annexure A</w:t>
      </w:r>
      <w:r w:rsidR="00BF5898">
        <w:fldChar w:fldCharType="end"/>
      </w:r>
      <w:r w:rsidR="0008438B">
        <w:t xml:space="preserve">, </w:t>
      </w:r>
      <w:r w:rsidR="00BF5898">
        <w:t>any other such form as the Lead Department may notify Service Providers of from time to time</w:t>
      </w:r>
      <w:r w:rsidR="0008438B">
        <w:t xml:space="preserve"> or such other form as a Client may elect to use.</w:t>
      </w:r>
    </w:p>
    <w:p w14:paraId="063F41DA" w14:textId="0671F975" w:rsidR="00576EF9" w:rsidRPr="00C50B99" w:rsidRDefault="0077018D" w:rsidP="00CB624C">
      <w:pPr>
        <w:pStyle w:val="LDIndent1"/>
        <w:tabs>
          <w:tab w:val="left" w:pos="6804"/>
        </w:tabs>
        <w:jc w:val="both"/>
        <w:rPr>
          <w:highlight w:val="green"/>
        </w:rPr>
      </w:pPr>
      <w:r w:rsidRPr="00160E67">
        <w:rPr>
          <w:b/>
        </w:rPr>
        <w:t xml:space="preserve">Request for Tender </w:t>
      </w:r>
      <w:r w:rsidRPr="00160E67">
        <w:rPr>
          <w:bCs/>
        </w:rPr>
        <w:t xml:space="preserve">means </w:t>
      </w:r>
      <w:r w:rsidR="007A7342">
        <w:rPr>
          <w:bCs/>
        </w:rPr>
        <w:t>the</w:t>
      </w:r>
      <w:r w:rsidR="00A01CC1" w:rsidRPr="00160E67">
        <w:rPr>
          <w:bCs/>
        </w:rPr>
        <w:t xml:space="preserve"> selection process conducted </w:t>
      </w:r>
      <w:r w:rsidR="007A7342">
        <w:rPr>
          <w:bCs/>
        </w:rPr>
        <w:t>to appoint</w:t>
      </w:r>
      <w:r w:rsidR="00A01CC1" w:rsidRPr="00160E67">
        <w:rPr>
          <w:bCs/>
        </w:rPr>
        <w:t xml:space="preserve"> to the Panel</w:t>
      </w:r>
      <w:r w:rsidR="007A7342">
        <w:rPr>
          <w:bCs/>
        </w:rPr>
        <w:t xml:space="preserve"> </w:t>
      </w:r>
      <w:r w:rsidR="008E192D" w:rsidRPr="00160E67">
        <w:t xml:space="preserve">released </w:t>
      </w:r>
      <w:r w:rsidR="007A7342">
        <w:t xml:space="preserve">on </w:t>
      </w:r>
      <w:r w:rsidR="005528CE">
        <w:t>25 January 2023</w:t>
      </w:r>
      <w:r w:rsidR="007A7342">
        <w:t xml:space="preserve">. </w:t>
      </w:r>
    </w:p>
    <w:p w14:paraId="5EA177CE" w14:textId="5FDDF369" w:rsidR="000873DB" w:rsidRPr="00C403F6" w:rsidRDefault="000873DB" w:rsidP="00381A3F">
      <w:pPr>
        <w:pStyle w:val="LDIndent1"/>
        <w:jc w:val="both"/>
        <w:rPr>
          <w:bCs/>
        </w:rPr>
      </w:pPr>
      <w:r>
        <w:rPr>
          <w:b/>
        </w:rPr>
        <w:t xml:space="preserve">Secondment </w:t>
      </w:r>
      <w:r w:rsidR="000D1543">
        <w:rPr>
          <w:b/>
        </w:rPr>
        <w:t xml:space="preserve">Agreement </w:t>
      </w:r>
      <w:r w:rsidRPr="00A0726D">
        <w:rPr>
          <w:bCs/>
        </w:rPr>
        <w:t xml:space="preserve">means </w:t>
      </w:r>
      <w:r w:rsidR="0057786F">
        <w:rPr>
          <w:bCs/>
        </w:rPr>
        <w:fldChar w:fldCharType="begin"/>
      </w:r>
      <w:r w:rsidR="0057786F">
        <w:rPr>
          <w:bCs/>
        </w:rPr>
        <w:instrText xml:space="preserve"> REF _Ref124408442 \n \h </w:instrText>
      </w:r>
      <w:r w:rsidR="0057786F">
        <w:rPr>
          <w:bCs/>
        </w:rPr>
      </w:r>
      <w:r w:rsidR="0057786F">
        <w:rPr>
          <w:bCs/>
        </w:rPr>
        <w:fldChar w:fldCharType="separate"/>
      </w:r>
      <w:r w:rsidR="00942AF0">
        <w:rPr>
          <w:bCs/>
        </w:rPr>
        <w:t>Annexure D</w:t>
      </w:r>
      <w:r w:rsidR="0057786F">
        <w:rPr>
          <w:bCs/>
        </w:rPr>
        <w:fldChar w:fldCharType="end"/>
      </w:r>
      <w:r w:rsidR="00576EF9">
        <w:rPr>
          <w:bCs/>
        </w:rPr>
        <w:t xml:space="preserve"> </w:t>
      </w:r>
      <w:r w:rsidR="000D1543" w:rsidRPr="00A0726D">
        <w:rPr>
          <w:bCs/>
        </w:rPr>
        <w:t>as amended</w:t>
      </w:r>
      <w:r w:rsidR="000D1543" w:rsidRPr="00C403F6">
        <w:rPr>
          <w:bCs/>
        </w:rPr>
        <w:t xml:space="preserve"> from </w:t>
      </w:r>
      <w:r w:rsidR="000D1543" w:rsidRPr="004A5B2B">
        <w:rPr>
          <w:bCs/>
        </w:rPr>
        <w:t>time to time</w:t>
      </w:r>
      <w:r w:rsidR="00E55B2A" w:rsidRPr="004A5B2B">
        <w:rPr>
          <w:bCs/>
        </w:rPr>
        <w:t xml:space="preserve"> </w:t>
      </w:r>
      <w:r w:rsidR="003A4BE8" w:rsidRPr="004A5B2B">
        <w:t>and notified by the Lead Department to the Service Providers</w:t>
      </w:r>
      <w:r w:rsidR="00B76502" w:rsidRPr="004A5B2B">
        <w:rPr>
          <w:bCs/>
        </w:rPr>
        <w:t>.</w:t>
      </w:r>
    </w:p>
    <w:p w14:paraId="515FEA75" w14:textId="7E14549D" w:rsidR="0077018D" w:rsidRDefault="0077018D" w:rsidP="00F57511">
      <w:pPr>
        <w:pStyle w:val="LDIndent1"/>
        <w:keepNext/>
        <w:jc w:val="both"/>
      </w:pPr>
      <w:r w:rsidRPr="003820E1">
        <w:rPr>
          <w:b/>
        </w:rPr>
        <w:t>Senior Executive Officer</w:t>
      </w:r>
      <w:r>
        <w:t xml:space="preserve"> means</w:t>
      </w:r>
      <w:r w:rsidR="00ED76AE">
        <w:t>:</w:t>
      </w:r>
    </w:p>
    <w:p w14:paraId="67B26205" w14:textId="77777777" w:rsidR="0077018D" w:rsidRDefault="0077018D" w:rsidP="00C46CF2">
      <w:pPr>
        <w:pStyle w:val="LDStandard4"/>
        <w:numPr>
          <w:ilvl w:val="3"/>
          <w:numId w:val="24"/>
        </w:numPr>
        <w:jc w:val="both"/>
      </w:pPr>
      <w:r>
        <w:t xml:space="preserve">for the Lead Department, the </w:t>
      </w:r>
      <w:r w:rsidR="006A3322">
        <w:t xml:space="preserve">Executive Contract Manager </w:t>
      </w:r>
      <w:r>
        <w:t xml:space="preserve">or his or her nominee; </w:t>
      </w:r>
    </w:p>
    <w:p w14:paraId="416739A6" w14:textId="77777777" w:rsidR="0077018D" w:rsidRDefault="0077018D" w:rsidP="00310CBC">
      <w:pPr>
        <w:pStyle w:val="LDStandard4"/>
        <w:jc w:val="both"/>
      </w:pPr>
      <w:r>
        <w:t>for a Client the person notified by the Agency Contract Manager to each of the Lead Department and the Service Provider from time to time under this Agreement; and</w:t>
      </w:r>
    </w:p>
    <w:p w14:paraId="301B7B5C" w14:textId="77777777" w:rsidR="0077018D" w:rsidRDefault="0077018D" w:rsidP="00310CBC">
      <w:pPr>
        <w:pStyle w:val="LDStandard4"/>
        <w:jc w:val="both"/>
      </w:pPr>
      <w:r>
        <w:t>for the Service Provider, the Managing Partner or chief executive officer.</w:t>
      </w:r>
    </w:p>
    <w:p w14:paraId="29583B09" w14:textId="5A088B20" w:rsidR="0077018D" w:rsidRDefault="0077018D" w:rsidP="00381A3F">
      <w:pPr>
        <w:pStyle w:val="LDIndent1"/>
        <w:jc w:val="both"/>
      </w:pPr>
      <w:r w:rsidRPr="003820E1">
        <w:rPr>
          <w:b/>
        </w:rPr>
        <w:t>Service Level Agreement</w:t>
      </w:r>
      <w:r>
        <w:t xml:space="preserve"> means </w:t>
      </w:r>
      <w:r w:rsidR="00DE4438">
        <w:fldChar w:fldCharType="begin"/>
      </w:r>
      <w:r w:rsidR="00DE4438">
        <w:instrText xml:space="preserve"> REF _Ref413313668 \w \h </w:instrText>
      </w:r>
      <w:r w:rsidR="00206E6C">
        <w:instrText xml:space="preserve"> \* MERGEFORMAT </w:instrText>
      </w:r>
      <w:r w:rsidR="00DE4438">
        <w:fldChar w:fldCharType="separate"/>
      </w:r>
      <w:r w:rsidR="00942AF0">
        <w:t>Annexure E</w:t>
      </w:r>
      <w:r w:rsidR="00DE4438">
        <w:fldChar w:fldCharType="end"/>
      </w:r>
      <w:r>
        <w:t xml:space="preserve"> as amended from time to time in accordance with </w:t>
      </w:r>
      <w:r w:rsidR="009114B6">
        <w:t>clause </w:t>
      </w:r>
      <w:r w:rsidR="001B5CE4">
        <w:fldChar w:fldCharType="begin"/>
      </w:r>
      <w:r w:rsidR="001B5CE4">
        <w:instrText xml:space="preserve"> REF _Ref124412252 \n \h </w:instrText>
      </w:r>
      <w:r w:rsidR="001B5CE4">
        <w:fldChar w:fldCharType="separate"/>
      </w:r>
      <w:r w:rsidR="00942AF0">
        <w:t>5</w:t>
      </w:r>
      <w:r w:rsidR="001B5CE4">
        <w:fldChar w:fldCharType="end"/>
      </w:r>
      <w:r>
        <w:t xml:space="preserve"> of </w:t>
      </w:r>
      <w:r w:rsidR="00DE4438">
        <w:fldChar w:fldCharType="begin"/>
      </w:r>
      <w:r w:rsidR="00DE4438">
        <w:instrText xml:space="preserve"> REF _Ref413313676 \w \h </w:instrText>
      </w:r>
      <w:r w:rsidR="00206E6C">
        <w:instrText xml:space="preserve"> \* MERGEFORMAT </w:instrText>
      </w:r>
      <w:r w:rsidR="00DE4438">
        <w:fldChar w:fldCharType="separate"/>
      </w:r>
      <w:r w:rsidR="00942AF0">
        <w:t>Annexure E</w:t>
      </w:r>
      <w:r w:rsidR="00DE4438">
        <w:fldChar w:fldCharType="end"/>
      </w:r>
      <w:r>
        <w:t xml:space="preserve"> or otherwise in accordance with the terms of this Agreement.</w:t>
      </w:r>
    </w:p>
    <w:p w14:paraId="38DD8E1A" w14:textId="75743FF6" w:rsidR="0077018D" w:rsidRDefault="0077018D" w:rsidP="00381A3F">
      <w:pPr>
        <w:pStyle w:val="LDIndent1"/>
        <w:jc w:val="both"/>
      </w:pPr>
      <w:r w:rsidRPr="003820E1">
        <w:rPr>
          <w:b/>
        </w:rPr>
        <w:t>Services</w:t>
      </w:r>
      <w:r>
        <w:t xml:space="preserve"> means legal services in </w:t>
      </w:r>
      <w:r w:rsidR="00BD1EE2">
        <w:t xml:space="preserve">each of </w:t>
      </w:r>
      <w:r>
        <w:t xml:space="preserve">the Areas of Law </w:t>
      </w:r>
      <w:r w:rsidR="00BD1EE2">
        <w:t xml:space="preserve">as </w:t>
      </w:r>
      <w:r w:rsidR="00974C86">
        <w:t xml:space="preserve">nominated in </w:t>
      </w:r>
      <w:r w:rsidR="009114B6">
        <w:t>Item </w:t>
      </w:r>
      <w:r w:rsidR="00BD1EE2">
        <w:fldChar w:fldCharType="begin"/>
      </w:r>
      <w:r w:rsidR="00BD1EE2">
        <w:instrText xml:space="preserve"> REF _Ref124327580 \n \h </w:instrText>
      </w:r>
      <w:r w:rsidR="00BD1EE2">
        <w:fldChar w:fldCharType="separate"/>
      </w:r>
      <w:r w:rsidR="00942AF0">
        <w:t>1</w:t>
      </w:r>
      <w:r w:rsidR="00BD1EE2">
        <w:fldChar w:fldCharType="end"/>
      </w:r>
      <w:r w:rsidR="00BD1EE2">
        <w:t xml:space="preserve"> of </w:t>
      </w:r>
      <w:r w:rsidR="00974C86">
        <w:fldChar w:fldCharType="begin"/>
      </w:r>
      <w:r w:rsidR="00974C86">
        <w:instrText xml:space="preserve"> REF _Ref413313376 \w \h </w:instrText>
      </w:r>
      <w:r w:rsidR="00206E6C">
        <w:instrText xml:space="preserve"> \* MERGEFORMAT </w:instrText>
      </w:r>
      <w:r w:rsidR="00974C86">
        <w:fldChar w:fldCharType="separate"/>
      </w:r>
      <w:r w:rsidR="00942AF0">
        <w:t>Schedule 1</w:t>
      </w:r>
      <w:r w:rsidR="00974C86">
        <w:fldChar w:fldCharType="end"/>
      </w:r>
      <w:r w:rsidR="00BD1EE2">
        <w:t xml:space="preserve"> (as varied </w:t>
      </w:r>
      <w:r w:rsidR="00BD1EE2" w:rsidRPr="00654C0A">
        <w:t>from time to time under the terms of this Ag</w:t>
      </w:r>
      <w:r w:rsidR="00BD1EE2">
        <w:t>reement) which the Service Provider has been appointed to provide</w:t>
      </w:r>
      <w:r w:rsidR="00044167">
        <w:t>,</w:t>
      </w:r>
      <w:r w:rsidR="00974C86">
        <w:t xml:space="preserve"> </w:t>
      </w:r>
      <w:r>
        <w:t>and, in relation to a Legal Services Contract, includes the Services specified in the relevant Legal Services Order or provided under that Legal Services Contract.</w:t>
      </w:r>
    </w:p>
    <w:p w14:paraId="4020D248" w14:textId="1CD576A4" w:rsidR="00CB0D08" w:rsidRPr="00B470F8" w:rsidRDefault="00CB0D08" w:rsidP="00CB0D08">
      <w:pPr>
        <w:pStyle w:val="LDIndent1"/>
      </w:pPr>
      <w:r>
        <w:rPr>
          <w:b/>
        </w:rPr>
        <w:t xml:space="preserve">Social Procurement Framework </w:t>
      </w:r>
      <w:r>
        <w:t xml:space="preserve">means the Social Procurement Framework issued by the Victorian Government for suppliers providing goods and services to the Victorian Government outlining the State's social procurement objectives and corresponding outcomes (as amended from time to time).  </w:t>
      </w:r>
    </w:p>
    <w:p w14:paraId="26A16060" w14:textId="3812E770" w:rsidR="0077018D" w:rsidRDefault="0077018D" w:rsidP="00F57511">
      <w:pPr>
        <w:pStyle w:val="LDIndent1"/>
        <w:jc w:val="both"/>
      </w:pPr>
      <w:r w:rsidRPr="003820E1">
        <w:rPr>
          <w:b/>
        </w:rPr>
        <w:t>Staff Costs</w:t>
      </w:r>
      <w:r>
        <w:t xml:space="preserve"> means Pay as You Go tax, withholding tax, superannuation contributions or charge amounts, fringe benefits tax, workers’ compensation insurance premiums, payroll tax and any like taxes and charges (together with all interest or penalties payable by reference to those costs).</w:t>
      </w:r>
    </w:p>
    <w:p w14:paraId="17FB100E" w14:textId="77777777" w:rsidR="0077018D" w:rsidRDefault="0077018D" w:rsidP="00F57511">
      <w:pPr>
        <w:pStyle w:val="LDIndent1"/>
        <w:jc w:val="both"/>
      </w:pPr>
      <w:r w:rsidRPr="003820E1">
        <w:rPr>
          <w:b/>
        </w:rPr>
        <w:t>State</w:t>
      </w:r>
      <w:r>
        <w:t xml:space="preserve"> means the Crown in right of the State of Victoria.</w:t>
      </w:r>
    </w:p>
    <w:p w14:paraId="15A3A003" w14:textId="77777777" w:rsidR="0077018D" w:rsidRDefault="0077018D" w:rsidP="00F57511">
      <w:pPr>
        <w:pStyle w:val="LDIndent1"/>
        <w:jc w:val="both"/>
      </w:pPr>
      <w:r w:rsidRPr="003820E1">
        <w:rPr>
          <w:b/>
        </w:rPr>
        <w:t>State Intellectual Property</w:t>
      </w:r>
      <w:r>
        <w:t xml:space="preserve"> means any and all Intellectual Property Rights of the State in any material provided by the State or any Client to the Service Provider for the purposes of this Agreement or any Legal Services Contract.</w:t>
      </w:r>
    </w:p>
    <w:p w14:paraId="413E4C09" w14:textId="4D9D736E" w:rsidR="0077018D" w:rsidRDefault="0077018D" w:rsidP="00F57511">
      <w:pPr>
        <w:pStyle w:val="LDIndent1"/>
        <w:jc w:val="both"/>
      </w:pPr>
      <w:r w:rsidRPr="003820E1">
        <w:rPr>
          <w:b/>
        </w:rPr>
        <w:t xml:space="preserve">Tender Documentation </w:t>
      </w:r>
      <w:r>
        <w:t xml:space="preserve">means the documentation submitted by the Service Provider in response to </w:t>
      </w:r>
      <w:r w:rsidR="00432D5A">
        <w:t xml:space="preserve">a </w:t>
      </w:r>
      <w:r>
        <w:t>Request for Tender, including any revisions and clarification submitted on behalf of the Service P</w:t>
      </w:r>
      <w:r w:rsidR="00EE6AD3">
        <w:t>rovider to the Lead Department.</w:t>
      </w:r>
    </w:p>
    <w:p w14:paraId="0DF7D0E9" w14:textId="6F4C4D68" w:rsidR="0077018D" w:rsidRDefault="0077018D" w:rsidP="00381A3F">
      <w:pPr>
        <w:pStyle w:val="LDIndent1"/>
        <w:jc w:val="both"/>
      </w:pPr>
      <w:r w:rsidRPr="003820E1">
        <w:rPr>
          <w:b/>
        </w:rPr>
        <w:t xml:space="preserve">Term </w:t>
      </w:r>
      <w:r>
        <w:t xml:space="preserve">means the term of this Agreement determined in accordance with </w:t>
      </w:r>
      <w:r w:rsidR="009114B6">
        <w:t>clause </w:t>
      </w:r>
      <w:r w:rsidR="00F77AAF">
        <w:fldChar w:fldCharType="begin"/>
      </w:r>
      <w:r w:rsidR="00F77AAF">
        <w:instrText xml:space="preserve"> REF _Ref414889476 \w \h </w:instrText>
      </w:r>
      <w:r w:rsidR="00206E6C">
        <w:instrText xml:space="preserve"> \* MERGEFORMAT </w:instrText>
      </w:r>
      <w:r w:rsidR="00F77AAF">
        <w:fldChar w:fldCharType="separate"/>
      </w:r>
      <w:r w:rsidR="00942AF0">
        <w:t>2</w:t>
      </w:r>
      <w:r w:rsidR="00F77AAF">
        <w:fldChar w:fldCharType="end"/>
      </w:r>
      <w:r w:rsidR="000F5D27">
        <w:t>, including any extension in accordance with that clause.</w:t>
      </w:r>
    </w:p>
    <w:p w14:paraId="210DF25B" w14:textId="77777777" w:rsidR="00D05FDC" w:rsidRDefault="00D05FDC" w:rsidP="00801BB8">
      <w:pPr>
        <w:pStyle w:val="LDIndent1"/>
        <w:keepNext/>
        <w:jc w:val="both"/>
      </w:pPr>
      <w:r>
        <w:rPr>
          <w:b/>
        </w:rPr>
        <w:lastRenderedPageBreak/>
        <w:t xml:space="preserve">Threshold Date </w:t>
      </w:r>
      <w:r>
        <w:t xml:space="preserve">means: </w:t>
      </w:r>
    </w:p>
    <w:p w14:paraId="1B542DCA" w14:textId="3856F311" w:rsidR="00D05FDC" w:rsidRDefault="00D05FDC" w:rsidP="00821BC9">
      <w:pPr>
        <w:pStyle w:val="LDStandard4"/>
        <w:numPr>
          <w:ilvl w:val="3"/>
          <w:numId w:val="57"/>
        </w:numPr>
        <w:jc w:val="both"/>
      </w:pPr>
      <w:r>
        <w:t xml:space="preserve">For the </w:t>
      </w:r>
      <w:r w:rsidR="00E23D88">
        <w:t>first</w:t>
      </w:r>
      <w:r>
        <w:t xml:space="preserve"> Contract Year, the Commencement Date; and</w:t>
      </w:r>
    </w:p>
    <w:p w14:paraId="43AD5649" w14:textId="7248F5C4" w:rsidR="00D05FDC" w:rsidRDefault="00D05FDC" w:rsidP="00821BC9">
      <w:pPr>
        <w:pStyle w:val="LDStandard4"/>
        <w:numPr>
          <w:ilvl w:val="3"/>
          <w:numId w:val="57"/>
        </w:numPr>
        <w:jc w:val="both"/>
      </w:pPr>
      <w:r>
        <w:t xml:space="preserve">for each subsequent Contract Year, 30 June of the year immediately preceding that Contract Year.  </w:t>
      </w:r>
    </w:p>
    <w:p w14:paraId="06633C62" w14:textId="5B0FE6EA" w:rsidR="00E23D88" w:rsidRPr="001100BA" w:rsidRDefault="00E23D88" w:rsidP="00801BB8">
      <w:pPr>
        <w:pStyle w:val="LDIndent1"/>
        <w:jc w:val="both"/>
      </w:pPr>
      <w:r w:rsidRPr="00801BB8">
        <w:rPr>
          <w:b/>
        </w:rPr>
        <w:t>Threshold Requirement</w:t>
      </w:r>
      <w:r>
        <w:t xml:space="preserve"> has the meaning given to that term in </w:t>
      </w:r>
      <w:r w:rsidR="009114B6">
        <w:t>clause </w:t>
      </w:r>
      <w:r>
        <w:fldChar w:fldCharType="begin"/>
      </w:r>
      <w:r>
        <w:instrText xml:space="preserve"> REF _Ref134545568 \w \h  \* MERGEFORMAT </w:instrText>
      </w:r>
      <w:r>
        <w:fldChar w:fldCharType="separate"/>
      </w:r>
      <w:r w:rsidR="00942AF0">
        <w:t>5.3(b)</w:t>
      </w:r>
      <w:r>
        <w:fldChar w:fldCharType="end"/>
      </w:r>
      <w:r>
        <w:t>.</w:t>
      </w:r>
    </w:p>
    <w:p w14:paraId="697C7AF9" w14:textId="66A44BC3" w:rsidR="00C22B9A" w:rsidRPr="00F57511" w:rsidRDefault="0057786F" w:rsidP="00381A3F">
      <w:pPr>
        <w:pStyle w:val="LDIndent1"/>
        <w:jc w:val="both"/>
      </w:pPr>
      <w:r>
        <w:rPr>
          <w:b/>
        </w:rPr>
        <w:t>Value Added Service</w:t>
      </w:r>
      <w:r w:rsidR="00C22B9A">
        <w:rPr>
          <w:b/>
        </w:rPr>
        <w:t xml:space="preserve"> </w:t>
      </w:r>
      <w:r w:rsidR="00C22B9A">
        <w:t xml:space="preserve">means </w:t>
      </w:r>
      <w:r>
        <w:t>the</w:t>
      </w:r>
      <w:r w:rsidR="00C22B9A">
        <w:t xml:space="preserve"> services detailed in </w:t>
      </w:r>
      <w:r w:rsidR="009114B6">
        <w:t>Item </w:t>
      </w:r>
      <w:r w:rsidR="00C22B9A">
        <w:fldChar w:fldCharType="begin"/>
      </w:r>
      <w:r w:rsidR="00C22B9A">
        <w:instrText xml:space="preserve"> REF _Ref124252636 \n \h </w:instrText>
      </w:r>
      <w:r w:rsidR="00C22B9A">
        <w:fldChar w:fldCharType="separate"/>
      </w:r>
      <w:r w:rsidR="00942AF0">
        <w:t>4</w:t>
      </w:r>
      <w:r w:rsidR="00C22B9A">
        <w:fldChar w:fldCharType="end"/>
      </w:r>
      <w:r w:rsidR="00C22B9A">
        <w:t xml:space="preserve"> of </w:t>
      </w:r>
      <w:r w:rsidR="00C22B9A">
        <w:fldChar w:fldCharType="begin"/>
      </w:r>
      <w:r w:rsidR="00C22B9A">
        <w:instrText xml:space="preserve"> REF _Ref413313579 \n \h </w:instrText>
      </w:r>
      <w:r w:rsidR="00C22B9A">
        <w:fldChar w:fldCharType="separate"/>
      </w:r>
      <w:r w:rsidR="00942AF0">
        <w:t>Schedule 4</w:t>
      </w:r>
      <w:r w:rsidR="00C22B9A">
        <w:fldChar w:fldCharType="end"/>
      </w:r>
      <w:r>
        <w:t xml:space="preserve"> </w:t>
      </w:r>
      <w:r w:rsidR="00C22B9A">
        <w:t xml:space="preserve">as may apply to this Agreement pursuant to </w:t>
      </w:r>
      <w:r w:rsidR="009114B6">
        <w:t>clause </w:t>
      </w:r>
      <w:r w:rsidR="00C22B9A">
        <w:fldChar w:fldCharType="begin"/>
      </w:r>
      <w:r w:rsidR="00C22B9A">
        <w:instrText xml:space="preserve"> REF _Ref124252727 \n \h </w:instrText>
      </w:r>
      <w:r w:rsidR="00C22B9A">
        <w:fldChar w:fldCharType="separate"/>
      </w:r>
      <w:r w:rsidR="00942AF0">
        <w:t>5.4</w:t>
      </w:r>
      <w:r w:rsidR="00C22B9A">
        <w:fldChar w:fldCharType="end"/>
      </w:r>
      <w:r w:rsidR="00C22B9A">
        <w:t xml:space="preserve">. </w:t>
      </w:r>
    </w:p>
    <w:p w14:paraId="771633BD" w14:textId="1530700F" w:rsidR="0077018D" w:rsidRDefault="0077018D" w:rsidP="00381A3F">
      <w:pPr>
        <w:pStyle w:val="LDIndent1"/>
        <w:jc w:val="both"/>
      </w:pPr>
      <w:r w:rsidRPr="003820E1">
        <w:rPr>
          <w:b/>
        </w:rPr>
        <w:t>VGSO Exclusive Services</w:t>
      </w:r>
      <w:r>
        <w:t xml:space="preserve"> means the legal services provided by the Victorian Government Solicitor’s Office specified in </w:t>
      </w:r>
      <w:r w:rsidR="00EE6AD3">
        <w:fldChar w:fldCharType="begin"/>
      </w:r>
      <w:r w:rsidR="00EE6AD3">
        <w:instrText xml:space="preserve"> REF _Ref413745340 \r \h </w:instrText>
      </w:r>
      <w:r w:rsidR="00206E6C">
        <w:instrText xml:space="preserve"> \* MERGEFORMAT </w:instrText>
      </w:r>
      <w:r w:rsidR="00EE6AD3">
        <w:fldChar w:fldCharType="separate"/>
      </w:r>
      <w:r w:rsidR="00942AF0">
        <w:t>Schedule 3</w:t>
      </w:r>
      <w:r w:rsidR="00EE6AD3">
        <w:fldChar w:fldCharType="end"/>
      </w:r>
      <w:r>
        <w:t>, as amended from time to time.</w:t>
      </w:r>
    </w:p>
    <w:p w14:paraId="4695B00A" w14:textId="1F0B3B36" w:rsidR="0092687B" w:rsidRDefault="0092687B" w:rsidP="00381A3F">
      <w:pPr>
        <w:pStyle w:val="LDIndent1"/>
        <w:jc w:val="both"/>
      </w:pPr>
      <w:r w:rsidRPr="00F57511">
        <w:rPr>
          <w:b/>
        </w:rPr>
        <w:t>Victorian Gender Equitable Briefing Policy</w:t>
      </w:r>
      <w:r w:rsidRPr="00F57511">
        <w:t xml:space="preserve"> as set out in </w:t>
      </w:r>
      <w:r w:rsidR="00D519D1" w:rsidRPr="00F57511">
        <w:fldChar w:fldCharType="begin"/>
      </w:r>
      <w:r w:rsidR="00D519D1" w:rsidRPr="00F57511">
        <w:instrText xml:space="preserve"> REF _Ref121922859 \n \h </w:instrText>
      </w:r>
      <w:r w:rsidR="00D519D1">
        <w:instrText xml:space="preserve"> \* MERGEFORMAT </w:instrText>
      </w:r>
      <w:r w:rsidR="00D519D1" w:rsidRPr="00F57511">
        <w:fldChar w:fldCharType="separate"/>
      </w:r>
      <w:r w:rsidR="00942AF0">
        <w:t>Schedule 8</w:t>
      </w:r>
      <w:r w:rsidR="00D519D1" w:rsidRPr="00F57511">
        <w:fldChar w:fldCharType="end"/>
      </w:r>
      <w:r w:rsidR="00C22B9A">
        <w:t xml:space="preserve">. </w:t>
      </w:r>
      <w:r>
        <w:t xml:space="preserve">  </w:t>
      </w:r>
    </w:p>
    <w:p w14:paraId="6BA2BB83" w14:textId="4639B4BE" w:rsidR="00862A8F" w:rsidRDefault="00862A8F" w:rsidP="00381A3F">
      <w:pPr>
        <w:pStyle w:val="LDIndent1"/>
        <w:jc w:val="both"/>
      </w:pPr>
      <w:r>
        <w:rPr>
          <w:b/>
        </w:rPr>
        <w:t xml:space="preserve">Volume </w:t>
      </w:r>
      <w:r w:rsidR="001B5CE4">
        <w:rPr>
          <w:b/>
        </w:rPr>
        <w:t>Discount</w:t>
      </w:r>
      <w:r>
        <w:rPr>
          <w:b/>
        </w:rPr>
        <w:t xml:space="preserve"> </w:t>
      </w:r>
      <w:r>
        <w:t xml:space="preserve">means the </w:t>
      </w:r>
      <w:r w:rsidR="00733050">
        <w:t xml:space="preserve">pricing </w:t>
      </w:r>
      <w:r w:rsidR="00504059">
        <w:t xml:space="preserve">discount </w:t>
      </w:r>
      <w:r>
        <w:t xml:space="preserve">applied to </w:t>
      </w:r>
      <w:r w:rsidR="00504059">
        <w:t xml:space="preserve">Legal Services Contracts </w:t>
      </w:r>
      <w:r>
        <w:t xml:space="preserve">in accordance with </w:t>
      </w:r>
      <w:r w:rsidR="009114B6">
        <w:t>Item </w:t>
      </w:r>
      <w:r w:rsidR="0057786F">
        <w:fldChar w:fldCharType="begin"/>
      </w:r>
      <w:r w:rsidR="0057786F">
        <w:instrText xml:space="preserve"> REF _Ref121922978 \n \h </w:instrText>
      </w:r>
      <w:r w:rsidR="0057786F">
        <w:fldChar w:fldCharType="separate"/>
      </w:r>
      <w:r w:rsidR="00942AF0">
        <w:t>3</w:t>
      </w:r>
      <w:r w:rsidR="0057786F">
        <w:fldChar w:fldCharType="end"/>
      </w:r>
      <w:r>
        <w:t xml:space="preserve"> of </w:t>
      </w:r>
      <w:r>
        <w:fldChar w:fldCharType="begin"/>
      </w:r>
      <w:r>
        <w:instrText xml:space="preserve"> REF _Ref413313579 \r \h </w:instrText>
      </w:r>
      <w:r w:rsidR="00206E6C">
        <w:instrText xml:space="preserve"> \* MERGEFORMAT </w:instrText>
      </w:r>
      <w:r>
        <w:fldChar w:fldCharType="separate"/>
      </w:r>
      <w:r w:rsidR="00942AF0">
        <w:t>Schedule 4</w:t>
      </w:r>
      <w:r>
        <w:fldChar w:fldCharType="end"/>
      </w:r>
      <w:r>
        <w:t xml:space="preserve">. </w:t>
      </w:r>
    </w:p>
    <w:p w14:paraId="60B272A2" w14:textId="1F013487" w:rsidR="001B5CE4" w:rsidRPr="00862A8F" w:rsidRDefault="001B5CE4" w:rsidP="00381A3F">
      <w:pPr>
        <w:pStyle w:val="LDIndent1"/>
        <w:jc w:val="both"/>
      </w:pPr>
      <w:r w:rsidRPr="00F57511">
        <w:rPr>
          <w:b/>
        </w:rPr>
        <w:t xml:space="preserve">Volume Discount Threshold </w:t>
      </w:r>
      <w:r>
        <w:t xml:space="preserve">has the meaning given to that term in </w:t>
      </w:r>
      <w:r w:rsidR="009114B6">
        <w:t>Item </w:t>
      </w:r>
      <w:r>
        <w:fldChar w:fldCharType="begin"/>
      </w:r>
      <w:r>
        <w:instrText xml:space="preserve"> REF _Ref121922978 \n \h </w:instrText>
      </w:r>
      <w:r>
        <w:fldChar w:fldCharType="separate"/>
      </w:r>
      <w:r w:rsidR="00942AF0">
        <w:t>3</w:t>
      </w:r>
      <w:r>
        <w:fldChar w:fldCharType="end"/>
      </w:r>
      <w:r>
        <w:fldChar w:fldCharType="begin"/>
      </w:r>
      <w:r>
        <w:instrText xml:space="preserve"> REF _Ref124413345 \n \h </w:instrText>
      </w:r>
      <w:r>
        <w:fldChar w:fldCharType="separate"/>
      </w:r>
      <w:r w:rsidR="00942AF0">
        <w:t>(a)</w:t>
      </w:r>
      <w:r>
        <w:fldChar w:fldCharType="end"/>
      </w:r>
      <w:r>
        <w:t xml:space="preserve"> of </w:t>
      </w:r>
      <w:r>
        <w:fldChar w:fldCharType="begin"/>
      </w:r>
      <w:r>
        <w:instrText xml:space="preserve"> REF _Ref413313579 \r \h  \* MERGEFORMAT </w:instrText>
      </w:r>
      <w:r>
        <w:fldChar w:fldCharType="separate"/>
      </w:r>
      <w:r w:rsidR="00942AF0">
        <w:t>Schedule 4</w:t>
      </w:r>
      <w:r>
        <w:fldChar w:fldCharType="end"/>
      </w:r>
      <w:r>
        <w:t>.</w:t>
      </w:r>
    </w:p>
    <w:p w14:paraId="29CBC33C" w14:textId="65C3A4DB" w:rsidR="0077018D" w:rsidRDefault="0077018D" w:rsidP="00310CBC">
      <w:pPr>
        <w:pStyle w:val="LDStandard3"/>
        <w:jc w:val="both"/>
      </w:pPr>
      <w:bookmarkStart w:id="4" w:name="_Toc137208926"/>
      <w:r>
        <w:t xml:space="preserve">Interpretation </w:t>
      </w:r>
      <w:r w:rsidR="009114B6">
        <w:t>–</w:t>
      </w:r>
      <w:r>
        <w:t xml:space="preserve"> General</w:t>
      </w:r>
      <w:bookmarkEnd w:id="4"/>
      <w:r w:rsidR="009114B6">
        <w:t xml:space="preserve"> </w:t>
      </w:r>
    </w:p>
    <w:p w14:paraId="090DAC18" w14:textId="1186E79E" w:rsidR="0077018D" w:rsidRDefault="0077018D" w:rsidP="00F57511">
      <w:pPr>
        <w:pStyle w:val="LDIndent1"/>
        <w:keepNext/>
        <w:jc w:val="both"/>
      </w:pPr>
      <w:r>
        <w:t>Unless expressed to the contrary, in this Agreement</w:t>
      </w:r>
      <w:r w:rsidR="00ED76AE">
        <w:t>:</w:t>
      </w:r>
    </w:p>
    <w:p w14:paraId="6C8FB948" w14:textId="77777777" w:rsidR="0077018D" w:rsidRDefault="0077018D" w:rsidP="00C46CF2">
      <w:pPr>
        <w:pStyle w:val="LDStandard4"/>
        <w:numPr>
          <w:ilvl w:val="3"/>
          <w:numId w:val="13"/>
        </w:numPr>
        <w:jc w:val="both"/>
      </w:pPr>
      <w:r>
        <w:t>headings are for convenience only and do not affect interpretation;</w:t>
      </w:r>
    </w:p>
    <w:p w14:paraId="60C3F192" w14:textId="77777777" w:rsidR="0077018D" w:rsidRDefault="0077018D" w:rsidP="00310CBC">
      <w:pPr>
        <w:pStyle w:val="LDStandard4"/>
        <w:jc w:val="both"/>
      </w:pPr>
      <w:r>
        <w:t>words in the singular include the plural and vice versa;</w:t>
      </w:r>
    </w:p>
    <w:p w14:paraId="581755F7" w14:textId="77777777" w:rsidR="0077018D" w:rsidRDefault="0077018D" w:rsidP="00310CBC">
      <w:pPr>
        <w:pStyle w:val="LDStandard4"/>
        <w:jc w:val="both"/>
      </w:pPr>
      <w:r>
        <w:t>if a word or phrase is defined, its other grammatical forms have corresponding meanings;</w:t>
      </w:r>
    </w:p>
    <w:p w14:paraId="1249BC1A" w14:textId="77777777" w:rsidR="0077018D" w:rsidRDefault="0077018D" w:rsidP="00310CBC">
      <w:pPr>
        <w:pStyle w:val="LDStandard4"/>
        <w:jc w:val="both"/>
      </w:pPr>
      <w:r>
        <w:t>‘</w:t>
      </w:r>
      <w:r w:rsidRPr="00DE4438">
        <w:rPr>
          <w:b/>
        </w:rPr>
        <w:t>includes</w:t>
      </w:r>
      <w:r>
        <w:t>’ in any form is not a word of limitation;</w:t>
      </w:r>
    </w:p>
    <w:p w14:paraId="31C1DCFB" w14:textId="74F8F0BB" w:rsidR="0077018D" w:rsidRDefault="0077018D" w:rsidP="00310CBC">
      <w:pPr>
        <w:pStyle w:val="LDStandard4"/>
        <w:jc w:val="both"/>
      </w:pPr>
      <w:r>
        <w:t xml:space="preserve">no rule of construction will apply to a </w:t>
      </w:r>
      <w:r w:rsidR="009114B6">
        <w:t>clause </w:t>
      </w:r>
      <w:r>
        <w:t xml:space="preserve">to the disadvantage of a party merely because that party put forward the </w:t>
      </w:r>
      <w:r w:rsidR="009114B6">
        <w:t>clause </w:t>
      </w:r>
      <w:r>
        <w:t>or would otherwise benefit from it;</w:t>
      </w:r>
    </w:p>
    <w:p w14:paraId="7547511D" w14:textId="15183FA6" w:rsidR="0077018D" w:rsidRDefault="0077018D" w:rsidP="00ED76AE">
      <w:pPr>
        <w:pStyle w:val="LDStandard4"/>
        <w:keepNext/>
        <w:jc w:val="both"/>
      </w:pPr>
      <w:r>
        <w:t>a reference to</w:t>
      </w:r>
      <w:r w:rsidR="00ED76AE">
        <w:t>:</w:t>
      </w:r>
    </w:p>
    <w:p w14:paraId="4BFFADC3" w14:textId="77777777" w:rsidR="0077018D" w:rsidRDefault="0077018D" w:rsidP="00310CBC">
      <w:pPr>
        <w:pStyle w:val="LDStandard5"/>
        <w:jc w:val="both"/>
      </w:pPr>
      <w:r>
        <w:t>a person includes a partnership, joint venture, unincorporated association, corporation and a government or statutory body or authority;</w:t>
      </w:r>
    </w:p>
    <w:p w14:paraId="2AB9DECB" w14:textId="77777777" w:rsidR="0077018D" w:rsidRDefault="0077018D" w:rsidP="00310CBC">
      <w:pPr>
        <w:pStyle w:val="LDStandard5"/>
        <w:jc w:val="both"/>
      </w:pPr>
      <w:r>
        <w:t>a person includes the person’s legal personal representatives, successors, assigns and persons substituted by novation;</w:t>
      </w:r>
    </w:p>
    <w:p w14:paraId="37A4DA21" w14:textId="77777777" w:rsidR="0077018D" w:rsidRDefault="0077018D" w:rsidP="00310CBC">
      <w:pPr>
        <w:pStyle w:val="LDStandard5"/>
        <w:jc w:val="both"/>
      </w:pPr>
      <w:r>
        <w:t xml:space="preserve">any legislation includes subordinate legislation under it and includes that legislation and subordinate legislation as modified or replaced; </w:t>
      </w:r>
    </w:p>
    <w:p w14:paraId="4A50E94C" w14:textId="77777777" w:rsidR="0077018D" w:rsidRDefault="0077018D" w:rsidP="00310CBC">
      <w:pPr>
        <w:pStyle w:val="LDStandard5"/>
        <w:jc w:val="both"/>
      </w:pPr>
      <w:r>
        <w:t xml:space="preserve">an obligation includes a warranty or representation and a reference to a failure to comply with an obligation or a breach of this Agreement or a breach of any provision of this Agreement or a Legal Services Contract includes a breach of warranty or representation; </w:t>
      </w:r>
    </w:p>
    <w:p w14:paraId="1D12E320" w14:textId="77777777" w:rsidR="0077018D" w:rsidRDefault="0077018D" w:rsidP="00310CBC">
      <w:pPr>
        <w:pStyle w:val="LDStandard5"/>
        <w:jc w:val="both"/>
      </w:pPr>
      <w:r>
        <w:t xml:space="preserve">‘$’, ‘dollars’ or ‘AUD’ is a reference to the lawful currency of the Commonwealth of Australia; </w:t>
      </w:r>
    </w:p>
    <w:p w14:paraId="78A00648" w14:textId="67DFF113" w:rsidR="0077018D" w:rsidRDefault="0077018D" w:rsidP="00310CBC">
      <w:pPr>
        <w:pStyle w:val="LDStandard5"/>
        <w:jc w:val="both"/>
      </w:pPr>
      <w:r>
        <w:lastRenderedPageBreak/>
        <w:t xml:space="preserve">a clause, </w:t>
      </w:r>
      <w:r w:rsidR="009114B6">
        <w:t>Schedule </w:t>
      </w:r>
      <w:r>
        <w:t xml:space="preserve">or annexure is a reference to a clause, </w:t>
      </w:r>
      <w:r w:rsidR="009114B6">
        <w:t>Schedule </w:t>
      </w:r>
      <w:r>
        <w:t>or annexure of this Agreement, and a reference to this Agreement includes all Schedules and annexures to it;</w:t>
      </w:r>
    </w:p>
    <w:p w14:paraId="2E1DF92F" w14:textId="64086439" w:rsidR="0077018D" w:rsidRDefault="0077018D" w:rsidP="00381A3F">
      <w:pPr>
        <w:pStyle w:val="LDStandard5"/>
        <w:jc w:val="both"/>
      </w:pPr>
      <w:r>
        <w:t xml:space="preserve">a party or parties to this Agreement is a reference to the Lead Department, the Service Provider or a Client to which </w:t>
      </w:r>
      <w:r w:rsidR="009114B6">
        <w:t>clause </w:t>
      </w:r>
      <w:r w:rsidR="0057191E">
        <w:fldChar w:fldCharType="begin"/>
      </w:r>
      <w:r w:rsidR="0057191E">
        <w:instrText xml:space="preserve"> REF _Ref413313067 \w \h </w:instrText>
      </w:r>
      <w:r w:rsidR="009E0725">
        <w:instrText xml:space="preserve"> \* MERGEFORMAT </w:instrText>
      </w:r>
      <w:r w:rsidR="0057191E">
        <w:fldChar w:fldCharType="separate"/>
      </w:r>
      <w:r w:rsidR="00942AF0">
        <w:t>3.1</w:t>
      </w:r>
      <w:r w:rsidR="0057191E">
        <w:fldChar w:fldCharType="end"/>
      </w:r>
      <w:r>
        <w:t xml:space="preserve"> applies (as the case requires);</w:t>
      </w:r>
    </w:p>
    <w:p w14:paraId="4EED51D2" w14:textId="77777777" w:rsidR="0077018D" w:rsidRDefault="0077018D" w:rsidP="00310CBC">
      <w:pPr>
        <w:pStyle w:val="LDStandard5"/>
        <w:jc w:val="both"/>
      </w:pPr>
      <w:r>
        <w:t xml:space="preserve">a party or parties to any Legal Services Contract is a reference to the relevant Client and the Service Provider; </w:t>
      </w:r>
    </w:p>
    <w:p w14:paraId="0168C5A7" w14:textId="77777777" w:rsidR="0077018D" w:rsidRDefault="0077018D" w:rsidP="00310CBC">
      <w:pPr>
        <w:pStyle w:val="LDStandard5"/>
        <w:jc w:val="both"/>
      </w:pPr>
      <w:r>
        <w:t>the Lead Department is a reference to the Crown in right of the State of Victoria;</w:t>
      </w:r>
    </w:p>
    <w:p w14:paraId="2B733B69" w14:textId="77777777" w:rsidR="0077018D" w:rsidRDefault="0077018D" w:rsidP="00310CBC">
      <w:pPr>
        <w:pStyle w:val="LDStandard5"/>
        <w:jc w:val="both"/>
      </w:pPr>
      <w:r>
        <w:t>a Client, where the Client is not a separate legal entity from the State or represents or acts as agent for the State, is a reference to the State, and all rights and obligations of such Client under this Agreement or any Legal Services Contract will be rights and obligations of the State, through that Client; and</w:t>
      </w:r>
    </w:p>
    <w:p w14:paraId="7EBAF745" w14:textId="4B36507B" w:rsidR="0077018D" w:rsidRDefault="0077018D" w:rsidP="00310CBC">
      <w:pPr>
        <w:pStyle w:val="LDStandard5"/>
        <w:jc w:val="both"/>
      </w:pPr>
      <w:r>
        <w:t>a financial year is a reference to a consecutive period of 12 months commencing on 1 July and e</w:t>
      </w:r>
      <w:r w:rsidR="002C57E3">
        <w:t>nding on the following 30 June</w:t>
      </w:r>
      <w:r w:rsidR="00DE3D24">
        <w:t>,</w:t>
      </w:r>
    </w:p>
    <w:p w14:paraId="65AD0C63" w14:textId="77777777" w:rsidR="0077018D" w:rsidRDefault="0077018D" w:rsidP="00310CBC">
      <w:pPr>
        <w:pStyle w:val="LDStandard4"/>
        <w:jc w:val="both"/>
      </w:pPr>
      <w:r>
        <w:t>if the date on or by which any act must be done under this Agreement is not a Business Day, the act must be done on or by the next Business Day.</w:t>
      </w:r>
    </w:p>
    <w:p w14:paraId="3AC10D01" w14:textId="48E6A964" w:rsidR="0077018D" w:rsidRDefault="0077018D" w:rsidP="00ED76AE">
      <w:pPr>
        <w:pStyle w:val="LDStandard3"/>
        <w:tabs>
          <w:tab w:val="left" w:pos="3544"/>
        </w:tabs>
        <w:jc w:val="both"/>
      </w:pPr>
      <w:bookmarkStart w:id="5" w:name="_Toc137208927"/>
      <w:r>
        <w:t>Interpretation – Parties</w:t>
      </w:r>
      <w:bookmarkEnd w:id="5"/>
    </w:p>
    <w:p w14:paraId="1B1CAD71" w14:textId="77777777" w:rsidR="0077018D" w:rsidRDefault="0077018D" w:rsidP="00C46CF2">
      <w:pPr>
        <w:pStyle w:val="LDStandard4"/>
        <w:numPr>
          <w:ilvl w:val="3"/>
          <w:numId w:val="12"/>
        </w:numPr>
        <w:jc w:val="both"/>
      </w:pPr>
      <w:r>
        <w:t>If a party consists of more than one person, this Agreement or the relevant Legal Services Contract binds each of them separately and any two or more of them jointly.</w:t>
      </w:r>
    </w:p>
    <w:p w14:paraId="363685DE" w14:textId="77777777" w:rsidR="0077018D" w:rsidRDefault="0077018D" w:rsidP="00310CBC">
      <w:pPr>
        <w:pStyle w:val="LDStandard4"/>
        <w:jc w:val="both"/>
      </w:pPr>
      <w:r>
        <w:t>An obligation, representation or warranty in favour of more than one person is for the benefit of them separately and jointly.</w:t>
      </w:r>
    </w:p>
    <w:p w14:paraId="64BA69DE" w14:textId="2B90361E" w:rsidR="0077018D" w:rsidRDefault="0077018D" w:rsidP="00310CBC">
      <w:pPr>
        <w:pStyle w:val="LDStandard3"/>
        <w:jc w:val="both"/>
      </w:pPr>
      <w:bookmarkStart w:id="6" w:name="_Ref413755339"/>
      <w:bookmarkStart w:id="7" w:name="_Ref413755344"/>
      <w:bookmarkStart w:id="8" w:name="_Toc137208928"/>
      <w:r>
        <w:t>Scope of Agreement</w:t>
      </w:r>
      <w:bookmarkEnd w:id="6"/>
      <w:bookmarkEnd w:id="7"/>
      <w:bookmarkEnd w:id="8"/>
    </w:p>
    <w:p w14:paraId="5E7C49C8" w14:textId="7D74094C" w:rsidR="0077018D" w:rsidRDefault="0077018D" w:rsidP="00ED76AE">
      <w:pPr>
        <w:pStyle w:val="LDStandard4"/>
        <w:keepNext/>
        <w:jc w:val="both"/>
      </w:pPr>
      <w:r>
        <w:t>This Agreement sets out the terms on which</w:t>
      </w:r>
      <w:r w:rsidR="00ED76AE">
        <w:t>:</w:t>
      </w:r>
    </w:p>
    <w:p w14:paraId="61275938" w14:textId="276AD6E4" w:rsidR="0077018D" w:rsidRDefault="0077018D" w:rsidP="00381A3F">
      <w:pPr>
        <w:pStyle w:val="LDStandard5"/>
        <w:jc w:val="both"/>
      </w:pPr>
      <w:r>
        <w:t xml:space="preserve">the Service Provider is appointed as a member of the Panel as specified in </w:t>
      </w:r>
      <w:r w:rsidR="009114B6">
        <w:t>Item </w:t>
      </w:r>
      <w:r w:rsidR="0057786F">
        <w:fldChar w:fldCharType="begin"/>
      </w:r>
      <w:r w:rsidR="0057786F">
        <w:instrText xml:space="preserve"> REF _Ref124327580 \n \h </w:instrText>
      </w:r>
      <w:r w:rsidR="0057786F">
        <w:fldChar w:fldCharType="separate"/>
      </w:r>
      <w:r w:rsidR="00942AF0">
        <w:t>1</w:t>
      </w:r>
      <w:r w:rsidR="0057786F">
        <w:fldChar w:fldCharType="end"/>
      </w:r>
      <w:r>
        <w:t xml:space="preserve"> of </w:t>
      </w:r>
      <w:r w:rsidR="00DE4438">
        <w:fldChar w:fldCharType="begin"/>
      </w:r>
      <w:r w:rsidR="00DE4438">
        <w:instrText xml:space="preserve"> REF _Ref413313866 \w \h </w:instrText>
      </w:r>
      <w:r w:rsidR="009E0725">
        <w:instrText xml:space="preserve"> \* MERGEFORMAT </w:instrText>
      </w:r>
      <w:r w:rsidR="00DE4438">
        <w:fldChar w:fldCharType="separate"/>
      </w:r>
      <w:r w:rsidR="00942AF0">
        <w:t>Schedule 1</w:t>
      </w:r>
      <w:r w:rsidR="00DE4438">
        <w:fldChar w:fldCharType="end"/>
      </w:r>
      <w:r>
        <w:t>; and</w:t>
      </w:r>
    </w:p>
    <w:p w14:paraId="3D9691D6" w14:textId="77777777" w:rsidR="0077018D" w:rsidRDefault="0077018D" w:rsidP="00310CBC">
      <w:pPr>
        <w:pStyle w:val="LDStandard5"/>
        <w:jc w:val="both"/>
      </w:pPr>
      <w:r>
        <w:t>the Service Provider will supply Services to the Clients.</w:t>
      </w:r>
    </w:p>
    <w:p w14:paraId="54658613" w14:textId="580E084F" w:rsidR="00DC0CD2" w:rsidRDefault="00DC0CD2" w:rsidP="00310CBC">
      <w:pPr>
        <w:pStyle w:val="LDStandard4"/>
        <w:jc w:val="both"/>
      </w:pPr>
      <w:r>
        <w:t>This Agreement and any relevant Legal Service</w:t>
      </w:r>
      <w:r w:rsidR="00DA5E10">
        <w:t>s</w:t>
      </w:r>
      <w:r>
        <w:t xml:space="preserve"> Contract prevail over any terms and conditions put forward by the Service Provider in respect of the provision of Services.</w:t>
      </w:r>
    </w:p>
    <w:p w14:paraId="55D55DBE" w14:textId="4DB1C478" w:rsidR="0077018D" w:rsidRDefault="0077018D" w:rsidP="00F57511">
      <w:pPr>
        <w:pStyle w:val="LDStandard2"/>
        <w:jc w:val="both"/>
      </w:pPr>
      <w:bookmarkStart w:id="9" w:name="_Ref413314343"/>
      <w:bookmarkStart w:id="10" w:name="_Ref414889476"/>
      <w:bookmarkStart w:id="11" w:name="_Toc137208929"/>
      <w:r>
        <w:t>Term</w:t>
      </w:r>
      <w:bookmarkEnd w:id="9"/>
      <w:bookmarkEnd w:id="10"/>
      <w:bookmarkEnd w:id="11"/>
    </w:p>
    <w:p w14:paraId="757A2FDE" w14:textId="47974FAF" w:rsidR="0077018D" w:rsidRDefault="0077018D" w:rsidP="00310CBC">
      <w:pPr>
        <w:pStyle w:val="LDStandard3"/>
        <w:jc w:val="both"/>
      </w:pPr>
      <w:bookmarkStart w:id="12" w:name="_Ref413402500"/>
      <w:bookmarkStart w:id="13" w:name="_Toc137208930"/>
      <w:r>
        <w:t>Term</w:t>
      </w:r>
      <w:bookmarkEnd w:id="12"/>
      <w:bookmarkEnd w:id="13"/>
    </w:p>
    <w:p w14:paraId="6B8B3C6D" w14:textId="708824C0" w:rsidR="0077018D" w:rsidRDefault="00BF5898" w:rsidP="00F57511">
      <w:pPr>
        <w:pStyle w:val="LDIndent1"/>
        <w:jc w:val="both"/>
      </w:pPr>
      <w:r>
        <w:t xml:space="preserve">This Agreement commences on the Commencement Date and, unless terminated earlier in accordance with this Agreement, or extended in accordance with </w:t>
      </w:r>
      <w:r w:rsidR="009114B6">
        <w:t>clause </w:t>
      </w:r>
      <w:r>
        <w:fldChar w:fldCharType="begin"/>
      </w:r>
      <w:r>
        <w:instrText xml:space="preserve"> REF _Ref413313889 \r \h </w:instrText>
      </w:r>
      <w:r w:rsidR="009E0725">
        <w:instrText xml:space="preserve"> \* MERGEFORMAT </w:instrText>
      </w:r>
      <w:r>
        <w:fldChar w:fldCharType="separate"/>
      </w:r>
      <w:r w:rsidR="00942AF0">
        <w:t>2.2</w:t>
      </w:r>
      <w:r>
        <w:fldChar w:fldCharType="end"/>
      </w:r>
      <w:r>
        <w:t>, will end on the Expiry Date (</w:t>
      </w:r>
      <w:r w:rsidRPr="004414D6">
        <w:rPr>
          <w:b/>
        </w:rPr>
        <w:t>Initial Term</w:t>
      </w:r>
      <w:r w:rsidRPr="0092687B">
        <w:t>)</w:t>
      </w:r>
      <w:r>
        <w:t>.</w:t>
      </w:r>
    </w:p>
    <w:p w14:paraId="579A0746" w14:textId="0BC92056" w:rsidR="000F5D27" w:rsidRDefault="000F5D27" w:rsidP="00310CBC">
      <w:pPr>
        <w:pStyle w:val="LDStandard3"/>
        <w:jc w:val="both"/>
      </w:pPr>
      <w:bookmarkStart w:id="14" w:name="_Ref413313889"/>
      <w:bookmarkStart w:id="15" w:name="_Toc531705177"/>
      <w:bookmarkStart w:id="16" w:name="_Toc137208931"/>
      <w:r>
        <w:lastRenderedPageBreak/>
        <w:t>Extension of term</w:t>
      </w:r>
      <w:bookmarkEnd w:id="14"/>
      <w:bookmarkEnd w:id="15"/>
      <w:bookmarkEnd w:id="16"/>
    </w:p>
    <w:p w14:paraId="4B15F500" w14:textId="5F8AF851" w:rsidR="000F5D27" w:rsidRDefault="000F5D27" w:rsidP="00381A3F">
      <w:pPr>
        <w:pStyle w:val="LDStandard4"/>
        <w:jc w:val="both"/>
      </w:pPr>
      <w:bookmarkStart w:id="17" w:name="_Ref124246455"/>
      <w:r>
        <w:t xml:space="preserve">The Lead Department may elect, by written notice to the Service Provider not later than </w:t>
      </w:r>
      <w:r w:rsidR="0057786F">
        <w:t xml:space="preserve">2 </w:t>
      </w:r>
      <w:r>
        <w:t xml:space="preserve">months prior to the expiry of the </w:t>
      </w:r>
      <w:r w:rsidR="00BF5898">
        <w:t xml:space="preserve">Initial </w:t>
      </w:r>
      <w:r>
        <w:t xml:space="preserve">Term, to extend the Term of this Agreement for one further period, and in respect of one or more Areas of Law as set out in </w:t>
      </w:r>
      <w:r w:rsidR="009114B6">
        <w:t>Item </w:t>
      </w:r>
      <w:r w:rsidR="0057786F">
        <w:fldChar w:fldCharType="begin"/>
      </w:r>
      <w:r w:rsidR="0057786F">
        <w:instrText xml:space="preserve"> REF _Ref124364807 \n \h </w:instrText>
      </w:r>
      <w:r w:rsidR="0057786F">
        <w:fldChar w:fldCharType="separate"/>
      </w:r>
      <w:r w:rsidR="00942AF0">
        <w:t>2</w:t>
      </w:r>
      <w:r w:rsidR="0057786F">
        <w:fldChar w:fldCharType="end"/>
      </w:r>
      <w:r w:rsidR="0057786F">
        <w:t xml:space="preserve"> </w:t>
      </w:r>
      <w:r>
        <w:t xml:space="preserve">of </w:t>
      </w:r>
      <w:r>
        <w:fldChar w:fldCharType="begin"/>
      </w:r>
      <w:r>
        <w:instrText xml:space="preserve"> REF _Ref413313904 \w \h </w:instrText>
      </w:r>
      <w:r w:rsidR="009E0725">
        <w:instrText xml:space="preserve"> \* MERGEFORMAT </w:instrText>
      </w:r>
      <w:r>
        <w:fldChar w:fldCharType="separate"/>
      </w:r>
      <w:r w:rsidR="00942AF0">
        <w:t>Schedule 1</w:t>
      </w:r>
      <w:r>
        <w:fldChar w:fldCharType="end"/>
      </w:r>
      <w:r w:rsidR="007308AE">
        <w:t xml:space="preserve"> (</w:t>
      </w:r>
      <w:r w:rsidR="007308AE">
        <w:rPr>
          <w:b/>
        </w:rPr>
        <w:t>Further Term</w:t>
      </w:r>
      <w:r w:rsidR="007308AE">
        <w:t>)</w:t>
      </w:r>
      <w:r>
        <w:t>.</w:t>
      </w:r>
      <w:bookmarkEnd w:id="17"/>
    </w:p>
    <w:p w14:paraId="2464E269" w14:textId="3318F3AC" w:rsidR="00812522" w:rsidRDefault="000F5D27" w:rsidP="00ED76AE">
      <w:pPr>
        <w:pStyle w:val="LDStandard4"/>
        <w:keepNext/>
        <w:jc w:val="both"/>
      </w:pPr>
      <w:r>
        <w:t xml:space="preserve">Any such </w:t>
      </w:r>
      <w:r w:rsidR="007C02ED">
        <w:t>F</w:t>
      </w:r>
      <w:r>
        <w:t xml:space="preserve">urther </w:t>
      </w:r>
      <w:r w:rsidR="007C02ED">
        <w:t>T</w:t>
      </w:r>
      <w:r>
        <w:t>erm</w:t>
      </w:r>
      <w:r w:rsidR="00812522">
        <w:t xml:space="preserve"> or terms</w:t>
      </w:r>
      <w:r>
        <w:t xml:space="preserve"> will be on the same terms and conditions as </w:t>
      </w:r>
      <w:r w:rsidR="00812522">
        <w:t>this Agreement except that</w:t>
      </w:r>
      <w:r w:rsidR="00ED76AE">
        <w:t>:</w:t>
      </w:r>
    </w:p>
    <w:p w14:paraId="4D4E8EB7" w14:textId="28E52E44" w:rsidR="00812522" w:rsidRDefault="00812522" w:rsidP="00310CBC">
      <w:pPr>
        <w:pStyle w:val="LDStandard5"/>
        <w:jc w:val="both"/>
      </w:pPr>
      <w:r>
        <w:t>the L</w:t>
      </w:r>
      <w:r w:rsidR="000F5D27">
        <w:t>ead Department may</w:t>
      </w:r>
      <w:r>
        <w:t>,</w:t>
      </w:r>
      <w:r w:rsidR="000F5D27">
        <w:t xml:space="preserve"> in its absolute discretion</w:t>
      </w:r>
      <w:r>
        <w:t>,</w:t>
      </w:r>
      <w:r w:rsidR="000F5D27">
        <w:t xml:space="preserve"> remove one or more Areas of Law from the scope of this Agreement for the further term</w:t>
      </w:r>
      <w:r>
        <w:t>; and</w:t>
      </w:r>
    </w:p>
    <w:p w14:paraId="59C5E1A3" w14:textId="647929CE" w:rsidR="000F5D27" w:rsidRDefault="00812522" w:rsidP="00381A3F">
      <w:pPr>
        <w:pStyle w:val="LDStandard5"/>
        <w:jc w:val="both"/>
      </w:pPr>
      <w:r>
        <w:t xml:space="preserve">for the </w:t>
      </w:r>
      <w:r w:rsidR="007C02ED">
        <w:t>F</w:t>
      </w:r>
      <w:r>
        <w:t xml:space="preserve">urther </w:t>
      </w:r>
      <w:r w:rsidR="007C02ED">
        <w:t>T</w:t>
      </w:r>
      <w:r>
        <w:t xml:space="preserve">erm, </w:t>
      </w:r>
      <w:r w:rsidR="000F5D27">
        <w:t xml:space="preserve">this </w:t>
      </w:r>
      <w:r w:rsidR="009114B6">
        <w:t>clause </w:t>
      </w:r>
      <w:r w:rsidR="000F5D27">
        <w:fldChar w:fldCharType="begin"/>
      </w:r>
      <w:r w:rsidR="000F5D27">
        <w:instrText xml:space="preserve"> REF _Ref413313889 \w \h </w:instrText>
      </w:r>
      <w:r w:rsidR="009E0725">
        <w:instrText xml:space="preserve"> \* MERGEFORMAT </w:instrText>
      </w:r>
      <w:r w:rsidR="000F5D27">
        <w:fldChar w:fldCharType="separate"/>
      </w:r>
      <w:r w:rsidR="00942AF0">
        <w:t>2.2</w:t>
      </w:r>
      <w:r w:rsidR="000F5D27">
        <w:fldChar w:fldCharType="end"/>
      </w:r>
      <w:r>
        <w:t xml:space="preserve"> is excluded</w:t>
      </w:r>
      <w:r w:rsidR="000F5D27">
        <w:t>.</w:t>
      </w:r>
    </w:p>
    <w:p w14:paraId="176E1E48" w14:textId="0AACB1D1" w:rsidR="0077018D" w:rsidRDefault="0077018D" w:rsidP="00F57511">
      <w:pPr>
        <w:pStyle w:val="LDStandard2"/>
        <w:jc w:val="both"/>
      </w:pPr>
      <w:bookmarkStart w:id="18" w:name="_Ref413314349"/>
      <w:bookmarkStart w:id="19" w:name="_Toc137208932"/>
      <w:r>
        <w:t>Whole of Government procurement</w:t>
      </w:r>
      <w:bookmarkEnd w:id="18"/>
      <w:bookmarkEnd w:id="19"/>
    </w:p>
    <w:p w14:paraId="768C717E" w14:textId="141C8915" w:rsidR="0077018D" w:rsidRDefault="0077018D" w:rsidP="00310CBC">
      <w:pPr>
        <w:pStyle w:val="LDStandard3"/>
        <w:jc w:val="both"/>
      </w:pPr>
      <w:bookmarkStart w:id="20" w:name="_Ref413313067"/>
      <w:bookmarkStart w:id="21" w:name="_Toc137208933"/>
      <w:r>
        <w:t>Entities entitled to benefit of Agreement</w:t>
      </w:r>
      <w:bookmarkEnd w:id="20"/>
      <w:bookmarkEnd w:id="21"/>
    </w:p>
    <w:p w14:paraId="04EAD79A" w14:textId="710DE2D6" w:rsidR="0077018D" w:rsidRDefault="0077018D" w:rsidP="00ED76AE">
      <w:pPr>
        <w:pStyle w:val="LDStandard4"/>
        <w:keepNext/>
        <w:jc w:val="both"/>
      </w:pPr>
      <w:r>
        <w:t>The Service Provider acknowledges and agrees that the Lead Department enters into this Agreement on its own behalf and on behalf of each</w:t>
      </w:r>
      <w:r w:rsidR="00ED76AE">
        <w:t>:</w:t>
      </w:r>
      <w:r>
        <w:t xml:space="preserve"> </w:t>
      </w:r>
    </w:p>
    <w:p w14:paraId="405DE6EB" w14:textId="66C1505E" w:rsidR="0077018D" w:rsidRDefault="0077018D" w:rsidP="00381A3F">
      <w:pPr>
        <w:pStyle w:val="LDStandard5"/>
        <w:jc w:val="both"/>
      </w:pPr>
      <w:r>
        <w:t xml:space="preserve">Agency identified in </w:t>
      </w:r>
      <w:r w:rsidR="00DE4438">
        <w:fldChar w:fldCharType="begin"/>
      </w:r>
      <w:r w:rsidR="00DE4438">
        <w:instrText xml:space="preserve"> REF _Ref413313931 \w \h </w:instrText>
      </w:r>
      <w:r w:rsidR="009E0725">
        <w:instrText xml:space="preserve"> \* MERGEFORMAT </w:instrText>
      </w:r>
      <w:r w:rsidR="00DE4438">
        <w:fldChar w:fldCharType="separate"/>
      </w:r>
      <w:r w:rsidR="00942AF0">
        <w:t>Schedule 5</w:t>
      </w:r>
      <w:r w:rsidR="00DE4438">
        <w:fldChar w:fldCharType="end"/>
      </w:r>
      <w:r w:rsidR="00236E4F">
        <w:t>; and</w:t>
      </w:r>
    </w:p>
    <w:p w14:paraId="6D709325" w14:textId="40B0C26B" w:rsidR="0077018D" w:rsidRDefault="0077018D" w:rsidP="00381A3F">
      <w:pPr>
        <w:pStyle w:val="LDStandard5"/>
        <w:jc w:val="both"/>
      </w:pPr>
      <w:r>
        <w:t xml:space="preserve">any Agency which is subsequently taken to be bound by this Agreement in accordance with </w:t>
      </w:r>
      <w:r w:rsidR="009114B6">
        <w:t>clause </w:t>
      </w:r>
      <w:r w:rsidR="00DE4438">
        <w:fldChar w:fldCharType="begin"/>
      </w:r>
      <w:r w:rsidR="00DE4438">
        <w:instrText xml:space="preserve"> REF _Ref413313944 \w \h </w:instrText>
      </w:r>
      <w:r w:rsidR="009E0725">
        <w:instrText xml:space="preserve"> \* MERGEFORMAT </w:instrText>
      </w:r>
      <w:r w:rsidR="00DE4438">
        <w:fldChar w:fldCharType="separate"/>
      </w:r>
      <w:r w:rsidR="00942AF0">
        <w:t>3.1(b)</w:t>
      </w:r>
      <w:r w:rsidR="00DE4438">
        <w:fldChar w:fldCharType="end"/>
      </w:r>
      <w:r>
        <w:t>,</w:t>
      </w:r>
    </w:p>
    <w:p w14:paraId="12C9E11D" w14:textId="77777777" w:rsidR="0077018D" w:rsidRDefault="0077018D" w:rsidP="00F57511">
      <w:pPr>
        <w:pStyle w:val="LDIndent2"/>
        <w:jc w:val="both"/>
      </w:pPr>
      <w:r>
        <w:t xml:space="preserve">(the Lead Department and each such Agency each being a </w:t>
      </w:r>
      <w:r w:rsidRPr="00DE4438">
        <w:rPr>
          <w:b/>
        </w:rPr>
        <w:t>Client</w:t>
      </w:r>
      <w:r>
        <w:t>).</w:t>
      </w:r>
    </w:p>
    <w:p w14:paraId="65CDD3F3" w14:textId="0DAB8C47" w:rsidR="0077018D" w:rsidRDefault="0077018D" w:rsidP="00381A3F">
      <w:pPr>
        <w:pStyle w:val="LDStandard4"/>
        <w:jc w:val="both"/>
      </w:pPr>
      <w:bookmarkStart w:id="22" w:name="_Ref413313944"/>
      <w:r>
        <w:t xml:space="preserve">If at any time following the Commencement Date an Agency (other than an Agency specified in </w:t>
      </w:r>
      <w:r w:rsidR="00DE4438">
        <w:fldChar w:fldCharType="begin"/>
      </w:r>
      <w:r w:rsidR="00DE4438">
        <w:instrText xml:space="preserve"> REF _Ref413313931 \w \h </w:instrText>
      </w:r>
      <w:r w:rsidR="009E0725">
        <w:instrText xml:space="preserve"> \* MERGEFORMAT </w:instrText>
      </w:r>
      <w:r w:rsidR="00DE4438">
        <w:fldChar w:fldCharType="separate"/>
      </w:r>
      <w:r w:rsidR="00942AF0">
        <w:t>Schedule 5</w:t>
      </w:r>
      <w:r w:rsidR="00DE4438">
        <w:fldChar w:fldCharType="end"/>
      </w:r>
      <w:r>
        <w:t>) wishes to acquire Services from the Service Provider pursuant to this Agreement, that Agency will, upon the Contract Manager giving written notice to the Service Provider of that fact, be bound by the terms of this Agreement from the date specified in the notice.</w:t>
      </w:r>
      <w:bookmarkEnd w:id="22"/>
    </w:p>
    <w:p w14:paraId="2448F6E2" w14:textId="45C468D5" w:rsidR="0077018D" w:rsidRDefault="0077018D" w:rsidP="00ED76AE">
      <w:pPr>
        <w:pStyle w:val="LDStandard4"/>
        <w:keepNext/>
        <w:jc w:val="both"/>
      </w:pPr>
      <w:r>
        <w:t xml:space="preserve">Each Client, upon the Commencement Date or, if applicable, the date on which they are subsequently taken to be bound by this Agreement pursuant to </w:t>
      </w:r>
      <w:r w:rsidR="009114B6">
        <w:t>clause </w:t>
      </w:r>
      <w:r w:rsidR="00DE4438">
        <w:fldChar w:fldCharType="begin"/>
      </w:r>
      <w:r w:rsidR="00DE4438">
        <w:instrText xml:space="preserve"> REF _Ref413313944 \w \h </w:instrText>
      </w:r>
      <w:r w:rsidR="009E0725">
        <w:instrText xml:space="preserve"> \* MERGEFORMAT </w:instrText>
      </w:r>
      <w:r w:rsidR="00DE4438">
        <w:fldChar w:fldCharType="separate"/>
      </w:r>
      <w:r w:rsidR="00942AF0">
        <w:t>3.1(b)</w:t>
      </w:r>
      <w:r w:rsidR="00DE4438">
        <w:fldChar w:fldCharType="end"/>
      </w:r>
      <w:r>
        <w:t>, will</w:t>
      </w:r>
      <w:r w:rsidR="00ED76AE">
        <w:t>:</w:t>
      </w:r>
    </w:p>
    <w:p w14:paraId="1E33FB45" w14:textId="77777777" w:rsidR="0077018D" w:rsidRDefault="0077018D" w:rsidP="00310CBC">
      <w:pPr>
        <w:pStyle w:val="LDStandard5"/>
        <w:jc w:val="both"/>
      </w:pPr>
      <w:r>
        <w:t>be permitted to issue Legal Services Orders to the Service Provider in respect of Services under this Agreement (and the Service Provider must provide the Services to such Client accordingly); and</w:t>
      </w:r>
    </w:p>
    <w:p w14:paraId="4B3B3E43" w14:textId="77777777" w:rsidR="0077018D" w:rsidRDefault="0077018D" w:rsidP="00310CBC">
      <w:pPr>
        <w:pStyle w:val="LDStandard5"/>
        <w:jc w:val="both"/>
      </w:pPr>
      <w:r>
        <w:t xml:space="preserve">will be taken to have agreed to be bound by, and have the benefit of, the terms of this Agreement applicable to Clients. </w:t>
      </w:r>
    </w:p>
    <w:p w14:paraId="3AD07305" w14:textId="4926C074" w:rsidR="0077018D" w:rsidRDefault="0077018D" w:rsidP="00310CBC">
      <w:pPr>
        <w:pStyle w:val="LDStandard3"/>
        <w:jc w:val="both"/>
      </w:pPr>
      <w:bookmarkStart w:id="23" w:name="_Toc137208934"/>
      <w:r>
        <w:t>Liability</w:t>
      </w:r>
      <w:bookmarkEnd w:id="23"/>
    </w:p>
    <w:p w14:paraId="69D9691F" w14:textId="77777777" w:rsidR="0077018D" w:rsidRDefault="0077018D" w:rsidP="00F57511">
      <w:pPr>
        <w:pStyle w:val="LDIndent1"/>
        <w:jc w:val="both"/>
      </w:pPr>
      <w:r>
        <w:t>The Service Provider acknowledges that, notwithstanding anything else in this Agreement, each Client is solely responsible for any and all orders placed by it under this Agreement, and neither the State, the Lead Department, nor any other Agency will be liable for the acts or omissions of any other Client, including any liability for moneys owing to the Service Provider.</w:t>
      </w:r>
    </w:p>
    <w:p w14:paraId="54A2B017" w14:textId="0AAD4232" w:rsidR="0077018D" w:rsidRDefault="0077018D" w:rsidP="00310CBC">
      <w:pPr>
        <w:pStyle w:val="LDStandard3"/>
        <w:jc w:val="both"/>
      </w:pPr>
      <w:bookmarkStart w:id="24" w:name="_Toc137208935"/>
      <w:r>
        <w:lastRenderedPageBreak/>
        <w:t>Services not included in Panel arrangements</w:t>
      </w:r>
      <w:bookmarkEnd w:id="24"/>
    </w:p>
    <w:p w14:paraId="004A366E" w14:textId="0BE84CEF" w:rsidR="0077018D" w:rsidRDefault="0077018D" w:rsidP="00F57511">
      <w:pPr>
        <w:pStyle w:val="LDStandard4"/>
        <w:keepNext/>
        <w:jc w:val="both"/>
      </w:pPr>
      <w:r>
        <w:t>The following legal services are outside the scope of the Panel arrangements</w:t>
      </w:r>
      <w:r w:rsidR="00ED76AE">
        <w:t>:</w:t>
      </w:r>
      <w:r w:rsidR="002526E8">
        <w:t xml:space="preserve"> </w:t>
      </w:r>
    </w:p>
    <w:p w14:paraId="3A16C5CB" w14:textId="2BB6C7E7" w:rsidR="0077018D" w:rsidRDefault="0077018D" w:rsidP="00310CBC">
      <w:pPr>
        <w:pStyle w:val="LDStandard5"/>
        <w:jc w:val="both"/>
      </w:pPr>
      <w:r>
        <w:t>services provided by the Solicitor</w:t>
      </w:r>
      <w:r w:rsidR="009114B6">
        <w:noBreakHyphen/>
      </w:r>
      <w:r>
        <w:t>General, the Office of the Chief Parliamentary Counsel, the Director of Public Prosecutions</w:t>
      </w:r>
      <w:r w:rsidR="002B456B">
        <w:t>, the Solicitor for Public Prosecutions</w:t>
      </w:r>
      <w:r>
        <w:t xml:space="preserve"> and Victoria Legal Aid;</w:t>
      </w:r>
    </w:p>
    <w:p w14:paraId="16AEE08E" w14:textId="77777777" w:rsidR="0077018D" w:rsidRDefault="0077018D" w:rsidP="00310CBC">
      <w:pPr>
        <w:pStyle w:val="LDStandard5"/>
        <w:jc w:val="both"/>
      </w:pPr>
      <w:r>
        <w:t xml:space="preserve">VGSO Exclusive Services; </w:t>
      </w:r>
    </w:p>
    <w:p w14:paraId="4DE96759" w14:textId="69DC35E1" w:rsidR="008E192D" w:rsidRDefault="00362203" w:rsidP="00310CBC">
      <w:pPr>
        <w:pStyle w:val="LDStandard5"/>
        <w:jc w:val="both"/>
      </w:pPr>
      <w:r>
        <w:t>d</w:t>
      </w:r>
      <w:r w:rsidR="008E192D">
        <w:t xml:space="preserve">irect briefing of barristers; </w:t>
      </w:r>
    </w:p>
    <w:p w14:paraId="7704D88B" w14:textId="77777777" w:rsidR="009E0725" w:rsidRDefault="0077018D" w:rsidP="00310CBC">
      <w:pPr>
        <w:pStyle w:val="LDStandard5"/>
        <w:jc w:val="both"/>
      </w:pPr>
      <w:r>
        <w:t>services being provided under instructions received from, or specific contractual arrangements entered into by, a Client prior to the Commencement Date</w:t>
      </w:r>
      <w:r w:rsidR="009E0725">
        <w:t xml:space="preserve">; and </w:t>
      </w:r>
    </w:p>
    <w:p w14:paraId="0E2EB147" w14:textId="61DDA64F" w:rsidR="0077018D" w:rsidRDefault="00F02C5E" w:rsidP="00310CBC">
      <w:pPr>
        <w:pStyle w:val="LDStandard5"/>
        <w:jc w:val="both"/>
      </w:pPr>
      <w:r>
        <w:t xml:space="preserve">services </w:t>
      </w:r>
      <w:r w:rsidR="00467362">
        <w:t>relat</w:t>
      </w:r>
      <w:r w:rsidR="00ED2AB8">
        <w:t>ing</w:t>
      </w:r>
      <w:r w:rsidR="005C0C7E">
        <w:t xml:space="preserve"> wholly to matters governed by an international jurisdiction.</w:t>
      </w:r>
    </w:p>
    <w:p w14:paraId="3053B282" w14:textId="77777777" w:rsidR="0077018D" w:rsidRDefault="0077018D" w:rsidP="00F57511">
      <w:pPr>
        <w:pStyle w:val="LDStandard4"/>
        <w:keepLines/>
        <w:ind w:left="1702" w:hanging="851"/>
        <w:jc w:val="both"/>
      </w:pPr>
      <w:r>
        <w:t>The Service Provider must not provide VGSO Exclusive Services to any Agency without approval in writing of the Executive Contract Manager, and this approval may be given, given on conditions, or withheld in the Executive Contract Manager’s absolute discretion.</w:t>
      </w:r>
    </w:p>
    <w:p w14:paraId="15F3E42B" w14:textId="1177E8BE" w:rsidR="0077018D" w:rsidRDefault="0077018D" w:rsidP="00310CBC">
      <w:pPr>
        <w:pStyle w:val="LDStandard3"/>
        <w:keepLines/>
        <w:jc w:val="both"/>
      </w:pPr>
      <w:bookmarkStart w:id="25" w:name="_Toc137208936"/>
      <w:r>
        <w:t>Client not bound to acquire Services from Service Provider</w:t>
      </w:r>
      <w:bookmarkEnd w:id="25"/>
    </w:p>
    <w:p w14:paraId="48850F47" w14:textId="57EEB152" w:rsidR="0077018D" w:rsidRDefault="0077018D" w:rsidP="00ED76AE">
      <w:pPr>
        <w:pStyle w:val="LDStandard4"/>
        <w:keepNext/>
      </w:pPr>
      <w:r>
        <w:t>A Client</w:t>
      </w:r>
      <w:r w:rsidR="00ED76AE">
        <w:t>:</w:t>
      </w:r>
    </w:p>
    <w:p w14:paraId="33A7DF79" w14:textId="3E32B72A" w:rsidR="0077018D" w:rsidRDefault="0077018D" w:rsidP="00310CBC">
      <w:pPr>
        <w:pStyle w:val="LDStandard5"/>
        <w:jc w:val="both"/>
      </w:pPr>
      <w:r>
        <w:t>is not obliged to issue any Legal Services Order to the Service Provider or to acquire any volume of Services from the Service Provider; and</w:t>
      </w:r>
    </w:p>
    <w:p w14:paraId="4A350624" w14:textId="399A880F" w:rsidR="0077018D" w:rsidRDefault="0077018D" w:rsidP="00310CBC">
      <w:pPr>
        <w:pStyle w:val="LDStandard5"/>
        <w:jc w:val="both"/>
      </w:pPr>
      <w:r>
        <w:t>may at any time acquire Services the same as, or similar to, the Services from another supplier on the Panel or from any other person on such terms and conditions as the Client may require.</w:t>
      </w:r>
    </w:p>
    <w:p w14:paraId="10045476" w14:textId="05098E90" w:rsidR="00E046C5" w:rsidRDefault="00381A3F" w:rsidP="00ED76AE">
      <w:pPr>
        <w:pStyle w:val="LDStandard4"/>
        <w:keepNext/>
      </w:pPr>
      <w:r w:rsidRPr="00381A3F">
        <w:t xml:space="preserve">The Service Provider </w:t>
      </w:r>
      <w:r w:rsidR="00E046C5">
        <w:t>agrees that</w:t>
      </w:r>
      <w:r w:rsidR="00ED76AE">
        <w:t>:</w:t>
      </w:r>
    </w:p>
    <w:p w14:paraId="38E3AA96" w14:textId="2119C4EF" w:rsidR="00381A3F" w:rsidRPr="00381A3F" w:rsidRDefault="00E046C5" w:rsidP="00F57511">
      <w:pPr>
        <w:pStyle w:val="LDStandard5"/>
      </w:pPr>
      <w:r>
        <w:t xml:space="preserve">it </w:t>
      </w:r>
      <w:r w:rsidR="00381A3F" w:rsidRPr="00381A3F">
        <w:t>is not guaranteed an</w:t>
      </w:r>
      <w:r w:rsidR="00381A3F">
        <w:t>y particular volume of Service</w:t>
      </w:r>
      <w:r>
        <w:t xml:space="preserve"> under this Agreement; and </w:t>
      </w:r>
    </w:p>
    <w:p w14:paraId="6F395D1B" w14:textId="641EE064" w:rsidR="0077018D" w:rsidRDefault="00E046C5" w:rsidP="00F57511">
      <w:pPr>
        <w:pStyle w:val="LDStandard5"/>
      </w:pPr>
      <w:r>
        <w:t xml:space="preserve">nothing in </w:t>
      </w:r>
      <w:r w:rsidR="0077018D">
        <w:t xml:space="preserve">this Agreement </w:t>
      </w:r>
      <w:r w:rsidR="0077018D" w:rsidRPr="00654C0A">
        <w:t xml:space="preserve">confers on the Service Provider any right to be the exclusive supplier of any of the Services or any other legal Services to the </w:t>
      </w:r>
      <w:r w:rsidR="00381A3F">
        <w:t xml:space="preserve">Lead Department, </w:t>
      </w:r>
      <w:r w:rsidR="0077018D" w:rsidRPr="00654C0A">
        <w:t>State or</w:t>
      </w:r>
      <w:r w:rsidR="0077018D">
        <w:t xml:space="preserve"> any Client.</w:t>
      </w:r>
    </w:p>
    <w:p w14:paraId="06B5C056" w14:textId="23216792" w:rsidR="0077018D" w:rsidRDefault="0077018D" w:rsidP="00F57511">
      <w:pPr>
        <w:pStyle w:val="LDStandard2"/>
        <w:jc w:val="both"/>
      </w:pPr>
      <w:bookmarkStart w:id="26" w:name="_Ref420077061"/>
      <w:bookmarkStart w:id="27" w:name="_Toc137208937"/>
      <w:r>
        <w:t>Panel Refresh</w:t>
      </w:r>
      <w:bookmarkEnd w:id="26"/>
      <w:bookmarkEnd w:id="27"/>
    </w:p>
    <w:p w14:paraId="05A04989" w14:textId="2F94DFE6" w:rsidR="0077018D" w:rsidRDefault="0077018D" w:rsidP="00310CBC">
      <w:pPr>
        <w:pStyle w:val="LDStandard4"/>
        <w:jc w:val="both"/>
      </w:pPr>
      <w:r>
        <w:t>The Service Provider acknowledges that the Lead Department will on an ongoing basis, monitor the Panel members</w:t>
      </w:r>
      <w:r w:rsidR="009E2A5C">
        <w:t>hip</w:t>
      </w:r>
      <w:r>
        <w:t xml:space="preserve"> to ensure the scope and the nature of the services offered by the Panel continues to meet Clients’ evolving requirements.</w:t>
      </w:r>
    </w:p>
    <w:p w14:paraId="7131B946" w14:textId="68A39D3B" w:rsidR="0077018D" w:rsidRDefault="0077018D" w:rsidP="00310CBC">
      <w:pPr>
        <w:pStyle w:val="LDStandard4"/>
        <w:jc w:val="both"/>
      </w:pPr>
      <w:bookmarkStart w:id="28" w:name="_Ref413314065"/>
      <w:r>
        <w:t>Without limitation to any other term of this Agreement, the Lead Department may in its absolute discretion</w:t>
      </w:r>
      <w:r w:rsidR="00EC061D">
        <w:t xml:space="preserve"> </w:t>
      </w:r>
      <w:r>
        <w:t>periodically review the Panel arrangements, and may</w:t>
      </w:r>
      <w:r w:rsidR="00FA6693">
        <w:t>,</w:t>
      </w:r>
      <w:r>
        <w:t xml:space="preserve"> </w:t>
      </w:r>
      <w:r w:rsidR="000F5D27">
        <w:t xml:space="preserve">at any time </w:t>
      </w:r>
      <w:r w:rsidR="00E5036E">
        <w:t xml:space="preserve">during this Agreement </w:t>
      </w:r>
      <w:r w:rsidR="000F5D27">
        <w:t>(and as often as it considers necessary)</w:t>
      </w:r>
      <w:r w:rsidR="00601BA1">
        <w:t xml:space="preserve"> </w:t>
      </w:r>
      <w:r>
        <w:t>refresh the Panel arrangements via any means it thinks fit, including a public tender process.</w:t>
      </w:r>
      <w:bookmarkEnd w:id="28"/>
      <w:r>
        <w:t xml:space="preserve">  </w:t>
      </w:r>
    </w:p>
    <w:p w14:paraId="1B9DAE97" w14:textId="15B0821A" w:rsidR="0077018D" w:rsidRDefault="0077018D" w:rsidP="00ED76AE">
      <w:pPr>
        <w:pStyle w:val="LDStandard4"/>
        <w:keepNext/>
        <w:jc w:val="both"/>
      </w:pPr>
      <w:bookmarkStart w:id="29" w:name="_Ref413313039"/>
      <w:r>
        <w:lastRenderedPageBreak/>
        <w:t xml:space="preserve">As part of any refresh undertaken pursuant to </w:t>
      </w:r>
      <w:r w:rsidR="009114B6">
        <w:t>clause </w:t>
      </w:r>
      <w:r w:rsidR="00DE4438">
        <w:fldChar w:fldCharType="begin"/>
      </w:r>
      <w:r w:rsidR="00DE4438">
        <w:instrText xml:space="preserve"> REF _Ref413314065 \w \h </w:instrText>
      </w:r>
      <w:r w:rsidR="009E0725">
        <w:instrText xml:space="preserve"> \* MERGEFORMAT </w:instrText>
      </w:r>
      <w:r w:rsidR="00DE4438">
        <w:fldChar w:fldCharType="separate"/>
      </w:r>
      <w:r w:rsidR="00942AF0">
        <w:t>4(b)</w:t>
      </w:r>
      <w:r w:rsidR="00DE4438">
        <w:fldChar w:fldCharType="end"/>
      </w:r>
      <w:r>
        <w:t>, the Lead Department may</w:t>
      </w:r>
      <w:r w:rsidR="00ED76AE">
        <w:t>:</w:t>
      </w:r>
      <w:bookmarkEnd w:id="29"/>
    </w:p>
    <w:p w14:paraId="0B3F8996" w14:textId="112D2609" w:rsidR="0077018D" w:rsidRDefault="0077018D" w:rsidP="00310CBC">
      <w:pPr>
        <w:pStyle w:val="LDStandard5"/>
        <w:jc w:val="both"/>
      </w:pPr>
      <w:r>
        <w:t xml:space="preserve">vary the membership </w:t>
      </w:r>
      <w:r w:rsidRPr="00654C0A">
        <w:t xml:space="preserve">of </w:t>
      </w:r>
      <w:r w:rsidR="006B4C54">
        <w:t>any</w:t>
      </w:r>
      <w:r w:rsidR="00C075C7">
        <w:t xml:space="preserve"> Area of Law</w:t>
      </w:r>
      <w:r w:rsidR="00845D0C">
        <w:t xml:space="preserve"> (including adding a </w:t>
      </w:r>
      <w:r w:rsidR="001F3183">
        <w:t>s</w:t>
      </w:r>
      <w:r w:rsidR="00845D0C">
        <w:t>upplier without a public tender process)</w:t>
      </w:r>
      <w:r w:rsidR="006B4C54">
        <w:t>;</w:t>
      </w:r>
    </w:p>
    <w:p w14:paraId="1F8DF1D9" w14:textId="7E18582E" w:rsidR="0064486F" w:rsidRDefault="0064486F" w:rsidP="00310CBC">
      <w:pPr>
        <w:pStyle w:val="LDStandard5"/>
        <w:jc w:val="both"/>
      </w:pPr>
      <w:r>
        <w:t>vary the</w:t>
      </w:r>
      <w:r w:rsidR="000C108E">
        <w:t xml:space="preserve"> Categories or the</w:t>
      </w:r>
      <w:r>
        <w:t xml:space="preserve"> </w:t>
      </w:r>
      <w:r w:rsidR="00044167">
        <w:t xml:space="preserve">Areas of Law for any </w:t>
      </w:r>
      <w:r w:rsidR="00D24264">
        <w:t>Category</w:t>
      </w:r>
      <w:r>
        <w:t xml:space="preserve"> and add or remove</w:t>
      </w:r>
      <w:r w:rsidR="00C075C7">
        <w:t xml:space="preserve"> </w:t>
      </w:r>
      <w:r w:rsidR="000C108E">
        <w:t xml:space="preserve">Categories or </w:t>
      </w:r>
      <w:r w:rsidR="00C075C7">
        <w:t>Areas of Law</w:t>
      </w:r>
      <w:r>
        <w:t>;</w:t>
      </w:r>
    </w:p>
    <w:p w14:paraId="2383C7B5" w14:textId="27661AAD" w:rsidR="0077018D" w:rsidRDefault="0077018D" w:rsidP="00310CBC">
      <w:pPr>
        <w:pStyle w:val="LDStandard5"/>
        <w:jc w:val="both"/>
      </w:pPr>
      <w:r>
        <w:t>add suppliers to the Panel</w:t>
      </w:r>
      <w:r w:rsidR="00E2458D">
        <w:t xml:space="preserve"> via any means it thinks fit, including </w:t>
      </w:r>
      <w:r w:rsidR="00614325">
        <w:t xml:space="preserve">without </w:t>
      </w:r>
      <w:r w:rsidR="00E2458D">
        <w:t>a public tender process</w:t>
      </w:r>
      <w:r>
        <w:t>;</w:t>
      </w:r>
    </w:p>
    <w:p w14:paraId="1191353C" w14:textId="53D9ECA4" w:rsidR="0077018D" w:rsidRDefault="0077018D" w:rsidP="00ED76AE">
      <w:pPr>
        <w:pStyle w:val="LDStandard5"/>
        <w:keepNext/>
        <w:jc w:val="both"/>
      </w:pPr>
      <w:r>
        <w:t>add, modify, expand or restrict the legal services to be provided under the Panel arrangements, including</w:t>
      </w:r>
      <w:r w:rsidR="00ED76AE">
        <w:t>:</w:t>
      </w:r>
      <w:r>
        <w:t xml:space="preserve"> </w:t>
      </w:r>
    </w:p>
    <w:p w14:paraId="0AB40768" w14:textId="05C360BB" w:rsidR="0077018D" w:rsidRPr="00654C0A" w:rsidRDefault="0077018D" w:rsidP="00310CBC">
      <w:pPr>
        <w:pStyle w:val="LDStandard6"/>
        <w:jc w:val="both"/>
      </w:pPr>
      <w:r w:rsidRPr="00654C0A">
        <w:t xml:space="preserve">the legal services to be provided by members of </w:t>
      </w:r>
      <w:r w:rsidR="008655CB">
        <w:t>any Area</w:t>
      </w:r>
      <w:r w:rsidR="00C075C7">
        <w:t xml:space="preserve"> of Law</w:t>
      </w:r>
      <w:r w:rsidRPr="00654C0A">
        <w:t>; or</w:t>
      </w:r>
    </w:p>
    <w:p w14:paraId="378CD4A2" w14:textId="56C303D1" w:rsidR="0077018D" w:rsidRDefault="0077018D" w:rsidP="00310CBC">
      <w:pPr>
        <w:pStyle w:val="LDStandard6"/>
        <w:jc w:val="both"/>
      </w:pPr>
      <w:r>
        <w:t>the Services to be provided by the Service Provider;</w:t>
      </w:r>
      <w:r w:rsidR="00B50F72">
        <w:t xml:space="preserve"> and</w:t>
      </w:r>
    </w:p>
    <w:p w14:paraId="30C61901" w14:textId="1E52A407" w:rsidR="0077018D" w:rsidRDefault="0077018D" w:rsidP="00310CBC">
      <w:pPr>
        <w:pStyle w:val="LDStandard5"/>
        <w:jc w:val="both"/>
      </w:pPr>
      <w:r>
        <w:t xml:space="preserve">if a public tender process has been used, remove service providers (including the Service Provider) from the Panel or from </w:t>
      </w:r>
      <w:r w:rsidR="006B4C54">
        <w:t xml:space="preserve">any </w:t>
      </w:r>
      <w:r w:rsidR="00330B2D">
        <w:t>Area of Law</w:t>
      </w:r>
      <w:r>
        <w:t>, as applicable.</w:t>
      </w:r>
    </w:p>
    <w:p w14:paraId="3ABA0026" w14:textId="671F92A7" w:rsidR="0077018D" w:rsidRDefault="0077018D" w:rsidP="00F57511">
      <w:pPr>
        <w:pStyle w:val="LDStandard2"/>
        <w:jc w:val="both"/>
      </w:pPr>
      <w:bookmarkStart w:id="30" w:name="_Toc137208938"/>
      <w:r>
        <w:t>Performance of Services</w:t>
      </w:r>
      <w:bookmarkEnd w:id="30"/>
    </w:p>
    <w:p w14:paraId="0CA481E8" w14:textId="6AB693E2" w:rsidR="0077018D" w:rsidRDefault="0077018D" w:rsidP="00310CBC">
      <w:pPr>
        <w:pStyle w:val="LDStandard3"/>
        <w:jc w:val="both"/>
      </w:pPr>
      <w:bookmarkStart w:id="31" w:name="_Ref413314182"/>
      <w:bookmarkStart w:id="32" w:name="_Ref413314367"/>
      <w:bookmarkStart w:id="33" w:name="_Toc137208939"/>
      <w:r>
        <w:t>Standing offer for the provision of Services</w:t>
      </w:r>
      <w:bookmarkEnd w:id="31"/>
      <w:bookmarkEnd w:id="32"/>
      <w:bookmarkEnd w:id="33"/>
    </w:p>
    <w:p w14:paraId="1E185B6E" w14:textId="77777777" w:rsidR="0077018D" w:rsidRDefault="0077018D" w:rsidP="00F57511">
      <w:pPr>
        <w:pStyle w:val="LDIndent1"/>
        <w:jc w:val="both"/>
      </w:pPr>
      <w:r>
        <w:t>The Service Provider makes a standing offer to provide the Services during the Term, on the terms of this Agreement including the Service Level Agreement.</w:t>
      </w:r>
    </w:p>
    <w:p w14:paraId="18677B7F" w14:textId="7ADFB193" w:rsidR="008E7301" w:rsidRDefault="004106BF" w:rsidP="00310CBC">
      <w:pPr>
        <w:pStyle w:val="LDStandard3"/>
        <w:jc w:val="both"/>
      </w:pPr>
      <w:bookmarkStart w:id="34" w:name="_Ref124359672"/>
      <w:bookmarkStart w:id="35" w:name="_Toc137208940"/>
      <w:r>
        <w:t>Pro Bono</w:t>
      </w:r>
      <w:r w:rsidR="008E7301">
        <w:t xml:space="preserve"> Services</w:t>
      </w:r>
      <w:bookmarkEnd w:id="34"/>
      <w:bookmarkEnd w:id="35"/>
      <w:r w:rsidR="008E7301">
        <w:t xml:space="preserve"> </w:t>
      </w:r>
    </w:p>
    <w:p w14:paraId="32D8B1A3" w14:textId="009A0340" w:rsidR="008E7301" w:rsidRDefault="008E7301" w:rsidP="00F57511">
      <w:pPr>
        <w:pStyle w:val="LDStandard4"/>
      </w:pPr>
      <w:r>
        <w:t xml:space="preserve">The Service Provider must during the Term provide the </w:t>
      </w:r>
      <w:r w:rsidR="004106BF">
        <w:t>Pro Bono</w:t>
      </w:r>
      <w:r>
        <w:t xml:space="preserve"> Services </w:t>
      </w:r>
      <w:r w:rsidR="00867213">
        <w:t xml:space="preserve">in accordance with </w:t>
      </w:r>
      <w:r>
        <w:fldChar w:fldCharType="begin"/>
      </w:r>
      <w:r>
        <w:instrText xml:space="preserve"> REF _Ref124252182 \n \h </w:instrText>
      </w:r>
      <w:r w:rsidR="00DE3753">
        <w:instrText xml:space="preserve"> \* MERGEFORMAT </w:instrText>
      </w:r>
      <w:r>
        <w:fldChar w:fldCharType="separate"/>
      </w:r>
      <w:r w:rsidR="00942AF0">
        <w:t>Schedule 6</w:t>
      </w:r>
      <w:r>
        <w:fldChar w:fldCharType="end"/>
      </w:r>
      <w:r>
        <w:t xml:space="preserve">, </w:t>
      </w:r>
      <w:r w:rsidR="004106BF">
        <w:t>Pro Bono</w:t>
      </w:r>
      <w:r>
        <w:t xml:space="preserve"> Obligations</w:t>
      </w:r>
      <w:r w:rsidR="00B50F72">
        <w:t>.</w:t>
      </w:r>
      <w:r>
        <w:t xml:space="preserve"> </w:t>
      </w:r>
    </w:p>
    <w:p w14:paraId="75C2D0F4" w14:textId="5574D67B" w:rsidR="008E7301" w:rsidRPr="00DE3753" w:rsidRDefault="008E7301" w:rsidP="00F57511">
      <w:pPr>
        <w:pStyle w:val="LDStandard4"/>
      </w:pPr>
      <w:bookmarkStart w:id="36" w:name="_Ref124351074"/>
      <w:r w:rsidRPr="00883C43">
        <w:t xml:space="preserve">The provision of </w:t>
      </w:r>
      <w:r w:rsidR="004106BF">
        <w:t>Pro Bono</w:t>
      </w:r>
      <w:r w:rsidRPr="00883C43">
        <w:t xml:space="preserve"> Services is a material term of this Agreement.  Without </w:t>
      </w:r>
      <w:r w:rsidRPr="00F57511">
        <w:t>limitation</w:t>
      </w:r>
      <w:r w:rsidRPr="00883C43">
        <w:t xml:space="preserve"> to any provision of this Agreement, if the Service Provider fails to comply with any of </w:t>
      </w:r>
      <w:r>
        <w:t>the</w:t>
      </w:r>
      <w:r w:rsidRPr="00883C43">
        <w:t xml:space="preserve"> obligations </w:t>
      </w:r>
      <w:r>
        <w:t xml:space="preserve">in </w:t>
      </w:r>
      <w:r>
        <w:fldChar w:fldCharType="begin"/>
      </w:r>
      <w:r>
        <w:instrText xml:space="preserve"> REF _Ref124252182 \n \h </w:instrText>
      </w:r>
      <w:r w:rsidR="00DE3753">
        <w:instrText xml:space="preserve"> \* MERGEFORMAT </w:instrText>
      </w:r>
      <w:r>
        <w:fldChar w:fldCharType="separate"/>
      </w:r>
      <w:r w:rsidR="00942AF0">
        <w:t>Schedule 6</w:t>
      </w:r>
      <w:r>
        <w:fldChar w:fldCharType="end"/>
      </w:r>
      <w:r>
        <w:t xml:space="preserve">, the Lead Department may </w:t>
      </w:r>
      <w:r w:rsidRPr="00654C0A">
        <w:t xml:space="preserve">suspend the Service Provider’s membership of the Panel </w:t>
      </w:r>
      <w:r>
        <w:t xml:space="preserve">or any Area of Law </w:t>
      </w:r>
      <w:r w:rsidRPr="00654C0A">
        <w:t xml:space="preserve">pursuant to </w:t>
      </w:r>
      <w:r w:rsidR="009114B6">
        <w:t>clause </w:t>
      </w:r>
      <w:r w:rsidRPr="00654C0A">
        <w:fldChar w:fldCharType="begin"/>
      </w:r>
      <w:r w:rsidRPr="00654C0A">
        <w:instrText xml:space="preserve"> REF _Ref413316996 \w \h </w:instrText>
      </w:r>
      <w:r>
        <w:instrText xml:space="preserve"> \* MERGEFORMAT </w:instrText>
      </w:r>
      <w:r w:rsidRPr="00654C0A">
        <w:fldChar w:fldCharType="separate"/>
      </w:r>
      <w:r w:rsidR="00942AF0">
        <w:t>23.1</w:t>
      </w:r>
      <w:r w:rsidRPr="00654C0A">
        <w:fldChar w:fldCharType="end"/>
      </w:r>
      <w:r>
        <w:t>.</w:t>
      </w:r>
      <w:bookmarkEnd w:id="36"/>
    </w:p>
    <w:p w14:paraId="3AD4BEBF" w14:textId="5A733ECC" w:rsidR="00DE3753" w:rsidRPr="00AC7E59" w:rsidRDefault="004106BF" w:rsidP="009C4A2D">
      <w:pPr>
        <w:pStyle w:val="LDStandard3"/>
      </w:pPr>
      <w:bookmarkStart w:id="37" w:name="_Ref137128021"/>
      <w:bookmarkStart w:id="38" w:name="_Toc137208941"/>
      <w:r>
        <w:t>Pro Bono</w:t>
      </w:r>
      <w:r w:rsidR="00DE3753" w:rsidRPr="00AC7E59">
        <w:t xml:space="preserve"> Secondment Services</w:t>
      </w:r>
      <w:bookmarkEnd w:id="37"/>
      <w:bookmarkEnd w:id="38"/>
      <w:r w:rsidR="00DE3753" w:rsidRPr="00AC7E59">
        <w:t xml:space="preserve"> </w:t>
      </w:r>
    </w:p>
    <w:p w14:paraId="248958B5" w14:textId="2117E138" w:rsidR="00427346" w:rsidRDefault="00164C71" w:rsidP="00DE3753">
      <w:pPr>
        <w:pStyle w:val="LDStandard4"/>
      </w:pPr>
      <w:bookmarkStart w:id="39" w:name="_Ref137127196"/>
      <w:r>
        <w:t xml:space="preserve">In addition to the Service Provider’s obligations in </w:t>
      </w:r>
      <w:r w:rsidR="009114B6">
        <w:t>clause </w:t>
      </w:r>
      <w:r w:rsidR="00F212F3">
        <w:fldChar w:fldCharType="begin"/>
      </w:r>
      <w:r w:rsidR="00F212F3">
        <w:instrText xml:space="preserve"> REF _Ref124359672 \n \h </w:instrText>
      </w:r>
      <w:r w:rsidR="00F212F3">
        <w:fldChar w:fldCharType="separate"/>
      </w:r>
      <w:r w:rsidR="00942AF0">
        <w:t>5.2</w:t>
      </w:r>
      <w:r w:rsidR="00F212F3">
        <w:fldChar w:fldCharType="end"/>
      </w:r>
      <w:r>
        <w:t xml:space="preserve">, </w:t>
      </w:r>
      <w:r w:rsidR="00427346" w:rsidRPr="00AC7E59">
        <w:t>the Service Provider must</w:t>
      </w:r>
      <w:r w:rsidR="00427346">
        <w:t xml:space="preserve"> </w:t>
      </w:r>
      <w:r w:rsidR="00427346" w:rsidRPr="00AC7E59">
        <w:t xml:space="preserve">provide </w:t>
      </w:r>
      <w:r w:rsidR="004106BF">
        <w:t>Pro Bono</w:t>
      </w:r>
      <w:r w:rsidR="00427346" w:rsidRPr="00AC7E59">
        <w:t xml:space="preserve"> Secondment Services </w:t>
      </w:r>
      <w:r w:rsidR="00427346">
        <w:t>for each Con</w:t>
      </w:r>
      <w:r w:rsidR="007968C8">
        <w:t xml:space="preserve">tract Year if the </w:t>
      </w:r>
      <w:r w:rsidR="00E23D88">
        <w:t>T</w:t>
      </w:r>
      <w:r w:rsidR="00427346">
        <w:t xml:space="preserve">hreshold Requirements set out in </w:t>
      </w:r>
      <w:r w:rsidR="009114B6">
        <w:t>clause </w:t>
      </w:r>
      <w:r w:rsidR="00427346">
        <w:fldChar w:fldCharType="begin"/>
      </w:r>
      <w:r w:rsidR="00427346">
        <w:instrText xml:space="preserve"> REF _Ref134543484 \w \h </w:instrText>
      </w:r>
      <w:r w:rsidR="00427346">
        <w:fldChar w:fldCharType="separate"/>
      </w:r>
      <w:r w:rsidR="00942AF0">
        <w:t>5.3(b)</w:t>
      </w:r>
      <w:r w:rsidR="00427346">
        <w:fldChar w:fldCharType="end"/>
      </w:r>
      <w:r w:rsidR="006270B7">
        <w:t xml:space="preserve"> are met</w:t>
      </w:r>
      <w:r w:rsidR="00427346">
        <w:t>.</w:t>
      </w:r>
      <w:bookmarkEnd w:id="39"/>
      <w:r w:rsidR="00427346">
        <w:t xml:space="preserve"> </w:t>
      </w:r>
    </w:p>
    <w:p w14:paraId="2EEC0FA2" w14:textId="19948A47" w:rsidR="00D05FDC" w:rsidRDefault="00D05FDC" w:rsidP="007968C8">
      <w:pPr>
        <w:pStyle w:val="LDStandard4"/>
      </w:pPr>
      <w:bookmarkStart w:id="40" w:name="_Ref134545568"/>
      <w:bookmarkStart w:id="41" w:name="_Ref134543484"/>
      <w:r>
        <w:t xml:space="preserve">If </w:t>
      </w:r>
      <w:r w:rsidR="00427346">
        <w:t>on</w:t>
      </w:r>
      <w:r>
        <w:t xml:space="preserve"> </w:t>
      </w:r>
      <w:r w:rsidR="007968C8">
        <w:t>a</w:t>
      </w:r>
      <w:r>
        <w:t xml:space="preserve"> Threshold Date</w:t>
      </w:r>
      <w:bookmarkEnd w:id="40"/>
      <w:r w:rsidR="00B50F72">
        <w:t>,</w:t>
      </w:r>
      <w:r w:rsidR="00DE3753" w:rsidRPr="00AC7E59">
        <w:t>150 (or more)</w:t>
      </w:r>
      <w:r w:rsidR="007E7719">
        <w:t xml:space="preserve"> of the Service Provider's</w:t>
      </w:r>
      <w:r w:rsidR="00DE3753" w:rsidRPr="00AC7E59">
        <w:t xml:space="preserve"> Personnel </w:t>
      </w:r>
      <w:r w:rsidR="00427346">
        <w:t xml:space="preserve">(including staff engaged </w:t>
      </w:r>
      <w:r w:rsidR="007E7719">
        <w:t xml:space="preserve">by </w:t>
      </w:r>
      <w:r w:rsidR="00427346">
        <w:t>way</w:t>
      </w:r>
      <w:r w:rsidR="007E7719">
        <w:t xml:space="preserve"> employment, </w:t>
      </w:r>
      <w:r w:rsidR="00427346">
        <w:t>labour hire, sub</w:t>
      </w:r>
      <w:r w:rsidR="009114B6">
        <w:noBreakHyphen/>
      </w:r>
      <w:r w:rsidR="00427346">
        <w:t>cont</w:t>
      </w:r>
      <w:r w:rsidR="007E7719">
        <w:t>ract or consultancy arrangement) are</w:t>
      </w:r>
      <w:r w:rsidR="007E7719" w:rsidRPr="007E7719">
        <w:t xml:space="preserve"> </w:t>
      </w:r>
      <w:r w:rsidR="007E7719">
        <w:t xml:space="preserve">engaged by the Service Provider: </w:t>
      </w:r>
      <w:r>
        <w:t xml:space="preserve"> </w:t>
      </w:r>
    </w:p>
    <w:p w14:paraId="7D1D478B" w14:textId="0D2E3776" w:rsidR="007E7719" w:rsidRDefault="00DE3753" w:rsidP="00801BB8">
      <w:pPr>
        <w:pStyle w:val="LDStandard5"/>
      </w:pPr>
      <w:r w:rsidRPr="00AC7E59">
        <w:t xml:space="preserve">as Australian legal practitioners </w:t>
      </w:r>
      <w:r w:rsidR="00130989" w:rsidRPr="00AC7E59">
        <w:t>(</w:t>
      </w:r>
      <w:r w:rsidRPr="00AC7E59">
        <w:t xml:space="preserve">within the meaning of the </w:t>
      </w:r>
      <w:r w:rsidRPr="00AC7E59">
        <w:rPr>
          <w:i/>
        </w:rPr>
        <w:t>Legal Profession Uniform Law</w:t>
      </w:r>
      <w:r w:rsidRPr="00AC7E59">
        <w:t xml:space="preserve"> (Victoria)</w:t>
      </w:r>
      <w:r w:rsidR="00130989" w:rsidRPr="00AC7E59">
        <w:t>)</w:t>
      </w:r>
      <w:r w:rsidR="00B50F72">
        <w:t>,</w:t>
      </w:r>
    </w:p>
    <w:p w14:paraId="7BB5B54E" w14:textId="203B2079" w:rsidR="00DE3753" w:rsidRDefault="007E7719" w:rsidP="00801BB8">
      <w:pPr>
        <w:pStyle w:val="LDStandard5"/>
      </w:pPr>
      <w:r>
        <w:t xml:space="preserve">to provide </w:t>
      </w:r>
      <w:r w:rsidR="006C7FB1">
        <w:t>work</w:t>
      </w:r>
      <w:r>
        <w:t xml:space="preserve"> within Australia; </w:t>
      </w:r>
      <w:bookmarkEnd w:id="41"/>
      <w:r>
        <w:t xml:space="preserve">then </w:t>
      </w:r>
      <w:r w:rsidR="00D05FDC" w:rsidRPr="00AC7E59">
        <w:t xml:space="preserve"> </w:t>
      </w:r>
    </w:p>
    <w:p w14:paraId="77F42D4A" w14:textId="77777777" w:rsidR="00036B97" w:rsidRDefault="00D05FDC" w:rsidP="00801BB8">
      <w:pPr>
        <w:pStyle w:val="LDStandard4"/>
        <w:keepNext/>
        <w:numPr>
          <w:ilvl w:val="0"/>
          <w:numId w:val="0"/>
        </w:numPr>
        <w:ind w:left="1701"/>
      </w:pPr>
      <w:r>
        <w:lastRenderedPageBreak/>
        <w:t>the Service Provider will have met the requirement</w:t>
      </w:r>
      <w:r w:rsidR="006C7FB1">
        <w:t>s</w:t>
      </w:r>
      <w:r>
        <w:t xml:space="preserve"> </w:t>
      </w:r>
      <w:r w:rsidR="00427346" w:rsidRPr="00F212F3">
        <w:t>(</w:t>
      </w:r>
      <w:r w:rsidR="00427346">
        <w:rPr>
          <w:b/>
        </w:rPr>
        <w:t>Threshold Requirements</w:t>
      </w:r>
      <w:r w:rsidR="00427346" w:rsidRPr="00F212F3">
        <w:t xml:space="preserve">) </w:t>
      </w:r>
      <w:r w:rsidR="00E23D88">
        <w:t xml:space="preserve">and </w:t>
      </w:r>
      <w:r w:rsidR="007968C8">
        <w:t>must</w:t>
      </w:r>
      <w:r w:rsidR="00036B97">
        <w:t xml:space="preserve">: </w:t>
      </w:r>
    </w:p>
    <w:p w14:paraId="5B4B2E1E" w14:textId="1AA4A47D" w:rsidR="00036B97" w:rsidRDefault="00036B97" w:rsidP="00801BB8">
      <w:pPr>
        <w:pStyle w:val="LDStandard5"/>
      </w:pPr>
      <w:r>
        <w:t xml:space="preserve">notify the Contract Manger the Threshold Requirement has been met; and </w:t>
      </w:r>
    </w:p>
    <w:p w14:paraId="6C933181" w14:textId="5CCBC071" w:rsidR="00427346" w:rsidRDefault="00E23D88" w:rsidP="00801BB8">
      <w:pPr>
        <w:pStyle w:val="LDStandard5"/>
      </w:pPr>
      <w:r>
        <w:t xml:space="preserve">provide </w:t>
      </w:r>
      <w:r w:rsidR="004106BF">
        <w:t>Pro Bono</w:t>
      </w:r>
      <w:r>
        <w:t xml:space="preserve"> Secondment Services in the </w:t>
      </w:r>
      <w:r w:rsidR="007E7719">
        <w:t>subsequent</w:t>
      </w:r>
      <w:r>
        <w:t xml:space="preserve"> Contract Year. </w:t>
      </w:r>
    </w:p>
    <w:p w14:paraId="750C0971" w14:textId="6C4A4364" w:rsidR="00DE3753" w:rsidRPr="00AC7E59" w:rsidRDefault="00130989" w:rsidP="00DE3753">
      <w:pPr>
        <w:pStyle w:val="LDStandard4"/>
      </w:pPr>
      <w:bookmarkStart w:id="42" w:name="_Ref124868266"/>
      <w:r w:rsidRPr="00AC7E59">
        <w:t xml:space="preserve">For the purposes of this Agreement the </w:t>
      </w:r>
      <w:r w:rsidR="004106BF">
        <w:t>Pro Bono</w:t>
      </w:r>
      <w:r w:rsidRPr="00AC7E59">
        <w:t xml:space="preserve"> Secondment Services require:</w:t>
      </w:r>
      <w:bookmarkEnd w:id="42"/>
    </w:p>
    <w:p w14:paraId="2975E978" w14:textId="6F883C09" w:rsidR="00130989" w:rsidRPr="00AC7E59" w:rsidRDefault="00130989" w:rsidP="009C4A2D">
      <w:pPr>
        <w:pStyle w:val="LDStandard5"/>
      </w:pPr>
      <w:bookmarkStart w:id="43" w:name="_Ref124870795"/>
      <w:r w:rsidRPr="00AC7E59">
        <w:t>an employee</w:t>
      </w:r>
      <w:r w:rsidR="00E23D88">
        <w:t>,</w:t>
      </w:r>
      <w:r w:rsidRPr="00AC7E59">
        <w:t xml:space="preserve"> employed by the Service Provider as a legal practitioner (</w:t>
      </w:r>
      <w:r w:rsidR="004106BF">
        <w:rPr>
          <w:b/>
        </w:rPr>
        <w:t>Pro Bono</w:t>
      </w:r>
      <w:r w:rsidRPr="00AC7E59">
        <w:rPr>
          <w:b/>
        </w:rPr>
        <w:t xml:space="preserve"> Secondee</w:t>
      </w:r>
      <w:r w:rsidRPr="00AC7E59">
        <w:t>) being seconded (</w:t>
      </w:r>
      <w:r w:rsidR="00DB171B" w:rsidRPr="00AC7E59">
        <w:t xml:space="preserve">in accordance with the </w:t>
      </w:r>
      <w:r w:rsidR="00DB171B" w:rsidRPr="00AC7E59">
        <w:rPr>
          <w:i/>
        </w:rPr>
        <w:t>Labour Hire Licensing Act 2018</w:t>
      </w:r>
      <w:r w:rsidR="00DB171B" w:rsidRPr="00AC7E59">
        <w:t xml:space="preserve"> (Vic)</w:t>
      </w:r>
      <w:r w:rsidR="00B50F72">
        <w:t>)</w:t>
      </w:r>
      <w:r w:rsidR="00DB171B" w:rsidRPr="00AC7E59">
        <w:t xml:space="preserve"> to a Community Legal Centre </w:t>
      </w:r>
      <w:r w:rsidR="008111A3" w:rsidRPr="00AC7E59">
        <w:t>b</w:t>
      </w:r>
      <w:r w:rsidR="00265AEA" w:rsidRPr="00AC7E59">
        <w:t xml:space="preserve">ased in Victoria </w:t>
      </w:r>
      <w:r w:rsidR="00DB171B" w:rsidRPr="00AC7E59">
        <w:t>on a full time basis;</w:t>
      </w:r>
      <w:bookmarkEnd w:id="43"/>
      <w:r w:rsidR="00DB171B" w:rsidRPr="00AC7E59">
        <w:t xml:space="preserve"> </w:t>
      </w:r>
    </w:p>
    <w:p w14:paraId="1A188CB8" w14:textId="486441E3" w:rsidR="00130989" w:rsidRPr="00AC7E59" w:rsidRDefault="00265AEA" w:rsidP="009C4A2D">
      <w:pPr>
        <w:pStyle w:val="LDStandard5"/>
      </w:pPr>
      <w:r w:rsidRPr="00AC7E59">
        <w:t xml:space="preserve">the </w:t>
      </w:r>
      <w:r w:rsidR="004106BF">
        <w:t>Pro Bono</w:t>
      </w:r>
      <w:r w:rsidRPr="00AC7E59">
        <w:t xml:space="preserve"> Secondee to be seconded on the basis of providing </w:t>
      </w:r>
      <w:r w:rsidR="00130989" w:rsidRPr="00AC7E59">
        <w:t xml:space="preserve">legal services (substantially similar in nature </w:t>
      </w:r>
      <w:r w:rsidR="00D05FDC">
        <w:t>to</w:t>
      </w:r>
      <w:r w:rsidR="00D05FDC" w:rsidRPr="00AC7E59">
        <w:t xml:space="preserve"> </w:t>
      </w:r>
      <w:r w:rsidR="00130989" w:rsidRPr="00AC7E59">
        <w:t xml:space="preserve">the </w:t>
      </w:r>
      <w:r w:rsidR="004106BF">
        <w:t>Pro Bono</w:t>
      </w:r>
      <w:r w:rsidR="00130989" w:rsidRPr="00AC7E59">
        <w:t xml:space="preserve"> Services); </w:t>
      </w:r>
      <w:r w:rsidR="00DB171B" w:rsidRPr="00AC7E59">
        <w:t xml:space="preserve">and </w:t>
      </w:r>
    </w:p>
    <w:p w14:paraId="272B9CD9" w14:textId="4876E024" w:rsidR="00130989" w:rsidRPr="00AC7E59" w:rsidRDefault="00DB171B" w:rsidP="005A3D80">
      <w:pPr>
        <w:pStyle w:val="LDStandard5"/>
      </w:pPr>
      <w:r w:rsidRPr="00AC7E59">
        <w:t xml:space="preserve">each </w:t>
      </w:r>
      <w:r w:rsidR="004106BF">
        <w:t>Pro Bono</w:t>
      </w:r>
      <w:r w:rsidRPr="00AC7E59">
        <w:t xml:space="preserve"> Secondee being seconded for a period of no less than </w:t>
      </w:r>
      <w:r w:rsidR="00387FA1">
        <w:t>12</w:t>
      </w:r>
      <w:r w:rsidRPr="00AC7E59">
        <w:t xml:space="preserve"> months</w:t>
      </w:r>
      <w:r w:rsidR="00D05FDC">
        <w:t xml:space="preserve">, commencing no later than </w:t>
      </w:r>
      <w:r w:rsidR="007E7719">
        <w:t>1</w:t>
      </w:r>
      <w:r w:rsidR="00D05FDC">
        <w:t xml:space="preserve"> month after the relevant Threshold Date</w:t>
      </w:r>
      <w:r w:rsidR="006C7FB1">
        <w:t xml:space="preserve">, </w:t>
      </w:r>
      <w:r w:rsidR="007968C8">
        <w:t xml:space="preserve">or </w:t>
      </w:r>
      <w:r w:rsidR="006C7FB1">
        <w:t>may commence on a later date</w:t>
      </w:r>
      <w:r w:rsidR="00B50F72">
        <w:t xml:space="preserve"> (</w:t>
      </w:r>
      <w:r w:rsidR="006C7FB1">
        <w:t>with the prior written consent of the Contract Manager</w:t>
      </w:r>
      <w:r w:rsidR="00B50F72">
        <w:t>)</w:t>
      </w:r>
      <w:r w:rsidR="006C7FB1">
        <w:t xml:space="preserve"> such </w:t>
      </w:r>
      <w:r w:rsidR="006C7FB1" w:rsidRPr="006C7FB1">
        <w:t>consent may be given or withheld by the Contract Manager in the Contract Manager’s absolute discretion.</w:t>
      </w:r>
      <w:r w:rsidRPr="00AC7E59">
        <w:t xml:space="preserve"> </w:t>
      </w:r>
    </w:p>
    <w:p w14:paraId="34BFE076" w14:textId="6C2DEC66" w:rsidR="00DB171B" w:rsidRPr="00AC7E59" w:rsidRDefault="00DB171B" w:rsidP="009C4A2D">
      <w:pPr>
        <w:pStyle w:val="LDStandard4"/>
        <w:numPr>
          <w:ilvl w:val="0"/>
          <w:numId w:val="0"/>
        </w:numPr>
        <w:ind w:left="1701"/>
      </w:pPr>
      <w:r w:rsidRPr="00AC7E59">
        <w:t>(</w:t>
      </w:r>
      <w:r w:rsidR="004106BF">
        <w:rPr>
          <w:b/>
        </w:rPr>
        <w:t>Pro Bono</w:t>
      </w:r>
      <w:r w:rsidRPr="00AC7E59">
        <w:rPr>
          <w:b/>
        </w:rPr>
        <w:t xml:space="preserve"> Secondment Services</w:t>
      </w:r>
      <w:r w:rsidRPr="00AC7E59">
        <w:t xml:space="preserve">) </w:t>
      </w:r>
    </w:p>
    <w:p w14:paraId="3B1AA450" w14:textId="0EE2D051" w:rsidR="00DB171B" w:rsidRPr="00AC7E59" w:rsidRDefault="00DB171B" w:rsidP="00427346">
      <w:pPr>
        <w:pStyle w:val="LDStandard4"/>
      </w:pPr>
      <w:r w:rsidRPr="00AC7E59">
        <w:t>For each Contract Year that the</w:t>
      </w:r>
      <w:r w:rsidR="00427346" w:rsidRPr="00427346">
        <w:t xml:space="preserve"> Threshold Requirements</w:t>
      </w:r>
      <w:r w:rsidR="00427346">
        <w:t xml:space="preserve"> are met</w:t>
      </w:r>
      <w:r w:rsidR="00265AEA" w:rsidRPr="00AC7E59">
        <w:t xml:space="preserve">, the </w:t>
      </w:r>
      <w:r w:rsidR="004106BF">
        <w:t>Pro Bono</w:t>
      </w:r>
      <w:r w:rsidR="00265AEA" w:rsidRPr="00AC7E59">
        <w:t xml:space="preserve"> Secondment Services</w:t>
      </w:r>
      <w:r w:rsidR="00D05FDC">
        <w:t xml:space="preserve"> provided by the Service Provider</w:t>
      </w:r>
      <w:r w:rsidR="00265AEA" w:rsidRPr="00AC7E59">
        <w:t xml:space="preserve"> must be equal to (or more than) 1,748 hours (being the equivalent of a full</w:t>
      </w:r>
      <w:r w:rsidR="00B50F72">
        <w:t>-</w:t>
      </w:r>
      <w:r w:rsidR="00265AEA" w:rsidRPr="00AC7E59">
        <w:t xml:space="preserve">time employee less leave entitlements). </w:t>
      </w:r>
    </w:p>
    <w:p w14:paraId="312C566B" w14:textId="0A7814E1" w:rsidR="00265AEA" w:rsidRPr="00AC7E59" w:rsidRDefault="00265AEA" w:rsidP="00265AEA">
      <w:pPr>
        <w:pStyle w:val="LDStandard4"/>
      </w:pPr>
      <w:bookmarkStart w:id="44" w:name="_Ref124870751"/>
      <w:r w:rsidRPr="00AC7E59">
        <w:t xml:space="preserve">If approved in writing by the Executive Contract Manager, the Service Provider may make a payment in lieu of providing </w:t>
      </w:r>
      <w:r w:rsidR="004106BF">
        <w:t>Pro Bono</w:t>
      </w:r>
      <w:r w:rsidRPr="00AC7E59">
        <w:t xml:space="preserve"> Secondment Services (</w:t>
      </w:r>
      <w:r w:rsidR="004106BF">
        <w:rPr>
          <w:b/>
        </w:rPr>
        <w:t>Pro Bono</w:t>
      </w:r>
      <w:r w:rsidRPr="00AC7E59">
        <w:rPr>
          <w:b/>
        </w:rPr>
        <w:t xml:space="preserve"> Secondment Payment</w:t>
      </w:r>
      <w:r w:rsidRPr="00AC7E59">
        <w:t>).</w:t>
      </w:r>
      <w:bookmarkEnd w:id="44"/>
      <w:r w:rsidRPr="00AC7E59">
        <w:t xml:space="preserve">  </w:t>
      </w:r>
    </w:p>
    <w:p w14:paraId="0CFC1506" w14:textId="4FBB7CE4" w:rsidR="00265AEA" w:rsidRPr="00AC7E59" w:rsidRDefault="00265AEA" w:rsidP="00265AEA">
      <w:pPr>
        <w:pStyle w:val="LDStandard4"/>
      </w:pPr>
      <w:r w:rsidRPr="00AC7E59">
        <w:t xml:space="preserve">The Executive Contract Manager may, in his or her absolute discretion, approve or decline entirely or in part a request by a Service Provider to make a </w:t>
      </w:r>
      <w:r w:rsidR="004106BF">
        <w:t>Pro Bono</w:t>
      </w:r>
      <w:r w:rsidRPr="00AC7E59">
        <w:t xml:space="preserve"> Secondment Payment in lieu of undertaking </w:t>
      </w:r>
      <w:r w:rsidR="004106BF">
        <w:t>Pro Bono</w:t>
      </w:r>
      <w:r w:rsidR="00D54E08" w:rsidRPr="00AC7E59">
        <w:t xml:space="preserve"> Secondment</w:t>
      </w:r>
      <w:r w:rsidRPr="00AC7E59">
        <w:t xml:space="preserve"> Services.</w:t>
      </w:r>
    </w:p>
    <w:p w14:paraId="3DBF4BF7" w14:textId="7F81D70E" w:rsidR="00265AEA" w:rsidRPr="00AC7E59" w:rsidRDefault="00265AEA" w:rsidP="00265AEA">
      <w:pPr>
        <w:pStyle w:val="LDStandard4"/>
      </w:pPr>
      <w:r w:rsidRPr="00AC7E59">
        <w:t xml:space="preserve">A </w:t>
      </w:r>
      <w:r w:rsidR="004106BF">
        <w:t>Pro Bono</w:t>
      </w:r>
      <w:r w:rsidRPr="00AC7E59">
        <w:t xml:space="preserve"> Secondment Payment will be such amount as may be determined by the Executive Contract Manager from time to time with the agreement of the Service Provider.  </w:t>
      </w:r>
    </w:p>
    <w:p w14:paraId="6ED212D4" w14:textId="0F6127C6" w:rsidR="00265AEA" w:rsidRPr="00AC7E59" w:rsidRDefault="00265AEA" w:rsidP="00265AEA">
      <w:pPr>
        <w:pStyle w:val="LDStandard4"/>
      </w:pPr>
      <w:r w:rsidRPr="00AC7E59">
        <w:t xml:space="preserve">Any </w:t>
      </w:r>
      <w:r w:rsidR="004106BF">
        <w:t>Pro Bono</w:t>
      </w:r>
      <w:r w:rsidRPr="00AC7E59">
        <w:t xml:space="preserve"> </w:t>
      </w:r>
      <w:r w:rsidR="00D54E08" w:rsidRPr="00AC7E59">
        <w:t>Secondment</w:t>
      </w:r>
      <w:r w:rsidRPr="00AC7E59">
        <w:t xml:space="preserve"> Payment must be:</w:t>
      </w:r>
    </w:p>
    <w:p w14:paraId="0C292F87" w14:textId="31476043" w:rsidR="00265AEA" w:rsidRPr="005528CE" w:rsidRDefault="00265AEA" w:rsidP="009C4A2D">
      <w:pPr>
        <w:pStyle w:val="LDStandard5"/>
      </w:pPr>
      <w:r w:rsidRPr="00AC7E59">
        <w:t xml:space="preserve">paid to the Community Legal </w:t>
      </w:r>
      <w:r w:rsidR="004312A1">
        <w:t>Centre</w:t>
      </w:r>
      <w:r w:rsidRPr="00AC7E59">
        <w:t xml:space="preserve"> or other entity or fund specified by </w:t>
      </w:r>
      <w:r w:rsidRPr="005528CE">
        <w:t xml:space="preserve">and as otherwise directed by the Executive Contract Manager; and </w:t>
      </w:r>
    </w:p>
    <w:p w14:paraId="2310FFB9" w14:textId="29C1A88D" w:rsidR="00265AEA" w:rsidRPr="00AC7E59" w:rsidRDefault="00265AEA" w:rsidP="009C4A2D">
      <w:pPr>
        <w:pStyle w:val="LDStandard5"/>
      </w:pPr>
      <w:r w:rsidRPr="00AC7E59">
        <w:t xml:space="preserve">paid no later than 6 months from the end of the relevant financial year in respect of which the </w:t>
      </w:r>
      <w:r w:rsidR="004106BF">
        <w:t>Pro Bono</w:t>
      </w:r>
      <w:r w:rsidRPr="00AC7E59">
        <w:t xml:space="preserve"> Secondment Services were not provided.  </w:t>
      </w:r>
    </w:p>
    <w:p w14:paraId="4CB9FF0B" w14:textId="175A610E" w:rsidR="00AC7E59" w:rsidRPr="005528CE" w:rsidRDefault="00265AEA" w:rsidP="00AC7E59">
      <w:pPr>
        <w:pStyle w:val="LDStandard4"/>
      </w:pPr>
      <w:r w:rsidRPr="00F637F6">
        <w:t xml:space="preserve">The Service Provider must provide such reports and maintain records with respect to the </w:t>
      </w:r>
      <w:r w:rsidR="004106BF">
        <w:t>Pro Bono</w:t>
      </w:r>
      <w:r w:rsidRPr="00F637F6">
        <w:t xml:space="preserve"> Secondment Services as the Contract Manager may </w:t>
      </w:r>
      <w:r w:rsidRPr="005528CE">
        <w:t xml:space="preserve">reasonably require. </w:t>
      </w:r>
    </w:p>
    <w:p w14:paraId="4F282618" w14:textId="11ABB07A" w:rsidR="00AC7E59" w:rsidRPr="00E97DD8" w:rsidRDefault="00AC7E59" w:rsidP="00C46CF2">
      <w:pPr>
        <w:pStyle w:val="LDStandard4"/>
      </w:pPr>
      <w:r w:rsidRPr="005528CE">
        <w:rPr>
          <w:bCs/>
          <w:szCs w:val="22"/>
        </w:rPr>
        <w:lastRenderedPageBreak/>
        <w:t xml:space="preserve">If </w:t>
      </w:r>
      <w:r w:rsidR="00427346">
        <w:rPr>
          <w:bCs/>
          <w:szCs w:val="22"/>
        </w:rPr>
        <w:t xml:space="preserve">the </w:t>
      </w:r>
      <w:r w:rsidRPr="005528CE">
        <w:rPr>
          <w:bCs/>
          <w:szCs w:val="22"/>
        </w:rPr>
        <w:t xml:space="preserve">Service Provider </w:t>
      </w:r>
      <w:r w:rsidR="00427346">
        <w:rPr>
          <w:bCs/>
          <w:szCs w:val="22"/>
        </w:rPr>
        <w:t xml:space="preserve">does </w:t>
      </w:r>
      <w:r w:rsidRPr="005528CE">
        <w:rPr>
          <w:bCs/>
          <w:szCs w:val="22"/>
        </w:rPr>
        <w:t xml:space="preserve">not receive any Legal Services Fees from any Client in a Contract Year, the Service Provider may apply in writing to the Executive Contract Manager for an exemption to comply with the requirement in </w:t>
      </w:r>
      <w:r w:rsidR="009114B6">
        <w:rPr>
          <w:bCs/>
          <w:szCs w:val="22"/>
        </w:rPr>
        <w:t>clause </w:t>
      </w:r>
      <w:r w:rsidR="00B50F72">
        <w:rPr>
          <w:bCs/>
          <w:szCs w:val="22"/>
        </w:rPr>
        <w:fldChar w:fldCharType="begin"/>
      </w:r>
      <w:r w:rsidR="00B50F72">
        <w:rPr>
          <w:bCs/>
          <w:szCs w:val="22"/>
        </w:rPr>
        <w:instrText xml:space="preserve"> REF _Ref137127196 \w \h </w:instrText>
      </w:r>
      <w:r w:rsidR="00B50F72">
        <w:rPr>
          <w:bCs/>
          <w:szCs w:val="22"/>
        </w:rPr>
      </w:r>
      <w:r w:rsidR="00B50F72">
        <w:rPr>
          <w:bCs/>
          <w:szCs w:val="22"/>
        </w:rPr>
        <w:fldChar w:fldCharType="separate"/>
      </w:r>
      <w:r w:rsidR="00942AF0">
        <w:rPr>
          <w:bCs/>
          <w:szCs w:val="22"/>
        </w:rPr>
        <w:t>5.3(a)</w:t>
      </w:r>
      <w:r w:rsidR="00B50F72">
        <w:rPr>
          <w:bCs/>
          <w:szCs w:val="22"/>
        </w:rPr>
        <w:fldChar w:fldCharType="end"/>
      </w:r>
      <w:r w:rsidRPr="00F637F6">
        <w:rPr>
          <w:bCs/>
          <w:szCs w:val="22"/>
        </w:rPr>
        <w:t xml:space="preserve"> in the following Contract</w:t>
      </w:r>
      <w:r w:rsidRPr="00AC7E59">
        <w:rPr>
          <w:bCs/>
          <w:szCs w:val="22"/>
        </w:rPr>
        <w:t xml:space="preserve"> Year. The Executive Contract Manager may, in his or her absolute discretion, approve or decline an application for an exemption.  </w:t>
      </w:r>
    </w:p>
    <w:p w14:paraId="5C17C0D8" w14:textId="66968229" w:rsidR="008E7301" w:rsidRDefault="008E7301" w:rsidP="008E7301">
      <w:pPr>
        <w:pStyle w:val="LDStandard3"/>
      </w:pPr>
      <w:bookmarkStart w:id="45" w:name="_Toc124867537"/>
      <w:bookmarkStart w:id="46" w:name="_Toc124872053"/>
      <w:bookmarkStart w:id="47" w:name="_Ref124252727"/>
      <w:bookmarkStart w:id="48" w:name="_Toc137208942"/>
      <w:bookmarkEnd w:id="45"/>
      <w:bookmarkEnd w:id="46"/>
      <w:r>
        <w:t>Value Add</w:t>
      </w:r>
      <w:bookmarkEnd w:id="47"/>
      <w:r>
        <w:t>ed Services</w:t>
      </w:r>
      <w:bookmarkEnd w:id="48"/>
      <w:r>
        <w:t xml:space="preserve">  </w:t>
      </w:r>
    </w:p>
    <w:p w14:paraId="164DF8C3" w14:textId="545372DE" w:rsidR="008E7301" w:rsidRDefault="008E7301" w:rsidP="00ED76AE">
      <w:pPr>
        <w:pStyle w:val="LDStandard4"/>
        <w:keepNext/>
        <w:numPr>
          <w:ilvl w:val="0"/>
          <w:numId w:val="0"/>
        </w:numPr>
        <w:ind w:left="851"/>
        <w:jc w:val="both"/>
      </w:pPr>
      <w:r>
        <w:t>The Service Provider agrees to provide</w:t>
      </w:r>
      <w:r w:rsidR="00ED76AE">
        <w:t>:</w:t>
      </w:r>
    </w:p>
    <w:p w14:paraId="26F34011" w14:textId="7255E115" w:rsidR="0020610B" w:rsidRDefault="008E7301" w:rsidP="008E7301">
      <w:pPr>
        <w:pStyle w:val="LDStandard4"/>
      </w:pPr>
      <w:r>
        <w:t xml:space="preserve">any of the Value Added Services listed in </w:t>
      </w:r>
      <w:r w:rsidR="009114B6">
        <w:t>Item </w:t>
      </w:r>
      <w:r>
        <w:fldChar w:fldCharType="begin"/>
      </w:r>
      <w:r>
        <w:instrText xml:space="preserve"> REF _Ref124252636 \n \h </w:instrText>
      </w:r>
      <w:r>
        <w:fldChar w:fldCharType="separate"/>
      </w:r>
      <w:r w:rsidR="00942AF0">
        <w:t>4</w:t>
      </w:r>
      <w:r>
        <w:fldChar w:fldCharType="end"/>
      </w:r>
      <w:r>
        <w:t xml:space="preserve"> of </w:t>
      </w:r>
      <w:r>
        <w:fldChar w:fldCharType="begin"/>
      </w:r>
      <w:r>
        <w:instrText xml:space="preserve"> REF _Ref413313579 \n \h </w:instrText>
      </w:r>
      <w:r>
        <w:fldChar w:fldCharType="separate"/>
      </w:r>
      <w:r w:rsidR="00942AF0">
        <w:t>Schedule 4</w:t>
      </w:r>
      <w:r>
        <w:fldChar w:fldCharType="end"/>
      </w:r>
      <w:r>
        <w:t xml:space="preserve"> requested by any Client in a </w:t>
      </w:r>
      <w:r w:rsidR="002E6942">
        <w:t xml:space="preserve">Request for </w:t>
      </w:r>
      <w:r>
        <w:t>Legal Services, according to its capacity;</w:t>
      </w:r>
    </w:p>
    <w:p w14:paraId="484CFF98" w14:textId="3E9CC92C" w:rsidR="008E7301" w:rsidRDefault="0040627B" w:rsidP="008E7301">
      <w:pPr>
        <w:pStyle w:val="LDStandard4"/>
      </w:pPr>
      <w:r>
        <w:t xml:space="preserve">any of the Value Added Services listed in </w:t>
      </w:r>
      <w:r w:rsidR="009114B6">
        <w:t>Item </w:t>
      </w:r>
      <w:r>
        <w:fldChar w:fldCharType="begin"/>
      </w:r>
      <w:r>
        <w:instrText xml:space="preserve"> REF _Ref124252636 \n \h </w:instrText>
      </w:r>
      <w:r>
        <w:fldChar w:fldCharType="separate"/>
      </w:r>
      <w:r w:rsidR="00942AF0">
        <w:t>4</w:t>
      </w:r>
      <w:r>
        <w:fldChar w:fldCharType="end"/>
      </w:r>
      <w:r>
        <w:t xml:space="preserve"> of </w:t>
      </w:r>
      <w:r>
        <w:fldChar w:fldCharType="begin"/>
      </w:r>
      <w:r>
        <w:instrText xml:space="preserve"> REF _Ref413313579 \n \h </w:instrText>
      </w:r>
      <w:r>
        <w:fldChar w:fldCharType="separate"/>
      </w:r>
      <w:r w:rsidR="00942AF0">
        <w:t>Schedule 4</w:t>
      </w:r>
      <w:r>
        <w:fldChar w:fldCharType="end"/>
      </w:r>
      <w:r>
        <w:t xml:space="preserve"> requested by any Client according to its capacity</w:t>
      </w:r>
      <w:r w:rsidR="001940EB">
        <w:t>;</w:t>
      </w:r>
      <w:r w:rsidR="008E7301">
        <w:t xml:space="preserve"> </w:t>
      </w:r>
      <w:r w:rsidR="00E046C5">
        <w:t xml:space="preserve">and </w:t>
      </w:r>
    </w:p>
    <w:p w14:paraId="2097AE5D" w14:textId="185F0801" w:rsidR="008E7301" w:rsidRPr="00F57511" w:rsidRDefault="008E7301" w:rsidP="00E046C5">
      <w:pPr>
        <w:pStyle w:val="LDStandard4"/>
      </w:pPr>
      <w:r w:rsidRPr="00C545F4">
        <w:t>any Value Added Services that the Service Provider proposes to offer in a F</w:t>
      </w:r>
      <w:r w:rsidRPr="00311514">
        <w:t>ee Proposal</w:t>
      </w:r>
      <w:r w:rsidR="00E046C5">
        <w:t xml:space="preserve">. </w:t>
      </w:r>
    </w:p>
    <w:p w14:paraId="27783CA4" w14:textId="1CD7D610" w:rsidR="0077018D" w:rsidRDefault="0077018D" w:rsidP="00310CBC">
      <w:pPr>
        <w:pStyle w:val="LDStandard3"/>
        <w:jc w:val="both"/>
      </w:pPr>
      <w:bookmarkStart w:id="49" w:name="_Toc137208943"/>
      <w:r>
        <w:t>Minimu</w:t>
      </w:r>
      <w:r w:rsidRPr="0064486F">
        <w:t>m</w:t>
      </w:r>
      <w:r>
        <w:t xml:space="preserve"> Service Standards and Key Performance Indicators</w:t>
      </w:r>
      <w:bookmarkEnd w:id="49"/>
    </w:p>
    <w:p w14:paraId="4ABB2376" w14:textId="34A95690" w:rsidR="0077018D" w:rsidRDefault="0077018D" w:rsidP="00F57511">
      <w:pPr>
        <w:pStyle w:val="LDIndent1"/>
        <w:keepNext/>
        <w:jc w:val="both"/>
      </w:pPr>
      <w:r>
        <w:t>The Service Provider must provide the Services to a standard that reaches or exceeds the Minimum Service Standards and the Key Performance Indicators.  In addition, the Service Provider must</w:t>
      </w:r>
      <w:r w:rsidR="00ED76AE">
        <w:t>:</w:t>
      </w:r>
    </w:p>
    <w:p w14:paraId="084C5570" w14:textId="77777777" w:rsidR="0077018D" w:rsidRDefault="0077018D" w:rsidP="00310CBC">
      <w:pPr>
        <w:pStyle w:val="LDStandard4"/>
        <w:jc w:val="both"/>
      </w:pPr>
      <w:r>
        <w:t>provide the Services in a proper, timely and efficient manner using that standard of care, skill, diligence, prudence and foresight that would reasonably be expected from a prudent, expert and experienced provider of services that are similar to the Services;</w:t>
      </w:r>
    </w:p>
    <w:p w14:paraId="73766EEB" w14:textId="77777777" w:rsidR="0077018D" w:rsidRDefault="0077018D" w:rsidP="00310CBC">
      <w:pPr>
        <w:pStyle w:val="LDStandard4"/>
        <w:jc w:val="both"/>
      </w:pPr>
      <w:r>
        <w:t>ensure the highest quality of work and the delivery of the Services with the utmost efficiency;</w:t>
      </w:r>
    </w:p>
    <w:p w14:paraId="218A2748" w14:textId="77777777" w:rsidR="0077018D" w:rsidRDefault="0077018D" w:rsidP="00310CBC">
      <w:pPr>
        <w:pStyle w:val="LDStandard4"/>
        <w:jc w:val="both"/>
      </w:pPr>
      <w:r>
        <w:t>act in good faith and in the best interests of each Client in the provision of any Services to that Client;</w:t>
      </w:r>
    </w:p>
    <w:p w14:paraId="4C11BD03" w14:textId="77777777" w:rsidR="0077018D" w:rsidRDefault="0077018D" w:rsidP="00310CBC">
      <w:pPr>
        <w:pStyle w:val="LDStandard4"/>
        <w:jc w:val="both"/>
      </w:pPr>
      <w:r>
        <w:t>keep the Lead Department informed of all matters of which it ought reasonably be made aware, and provide such information in relation to the provision of the Services as may reasonably be required by the Lead Department or by any Client with respect to the provision of any Services to that Client, including under any Legal Services Contract between the Service Provider and that Client; and</w:t>
      </w:r>
    </w:p>
    <w:p w14:paraId="5F8CFD58" w14:textId="18447DE6" w:rsidR="0077018D" w:rsidRDefault="0077018D" w:rsidP="00ED76AE">
      <w:pPr>
        <w:pStyle w:val="LDStandard4"/>
        <w:keepNext/>
        <w:jc w:val="both"/>
      </w:pPr>
      <w:r>
        <w:t>carry out its obligations and duties and complete the provision of the Services to the reasonable satisfaction of and in accordance with the requirements of</w:t>
      </w:r>
      <w:r w:rsidR="00ED76AE">
        <w:t>:</w:t>
      </w:r>
    </w:p>
    <w:p w14:paraId="3EE01054" w14:textId="77777777" w:rsidR="0077018D" w:rsidRDefault="0077018D" w:rsidP="00310CBC">
      <w:pPr>
        <w:pStyle w:val="LDStandard5"/>
        <w:jc w:val="both"/>
      </w:pPr>
      <w:r>
        <w:t>the Lead Department under this Agreement; and</w:t>
      </w:r>
    </w:p>
    <w:p w14:paraId="34DF4DEB" w14:textId="77777777" w:rsidR="0077018D" w:rsidRDefault="0077018D" w:rsidP="00310CBC">
      <w:pPr>
        <w:pStyle w:val="LDStandard5"/>
        <w:jc w:val="both"/>
      </w:pPr>
      <w:r>
        <w:t>the relevant Client, with respect to the provision of any Services to that Client, including under any Legal Services Contract between the Service Provider and that Client.</w:t>
      </w:r>
    </w:p>
    <w:p w14:paraId="75BCFD52" w14:textId="007B6F71" w:rsidR="0077018D" w:rsidRDefault="0077018D" w:rsidP="00310CBC">
      <w:pPr>
        <w:pStyle w:val="LDStandard3"/>
        <w:jc w:val="both"/>
      </w:pPr>
      <w:bookmarkStart w:id="50" w:name="_Toc137208944"/>
      <w:r>
        <w:t>Inability to provide Services</w:t>
      </w:r>
      <w:bookmarkEnd w:id="50"/>
    </w:p>
    <w:p w14:paraId="6E4F2188" w14:textId="77777777" w:rsidR="0077018D" w:rsidRDefault="00330B2D" w:rsidP="00F57511">
      <w:pPr>
        <w:pStyle w:val="LDIndent1"/>
        <w:jc w:val="both"/>
      </w:pPr>
      <w:r>
        <w:t xml:space="preserve">If </w:t>
      </w:r>
      <w:r w:rsidR="0077018D">
        <w:t xml:space="preserve">at any time during the Term the Service Provider is unable or is likely to become unable, for whatever reason, to provide any or all of the Services, the Service Provider must immediately notify the Lead Department (and any Client which has issued a Legal Services Order for such Services) of that fact.  </w:t>
      </w:r>
    </w:p>
    <w:p w14:paraId="6CC64A3A" w14:textId="6BB8004B" w:rsidR="0077018D" w:rsidRDefault="0077018D" w:rsidP="00310CBC">
      <w:pPr>
        <w:pStyle w:val="LDStandard3"/>
        <w:jc w:val="both"/>
      </w:pPr>
      <w:bookmarkStart w:id="51" w:name="_Toc137208945"/>
      <w:r>
        <w:lastRenderedPageBreak/>
        <w:t>Time of the essence</w:t>
      </w:r>
      <w:bookmarkEnd w:id="51"/>
    </w:p>
    <w:p w14:paraId="0E1A7B99" w14:textId="77777777" w:rsidR="0077018D" w:rsidRDefault="0077018D" w:rsidP="00F57511">
      <w:pPr>
        <w:pStyle w:val="LDIndent1"/>
        <w:jc w:val="both"/>
      </w:pPr>
      <w:r>
        <w:t>Time will be of the essence in the performance of any obligation by the Service Provider under this Agreement and each Legal Services Contract.</w:t>
      </w:r>
    </w:p>
    <w:p w14:paraId="29045F0C" w14:textId="0BE62C06" w:rsidR="0077018D" w:rsidRDefault="0077018D" w:rsidP="00F57511">
      <w:pPr>
        <w:pStyle w:val="LDStandard2"/>
        <w:jc w:val="both"/>
      </w:pPr>
      <w:bookmarkStart w:id="52" w:name="_Ref413313260"/>
      <w:bookmarkStart w:id="53" w:name="_Ref413314149"/>
      <w:bookmarkStart w:id="54" w:name="_Ref413314173"/>
      <w:bookmarkStart w:id="55" w:name="_Ref413314372"/>
      <w:bookmarkStart w:id="56" w:name="_Toc137208946"/>
      <w:r>
        <w:t>Requests for</w:t>
      </w:r>
      <w:r w:rsidR="00B27342">
        <w:t xml:space="preserve"> Legal</w:t>
      </w:r>
      <w:r>
        <w:t xml:space="preserve"> Services</w:t>
      </w:r>
      <w:r w:rsidR="00954FFD">
        <w:t xml:space="preserve"> and</w:t>
      </w:r>
      <w:r w:rsidR="002A7EBE">
        <w:t xml:space="preserve"> Fee Proposals</w:t>
      </w:r>
      <w:bookmarkEnd w:id="52"/>
      <w:bookmarkEnd w:id="53"/>
      <w:bookmarkEnd w:id="54"/>
      <w:bookmarkEnd w:id="55"/>
      <w:bookmarkEnd w:id="56"/>
    </w:p>
    <w:p w14:paraId="27BF0742" w14:textId="73391D4F" w:rsidR="0077018D" w:rsidRDefault="00B27342" w:rsidP="00310CBC">
      <w:pPr>
        <w:pStyle w:val="LDStandard3"/>
        <w:jc w:val="both"/>
      </w:pPr>
      <w:bookmarkStart w:id="57" w:name="_Ref124246607"/>
      <w:bookmarkStart w:id="58" w:name="_Toc137208947"/>
      <w:r>
        <w:t>Request for Legal Services</w:t>
      </w:r>
      <w:bookmarkEnd w:id="57"/>
      <w:bookmarkEnd w:id="58"/>
    </w:p>
    <w:p w14:paraId="668635C8" w14:textId="772BCD77" w:rsidR="0077018D" w:rsidRDefault="0077018D" w:rsidP="00310CBC">
      <w:pPr>
        <w:pStyle w:val="LDStandard4"/>
        <w:jc w:val="both"/>
      </w:pPr>
      <w:r>
        <w:t xml:space="preserve">During the Term, prior to issuing a Legal Services Order, a Client may provide the </w:t>
      </w:r>
      <w:r w:rsidRPr="0093311F">
        <w:t xml:space="preserve">Service </w:t>
      </w:r>
      <w:r w:rsidRPr="0088458D">
        <w:t>Provider in writing</w:t>
      </w:r>
      <w:r>
        <w:t xml:space="preserve">, a </w:t>
      </w:r>
      <w:r w:rsidR="00B27342">
        <w:t>Request for Legal Services</w:t>
      </w:r>
      <w:r>
        <w:t>.</w:t>
      </w:r>
    </w:p>
    <w:p w14:paraId="45CA2C72" w14:textId="35F41DA4" w:rsidR="0077018D" w:rsidRDefault="0077018D" w:rsidP="00ED76AE">
      <w:pPr>
        <w:pStyle w:val="LDStandard4"/>
        <w:keepNext/>
        <w:jc w:val="both"/>
      </w:pPr>
      <w:bookmarkStart w:id="59" w:name="_Ref413314117"/>
      <w:r>
        <w:t xml:space="preserve">A </w:t>
      </w:r>
      <w:r w:rsidR="00B27342">
        <w:t>Request for Legal Services</w:t>
      </w:r>
      <w:r>
        <w:t xml:space="preserve"> </w:t>
      </w:r>
      <w:r w:rsidR="00704AF9">
        <w:t xml:space="preserve">may </w:t>
      </w:r>
      <w:r w:rsidR="00B27342">
        <w:t xml:space="preserve">be substantially in the form set out in </w:t>
      </w:r>
      <w:r w:rsidR="00B27342" w:rsidRPr="005528CE">
        <w:fldChar w:fldCharType="begin"/>
      </w:r>
      <w:r w:rsidR="00B27342" w:rsidRPr="005528CE">
        <w:instrText xml:space="preserve"> REF _Ref121233179 \r \h </w:instrText>
      </w:r>
      <w:r w:rsidR="009E0725" w:rsidRPr="005528CE">
        <w:instrText xml:space="preserve"> \* MERGEFORMAT </w:instrText>
      </w:r>
      <w:r w:rsidR="00B27342" w:rsidRPr="005528CE">
        <w:fldChar w:fldCharType="separate"/>
      </w:r>
      <w:r w:rsidR="00942AF0">
        <w:t>Annexure A</w:t>
      </w:r>
      <w:r w:rsidR="00B27342" w:rsidRPr="005528CE">
        <w:fldChar w:fldCharType="end"/>
      </w:r>
      <w:r w:rsidR="00704AF9" w:rsidRPr="005528CE">
        <w:t xml:space="preserve"> or otherwise </w:t>
      </w:r>
      <w:r w:rsidRPr="005528CE">
        <w:t xml:space="preserve">detail the Services required by the Client </w:t>
      </w:r>
      <w:r w:rsidR="0064486F" w:rsidRPr="005528CE">
        <w:t>as fully as possible</w:t>
      </w:r>
      <w:r w:rsidR="0064486F">
        <w:t xml:space="preserve"> </w:t>
      </w:r>
      <w:r w:rsidR="00704AF9">
        <w:t>including</w:t>
      </w:r>
      <w:r w:rsidR="00497004">
        <w:t xml:space="preserve"> (but not limited to)</w:t>
      </w:r>
      <w:r w:rsidR="00ED76AE">
        <w:t>:</w:t>
      </w:r>
      <w:bookmarkEnd w:id="59"/>
    </w:p>
    <w:p w14:paraId="4A3B5C2E" w14:textId="65D3B274" w:rsidR="0077018D" w:rsidRDefault="0077018D" w:rsidP="009E0725">
      <w:pPr>
        <w:pStyle w:val="LDStandard5"/>
        <w:jc w:val="both"/>
      </w:pPr>
      <w:r>
        <w:t>confirm</w:t>
      </w:r>
      <w:r w:rsidR="00E046C5">
        <w:t>ation</w:t>
      </w:r>
      <w:r>
        <w:t xml:space="preserve"> that the Service Provider has no </w:t>
      </w:r>
      <w:r w:rsidR="00601BA1">
        <w:t xml:space="preserve">actual, potential or perceived </w:t>
      </w:r>
      <w:r w:rsidR="00232214">
        <w:t>c</w:t>
      </w:r>
      <w:r>
        <w:t xml:space="preserve">onflict of </w:t>
      </w:r>
      <w:r w:rsidR="00232214">
        <w:t>i</w:t>
      </w:r>
      <w:r>
        <w:t>nte</w:t>
      </w:r>
      <w:r w:rsidR="0064486F">
        <w:t xml:space="preserve">rest in providing the Services; </w:t>
      </w:r>
      <w:r w:rsidR="00381A3F">
        <w:t xml:space="preserve"> </w:t>
      </w:r>
    </w:p>
    <w:p w14:paraId="7576512B" w14:textId="2E672181" w:rsidR="002E6942" w:rsidRDefault="00E046C5" w:rsidP="009E0725">
      <w:pPr>
        <w:pStyle w:val="LDStandard5"/>
        <w:jc w:val="both"/>
      </w:pPr>
      <w:r>
        <w:t xml:space="preserve">confirmation as to </w:t>
      </w:r>
      <w:r w:rsidR="0064486F">
        <w:t xml:space="preserve">whether the Service Provider has previously provided substantially similar advice to another Client (or substantially similar advice on any aspect of the Services requested) and, if so, the name of </w:t>
      </w:r>
      <w:r w:rsidR="00232214">
        <w:t xml:space="preserve">the </w:t>
      </w:r>
      <w:r w:rsidR="0064486F">
        <w:t>Client</w:t>
      </w:r>
      <w:r w:rsidR="00232214">
        <w:t xml:space="preserve"> to whom the previous advice was provided</w:t>
      </w:r>
      <w:bookmarkStart w:id="60" w:name="_Hlk104804194"/>
      <w:r w:rsidR="002E6942">
        <w:t>; and</w:t>
      </w:r>
    </w:p>
    <w:p w14:paraId="457D2389" w14:textId="6BC85777" w:rsidR="00743394" w:rsidRDefault="00743394" w:rsidP="009E0725">
      <w:pPr>
        <w:pStyle w:val="LDStandard5"/>
        <w:jc w:val="both"/>
      </w:pPr>
      <w:r>
        <w:t xml:space="preserve">may detail at the Client's discretion: </w:t>
      </w:r>
    </w:p>
    <w:p w14:paraId="1C9423EB" w14:textId="50896DE9" w:rsidR="00743394" w:rsidRDefault="00743394" w:rsidP="009C4A2D">
      <w:pPr>
        <w:pStyle w:val="LDStandard6"/>
      </w:pPr>
      <w:r w:rsidRPr="00743394">
        <w:t>any Key Personnel requested to undertake the work, and the work to be performed by them;</w:t>
      </w:r>
      <w:r w:rsidR="00B50F72">
        <w:t xml:space="preserve"> and</w:t>
      </w:r>
    </w:p>
    <w:p w14:paraId="337F8599" w14:textId="3C67C511" w:rsidR="00E052BB" w:rsidRDefault="002E6942" w:rsidP="009C4A2D">
      <w:pPr>
        <w:pStyle w:val="LDStandard6"/>
      </w:pPr>
      <w:r>
        <w:t>any preferred Pricing Arrangement for the Fee Proposal</w:t>
      </w:r>
      <w:r w:rsidR="00381A3F">
        <w:t>.</w:t>
      </w:r>
    </w:p>
    <w:p w14:paraId="3CA85806" w14:textId="596520AB" w:rsidR="00BF75AA" w:rsidRDefault="00BF75AA" w:rsidP="00F57511">
      <w:pPr>
        <w:pStyle w:val="LDStandard3"/>
      </w:pPr>
      <w:bookmarkStart w:id="61" w:name="_Toc137208948"/>
      <w:r>
        <w:t xml:space="preserve">Clients may </w:t>
      </w:r>
      <w:r w:rsidR="00E046C5">
        <w:t>issue multiple Requests for Legal Services</w:t>
      </w:r>
      <w:bookmarkEnd w:id="61"/>
      <w:r w:rsidDel="006910C1">
        <w:t xml:space="preserve"> </w:t>
      </w:r>
    </w:p>
    <w:p w14:paraId="2145AF54" w14:textId="5FB42F45" w:rsidR="00BF75AA" w:rsidRDefault="00BF75AA" w:rsidP="00BF75AA">
      <w:pPr>
        <w:pStyle w:val="LDStandard4"/>
        <w:numPr>
          <w:ilvl w:val="0"/>
          <w:numId w:val="0"/>
        </w:numPr>
        <w:ind w:left="851"/>
        <w:jc w:val="both"/>
      </w:pPr>
      <w:r>
        <w:t xml:space="preserve">The Service Provider acknowledges that nothing in this Agreement prevents a Client from issuing a Request for Services and seeking Fee Proposals from </w:t>
      </w:r>
      <w:r w:rsidR="0057786F">
        <w:t xml:space="preserve">multiple </w:t>
      </w:r>
      <w:r>
        <w:t xml:space="preserve">service providers on the Panel. </w:t>
      </w:r>
    </w:p>
    <w:p w14:paraId="3C075EB5" w14:textId="32AA2E62" w:rsidR="002A7EBE" w:rsidRDefault="002A7EBE" w:rsidP="00310CBC">
      <w:pPr>
        <w:pStyle w:val="LDStandard3"/>
        <w:jc w:val="both"/>
      </w:pPr>
      <w:bookmarkStart w:id="62" w:name="_Toc121901516"/>
      <w:bookmarkStart w:id="63" w:name="_Toc121901823"/>
      <w:bookmarkStart w:id="64" w:name="_Toc121914274"/>
      <w:bookmarkStart w:id="65" w:name="_Ref121237245"/>
      <w:bookmarkStart w:id="66" w:name="_Ref121239359"/>
      <w:bookmarkStart w:id="67" w:name="_Ref124245711"/>
      <w:bookmarkStart w:id="68" w:name="_Toc137208949"/>
      <w:bookmarkStart w:id="69" w:name="_Ref121235082"/>
      <w:bookmarkStart w:id="70" w:name="_Ref413314235"/>
      <w:bookmarkEnd w:id="60"/>
      <w:bookmarkEnd w:id="62"/>
      <w:bookmarkEnd w:id="63"/>
      <w:bookmarkEnd w:id="64"/>
      <w:r>
        <w:t>Fee Proposal</w:t>
      </w:r>
      <w:bookmarkEnd w:id="65"/>
      <w:r w:rsidR="00B12C60">
        <w:t>s</w:t>
      </w:r>
      <w:bookmarkEnd w:id="66"/>
      <w:bookmarkEnd w:id="67"/>
      <w:bookmarkEnd w:id="68"/>
      <w:r>
        <w:t xml:space="preserve"> </w:t>
      </w:r>
    </w:p>
    <w:p w14:paraId="370914A5" w14:textId="37BD4803" w:rsidR="00497004" w:rsidRDefault="00497004" w:rsidP="00ED76AE">
      <w:pPr>
        <w:pStyle w:val="LDStandard4"/>
        <w:keepNext/>
        <w:jc w:val="both"/>
      </w:pPr>
      <w:r>
        <w:t>Unless otherwise agreed between the Service Provider and the Client, Service Providers must provide Fee Proposals in writing within the following periods calculated from receipt of the Request for Legal Services, as applicable</w:t>
      </w:r>
      <w:r w:rsidR="00ED76AE">
        <w:t>:</w:t>
      </w:r>
    </w:p>
    <w:p w14:paraId="690A0691" w14:textId="738071C7" w:rsidR="00381A3F" w:rsidRDefault="00497004" w:rsidP="00310CBC">
      <w:pPr>
        <w:pStyle w:val="LDStandard5"/>
        <w:jc w:val="both"/>
      </w:pPr>
      <w:r>
        <w:t xml:space="preserve">for complex matters, within </w:t>
      </w:r>
      <w:r w:rsidR="0057786F">
        <w:t>5</w:t>
      </w:r>
      <w:r w:rsidR="0009475A">
        <w:t xml:space="preserve"> </w:t>
      </w:r>
      <w:r>
        <w:t xml:space="preserve">Business Days; </w:t>
      </w:r>
    </w:p>
    <w:p w14:paraId="7269DF45" w14:textId="1D6FB195" w:rsidR="00497004" w:rsidRPr="00E046C5" w:rsidRDefault="00381A3F" w:rsidP="00310CBC">
      <w:pPr>
        <w:pStyle w:val="LDStandard5"/>
        <w:jc w:val="both"/>
      </w:pPr>
      <w:r>
        <w:t>for ur</w:t>
      </w:r>
      <w:r w:rsidRPr="00E046C5">
        <w:t xml:space="preserve">gent matters within </w:t>
      </w:r>
      <w:r w:rsidR="0057786F">
        <w:t>4</w:t>
      </w:r>
      <w:r w:rsidRPr="00E046C5">
        <w:t xml:space="preserve"> hours; </w:t>
      </w:r>
      <w:r w:rsidR="00B50F72">
        <w:t>and</w:t>
      </w:r>
    </w:p>
    <w:p w14:paraId="62A75865" w14:textId="2808B256" w:rsidR="00497004" w:rsidRDefault="00497004" w:rsidP="00310CBC">
      <w:pPr>
        <w:pStyle w:val="LDStandard5"/>
        <w:jc w:val="both"/>
      </w:pPr>
      <w:r>
        <w:t xml:space="preserve">for other matters, within </w:t>
      </w:r>
      <w:r w:rsidR="0057786F">
        <w:t>2</w:t>
      </w:r>
      <w:r>
        <w:t xml:space="preserve"> Business Days.</w:t>
      </w:r>
    </w:p>
    <w:p w14:paraId="01C9079F" w14:textId="5D968B26" w:rsidR="002A7EBE" w:rsidRDefault="00187199" w:rsidP="00ED76AE">
      <w:pPr>
        <w:pStyle w:val="LDStandard4"/>
        <w:keepNext/>
        <w:jc w:val="both"/>
      </w:pPr>
      <w:r>
        <w:t>The Fee Proposal</w:t>
      </w:r>
      <w:r w:rsidR="002A7EBE">
        <w:t xml:space="preserve"> must include confirmation that</w:t>
      </w:r>
      <w:r w:rsidR="00723DB0">
        <w:t xml:space="preserve"> Services will be provided in line with the Request for Legal </w:t>
      </w:r>
      <w:r w:rsidR="00715F94">
        <w:t>Services</w:t>
      </w:r>
      <w:r w:rsidR="00B50F72">
        <w:t>,</w:t>
      </w:r>
      <w:r w:rsidR="00723DB0">
        <w:t xml:space="preserve"> </w:t>
      </w:r>
      <w:r w:rsidR="00715F94">
        <w:t>including confirmation that</w:t>
      </w:r>
      <w:r w:rsidR="00ED76AE">
        <w:t>:</w:t>
      </w:r>
    </w:p>
    <w:p w14:paraId="18360547" w14:textId="699C3181" w:rsidR="002A7EBE" w:rsidRDefault="002A7EBE" w:rsidP="00310CBC">
      <w:pPr>
        <w:pStyle w:val="LDStandard5"/>
        <w:jc w:val="both"/>
      </w:pPr>
      <w:r>
        <w:t xml:space="preserve">any Key Personnel </w:t>
      </w:r>
      <w:r w:rsidR="00BB0DF3">
        <w:t xml:space="preserve">requested </w:t>
      </w:r>
      <w:r>
        <w:t xml:space="preserve">to undertake the work are available or if they are not available, provide details of the Personnel whom the Service Provider proposes </w:t>
      </w:r>
      <w:r w:rsidR="00220103">
        <w:t>to</w:t>
      </w:r>
      <w:r>
        <w:t xml:space="preserve"> provide the Services; and</w:t>
      </w:r>
    </w:p>
    <w:p w14:paraId="6B753635" w14:textId="487794D7" w:rsidR="002A7EBE" w:rsidRDefault="002A7EBE" w:rsidP="00381A3F">
      <w:pPr>
        <w:pStyle w:val="LDStandard5"/>
        <w:jc w:val="both"/>
      </w:pPr>
      <w:r>
        <w:lastRenderedPageBreak/>
        <w:t>the Service Provider has no actual, potential or perceived conflict of interest in providing the Services, or details of any actual, potential or perceived conflict of interest of the Service Provider.</w:t>
      </w:r>
    </w:p>
    <w:p w14:paraId="5A525FCA" w14:textId="4599FEBB" w:rsidR="009563FA" w:rsidRDefault="00BB0DF3" w:rsidP="00F57511">
      <w:pPr>
        <w:pStyle w:val="LDStandard4"/>
        <w:keepNext/>
        <w:jc w:val="both"/>
      </w:pPr>
      <w:r>
        <w:t xml:space="preserve">Each </w:t>
      </w:r>
      <w:r w:rsidR="00715F94">
        <w:t>Fee Proposal</w:t>
      </w:r>
      <w:r w:rsidR="00187199">
        <w:t xml:space="preserve"> must</w:t>
      </w:r>
      <w:r w:rsidR="00B81CC5">
        <w:t xml:space="preserve"> include</w:t>
      </w:r>
      <w:r w:rsidR="009563FA">
        <w:t xml:space="preserve"> details of</w:t>
      </w:r>
      <w:r w:rsidR="00ED76AE">
        <w:t>:</w:t>
      </w:r>
    </w:p>
    <w:p w14:paraId="563D0A64" w14:textId="6EDF01C0" w:rsidR="009563FA" w:rsidRDefault="009563FA" w:rsidP="00F57511">
      <w:pPr>
        <w:pStyle w:val="LDStandard5"/>
      </w:pPr>
      <w:r>
        <w:t>the proposed Pricing Arrangement</w:t>
      </w:r>
      <w:r w:rsidR="00BB0DF3">
        <w:t>(s)</w:t>
      </w:r>
      <w:r>
        <w:t xml:space="preserve">;  </w:t>
      </w:r>
    </w:p>
    <w:p w14:paraId="4B9EE598" w14:textId="3FB7CFE1" w:rsidR="00A34E79" w:rsidRPr="00A34E79" w:rsidRDefault="00A34E79" w:rsidP="00A34E79">
      <w:pPr>
        <w:pStyle w:val="LDStandard5"/>
      </w:pPr>
      <w:r w:rsidRPr="00A34E79">
        <w:t xml:space="preserve">estimated </w:t>
      </w:r>
      <w:r w:rsidR="00BC32CB">
        <w:t>D</w:t>
      </w:r>
      <w:r w:rsidR="00BC32CB" w:rsidRPr="00A34E79">
        <w:t xml:space="preserve">isbursements </w:t>
      </w:r>
      <w:r w:rsidRPr="00A34E79">
        <w:t xml:space="preserve">likely to be incurred in relation to the Services calculated in accordance with </w:t>
      </w:r>
      <w:r w:rsidR="00775993">
        <w:fldChar w:fldCharType="begin"/>
      </w:r>
      <w:r w:rsidR="00775993">
        <w:instrText xml:space="preserve"> REF _Ref413313579 \w \h </w:instrText>
      </w:r>
      <w:r w:rsidR="00775993">
        <w:fldChar w:fldCharType="separate"/>
      </w:r>
      <w:r w:rsidR="00942AF0">
        <w:t>Schedule 4</w:t>
      </w:r>
      <w:r w:rsidR="00775993">
        <w:fldChar w:fldCharType="end"/>
      </w:r>
      <w:r w:rsidRPr="00A34E79">
        <w:t xml:space="preserve">; </w:t>
      </w:r>
    </w:p>
    <w:p w14:paraId="57E211ED" w14:textId="0DC4E50C" w:rsidR="002E6942" w:rsidRDefault="009563FA" w:rsidP="009563FA">
      <w:pPr>
        <w:pStyle w:val="LDStandard5"/>
        <w:jc w:val="both"/>
      </w:pPr>
      <w:r>
        <w:t xml:space="preserve">any contingency </w:t>
      </w:r>
      <w:r w:rsidR="00BB0DF3">
        <w:t>component</w:t>
      </w:r>
      <w:r>
        <w:t xml:space="preserve"> which the Service Provider believes may be required</w:t>
      </w:r>
      <w:r w:rsidR="002E6942">
        <w:t>; and</w:t>
      </w:r>
    </w:p>
    <w:p w14:paraId="15ED3489" w14:textId="06A38441" w:rsidR="009563FA" w:rsidRDefault="002E6942" w:rsidP="009563FA">
      <w:pPr>
        <w:pStyle w:val="LDStandard5"/>
        <w:jc w:val="both"/>
      </w:pPr>
      <w:r>
        <w:t>any assumptions that the Service Provider has relied on in providing the Fee Proposal.</w:t>
      </w:r>
    </w:p>
    <w:p w14:paraId="7146478D" w14:textId="47E2A2A9" w:rsidR="00A34E79" w:rsidRDefault="00A34E79" w:rsidP="00A34E79">
      <w:pPr>
        <w:pStyle w:val="LDStandard4"/>
        <w:jc w:val="both"/>
      </w:pPr>
      <w:r>
        <w:t>The Fee Proposal must include</w:t>
      </w:r>
      <w:r w:rsidRPr="00D7020E">
        <w:t xml:space="preserve"> </w:t>
      </w:r>
      <w:r>
        <w:t xml:space="preserve">provision </w:t>
      </w:r>
      <w:r w:rsidRPr="00D7020E">
        <w:t xml:space="preserve">for any additional </w:t>
      </w:r>
      <w:r>
        <w:t xml:space="preserve">related legal </w:t>
      </w:r>
      <w:r w:rsidRPr="00D7020E">
        <w:t>work</w:t>
      </w:r>
      <w:r>
        <w:t xml:space="preserve"> not specified by the Client in a Request for Legal Services which the Service Provider considers may become necessary for the completion of the Services. </w:t>
      </w:r>
    </w:p>
    <w:p w14:paraId="2AAE4D6D" w14:textId="42327347" w:rsidR="009563FA" w:rsidRDefault="009563FA" w:rsidP="00F57511">
      <w:pPr>
        <w:pStyle w:val="LDStandard4"/>
        <w:keepNext/>
        <w:jc w:val="both"/>
      </w:pPr>
      <w:bookmarkStart w:id="71" w:name="_Ref124244361"/>
      <w:r>
        <w:t xml:space="preserve">If the Service Provider proposes a </w:t>
      </w:r>
      <w:r w:rsidR="002B7B39">
        <w:t>Fee Proposal</w:t>
      </w:r>
      <w:r>
        <w:t xml:space="preserve"> </w:t>
      </w:r>
      <w:r w:rsidR="002B7B39">
        <w:t xml:space="preserve">based on the </w:t>
      </w:r>
      <w:r>
        <w:t>Rates calculated on an hourly basis (</w:t>
      </w:r>
      <w:r>
        <w:rPr>
          <w:b/>
        </w:rPr>
        <w:t>Hourly Rate Proposal</w:t>
      </w:r>
      <w:r>
        <w:t>), then</w:t>
      </w:r>
      <w:r w:rsidR="00ED76AE">
        <w:t>:</w:t>
      </w:r>
      <w:bookmarkEnd w:id="71"/>
      <w:r>
        <w:t xml:space="preserve"> </w:t>
      </w:r>
    </w:p>
    <w:p w14:paraId="10E7517F" w14:textId="5F488D45" w:rsidR="00B81CC5" w:rsidRDefault="002B7B39" w:rsidP="00F57511">
      <w:pPr>
        <w:pStyle w:val="LDStandard5"/>
      </w:pPr>
      <w:r>
        <w:t xml:space="preserve">the Service Provider must also </w:t>
      </w:r>
      <w:r w:rsidR="009563FA">
        <w:t xml:space="preserve">provide an alternative </w:t>
      </w:r>
      <w:r>
        <w:t xml:space="preserve">Fee Proposal using another </w:t>
      </w:r>
      <w:r w:rsidR="008D0F3E">
        <w:t>Pricing Arrangement</w:t>
      </w:r>
      <w:r w:rsidR="00715F94">
        <w:t xml:space="preserve"> </w:t>
      </w:r>
      <w:r>
        <w:t xml:space="preserve">for </w:t>
      </w:r>
      <w:r w:rsidR="00715F94">
        <w:t xml:space="preserve">the </w:t>
      </w:r>
      <w:r w:rsidR="00BA085A">
        <w:t>Services</w:t>
      </w:r>
      <w:r w:rsidR="00B81CC5">
        <w:t xml:space="preserve">; </w:t>
      </w:r>
      <w:r w:rsidR="009563FA">
        <w:t xml:space="preserve">and </w:t>
      </w:r>
    </w:p>
    <w:p w14:paraId="320C8A00" w14:textId="0F878126" w:rsidR="00187199" w:rsidRDefault="009563FA" w:rsidP="00381A3F">
      <w:pPr>
        <w:pStyle w:val="LDStandard5"/>
        <w:jc w:val="both"/>
      </w:pPr>
      <w:r>
        <w:t xml:space="preserve">ensure that the Fee Proposal is </w:t>
      </w:r>
      <w:r w:rsidR="00B81CC5">
        <w:t>compliant</w:t>
      </w:r>
      <w:r w:rsidR="00715F94">
        <w:t xml:space="preserve"> with </w:t>
      </w:r>
      <w:r w:rsidR="009114B6">
        <w:t>clause </w:t>
      </w:r>
      <w:r w:rsidR="00E52B02">
        <w:fldChar w:fldCharType="begin"/>
      </w:r>
      <w:r w:rsidR="00E52B02">
        <w:instrText xml:space="preserve"> REF _Ref124251503 \w \h </w:instrText>
      </w:r>
      <w:r w:rsidR="00E52B02">
        <w:fldChar w:fldCharType="separate"/>
      </w:r>
      <w:r w:rsidR="00942AF0">
        <w:t>6.4</w:t>
      </w:r>
      <w:r w:rsidR="00E52B02">
        <w:fldChar w:fldCharType="end"/>
      </w:r>
      <w:r w:rsidR="00775993">
        <w:t xml:space="preserve">. </w:t>
      </w:r>
    </w:p>
    <w:p w14:paraId="0E6EBF61" w14:textId="04167D81" w:rsidR="006910C1" w:rsidRDefault="006910C1" w:rsidP="00F57511">
      <w:pPr>
        <w:pStyle w:val="LDStandard4"/>
        <w:jc w:val="both"/>
      </w:pPr>
      <w:r>
        <w:t>In providing any Fee Proposal the Service Provider warrants to the Client that</w:t>
      </w:r>
      <w:r w:rsidR="00ED76AE">
        <w:t>:</w:t>
      </w:r>
      <w:r w:rsidR="009563FA">
        <w:t xml:space="preserve"> </w:t>
      </w:r>
      <w:r>
        <w:t>the Fee Proposal is as accurate as reasonably possible, given the information provided by the Client.</w:t>
      </w:r>
    </w:p>
    <w:p w14:paraId="380DCF50" w14:textId="48683917" w:rsidR="00775993" w:rsidRDefault="00775993" w:rsidP="00775993">
      <w:pPr>
        <w:pStyle w:val="LDStandard4"/>
        <w:jc w:val="both"/>
      </w:pPr>
      <w:r>
        <w:t>Fee Proposal</w:t>
      </w:r>
      <w:r w:rsidR="00E046C5">
        <w:t>s</w:t>
      </w:r>
      <w:r>
        <w:t xml:space="preserve"> must be prepared and provided at no cost</w:t>
      </w:r>
      <w:r w:rsidR="00E046C5">
        <w:t xml:space="preserve"> to </w:t>
      </w:r>
      <w:r>
        <w:t>Client</w:t>
      </w:r>
      <w:r w:rsidR="00E046C5">
        <w:t>s</w:t>
      </w:r>
      <w:r>
        <w:t>.</w:t>
      </w:r>
    </w:p>
    <w:p w14:paraId="0AAD6FB1" w14:textId="288D7D00" w:rsidR="002A7EBE" w:rsidRDefault="002A7EBE" w:rsidP="00381A3F">
      <w:pPr>
        <w:pStyle w:val="LDStandard4"/>
        <w:jc w:val="both"/>
      </w:pPr>
      <w:r>
        <w:t>On receipt of the Service Provider’s response to the Request for Legal Services, the Client may issue a Legal Services Order to the Service Provider</w:t>
      </w:r>
      <w:r w:rsidR="006910C1">
        <w:t xml:space="preserve"> in accordance with </w:t>
      </w:r>
      <w:r w:rsidR="009114B6">
        <w:t>clause </w:t>
      </w:r>
      <w:r w:rsidR="006910C1">
        <w:fldChar w:fldCharType="begin"/>
      </w:r>
      <w:r w:rsidR="006910C1">
        <w:instrText xml:space="preserve"> REF _Ref413313270 \w \h </w:instrText>
      </w:r>
      <w:r w:rsidR="009E0725">
        <w:instrText xml:space="preserve"> \* MERGEFORMAT </w:instrText>
      </w:r>
      <w:r w:rsidR="006910C1">
        <w:fldChar w:fldCharType="separate"/>
      </w:r>
      <w:r w:rsidR="00942AF0">
        <w:t>7</w:t>
      </w:r>
      <w:r w:rsidR="006910C1">
        <w:fldChar w:fldCharType="end"/>
      </w:r>
      <w:r>
        <w:t xml:space="preserve">. </w:t>
      </w:r>
    </w:p>
    <w:p w14:paraId="134674D1" w14:textId="7553C62B" w:rsidR="002A7EBE" w:rsidRDefault="009563FA" w:rsidP="00381A3F">
      <w:pPr>
        <w:pStyle w:val="LDStandard3"/>
        <w:jc w:val="both"/>
      </w:pPr>
      <w:bookmarkStart w:id="72" w:name="_Ref124251503"/>
      <w:bookmarkStart w:id="73" w:name="_Ref124251516"/>
      <w:bookmarkStart w:id="74" w:name="_Toc137208950"/>
      <w:bookmarkEnd w:id="69"/>
      <w:r>
        <w:t>Hourly Rates Proposal</w:t>
      </w:r>
      <w:bookmarkEnd w:id="72"/>
      <w:bookmarkEnd w:id="73"/>
      <w:bookmarkEnd w:id="74"/>
      <w:r>
        <w:t xml:space="preserve"> </w:t>
      </w:r>
    </w:p>
    <w:p w14:paraId="36108D6E" w14:textId="3C2593E9" w:rsidR="00A34E79" w:rsidRDefault="00B51AD8" w:rsidP="00ED76AE">
      <w:pPr>
        <w:pStyle w:val="LDStandard4"/>
        <w:keepNext/>
        <w:jc w:val="both"/>
      </w:pPr>
      <w:bookmarkStart w:id="75" w:name="_Ref121235124"/>
      <w:r w:rsidRPr="00E046C5">
        <w:t>An Hourly Rates Proposal</w:t>
      </w:r>
      <w:r w:rsidR="00EF637C" w:rsidRPr="00E046C5">
        <w:t xml:space="preserve"> </w:t>
      </w:r>
      <w:r w:rsidR="00BA5F50" w:rsidRPr="00E046C5">
        <w:t>must</w:t>
      </w:r>
      <w:r w:rsidR="00E046C5">
        <w:t xml:space="preserve"> </w:t>
      </w:r>
      <w:bookmarkStart w:id="76" w:name="_Ref124356875"/>
      <w:r w:rsidR="00775993" w:rsidRPr="00E046C5">
        <w:t>include</w:t>
      </w:r>
      <w:r w:rsidR="00A34E79" w:rsidRPr="00E046C5">
        <w:t xml:space="preserve"> d</w:t>
      </w:r>
      <w:r w:rsidR="00A34E79">
        <w:t>etail</w:t>
      </w:r>
      <w:r w:rsidR="00775993">
        <w:t>ed breakdown</w:t>
      </w:r>
      <w:r w:rsidR="00A34E79">
        <w:t xml:space="preserve"> of</w:t>
      </w:r>
      <w:r w:rsidR="00ED76AE">
        <w:t>:</w:t>
      </w:r>
      <w:bookmarkEnd w:id="76"/>
    </w:p>
    <w:p w14:paraId="340E92C6" w14:textId="62C4EDF0" w:rsidR="00A34E79" w:rsidRDefault="00A34E79" w:rsidP="00F57511">
      <w:pPr>
        <w:pStyle w:val="LDStandard5"/>
      </w:pPr>
      <w:r>
        <w:t>estimated time</w:t>
      </w:r>
      <w:r w:rsidR="00775993">
        <w:t xml:space="preserve"> required to undertake the scope of work</w:t>
      </w:r>
      <w:r>
        <w:t xml:space="preserve"> and Rates of Personnel providing the </w:t>
      </w:r>
      <w:r w:rsidRPr="0071757F">
        <w:t>Services (</w:t>
      </w:r>
      <w:r w:rsidRPr="00D7020E">
        <w:t xml:space="preserve">including, any additional </w:t>
      </w:r>
      <w:r>
        <w:t xml:space="preserve">related legal </w:t>
      </w:r>
      <w:r w:rsidRPr="00D7020E">
        <w:t>work</w:t>
      </w:r>
      <w:r>
        <w:t xml:space="preserve"> not specified by the Client in a Request for Legal Services but which the Service Provider considers may become necessary for the completion of the Services</w:t>
      </w:r>
      <w:r w:rsidRPr="00D7020E">
        <w:t xml:space="preserve">) </w:t>
      </w:r>
      <w:r w:rsidRPr="0071757F">
        <w:t>calculated</w:t>
      </w:r>
      <w:r>
        <w:t xml:space="preserve"> in accordance with </w:t>
      </w:r>
      <w:r>
        <w:fldChar w:fldCharType="begin"/>
      </w:r>
      <w:r>
        <w:instrText xml:space="preserve"> REF _Ref413314776 \w \h  \* MERGEFORMAT </w:instrText>
      </w:r>
      <w:r>
        <w:fldChar w:fldCharType="separate"/>
      </w:r>
      <w:r w:rsidR="00942AF0">
        <w:t>Schedule 4</w:t>
      </w:r>
      <w:r>
        <w:fldChar w:fldCharType="end"/>
      </w:r>
      <w:r>
        <w:t xml:space="preserve">; </w:t>
      </w:r>
      <w:r w:rsidR="002B7B39">
        <w:t xml:space="preserve"> </w:t>
      </w:r>
    </w:p>
    <w:p w14:paraId="061FE7E4" w14:textId="25A32B0C" w:rsidR="002E6942" w:rsidRDefault="00A34E79" w:rsidP="00F57511">
      <w:pPr>
        <w:pStyle w:val="LDStandard5"/>
      </w:pPr>
      <w:r>
        <w:t xml:space="preserve">estimated </w:t>
      </w:r>
      <w:r w:rsidR="00BC32CB">
        <w:t xml:space="preserve">Disbursements </w:t>
      </w:r>
      <w:r>
        <w:t xml:space="preserve">likely to be incurred in relation to the </w:t>
      </w:r>
      <w:r w:rsidRPr="0071757F">
        <w:t xml:space="preserve">Services </w:t>
      </w:r>
      <w:r w:rsidRPr="00475EA2">
        <w:t>calculated</w:t>
      </w:r>
      <w:r w:rsidRPr="00624C98">
        <w:t xml:space="preserve"> in</w:t>
      </w:r>
      <w:r>
        <w:t xml:space="preserve"> accordance with </w:t>
      </w:r>
      <w:r w:rsidR="00BC32CB">
        <w:t xml:space="preserve">Items </w:t>
      </w:r>
      <w:r w:rsidR="00BC32CB">
        <w:fldChar w:fldCharType="begin"/>
      </w:r>
      <w:r w:rsidR="00BC32CB">
        <w:instrText xml:space="preserve"> REF _Ref124841838 \n \h </w:instrText>
      </w:r>
      <w:r w:rsidR="00BC32CB">
        <w:fldChar w:fldCharType="separate"/>
      </w:r>
      <w:r w:rsidR="00942AF0">
        <w:t>5</w:t>
      </w:r>
      <w:r w:rsidR="00BC32CB">
        <w:fldChar w:fldCharType="end"/>
      </w:r>
      <w:r w:rsidR="00BC32CB">
        <w:fldChar w:fldCharType="begin"/>
      </w:r>
      <w:r w:rsidR="00BC32CB">
        <w:instrText xml:space="preserve"> REF _Ref124841658 \n \h </w:instrText>
      </w:r>
      <w:r w:rsidR="00BC32CB">
        <w:fldChar w:fldCharType="separate"/>
      </w:r>
      <w:r w:rsidR="00942AF0">
        <w:t>(a)</w:t>
      </w:r>
      <w:r w:rsidR="00BC32CB">
        <w:fldChar w:fldCharType="end"/>
      </w:r>
      <w:r w:rsidR="00BC32CB">
        <w:t xml:space="preserve"> and </w:t>
      </w:r>
      <w:r w:rsidR="00BC32CB">
        <w:fldChar w:fldCharType="begin"/>
      </w:r>
      <w:r w:rsidR="00BC32CB">
        <w:instrText xml:space="preserve"> REF _Ref124841667 \n \h </w:instrText>
      </w:r>
      <w:r w:rsidR="00BC32CB">
        <w:fldChar w:fldCharType="separate"/>
      </w:r>
      <w:r w:rsidR="00942AF0">
        <w:t>(b)</w:t>
      </w:r>
      <w:r w:rsidR="00BC32CB">
        <w:fldChar w:fldCharType="end"/>
      </w:r>
      <w:r w:rsidR="00BC32CB">
        <w:t xml:space="preserve"> of </w:t>
      </w:r>
      <w:r>
        <w:fldChar w:fldCharType="begin"/>
      </w:r>
      <w:r>
        <w:instrText xml:space="preserve"> REF _Ref413314776 \w \h  \* MERGEFORMAT </w:instrText>
      </w:r>
      <w:r>
        <w:fldChar w:fldCharType="separate"/>
      </w:r>
      <w:r w:rsidR="00942AF0">
        <w:t>Schedule 4</w:t>
      </w:r>
      <w:r>
        <w:fldChar w:fldCharType="end"/>
      </w:r>
      <w:r w:rsidR="002E6942">
        <w:t>; and</w:t>
      </w:r>
    </w:p>
    <w:p w14:paraId="5536F109" w14:textId="647EFA90" w:rsidR="00A34E79" w:rsidRDefault="0072784A" w:rsidP="00F57511">
      <w:pPr>
        <w:pStyle w:val="LDStandard5"/>
      </w:pPr>
      <w:r>
        <w:t>a</w:t>
      </w:r>
      <w:r w:rsidR="002E6942">
        <w:t xml:space="preserve">ny fee assumptions that the Service Provider has relied on in providing the </w:t>
      </w:r>
      <w:r>
        <w:t xml:space="preserve">Hourly Rates </w:t>
      </w:r>
      <w:r w:rsidR="002E6942">
        <w:t>Proposal.</w:t>
      </w:r>
      <w:r w:rsidR="002B7B39">
        <w:t xml:space="preserve"> </w:t>
      </w:r>
    </w:p>
    <w:bookmarkEnd w:id="75"/>
    <w:p w14:paraId="175339BB" w14:textId="2579499B" w:rsidR="002A7EBE" w:rsidRDefault="002A7EBE" w:rsidP="00F57511">
      <w:pPr>
        <w:pStyle w:val="LDStandard4"/>
        <w:keepNext/>
        <w:jc w:val="both"/>
      </w:pPr>
      <w:r>
        <w:lastRenderedPageBreak/>
        <w:t>A Service Provider will not be required to provide a</w:t>
      </w:r>
      <w:r w:rsidR="00B51AD8">
        <w:t xml:space="preserve">n </w:t>
      </w:r>
      <w:r w:rsidR="00BF75AA">
        <w:t xml:space="preserve">Hourly Rates Proposal </w:t>
      </w:r>
      <w:r>
        <w:t>if</w:t>
      </w:r>
      <w:r w:rsidR="00ED76AE">
        <w:t>:</w:t>
      </w:r>
    </w:p>
    <w:p w14:paraId="6EDA74DA" w14:textId="765F4A44" w:rsidR="002A7EBE" w:rsidRDefault="002A7EBE" w:rsidP="00381A3F">
      <w:pPr>
        <w:pStyle w:val="LDStandard5"/>
        <w:jc w:val="both"/>
      </w:pPr>
      <w:bookmarkStart w:id="77" w:name="_Ref121235116"/>
      <w:r>
        <w:t>the total legal costs in respect of those Services</w:t>
      </w:r>
      <w:r w:rsidR="00723DB0">
        <w:t xml:space="preserve"> detailed in the Request for Legal Services</w:t>
      </w:r>
      <w:r>
        <w:t xml:space="preserve">, excluding </w:t>
      </w:r>
      <w:r w:rsidR="00BC32CB">
        <w:t>Disbursements</w:t>
      </w:r>
      <w:r>
        <w:t xml:space="preserve">, are not likely to exceed $3,000 </w:t>
      </w:r>
      <w:r w:rsidR="00EF637C">
        <w:t>(</w:t>
      </w:r>
      <w:r>
        <w:t>or such amount determined by the Executive Contract Manager and notified to the Ser</w:t>
      </w:r>
      <w:r w:rsidR="00EF637C">
        <w:t xml:space="preserve">vice Provider from time to time, </w:t>
      </w:r>
      <w:r>
        <w:t>whichever is higher</w:t>
      </w:r>
      <w:r w:rsidR="00941AFA">
        <w:t>)</w:t>
      </w:r>
      <w:r>
        <w:t>; or</w:t>
      </w:r>
      <w:bookmarkEnd w:id="77"/>
    </w:p>
    <w:p w14:paraId="1BD754EA" w14:textId="314EB096" w:rsidR="002A7EBE" w:rsidRDefault="002A7EBE" w:rsidP="00381A3F">
      <w:pPr>
        <w:pStyle w:val="LDStandard5"/>
        <w:jc w:val="both"/>
      </w:pPr>
      <w:r>
        <w:t xml:space="preserve">the Client has </w:t>
      </w:r>
      <w:r w:rsidR="00723DB0">
        <w:t>indicated</w:t>
      </w:r>
      <w:r>
        <w:t xml:space="preserve"> in </w:t>
      </w:r>
      <w:r w:rsidR="00715F94">
        <w:t>the Request for Legal Services</w:t>
      </w:r>
      <w:r>
        <w:t xml:space="preserve"> </w:t>
      </w:r>
      <w:r w:rsidR="00723DB0">
        <w:t xml:space="preserve">that there is no </w:t>
      </w:r>
      <w:r w:rsidR="00715F94">
        <w:t xml:space="preserve">requirement </w:t>
      </w:r>
      <w:r w:rsidR="001D10EC">
        <w:t xml:space="preserve">to </w:t>
      </w:r>
      <w:r w:rsidR="00723DB0">
        <w:t xml:space="preserve">provide </w:t>
      </w:r>
      <w:r w:rsidR="002B7B39">
        <w:t xml:space="preserve">the details set out in </w:t>
      </w:r>
      <w:r w:rsidR="009114B6">
        <w:t>clause </w:t>
      </w:r>
      <w:r w:rsidR="002B7B39">
        <w:fldChar w:fldCharType="begin"/>
      </w:r>
      <w:r w:rsidR="002B7B39">
        <w:instrText xml:space="preserve"> REF _Ref124356875 \w \h </w:instrText>
      </w:r>
      <w:r w:rsidR="002B7B39">
        <w:fldChar w:fldCharType="separate"/>
      </w:r>
      <w:r w:rsidR="00942AF0">
        <w:t>6.4(a)</w:t>
      </w:r>
      <w:r w:rsidR="002B7B39">
        <w:fldChar w:fldCharType="end"/>
      </w:r>
      <w:r>
        <w:t>.</w:t>
      </w:r>
    </w:p>
    <w:p w14:paraId="2053811A" w14:textId="507BEC74" w:rsidR="00B51AD8" w:rsidRDefault="002A7EBE" w:rsidP="00F57511">
      <w:pPr>
        <w:pStyle w:val="LDStandard4"/>
        <w:jc w:val="both"/>
      </w:pPr>
      <w:r>
        <w:t xml:space="preserve">If </w:t>
      </w:r>
      <w:r w:rsidR="009114B6">
        <w:t>clause </w:t>
      </w:r>
      <w:r>
        <w:fldChar w:fldCharType="begin"/>
      </w:r>
      <w:r>
        <w:instrText xml:space="preserve"> REF _Ref121235116 \w \h </w:instrText>
      </w:r>
      <w:r w:rsidR="009E0725">
        <w:instrText xml:space="preserve"> \* MERGEFORMAT </w:instrText>
      </w:r>
      <w:r>
        <w:fldChar w:fldCharType="separate"/>
      </w:r>
      <w:r w:rsidR="00942AF0">
        <w:t>6.4(b)(i)</w:t>
      </w:r>
      <w:r>
        <w:fldChar w:fldCharType="end"/>
      </w:r>
      <w:r>
        <w:t xml:space="preserve"> applies, </w:t>
      </w:r>
      <w:r w:rsidR="002B7B39">
        <w:t xml:space="preserve">and </w:t>
      </w:r>
      <w:r>
        <w:t xml:space="preserve">the Service Provider becomes aware that the total legal costs in respect of </w:t>
      </w:r>
      <w:r w:rsidR="00723DB0">
        <w:t>the scope of</w:t>
      </w:r>
      <w:r>
        <w:t xml:space="preserve"> Services </w:t>
      </w:r>
      <w:r w:rsidR="00BF75AA">
        <w:t xml:space="preserve">(as provided on an hourly basis) </w:t>
      </w:r>
      <w:r w:rsidR="00723DB0">
        <w:t>is</w:t>
      </w:r>
      <w:r>
        <w:t xml:space="preserve"> likely to exceed $3,000 or </w:t>
      </w:r>
      <w:r w:rsidR="00E046C5">
        <w:t xml:space="preserve">some other </w:t>
      </w:r>
      <w:r>
        <w:t xml:space="preserve">amount determined by the Executive Contract Manager, the Service Provider must provide an </w:t>
      </w:r>
      <w:r w:rsidR="00BF75AA">
        <w:t>Hourly Rates Proposal</w:t>
      </w:r>
      <w:r>
        <w:t>.</w:t>
      </w:r>
      <w:r w:rsidR="00723DB0">
        <w:t xml:space="preserve"> </w:t>
      </w:r>
      <w:bookmarkStart w:id="78" w:name="_Toc124248651"/>
      <w:bookmarkStart w:id="79" w:name="_Ref124251905"/>
      <w:bookmarkEnd w:id="78"/>
    </w:p>
    <w:p w14:paraId="2E6AA4FA" w14:textId="384092FB" w:rsidR="00BF75AA" w:rsidRDefault="00BF75AA" w:rsidP="00BF75AA">
      <w:pPr>
        <w:pStyle w:val="LDStandard3"/>
        <w:jc w:val="both"/>
      </w:pPr>
      <w:bookmarkStart w:id="80" w:name="_Ref124411796"/>
      <w:bookmarkStart w:id="81" w:name="_Ref124412690"/>
      <w:bookmarkStart w:id="82" w:name="_Toc137208951"/>
      <w:r>
        <w:t>Ongoing obligation in relation to Fee Proposals</w:t>
      </w:r>
      <w:bookmarkEnd w:id="79"/>
      <w:bookmarkEnd w:id="80"/>
      <w:bookmarkEnd w:id="81"/>
      <w:bookmarkEnd w:id="82"/>
      <w:r>
        <w:t xml:space="preserve"> </w:t>
      </w:r>
    </w:p>
    <w:p w14:paraId="78048E74" w14:textId="6E930649" w:rsidR="00BF75AA" w:rsidRDefault="00BF75AA" w:rsidP="00F57511">
      <w:pPr>
        <w:pStyle w:val="LDStandard4"/>
        <w:keepNext/>
        <w:jc w:val="both"/>
      </w:pPr>
      <w:bookmarkStart w:id="83" w:name="_Ref124245611"/>
      <w:r>
        <w:t>If in the course of performing the Services under a Legal Services Contract</w:t>
      </w:r>
      <w:r w:rsidR="00ED76AE">
        <w:t>:</w:t>
      </w:r>
      <w:bookmarkEnd w:id="83"/>
      <w:r>
        <w:t xml:space="preserve"> </w:t>
      </w:r>
    </w:p>
    <w:p w14:paraId="216C4503" w14:textId="524B7333" w:rsidR="00BF75AA" w:rsidRDefault="00BF75AA" w:rsidP="00F57511">
      <w:pPr>
        <w:pStyle w:val="LDStandard5"/>
        <w:jc w:val="both"/>
      </w:pPr>
      <w:r>
        <w:tab/>
        <w:t xml:space="preserve">the Service Provider considers the scope of the Services being performed </w:t>
      </w:r>
      <w:r w:rsidR="00775993">
        <w:t>have</w:t>
      </w:r>
      <w:r>
        <w:t xml:space="preserve"> significantly changed and that the Fee Proposal does not reflect the instructions from the Client and </w:t>
      </w:r>
      <w:r w:rsidR="00A34E79">
        <w:t>it wishes to revise the Fee Proposal</w:t>
      </w:r>
      <w:r>
        <w:t>;</w:t>
      </w:r>
      <w:r w:rsidR="002E6942">
        <w:t xml:space="preserve"> or</w:t>
      </w:r>
    </w:p>
    <w:p w14:paraId="2D229CBF" w14:textId="40B0F862" w:rsidR="002E6942" w:rsidRDefault="0072784A" w:rsidP="00F57511">
      <w:pPr>
        <w:pStyle w:val="LDStandard5"/>
        <w:jc w:val="both"/>
      </w:pPr>
      <w:bookmarkStart w:id="84" w:name="_Ref124245549"/>
      <w:r>
        <w:t>if</w:t>
      </w:r>
      <w:r w:rsidR="002E6942">
        <w:t>:</w:t>
      </w:r>
    </w:p>
    <w:p w14:paraId="06F8445F" w14:textId="11222BE1" w:rsidR="00A34E79" w:rsidRDefault="00A34E79" w:rsidP="009C4A2D">
      <w:pPr>
        <w:pStyle w:val="LDStandard6"/>
      </w:pPr>
      <w:r>
        <w:t xml:space="preserve">work undertaken under a </w:t>
      </w:r>
      <w:r w:rsidR="00463A60">
        <w:t>Legal Services Contract</w:t>
      </w:r>
      <w:r>
        <w:t xml:space="preserve"> is likely to exceed the fees</w:t>
      </w:r>
      <w:bookmarkEnd w:id="84"/>
      <w:r w:rsidR="0072784A">
        <w:t xml:space="preserve"> as set out in the Fee Proposal</w:t>
      </w:r>
      <w:r w:rsidR="00E046C5">
        <w:t xml:space="preserve">; </w:t>
      </w:r>
      <w:r w:rsidR="0062198F">
        <w:t>or</w:t>
      </w:r>
      <w:r w:rsidR="00E046C5">
        <w:t xml:space="preserve"> </w:t>
      </w:r>
    </w:p>
    <w:p w14:paraId="4B5B7B99" w14:textId="018E1F9C" w:rsidR="00E046C5" w:rsidRDefault="0072784A" w:rsidP="009C4A2D">
      <w:pPr>
        <w:pStyle w:val="LDStandard6"/>
      </w:pPr>
      <w:r>
        <w:t>Legal Service Fees and Disbursements</w:t>
      </w:r>
      <w:r w:rsidR="00E046C5">
        <w:t xml:space="preserve"> accrued or incurred reaches 70</w:t>
      </w:r>
      <w:r w:rsidR="00CB624C">
        <w:t>%</w:t>
      </w:r>
      <w:r w:rsidR="00E046C5">
        <w:t xml:space="preserve"> of an Hourly Fee Proposal,</w:t>
      </w:r>
    </w:p>
    <w:p w14:paraId="68B64F3B" w14:textId="561F1F20" w:rsidR="00BF75AA" w:rsidRDefault="00BF75AA" w:rsidP="00F57511">
      <w:pPr>
        <w:pStyle w:val="LDStandard5"/>
        <w:keepNext/>
        <w:numPr>
          <w:ilvl w:val="0"/>
          <w:numId w:val="0"/>
        </w:numPr>
        <w:ind w:left="1701"/>
        <w:jc w:val="both"/>
      </w:pPr>
      <w:r>
        <w:t xml:space="preserve">then it must give </w:t>
      </w:r>
      <w:r w:rsidR="00E046C5">
        <w:t xml:space="preserve">prompt </w:t>
      </w:r>
      <w:r>
        <w:t xml:space="preserve">written notice to the Client </w:t>
      </w:r>
      <w:r w:rsidR="00E046C5">
        <w:t>setting out</w:t>
      </w:r>
      <w:r w:rsidR="00ED76AE">
        <w:t>:</w:t>
      </w:r>
      <w:r>
        <w:t xml:space="preserve"> </w:t>
      </w:r>
    </w:p>
    <w:p w14:paraId="780930A8" w14:textId="33477791" w:rsidR="00BF75AA" w:rsidRDefault="00BF75AA" w:rsidP="00BF75AA">
      <w:pPr>
        <w:pStyle w:val="LDStandard5"/>
        <w:jc w:val="both"/>
      </w:pPr>
      <w:r>
        <w:t xml:space="preserve">a revised </w:t>
      </w:r>
      <w:r w:rsidR="00A34E79">
        <w:t>Fee Proposal</w:t>
      </w:r>
      <w:r>
        <w:t xml:space="preserve"> for the Services, prepared in accordance with </w:t>
      </w:r>
      <w:r w:rsidR="009114B6">
        <w:t>clause </w:t>
      </w:r>
      <w:r w:rsidR="00A34E79">
        <w:fldChar w:fldCharType="begin"/>
      </w:r>
      <w:r w:rsidR="00A34E79">
        <w:instrText xml:space="preserve"> REF _Ref124245711 \w \h </w:instrText>
      </w:r>
      <w:r w:rsidR="00A34E79">
        <w:fldChar w:fldCharType="separate"/>
      </w:r>
      <w:r w:rsidR="00942AF0">
        <w:t>6.3</w:t>
      </w:r>
      <w:r w:rsidR="00A34E79">
        <w:fldChar w:fldCharType="end"/>
      </w:r>
      <w:r>
        <w:t xml:space="preserve">; </w:t>
      </w:r>
    </w:p>
    <w:p w14:paraId="4DAE404E" w14:textId="13DA8CCB" w:rsidR="00E046C5" w:rsidRDefault="00BF75AA" w:rsidP="00E046C5">
      <w:pPr>
        <w:pStyle w:val="LDStandard5"/>
        <w:jc w:val="both"/>
      </w:pPr>
      <w:r>
        <w:t>the reason</w:t>
      </w:r>
      <w:r w:rsidR="00E046C5">
        <w:t>s</w:t>
      </w:r>
      <w:r>
        <w:t xml:space="preserve"> </w:t>
      </w:r>
      <w:r w:rsidR="00E046C5">
        <w:t>why</w:t>
      </w:r>
      <w:r>
        <w:t xml:space="preserve"> the original </w:t>
      </w:r>
      <w:r w:rsidR="00A34E79">
        <w:t>Fee Proposal</w:t>
      </w:r>
      <w:r w:rsidR="00775993">
        <w:t xml:space="preserve"> </w:t>
      </w:r>
      <w:r w:rsidR="00E046C5">
        <w:t xml:space="preserve">will be exceeded; and </w:t>
      </w:r>
    </w:p>
    <w:p w14:paraId="139CA5EE" w14:textId="14BDBAA6" w:rsidR="00BF75AA" w:rsidRPr="00E046C5" w:rsidRDefault="00775993" w:rsidP="00E046C5">
      <w:pPr>
        <w:pStyle w:val="LDStandard5"/>
        <w:jc w:val="both"/>
      </w:pPr>
      <w:r w:rsidRPr="00E046C5">
        <w:t>including any steps taken by the Service Provider to mitigate the cost increase</w:t>
      </w:r>
      <w:r w:rsidR="00E046C5">
        <w:t xml:space="preserve">. </w:t>
      </w:r>
    </w:p>
    <w:p w14:paraId="7B96498A" w14:textId="77C3ECC8" w:rsidR="00BF75AA" w:rsidRDefault="00BF75AA" w:rsidP="00BF75AA">
      <w:pPr>
        <w:pStyle w:val="LDStandard4"/>
        <w:jc w:val="both"/>
      </w:pPr>
      <w:r>
        <w:t>A Client may</w:t>
      </w:r>
      <w:r w:rsidR="00E046C5">
        <w:t xml:space="preserve"> a</w:t>
      </w:r>
      <w:r>
        <w:t xml:space="preserve">pprove a revised </w:t>
      </w:r>
      <w:r w:rsidR="00A34E79">
        <w:t xml:space="preserve">Fee Proposal </w:t>
      </w:r>
      <w:r>
        <w:t xml:space="preserve">in its sole and absolute discretion.  </w:t>
      </w:r>
    </w:p>
    <w:p w14:paraId="4F90282C" w14:textId="48B10AE5" w:rsidR="00BF75AA" w:rsidRDefault="00BF75AA" w:rsidP="00ED76AE">
      <w:pPr>
        <w:pStyle w:val="LDStandard4"/>
        <w:keepNext/>
        <w:jc w:val="both"/>
      </w:pPr>
      <w:r>
        <w:t xml:space="preserve">Where a Service Provider has provided </w:t>
      </w:r>
      <w:r w:rsidR="00A34E79">
        <w:t>a Fee Proposal</w:t>
      </w:r>
      <w:r>
        <w:t xml:space="preserve"> to a Client with respect to Services to be provided under a Legal Services Contract, the Client will not be liable to pay any amount to the Service Provider with respect to the Services which exceeds</w:t>
      </w:r>
      <w:r w:rsidR="00ED76AE">
        <w:t>:</w:t>
      </w:r>
    </w:p>
    <w:p w14:paraId="6861EF55" w14:textId="42862449" w:rsidR="00BF75AA" w:rsidRDefault="00BF75AA" w:rsidP="00BF75AA">
      <w:pPr>
        <w:pStyle w:val="LDStandard5"/>
        <w:jc w:val="both"/>
      </w:pPr>
      <w:r>
        <w:t xml:space="preserve">the </w:t>
      </w:r>
      <w:r w:rsidR="00A34E79">
        <w:t>Fee Proposal</w:t>
      </w:r>
      <w:r>
        <w:t xml:space="preserve">, or </w:t>
      </w:r>
    </w:p>
    <w:p w14:paraId="1027776F" w14:textId="3623D3CD" w:rsidR="00BF75AA" w:rsidRDefault="00BF75AA" w:rsidP="00BF75AA">
      <w:pPr>
        <w:pStyle w:val="LDStandard5"/>
        <w:jc w:val="both"/>
      </w:pPr>
      <w:r>
        <w:t xml:space="preserve">where the Client has approved a revised </w:t>
      </w:r>
      <w:r w:rsidR="00A34E79">
        <w:t>Fee Proposal</w:t>
      </w:r>
      <w:r>
        <w:t xml:space="preserve">, that revised </w:t>
      </w:r>
      <w:r w:rsidR="00A34E79">
        <w:t>Fee Proposal</w:t>
      </w:r>
      <w:r>
        <w:t>.</w:t>
      </w:r>
    </w:p>
    <w:p w14:paraId="20DA421C" w14:textId="19C488E5" w:rsidR="0077018D" w:rsidRDefault="0077018D" w:rsidP="00F57511">
      <w:pPr>
        <w:pStyle w:val="LDStandard2"/>
        <w:jc w:val="both"/>
      </w:pPr>
      <w:bookmarkStart w:id="85" w:name="_Toc121901522"/>
      <w:bookmarkStart w:id="86" w:name="_Toc121901829"/>
      <w:bookmarkStart w:id="87" w:name="_Toc121914280"/>
      <w:bookmarkStart w:id="88" w:name="_Toc121901526"/>
      <w:bookmarkStart w:id="89" w:name="_Toc121901833"/>
      <w:bookmarkStart w:id="90" w:name="_Toc121914284"/>
      <w:bookmarkStart w:id="91" w:name="_Toc121901530"/>
      <w:bookmarkStart w:id="92" w:name="_Toc121901837"/>
      <w:bookmarkStart w:id="93" w:name="_Toc121914288"/>
      <w:bookmarkStart w:id="94" w:name="_Toc121901531"/>
      <w:bookmarkStart w:id="95" w:name="_Toc121901838"/>
      <w:bookmarkStart w:id="96" w:name="_Toc121914289"/>
      <w:bookmarkStart w:id="97" w:name="_Toc121901532"/>
      <w:bookmarkStart w:id="98" w:name="_Toc121901839"/>
      <w:bookmarkStart w:id="99" w:name="_Toc121914290"/>
      <w:bookmarkStart w:id="100" w:name="_Ref413313270"/>
      <w:bookmarkStart w:id="101" w:name="_Toc137208952"/>
      <w:bookmarkEnd w:id="70"/>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lastRenderedPageBreak/>
        <w:t>Legal Services Contracts</w:t>
      </w:r>
      <w:bookmarkEnd w:id="100"/>
      <w:bookmarkEnd w:id="101"/>
    </w:p>
    <w:p w14:paraId="7026F60C" w14:textId="05BEA421" w:rsidR="0077018D" w:rsidRDefault="0077018D" w:rsidP="00F57511">
      <w:pPr>
        <w:pStyle w:val="LDStandard3"/>
        <w:jc w:val="both"/>
      </w:pPr>
      <w:bookmarkStart w:id="102" w:name="_Ref413314135"/>
      <w:bookmarkStart w:id="103" w:name="_Ref413314378"/>
      <w:bookmarkStart w:id="104" w:name="_Toc137208953"/>
      <w:r>
        <w:t>Legal Services Order</w:t>
      </w:r>
      <w:bookmarkEnd w:id="102"/>
      <w:bookmarkEnd w:id="103"/>
      <w:bookmarkEnd w:id="104"/>
    </w:p>
    <w:p w14:paraId="21BA2E4F" w14:textId="232004FB" w:rsidR="0077018D" w:rsidRDefault="007E3B8D" w:rsidP="000B438C">
      <w:pPr>
        <w:pStyle w:val="LDStandard4"/>
        <w:jc w:val="both"/>
      </w:pPr>
      <w:bookmarkStart w:id="105" w:name="_Ref413313526"/>
      <w:r>
        <w:t>W</w:t>
      </w:r>
      <w:r w:rsidR="0077018D">
        <w:t xml:space="preserve">here a Client wishes to accept the Service Provider’s </w:t>
      </w:r>
      <w:r w:rsidR="006910C1">
        <w:t>Fee Proposal</w:t>
      </w:r>
      <w:r w:rsidR="00B12C60">
        <w:t xml:space="preserve"> provided in accordance with </w:t>
      </w:r>
      <w:r w:rsidR="009114B6">
        <w:t>clause </w:t>
      </w:r>
      <w:r w:rsidR="00B12C60">
        <w:fldChar w:fldCharType="begin"/>
      </w:r>
      <w:r w:rsidR="00B12C60">
        <w:instrText xml:space="preserve"> REF _Ref121237245 \w \h </w:instrText>
      </w:r>
      <w:r w:rsidR="009E0725">
        <w:instrText xml:space="preserve"> \* MERGEFORMAT </w:instrText>
      </w:r>
      <w:r w:rsidR="00B12C60">
        <w:fldChar w:fldCharType="separate"/>
      </w:r>
      <w:r w:rsidR="00942AF0">
        <w:t>6.3</w:t>
      </w:r>
      <w:r w:rsidR="00B12C60">
        <w:fldChar w:fldCharType="end"/>
      </w:r>
      <w:r w:rsidR="0077018D">
        <w:t>, the Client will issue a Legal Services Order to the Service Provider.</w:t>
      </w:r>
      <w:bookmarkEnd w:id="105"/>
    </w:p>
    <w:p w14:paraId="7E8F6197" w14:textId="6407F602" w:rsidR="0077018D" w:rsidRDefault="0077018D" w:rsidP="00ED76AE">
      <w:pPr>
        <w:pStyle w:val="LDStandard4"/>
        <w:keepNext/>
        <w:jc w:val="both"/>
      </w:pPr>
      <w:r>
        <w:t xml:space="preserve">A Legal Services Order </w:t>
      </w:r>
      <w:r w:rsidR="00775993">
        <w:t xml:space="preserve">may </w:t>
      </w:r>
      <w:r>
        <w:t>be substantially in the form of or otherwise in accordance with</w:t>
      </w:r>
      <w:r w:rsidR="00B12C60">
        <w:t xml:space="preserve"> </w:t>
      </w:r>
      <w:r w:rsidR="00B12C60">
        <w:fldChar w:fldCharType="begin"/>
      </w:r>
      <w:r w:rsidR="00B12C60">
        <w:instrText xml:space="preserve"> REF _Ref121237302 \w \h </w:instrText>
      </w:r>
      <w:r w:rsidR="009E0725">
        <w:instrText xml:space="preserve"> \* MERGEFORMAT </w:instrText>
      </w:r>
      <w:r w:rsidR="00B12C60">
        <w:fldChar w:fldCharType="separate"/>
      </w:r>
      <w:r w:rsidR="00942AF0">
        <w:t>Annexure B</w:t>
      </w:r>
      <w:r w:rsidR="00B12C60">
        <w:fldChar w:fldCharType="end"/>
      </w:r>
      <w:r>
        <w:t xml:space="preserve"> as amended from time to time (by written notice given by the Contract Manager to the Service Provider) and</w:t>
      </w:r>
      <w:r w:rsidR="00ED76AE">
        <w:t>:</w:t>
      </w:r>
    </w:p>
    <w:p w14:paraId="5D9FD657" w14:textId="77777777" w:rsidR="0077018D" w:rsidRDefault="007E3B8D" w:rsidP="00F57511">
      <w:pPr>
        <w:pStyle w:val="LDStandard5"/>
        <w:jc w:val="both"/>
      </w:pPr>
      <w:r>
        <w:t xml:space="preserve">must </w:t>
      </w:r>
      <w:r w:rsidR="0077018D">
        <w:t>detail the Services required by the Client;</w:t>
      </w:r>
    </w:p>
    <w:p w14:paraId="79275EE9" w14:textId="45410682" w:rsidR="0077018D" w:rsidRDefault="007E3B8D" w:rsidP="00F57511">
      <w:pPr>
        <w:pStyle w:val="LDStandard5"/>
        <w:jc w:val="both"/>
      </w:pPr>
      <w:r>
        <w:t xml:space="preserve">must </w:t>
      </w:r>
      <w:r w:rsidR="0077018D">
        <w:t xml:space="preserve">state whether the </w:t>
      </w:r>
      <w:r w:rsidR="00815EB3">
        <w:t xml:space="preserve">Fee Proposal provided by </w:t>
      </w:r>
      <w:r w:rsidR="0077018D">
        <w:t xml:space="preserve">Service Provider </w:t>
      </w:r>
      <w:r w:rsidR="00815EB3">
        <w:t xml:space="preserve">is agreed or otherwise confirm the </w:t>
      </w:r>
      <w:r w:rsidR="00954FFD">
        <w:t xml:space="preserve">Pricing Arrangement </w:t>
      </w:r>
      <w:r w:rsidR="00815EB3">
        <w:t>that has been agreed between the Client and Service Provider</w:t>
      </w:r>
      <w:r w:rsidR="0077018D">
        <w:t>;</w:t>
      </w:r>
    </w:p>
    <w:p w14:paraId="76710501" w14:textId="77777777" w:rsidR="0077018D" w:rsidRDefault="007E3B8D" w:rsidP="00F57511">
      <w:pPr>
        <w:pStyle w:val="LDStandard5"/>
        <w:jc w:val="both"/>
      </w:pPr>
      <w:r>
        <w:t xml:space="preserve">must </w:t>
      </w:r>
      <w:r w:rsidR="0077018D">
        <w:t>specify any time by which the Services must be provided;</w:t>
      </w:r>
    </w:p>
    <w:p w14:paraId="1700982C" w14:textId="77777777" w:rsidR="00815EB3" w:rsidRDefault="005C1A2C" w:rsidP="00F57511">
      <w:pPr>
        <w:pStyle w:val="LDStandard5"/>
        <w:jc w:val="both"/>
      </w:pPr>
      <w:r>
        <w:t xml:space="preserve">may </w:t>
      </w:r>
      <w:r w:rsidR="0077018D">
        <w:t>specify any Key Personnel who must undertake the work;</w:t>
      </w:r>
      <w:r w:rsidR="007E3B8D">
        <w:t> </w:t>
      </w:r>
    </w:p>
    <w:p w14:paraId="68D9FB03" w14:textId="2054D8EA" w:rsidR="0077018D" w:rsidRDefault="005842FA" w:rsidP="00F57511">
      <w:pPr>
        <w:pStyle w:val="LDStandard5"/>
        <w:jc w:val="both"/>
      </w:pPr>
      <w:r>
        <w:t>may</w:t>
      </w:r>
      <w:r w:rsidR="00815EB3">
        <w:t xml:space="preserve"> specify any key materials to be provided by the </w:t>
      </w:r>
      <w:r w:rsidR="00F4192E">
        <w:t>C</w:t>
      </w:r>
      <w:r w:rsidR="00815EB3">
        <w:t xml:space="preserve">lient to the Service Provider to enable the Services to be performed; </w:t>
      </w:r>
      <w:r w:rsidR="0077018D">
        <w:t>and</w:t>
      </w:r>
    </w:p>
    <w:p w14:paraId="0D7F817A" w14:textId="77777777" w:rsidR="0077018D" w:rsidRDefault="007E3B8D" w:rsidP="00F57511">
      <w:pPr>
        <w:pStyle w:val="LDStandard5"/>
        <w:jc w:val="both"/>
      </w:pPr>
      <w:r>
        <w:t xml:space="preserve">must </w:t>
      </w:r>
      <w:r w:rsidR="0077018D">
        <w:t>require the Service Provider to confirm th</w:t>
      </w:r>
      <w:r w:rsidR="005E28C5">
        <w:t xml:space="preserve">at </w:t>
      </w:r>
      <w:r w:rsidR="00330B2D">
        <w:t xml:space="preserve">it </w:t>
      </w:r>
      <w:r w:rsidR="005E28C5">
        <w:t xml:space="preserve">has no </w:t>
      </w:r>
      <w:r w:rsidR="00601BA1">
        <w:t xml:space="preserve">actual, potential or perceived </w:t>
      </w:r>
      <w:r w:rsidR="005E28C5">
        <w:t>c</w:t>
      </w:r>
      <w:r w:rsidR="0077018D">
        <w:t xml:space="preserve">onflict of </w:t>
      </w:r>
      <w:r w:rsidR="005E28C5">
        <w:t>i</w:t>
      </w:r>
      <w:r w:rsidR="0077018D">
        <w:t>nt</w:t>
      </w:r>
      <w:r w:rsidR="00330B2D">
        <w:t xml:space="preserve">erest in providing the Services or provide details of any </w:t>
      </w:r>
      <w:r w:rsidR="00601BA1">
        <w:t xml:space="preserve">actual, potential or perceived </w:t>
      </w:r>
      <w:r w:rsidR="00330B2D">
        <w:t>conflict (if this has not already been done).</w:t>
      </w:r>
      <w:r w:rsidR="00601BA1">
        <w:t xml:space="preserve"> </w:t>
      </w:r>
    </w:p>
    <w:p w14:paraId="6F96E18F" w14:textId="1FD2DA88" w:rsidR="0077018D" w:rsidRDefault="0077018D" w:rsidP="00F57511">
      <w:pPr>
        <w:pStyle w:val="LDStandard3"/>
        <w:jc w:val="both"/>
      </w:pPr>
      <w:bookmarkStart w:id="106" w:name="_Ref413313535"/>
      <w:bookmarkStart w:id="107" w:name="_Ref413314128"/>
      <w:bookmarkStart w:id="108" w:name="_Ref413314244"/>
      <w:bookmarkStart w:id="109" w:name="_Toc137208954"/>
      <w:r>
        <w:t>Formation of Legal Services Contract</w:t>
      </w:r>
      <w:bookmarkEnd w:id="106"/>
      <w:bookmarkEnd w:id="107"/>
      <w:bookmarkEnd w:id="108"/>
      <w:bookmarkEnd w:id="109"/>
    </w:p>
    <w:p w14:paraId="0A582CA7" w14:textId="04059303" w:rsidR="0077018D" w:rsidRDefault="0077018D" w:rsidP="00F57511">
      <w:pPr>
        <w:pStyle w:val="LDIndent1"/>
        <w:keepNext/>
        <w:keepLines/>
        <w:jc w:val="both"/>
      </w:pPr>
      <w:r>
        <w:t>A Legal Services Contract will be formed upon the later of</w:t>
      </w:r>
      <w:r w:rsidR="00ED76AE">
        <w:t>:</w:t>
      </w:r>
    </w:p>
    <w:p w14:paraId="73B5C653" w14:textId="57415F3F" w:rsidR="0077018D" w:rsidRDefault="00815EB3" w:rsidP="00F57511">
      <w:pPr>
        <w:pStyle w:val="LDStandard4"/>
        <w:jc w:val="both"/>
      </w:pPr>
      <w:r>
        <w:t>the Service Provider signing and returning the Legal Services Order to the Client</w:t>
      </w:r>
      <w:r w:rsidR="000B438C">
        <w:t xml:space="preserve">; </w:t>
      </w:r>
      <w:r>
        <w:t xml:space="preserve">or </w:t>
      </w:r>
    </w:p>
    <w:p w14:paraId="1F865F2E" w14:textId="5982284B" w:rsidR="0077018D" w:rsidRDefault="0077018D" w:rsidP="000B438C">
      <w:pPr>
        <w:pStyle w:val="LDStandard4"/>
        <w:jc w:val="both"/>
      </w:pPr>
      <w:r>
        <w:t xml:space="preserve">receipt by the Client of </w:t>
      </w:r>
      <w:r w:rsidR="006958BD">
        <w:t xml:space="preserve">written </w:t>
      </w:r>
      <w:r>
        <w:t xml:space="preserve">confirmation that the Service Provider has no </w:t>
      </w:r>
      <w:r w:rsidR="00601BA1">
        <w:t xml:space="preserve">actual, potential or perceived </w:t>
      </w:r>
      <w:r w:rsidR="00232214">
        <w:t>c</w:t>
      </w:r>
      <w:r>
        <w:t xml:space="preserve">onflict of </w:t>
      </w:r>
      <w:r w:rsidR="00232214">
        <w:t>i</w:t>
      </w:r>
      <w:r>
        <w:t xml:space="preserve">nterest in relation to the provision of the relevant Services, whether such confirmation is provided in </w:t>
      </w:r>
      <w:r w:rsidR="009114B6">
        <w:t>clause </w:t>
      </w:r>
      <w:r w:rsidR="00775993">
        <w:t>Fee Proposal</w:t>
      </w:r>
      <w:r>
        <w:t xml:space="preserve"> </w:t>
      </w:r>
      <w:r w:rsidR="00DE4438">
        <w:fldChar w:fldCharType="begin"/>
      </w:r>
      <w:r w:rsidR="00DE4438">
        <w:instrText xml:space="preserve"> REF _Ref413314235 \w \h </w:instrText>
      </w:r>
      <w:r w:rsidR="009E0725">
        <w:instrText xml:space="preserve"> \* MERGEFORMAT </w:instrText>
      </w:r>
      <w:r w:rsidR="00DE4438">
        <w:fldChar w:fldCharType="separate"/>
      </w:r>
      <w:r w:rsidR="00942AF0">
        <w:t>6.3</w:t>
      </w:r>
      <w:r w:rsidR="00DE4438">
        <w:fldChar w:fldCharType="end"/>
      </w:r>
      <w:r>
        <w:t xml:space="preserve"> or otherwise.</w:t>
      </w:r>
      <w:r w:rsidR="00775993">
        <w:t xml:space="preserve"> </w:t>
      </w:r>
    </w:p>
    <w:p w14:paraId="00FE3976" w14:textId="35ACE412" w:rsidR="0077018D" w:rsidRDefault="0077018D" w:rsidP="00F57511">
      <w:pPr>
        <w:pStyle w:val="LDStandard3"/>
        <w:jc w:val="both"/>
      </w:pPr>
      <w:bookmarkStart w:id="110" w:name="_Toc137208955"/>
      <w:r>
        <w:t>Terms of Legal Services Contract</w:t>
      </w:r>
      <w:bookmarkEnd w:id="110"/>
    </w:p>
    <w:p w14:paraId="33EF1DDD" w14:textId="3CFF6026" w:rsidR="0077018D" w:rsidRDefault="0077018D" w:rsidP="00C46CF2">
      <w:pPr>
        <w:pStyle w:val="LDStandard4"/>
        <w:keepNext/>
        <w:numPr>
          <w:ilvl w:val="3"/>
          <w:numId w:val="17"/>
        </w:numPr>
        <w:jc w:val="both"/>
      </w:pPr>
      <w:r>
        <w:t xml:space="preserve">Subject to </w:t>
      </w:r>
      <w:r w:rsidR="009114B6">
        <w:t>clause </w:t>
      </w:r>
      <w:r w:rsidR="00DE4438">
        <w:fldChar w:fldCharType="begin"/>
      </w:r>
      <w:r w:rsidR="00DE4438">
        <w:instrText xml:space="preserve"> REF _Ref413314244 \w \h </w:instrText>
      </w:r>
      <w:r w:rsidR="009E0725">
        <w:instrText xml:space="preserve"> \* MERGEFORMAT </w:instrText>
      </w:r>
      <w:r w:rsidR="00DE4438">
        <w:fldChar w:fldCharType="separate"/>
      </w:r>
      <w:r w:rsidR="00942AF0">
        <w:t>7.2</w:t>
      </w:r>
      <w:r w:rsidR="00DE4438">
        <w:fldChar w:fldCharType="end"/>
      </w:r>
      <w:r>
        <w:t>, a Legal Services Contract commences on the earlier of</w:t>
      </w:r>
      <w:r w:rsidR="00ED76AE">
        <w:t>:</w:t>
      </w:r>
    </w:p>
    <w:p w14:paraId="77597163" w14:textId="77777777" w:rsidR="0077018D" w:rsidRDefault="0077018D" w:rsidP="00F57511">
      <w:pPr>
        <w:pStyle w:val="LDStandard5"/>
        <w:jc w:val="both"/>
      </w:pPr>
      <w:r>
        <w:t>c</w:t>
      </w:r>
      <w:r w:rsidRPr="003820E1">
        <w:t>o</w:t>
      </w:r>
      <w:r>
        <w:t>mmencement of work by the Service Provider; and</w:t>
      </w:r>
    </w:p>
    <w:p w14:paraId="3D5FE0F5" w14:textId="77777777" w:rsidR="0077018D" w:rsidRDefault="00DE4438" w:rsidP="000B438C">
      <w:pPr>
        <w:pStyle w:val="LDStandard5"/>
        <w:jc w:val="both"/>
      </w:pPr>
      <w:r>
        <w:t xml:space="preserve">if </w:t>
      </w:r>
      <w:r w:rsidR="0077018D">
        <w:t xml:space="preserve">any date </w:t>
      </w:r>
      <w:r w:rsidR="00330B2D">
        <w:t xml:space="preserve">is </w:t>
      </w:r>
      <w:r w:rsidR="0077018D">
        <w:t>specified in the relevant Legal Services Order by the Client, on that date.</w:t>
      </w:r>
    </w:p>
    <w:p w14:paraId="2245EE26" w14:textId="130905DE" w:rsidR="0077018D" w:rsidRDefault="0077018D" w:rsidP="00ED76AE">
      <w:pPr>
        <w:pStyle w:val="LDStandard4"/>
        <w:keepNext/>
        <w:jc w:val="both"/>
      </w:pPr>
      <w:r>
        <w:t>A Legal Services Contract will consist of</w:t>
      </w:r>
      <w:r w:rsidR="00ED76AE">
        <w:t>:</w:t>
      </w:r>
      <w:r>
        <w:t xml:space="preserve"> </w:t>
      </w:r>
    </w:p>
    <w:p w14:paraId="6FCDE4CB" w14:textId="28AB2656" w:rsidR="0077018D" w:rsidRDefault="0077018D" w:rsidP="00381A3F">
      <w:pPr>
        <w:pStyle w:val="LDStandard5"/>
        <w:jc w:val="both"/>
      </w:pPr>
      <w:bookmarkStart w:id="111" w:name="_Ref413314462"/>
      <w:r>
        <w:t>except to extent expressly set out in the Legal Services Order, the terms of this Agreement (except for clauses</w:t>
      </w:r>
      <w:r w:rsidR="0064486F">
        <w:t xml:space="preserve"> </w:t>
      </w:r>
      <w:r w:rsidR="0064486F">
        <w:fldChar w:fldCharType="begin"/>
      </w:r>
      <w:r w:rsidR="0064486F">
        <w:instrText xml:space="preserve"> REF _Ref414889476 \w \h </w:instrText>
      </w:r>
      <w:r w:rsidR="009E0725">
        <w:instrText xml:space="preserve"> \* MERGEFORMAT </w:instrText>
      </w:r>
      <w:r w:rsidR="0064486F">
        <w:fldChar w:fldCharType="separate"/>
      </w:r>
      <w:r w:rsidR="00942AF0">
        <w:t>2</w:t>
      </w:r>
      <w:r w:rsidR="0064486F">
        <w:fldChar w:fldCharType="end"/>
      </w:r>
      <w:r>
        <w:t xml:space="preserve">, </w:t>
      </w:r>
      <w:r w:rsidR="00DE4438">
        <w:fldChar w:fldCharType="begin"/>
      </w:r>
      <w:r w:rsidR="00DE4438">
        <w:instrText xml:space="preserve"> REF _Ref413314349 \w \h </w:instrText>
      </w:r>
      <w:r w:rsidR="009E0725">
        <w:instrText xml:space="preserve"> \* MERGEFORMAT </w:instrText>
      </w:r>
      <w:r w:rsidR="00DE4438">
        <w:fldChar w:fldCharType="separate"/>
      </w:r>
      <w:r w:rsidR="00942AF0">
        <w:t>3</w:t>
      </w:r>
      <w:r w:rsidR="00DE4438">
        <w:fldChar w:fldCharType="end"/>
      </w:r>
      <w:r>
        <w:t xml:space="preserve">, </w:t>
      </w:r>
      <w:r w:rsidR="00DE4438">
        <w:fldChar w:fldCharType="begin"/>
      </w:r>
      <w:r w:rsidR="00DE4438">
        <w:instrText xml:space="preserve"> REF _Ref413314367 \w \h </w:instrText>
      </w:r>
      <w:r w:rsidR="009E0725">
        <w:instrText xml:space="preserve"> \* MERGEFORMAT </w:instrText>
      </w:r>
      <w:r w:rsidR="00DE4438">
        <w:fldChar w:fldCharType="separate"/>
      </w:r>
      <w:r w:rsidR="00942AF0">
        <w:t>5.1</w:t>
      </w:r>
      <w:r w:rsidR="00DE4438">
        <w:fldChar w:fldCharType="end"/>
      </w:r>
      <w:r>
        <w:t xml:space="preserve">, </w:t>
      </w:r>
      <w:r w:rsidR="00DE4438">
        <w:fldChar w:fldCharType="begin"/>
      </w:r>
      <w:r w:rsidR="00DE4438">
        <w:instrText xml:space="preserve"> REF _Ref413314372 \w \h </w:instrText>
      </w:r>
      <w:r w:rsidR="009E0725">
        <w:instrText xml:space="preserve"> \* MERGEFORMAT </w:instrText>
      </w:r>
      <w:r w:rsidR="00DE4438">
        <w:fldChar w:fldCharType="separate"/>
      </w:r>
      <w:r w:rsidR="00942AF0">
        <w:t>6</w:t>
      </w:r>
      <w:r w:rsidR="00DE4438">
        <w:fldChar w:fldCharType="end"/>
      </w:r>
      <w:r>
        <w:t xml:space="preserve">, </w:t>
      </w:r>
      <w:r w:rsidR="00DE4438">
        <w:fldChar w:fldCharType="begin"/>
      </w:r>
      <w:r w:rsidR="00DE4438">
        <w:instrText xml:space="preserve"> REF _Ref413314378 \w \h </w:instrText>
      </w:r>
      <w:r w:rsidR="009E0725">
        <w:instrText xml:space="preserve"> \* MERGEFORMAT </w:instrText>
      </w:r>
      <w:r w:rsidR="00DE4438">
        <w:fldChar w:fldCharType="separate"/>
      </w:r>
      <w:r w:rsidR="00942AF0">
        <w:t>7.1</w:t>
      </w:r>
      <w:r w:rsidR="00DE4438">
        <w:fldChar w:fldCharType="end"/>
      </w:r>
      <w:r>
        <w:t xml:space="preserve">, </w:t>
      </w:r>
      <w:r w:rsidR="00DE4438">
        <w:fldChar w:fldCharType="begin"/>
      </w:r>
      <w:r w:rsidR="00DE4438">
        <w:instrText xml:space="preserve"> REF _Ref413314388 \w \h </w:instrText>
      </w:r>
      <w:r w:rsidR="009E0725">
        <w:instrText xml:space="preserve"> \* MERGEFORMAT </w:instrText>
      </w:r>
      <w:r w:rsidR="00DE4438">
        <w:fldChar w:fldCharType="separate"/>
      </w:r>
      <w:r w:rsidR="00942AF0">
        <w:t>22</w:t>
      </w:r>
      <w:r w:rsidR="00DE4438">
        <w:fldChar w:fldCharType="end"/>
      </w:r>
      <w:r>
        <w:t xml:space="preserve">, </w:t>
      </w:r>
      <w:r w:rsidR="005C1A2C">
        <w:fldChar w:fldCharType="begin"/>
      </w:r>
      <w:r w:rsidR="005C1A2C">
        <w:instrText xml:space="preserve"> REF _Ref413315593 \w \h </w:instrText>
      </w:r>
      <w:r w:rsidR="009E0725">
        <w:instrText xml:space="preserve"> \* MERGEFORMAT </w:instrText>
      </w:r>
      <w:r w:rsidR="005C1A2C">
        <w:fldChar w:fldCharType="separate"/>
      </w:r>
      <w:r w:rsidR="00942AF0">
        <w:t>23.1(a)</w:t>
      </w:r>
      <w:r w:rsidR="005C1A2C">
        <w:fldChar w:fldCharType="end"/>
      </w:r>
      <w:r w:rsidR="005C1A2C">
        <w:t xml:space="preserve"> and </w:t>
      </w:r>
      <w:r w:rsidR="009114B6">
        <w:t>Item </w:t>
      </w:r>
      <w:r w:rsidR="009A6F71">
        <w:fldChar w:fldCharType="begin"/>
      </w:r>
      <w:r w:rsidR="009A6F71">
        <w:instrText xml:space="preserve"> REF _Ref124327580 \n \h </w:instrText>
      </w:r>
      <w:r w:rsidR="009A6F71">
        <w:fldChar w:fldCharType="separate"/>
      </w:r>
      <w:r w:rsidR="00942AF0">
        <w:t>1</w:t>
      </w:r>
      <w:r w:rsidR="009A6F71">
        <w:fldChar w:fldCharType="end"/>
      </w:r>
      <w:r w:rsidR="005C1A2C">
        <w:t xml:space="preserve"> of </w:t>
      </w:r>
      <w:r w:rsidR="00DE4438">
        <w:fldChar w:fldCharType="begin"/>
      </w:r>
      <w:r w:rsidR="00DE4438">
        <w:instrText xml:space="preserve"> REF _Ref413314443 \w \h </w:instrText>
      </w:r>
      <w:r w:rsidR="009E0725">
        <w:instrText xml:space="preserve"> \* MERGEFORMAT </w:instrText>
      </w:r>
      <w:r w:rsidR="00DE4438">
        <w:fldChar w:fldCharType="separate"/>
      </w:r>
      <w:r w:rsidR="00942AF0">
        <w:t>Schedule 1</w:t>
      </w:r>
      <w:r w:rsidR="00DE4438">
        <w:fldChar w:fldCharType="end"/>
      </w:r>
      <w:r w:rsidR="00C075C7">
        <w:t>)</w:t>
      </w:r>
      <w:r>
        <w:t>, and with such consequential changes as are necessary to reflect the formation of the relevant Legal S</w:t>
      </w:r>
      <w:r w:rsidR="00C075C7">
        <w:t>ervices Contract in such manner</w:t>
      </w:r>
      <w:r>
        <w:t>;</w:t>
      </w:r>
      <w:bookmarkEnd w:id="111"/>
    </w:p>
    <w:p w14:paraId="38602D71" w14:textId="77777777" w:rsidR="00815EB3" w:rsidRDefault="0077018D" w:rsidP="000B438C">
      <w:pPr>
        <w:pStyle w:val="LDStandard5"/>
        <w:jc w:val="both"/>
      </w:pPr>
      <w:bookmarkStart w:id="112" w:name="_Ref413314473"/>
      <w:r>
        <w:lastRenderedPageBreak/>
        <w:t xml:space="preserve">the Legal Services Order; </w:t>
      </w:r>
    </w:p>
    <w:p w14:paraId="48CF3A67" w14:textId="4FD7619D" w:rsidR="0077018D" w:rsidRDefault="00815EB3" w:rsidP="000B438C">
      <w:pPr>
        <w:pStyle w:val="LDStandard5"/>
        <w:jc w:val="both"/>
      </w:pPr>
      <w:r>
        <w:t>the Request for Legal Services and Fee Proposal</w:t>
      </w:r>
      <w:r w:rsidR="00775993">
        <w:t xml:space="preserve"> (if relevant)</w:t>
      </w:r>
      <w:r>
        <w:t xml:space="preserve">; </w:t>
      </w:r>
      <w:r w:rsidR="0077018D">
        <w:t>and</w:t>
      </w:r>
      <w:bookmarkEnd w:id="112"/>
    </w:p>
    <w:p w14:paraId="51006898" w14:textId="54E0AFF8" w:rsidR="0077018D" w:rsidRDefault="0077018D" w:rsidP="00381A3F">
      <w:pPr>
        <w:pStyle w:val="LDStandard5"/>
        <w:jc w:val="both"/>
      </w:pPr>
      <w:r>
        <w:t>any other document that is expressly incorporated as part of the Legal Services Contract under</w:t>
      </w:r>
      <w:r w:rsidR="003A52F4">
        <w:t xml:space="preserve"> </w:t>
      </w:r>
      <w:r w:rsidR="009114B6">
        <w:t>clause </w:t>
      </w:r>
      <w:r w:rsidR="003A52F4">
        <w:fldChar w:fldCharType="begin"/>
      </w:r>
      <w:r w:rsidR="003A52F4">
        <w:instrText xml:space="preserve"> REF _Ref413314462 \w \h </w:instrText>
      </w:r>
      <w:r w:rsidR="009E0725">
        <w:instrText xml:space="preserve"> \* MERGEFORMAT </w:instrText>
      </w:r>
      <w:r w:rsidR="003A52F4">
        <w:fldChar w:fldCharType="separate"/>
      </w:r>
      <w:r w:rsidR="00942AF0">
        <w:t>7.3(b)(i)</w:t>
      </w:r>
      <w:r w:rsidR="003A52F4">
        <w:fldChar w:fldCharType="end"/>
      </w:r>
      <w:r w:rsidR="003A52F4">
        <w:t xml:space="preserve"> or </w:t>
      </w:r>
      <w:r w:rsidR="003A52F4">
        <w:fldChar w:fldCharType="begin"/>
      </w:r>
      <w:r w:rsidR="003A52F4">
        <w:instrText xml:space="preserve"> REF _Ref413314473 \n \h </w:instrText>
      </w:r>
      <w:r w:rsidR="009E0725">
        <w:instrText xml:space="preserve"> \* MERGEFORMAT </w:instrText>
      </w:r>
      <w:r w:rsidR="003A52F4">
        <w:fldChar w:fldCharType="separate"/>
      </w:r>
      <w:r w:rsidR="00942AF0">
        <w:t>(ii)</w:t>
      </w:r>
      <w:r w:rsidR="003A52F4">
        <w:fldChar w:fldCharType="end"/>
      </w:r>
      <w:r>
        <w:t>.</w:t>
      </w:r>
    </w:p>
    <w:p w14:paraId="17B96DA2" w14:textId="77777777" w:rsidR="0077018D" w:rsidRDefault="0077018D" w:rsidP="00F57511">
      <w:pPr>
        <w:pStyle w:val="LDStandard4"/>
        <w:jc w:val="both"/>
      </w:pPr>
      <w:r>
        <w:t>Where there is any inconsistency between the provisions of this Agreement and any Legal Services Contract, the provisions of this Agreement will prevail to the extent of that inconsistency.</w:t>
      </w:r>
    </w:p>
    <w:p w14:paraId="3FAF8E3C" w14:textId="6D9FC644" w:rsidR="0077018D" w:rsidRDefault="000B438C" w:rsidP="00F57511">
      <w:pPr>
        <w:pStyle w:val="LDStandard3"/>
        <w:jc w:val="both"/>
      </w:pPr>
      <w:bookmarkStart w:id="113" w:name="_Toc137208956"/>
      <w:r>
        <w:t xml:space="preserve">Availability of </w:t>
      </w:r>
      <w:r w:rsidR="007454C3">
        <w:t>Key Personnel for Legal Services Contract</w:t>
      </w:r>
      <w:bookmarkEnd w:id="113"/>
      <w:r w:rsidR="007454C3">
        <w:t xml:space="preserve"> </w:t>
      </w:r>
    </w:p>
    <w:p w14:paraId="4CF057FB" w14:textId="7E8CE174" w:rsidR="0077018D" w:rsidRPr="00EE6AD3" w:rsidRDefault="0077018D" w:rsidP="00381A3F">
      <w:pPr>
        <w:pStyle w:val="LDStandard4"/>
        <w:jc w:val="both"/>
      </w:pPr>
      <w:bookmarkStart w:id="114" w:name="_Ref413314580"/>
      <w:r>
        <w:t xml:space="preserve">If a Legal Services Order specifies any Key Personnel who must undertake the work, and they are not available, the Service Provider must immediately on receiving the Legal Services Order notify the Client in accordance with </w:t>
      </w:r>
      <w:r w:rsidR="009114B6">
        <w:t>clause </w:t>
      </w:r>
      <w:r w:rsidR="00DE4438">
        <w:fldChar w:fldCharType="begin"/>
      </w:r>
      <w:r w:rsidR="00DE4438">
        <w:instrText xml:space="preserve"> REF _Ref413314549 \w \h </w:instrText>
      </w:r>
      <w:r w:rsidR="009E0725">
        <w:instrText xml:space="preserve"> \* MERGEFORMAT </w:instrText>
      </w:r>
      <w:r w:rsidR="00DE4438">
        <w:fldChar w:fldCharType="separate"/>
      </w:r>
      <w:r w:rsidR="00942AF0">
        <w:t>10.2(a)</w:t>
      </w:r>
      <w:r w:rsidR="00DE4438">
        <w:fldChar w:fldCharType="end"/>
      </w:r>
      <w:bookmarkEnd w:id="114"/>
      <w:r w:rsidR="00B50F72">
        <w:t>.</w:t>
      </w:r>
    </w:p>
    <w:p w14:paraId="3B6C1D43" w14:textId="358BC32A" w:rsidR="0077018D" w:rsidRDefault="0077018D" w:rsidP="00ED76AE">
      <w:pPr>
        <w:pStyle w:val="LDStandard4"/>
        <w:keepNext/>
        <w:jc w:val="both"/>
      </w:pPr>
      <w:r>
        <w:t xml:space="preserve">Where a Service Provider gives notice under </w:t>
      </w:r>
      <w:r w:rsidR="009114B6">
        <w:t>clause </w:t>
      </w:r>
      <w:r w:rsidR="00DE4438">
        <w:fldChar w:fldCharType="begin"/>
      </w:r>
      <w:r w:rsidR="00DE4438">
        <w:instrText xml:space="preserve"> REF _Ref413314580 \w \h </w:instrText>
      </w:r>
      <w:r w:rsidR="009E0725">
        <w:instrText xml:space="preserve"> \* MERGEFORMAT </w:instrText>
      </w:r>
      <w:r w:rsidR="00DE4438">
        <w:fldChar w:fldCharType="separate"/>
      </w:r>
      <w:r w:rsidR="00942AF0">
        <w:t>7.4(a)</w:t>
      </w:r>
      <w:r w:rsidR="00DE4438">
        <w:fldChar w:fldCharType="end"/>
      </w:r>
      <w:r w:rsidR="00ED76AE">
        <w:t>:</w:t>
      </w:r>
    </w:p>
    <w:p w14:paraId="3DAB6E74" w14:textId="59633845" w:rsidR="0077018D" w:rsidRDefault="0077018D" w:rsidP="00F57511">
      <w:pPr>
        <w:pStyle w:val="LDStandard5"/>
        <w:keepNext/>
        <w:jc w:val="both"/>
      </w:pPr>
      <w:r>
        <w:t>the Service Provider must not commence work under the Legal Services Contract unless the Client has either</w:t>
      </w:r>
      <w:r w:rsidR="00ED76AE">
        <w:t>:</w:t>
      </w:r>
    </w:p>
    <w:p w14:paraId="74B92D2E" w14:textId="77777777" w:rsidR="0077018D" w:rsidRDefault="0077018D" w:rsidP="00F57511">
      <w:pPr>
        <w:pStyle w:val="LDStandard6"/>
        <w:jc w:val="both"/>
      </w:pPr>
      <w:r>
        <w:t>waived the requirement for the specified Key Personnel to undertake the work; or</w:t>
      </w:r>
    </w:p>
    <w:p w14:paraId="7F074421" w14:textId="7512D50D" w:rsidR="0077018D" w:rsidRDefault="0077018D" w:rsidP="00F57511">
      <w:pPr>
        <w:pStyle w:val="LDStandard6"/>
        <w:jc w:val="both"/>
      </w:pPr>
      <w:r>
        <w:t>approved the Replacement Personnel specified by the Service Provider</w:t>
      </w:r>
      <w:r w:rsidR="00B50F72">
        <w:t>,</w:t>
      </w:r>
      <w:r>
        <w:t xml:space="preserve"> and</w:t>
      </w:r>
    </w:p>
    <w:p w14:paraId="54CDA118" w14:textId="70F1839E" w:rsidR="0077018D" w:rsidRDefault="0077018D" w:rsidP="00F57511">
      <w:pPr>
        <w:pStyle w:val="LDStandard5"/>
        <w:jc w:val="both"/>
      </w:pPr>
      <w:bookmarkStart w:id="115" w:name="_Ref413314592"/>
      <w:r>
        <w:t>if a Client does not wish to waive the requirement for specified Key Personnel to undertake the work or approve Replacement Personnel, it may terminate the Legal Services Contract by written notice to the Service Provider.</w:t>
      </w:r>
      <w:bookmarkEnd w:id="115"/>
    </w:p>
    <w:p w14:paraId="6FAA0057" w14:textId="7E89A483" w:rsidR="0077018D" w:rsidRDefault="0077018D" w:rsidP="00381A3F">
      <w:pPr>
        <w:pStyle w:val="LDStandard4"/>
        <w:jc w:val="both"/>
      </w:pPr>
      <w:r>
        <w:t xml:space="preserve">Where a Legal Services Contract is terminated by the Client pursuant to </w:t>
      </w:r>
      <w:r w:rsidR="009114B6">
        <w:t>clause </w:t>
      </w:r>
      <w:r w:rsidR="00DE4438">
        <w:fldChar w:fldCharType="begin"/>
      </w:r>
      <w:r w:rsidR="00DE4438">
        <w:instrText xml:space="preserve"> REF _Ref413314592 \w \h </w:instrText>
      </w:r>
      <w:r w:rsidR="009E0725">
        <w:instrText xml:space="preserve"> \* MERGEFORMAT </w:instrText>
      </w:r>
      <w:r w:rsidR="00DE4438">
        <w:fldChar w:fldCharType="separate"/>
      </w:r>
      <w:r w:rsidR="00942AF0">
        <w:t>7.4(b)(ii)</w:t>
      </w:r>
      <w:r w:rsidR="00DE4438">
        <w:fldChar w:fldCharType="end"/>
      </w:r>
      <w:r>
        <w:t>, the Client will have no liability to make any payment to the Service Provider in respect of the Services.</w:t>
      </w:r>
    </w:p>
    <w:p w14:paraId="67DBF5A6" w14:textId="5CB020AA" w:rsidR="0077018D" w:rsidRDefault="0077018D" w:rsidP="00F57511">
      <w:pPr>
        <w:pStyle w:val="LDStandard2"/>
        <w:jc w:val="both"/>
      </w:pPr>
      <w:bookmarkStart w:id="116" w:name="_Ref413314644"/>
      <w:bookmarkStart w:id="117" w:name="_Ref413314810"/>
      <w:bookmarkStart w:id="118" w:name="_Ref413314825"/>
      <w:bookmarkStart w:id="119" w:name="_Toc137208957"/>
      <w:r>
        <w:t>Price for the Services</w:t>
      </w:r>
      <w:bookmarkEnd w:id="116"/>
      <w:bookmarkEnd w:id="117"/>
      <w:bookmarkEnd w:id="118"/>
      <w:bookmarkEnd w:id="119"/>
    </w:p>
    <w:p w14:paraId="7C6BDECE" w14:textId="47059995" w:rsidR="0077018D" w:rsidRDefault="0077018D" w:rsidP="00F57511">
      <w:pPr>
        <w:pStyle w:val="LDStandard3"/>
        <w:jc w:val="both"/>
      </w:pPr>
      <w:bookmarkStart w:id="120" w:name="_Ref413755510"/>
      <w:bookmarkStart w:id="121" w:name="_Toc137208958"/>
      <w:r>
        <w:t>Price Schedule</w:t>
      </w:r>
      <w:bookmarkEnd w:id="120"/>
      <w:bookmarkEnd w:id="121"/>
    </w:p>
    <w:p w14:paraId="514F8E8E" w14:textId="77777777" w:rsidR="00330B2D" w:rsidRDefault="00330B2D" w:rsidP="00F57511">
      <w:pPr>
        <w:pStyle w:val="LDStandard4"/>
        <w:jc w:val="both"/>
      </w:pPr>
      <w:r>
        <w:t>The Service Provider must ensure that Services are provided efficiently and that Personnel with appropriate expertise and experience perform the Services under each Legal Services Contract.</w:t>
      </w:r>
    </w:p>
    <w:p w14:paraId="506FF571" w14:textId="77777777" w:rsidR="004F585D" w:rsidRDefault="00015801" w:rsidP="00F57511">
      <w:pPr>
        <w:pStyle w:val="LDStandard4"/>
        <w:jc w:val="both"/>
      </w:pPr>
      <w:bookmarkStart w:id="122" w:name="_Ref124413470"/>
      <w:r>
        <w:t>Except as otherwise provided in this Agreement</w:t>
      </w:r>
      <w:r w:rsidR="0077018D">
        <w:t xml:space="preserve"> </w:t>
      </w:r>
      <w:r w:rsidR="0064486F">
        <w:t>or otherwise as agreed with a Client</w:t>
      </w:r>
      <w:r w:rsidR="00232214">
        <w:t>,</w:t>
      </w:r>
      <w:r w:rsidR="0064486F">
        <w:t xml:space="preserve"> </w:t>
      </w:r>
      <w:r w:rsidR="0077018D">
        <w:t>the Service Provider</w:t>
      </w:r>
      <w:r w:rsidR="004F585D">
        <w:t>:</w:t>
      </w:r>
    </w:p>
    <w:p w14:paraId="38D288C4" w14:textId="5454011C" w:rsidR="004F585D" w:rsidRDefault="0077018D" w:rsidP="009C4A2D">
      <w:pPr>
        <w:pStyle w:val="LDStandard5"/>
      </w:pPr>
      <w:r>
        <w:t>may only</w:t>
      </w:r>
      <w:r w:rsidR="004F585D">
        <w:t xml:space="preserve"> c</w:t>
      </w:r>
      <w:r>
        <w:t xml:space="preserve">harge </w:t>
      </w:r>
      <w:r w:rsidR="004F585D">
        <w:t xml:space="preserve">a </w:t>
      </w:r>
      <w:r>
        <w:t>Client</w:t>
      </w:r>
      <w:r w:rsidR="004F585D">
        <w:t xml:space="preserve"> the Legal Service Fees and Disbursements </w:t>
      </w:r>
      <w:r>
        <w:t xml:space="preserve">as </w:t>
      </w:r>
      <w:r w:rsidR="004801D1">
        <w:t>agreed under a Legal Services Contract</w:t>
      </w:r>
      <w:r w:rsidR="004F585D">
        <w:t xml:space="preserve">; </w:t>
      </w:r>
    </w:p>
    <w:p w14:paraId="20514171" w14:textId="1BB67B28" w:rsidR="004F585D" w:rsidRDefault="004F585D" w:rsidP="004F585D">
      <w:pPr>
        <w:pStyle w:val="LDStandard5"/>
      </w:pPr>
      <w:r>
        <w:t xml:space="preserve">must only charge those Rates </w:t>
      </w:r>
      <w:r w:rsidR="004801D1">
        <w:t xml:space="preserve">as </w:t>
      </w:r>
      <w:r w:rsidR="0077018D">
        <w:t>set out in</w:t>
      </w:r>
      <w:r>
        <w:t xml:space="preserve"> </w:t>
      </w:r>
      <w:r w:rsidR="009114B6">
        <w:t>Item </w:t>
      </w:r>
      <w:r>
        <w:fldChar w:fldCharType="begin"/>
      </w:r>
      <w:r>
        <w:instrText xml:space="preserve"> REF _Ref121242146 \n \h </w:instrText>
      </w:r>
      <w:r>
        <w:fldChar w:fldCharType="separate"/>
      </w:r>
      <w:r w:rsidR="00942AF0">
        <w:t>2</w:t>
      </w:r>
      <w:r>
        <w:fldChar w:fldCharType="end"/>
      </w:r>
      <w:r w:rsidR="0077018D">
        <w:t xml:space="preserve"> </w:t>
      </w:r>
      <w:r>
        <w:t xml:space="preserve">of </w:t>
      </w:r>
      <w:r w:rsidR="00EE6AD3">
        <w:fldChar w:fldCharType="begin"/>
      </w:r>
      <w:r w:rsidR="00EE6AD3">
        <w:instrText xml:space="preserve"> REF _Ref413313579 \r \h </w:instrText>
      </w:r>
      <w:r w:rsidR="009E0725">
        <w:instrText xml:space="preserve"> \* MERGEFORMAT </w:instrText>
      </w:r>
      <w:r w:rsidR="00EE6AD3">
        <w:fldChar w:fldCharType="separate"/>
      </w:r>
      <w:r w:rsidR="00942AF0">
        <w:t>Schedule 4</w:t>
      </w:r>
      <w:r w:rsidR="00EE6AD3">
        <w:fldChar w:fldCharType="end"/>
      </w:r>
      <w:r w:rsidR="00EE6AD3">
        <w:t xml:space="preserve"> </w:t>
      </w:r>
      <w:r>
        <w:t>if the agreed Pricing Arrangement for a Legal Services Contract is on the basis of the Rates;</w:t>
      </w:r>
      <w:r w:rsidR="001B5CE4">
        <w:t xml:space="preserve"> and </w:t>
      </w:r>
    </w:p>
    <w:p w14:paraId="741CB207" w14:textId="35C0AB97" w:rsidR="0077018D" w:rsidRDefault="001B5CE4" w:rsidP="004F585D">
      <w:pPr>
        <w:pStyle w:val="LDStandard5"/>
      </w:pPr>
      <w:r>
        <w:lastRenderedPageBreak/>
        <w:t xml:space="preserve">must discount </w:t>
      </w:r>
      <w:r w:rsidR="004F585D">
        <w:t>Legal Service Fees</w:t>
      </w:r>
      <w:r>
        <w:t xml:space="preserve"> in accordance with the Volume Discount</w:t>
      </w:r>
      <w:r w:rsidR="0037497F">
        <w:t>s</w:t>
      </w:r>
      <w:r>
        <w:t xml:space="preserve"> as set out in </w:t>
      </w:r>
      <w:r w:rsidR="009114B6">
        <w:t>Item </w:t>
      </w:r>
      <w:r>
        <w:fldChar w:fldCharType="begin"/>
      </w:r>
      <w:r>
        <w:instrText xml:space="preserve"> REF _Ref121922978 \n \h </w:instrText>
      </w:r>
      <w:r>
        <w:fldChar w:fldCharType="separate"/>
      </w:r>
      <w:r w:rsidR="00942AF0">
        <w:t>3</w:t>
      </w:r>
      <w:r>
        <w:fldChar w:fldCharType="end"/>
      </w:r>
      <w:r>
        <w:t xml:space="preserve"> of </w:t>
      </w:r>
      <w:r>
        <w:fldChar w:fldCharType="begin"/>
      </w:r>
      <w:r>
        <w:instrText xml:space="preserve"> REF _Ref413313579 \n \h </w:instrText>
      </w:r>
      <w:r>
        <w:fldChar w:fldCharType="separate"/>
      </w:r>
      <w:r w:rsidR="00942AF0">
        <w:t>Schedule 4</w:t>
      </w:r>
      <w:r>
        <w:fldChar w:fldCharType="end"/>
      </w:r>
      <w:r>
        <w:t xml:space="preserve"> (where a Volume Discount Threshold is met)</w:t>
      </w:r>
      <w:r w:rsidR="0077018D">
        <w:t>.</w:t>
      </w:r>
      <w:bookmarkEnd w:id="122"/>
      <w:r w:rsidR="0077018D">
        <w:t xml:space="preserve">  </w:t>
      </w:r>
    </w:p>
    <w:p w14:paraId="0BE6AB96" w14:textId="3407C01B" w:rsidR="0077018D" w:rsidRDefault="005C1A2C" w:rsidP="00381A3F">
      <w:pPr>
        <w:pStyle w:val="LDStandard4"/>
        <w:jc w:val="both"/>
      </w:pPr>
      <w:r>
        <w:t xml:space="preserve">The </w:t>
      </w:r>
      <w:r w:rsidR="003A52F4">
        <w:t>R</w:t>
      </w:r>
      <w:r>
        <w:t xml:space="preserve">ates are fixed for the Term, except as </w:t>
      </w:r>
      <w:r w:rsidR="00587931">
        <w:t xml:space="preserve">adjusted in accordance with </w:t>
      </w:r>
      <w:r w:rsidR="009114B6">
        <w:t>clause </w:t>
      </w:r>
      <w:r w:rsidR="00015801">
        <w:fldChar w:fldCharType="begin"/>
      </w:r>
      <w:r w:rsidR="00015801">
        <w:instrText xml:space="preserve"> REF _Ref413747122 \w \h </w:instrText>
      </w:r>
      <w:r w:rsidR="009E0725">
        <w:instrText xml:space="preserve"> \* MERGEFORMAT </w:instrText>
      </w:r>
      <w:r w:rsidR="00015801">
        <w:fldChar w:fldCharType="separate"/>
      </w:r>
      <w:r w:rsidR="00942AF0">
        <w:t>14</w:t>
      </w:r>
      <w:r w:rsidR="00015801">
        <w:fldChar w:fldCharType="end"/>
      </w:r>
      <w:r w:rsidR="00862A8F">
        <w:t xml:space="preserve">, or </w:t>
      </w:r>
      <w:r w:rsidR="009114B6">
        <w:t>Item </w:t>
      </w:r>
      <w:r w:rsidR="00B95BBE">
        <w:fldChar w:fldCharType="begin"/>
      </w:r>
      <w:r w:rsidR="00B95BBE">
        <w:instrText xml:space="preserve"> REF _Ref121922978 \n \h </w:instrText>
      </w:r>
      <w:r w:rsidR="009E0725">
        <w:instrText xml:space="preserve"> \* MERGEFORMAT </w:instrText>
      </w:r>
      <w:r w:rsidR="00B95BBE">
        <w:fldChar w:fldCharType="separate"/>
      </w:r>
      <w:r w:rsidR="00942AF0">
        <w:t>3</w:t>
      </w:r>
      <w:r w:rsidR="00B95BBE">
        <w:fldChar w:fldCharType="end"/>
      </w:r>
      <w:r w:rsidR="00862A8F">
        <w:t xml:space="preserve"> of </w:t>
      </w:r>
      <w:r w:rsidR="00862A8F">
        <w:fldChar w:fldCharType="begin"/>
      </w:r>
      <w:r w:rsidR="00862A8F">
        <w:instrText xml:space="preserve"> REF _Ref413313579 \r \h </w:instrText>
      </w:r>
      <w:r w:rsidR="009E0725">
        <w:instrText xml:space="preserve"> \* MERGEFORMAT </w:instrText>
      </w:r>
      <w:r w:rsidR="00862A8F">
        <w:fldChar w:fldCharType="separate"/>
      </w:r>
      <w:r w:rsidR="00942AF0">
        <w:t>Schedule 4</w:t>
      </w:r>
      <w:r w:rsidR="00862A8F">
        <w:fldChar w:fldCharType="end"/>
      </w:r>
      <w:r>
        <w:t>.</w:t>
      </w:r>
    </w:p>
    <w:p w14:paraId="2B51427B" w14:textId="7DA57020" w:rsidR="0077018D" w:rsidRDefault="0077018D" w:rsidP="00F57511">
      <w:pPr>
        <w:pStyle w:val="LDStandard4"/>
        <w:jc w:val="both"/>
      </w:pPr>
      <w:r>
        <w:t>Nothing i</w:t>
      </w:r>
      <w:r w:rsidRPr="003820E1">
        <w:t xml:space="preserve">n this Agreement prevents the Service Provider from charging a Client </w:t>
      </w:r>
      <w:r w:rsidR="00587931">
        <w:t xml:space="preserve">rates </w:t>
      </w:r>
      <w:r w:rsidRPr="003820E1">
        <w:t>less than the Rates wit</w:t>
      </w:r>
      <w:r>
        <w:t>h respect to any Legal Services Contract.</w:t>
      </w:r>
    </w:p>
    <w:p w14:paraId="677029DE" w14:textId="44E32590" w:rsidR="0077018D" w:rsidRPr="0040021E" w:rsidRDefault="0077018D" w:rsidP="00381A3F">
      <w:pPr>
        <w:pStyle w:val="LDStandard4"/>
        <w:jc w:val="both"/>
      </w:pPr>
      <w:r>
        <w:t xml:space="preserve">Subject to </w:t>
      </w:r>
      <w:r w:rsidR="009114B6">
        <w:t>clause </w:t>
      </w:r>
      <w:r w:rsidR="00DE4438">
        <w:fldChar w:fldCharType="begin"/>
      </w:r>
      <w:r w:rsidR="00DE4438">
        <w:instrText xml:space="preserve"> REF _Ref413314657 \w \h </w:instrText>
      </w:r>
      <w:r w:rsidR="009E0725">
        <w:instrText xml:space="preserve"> \* MERGEFORMAT </w:instrText>
      </w:r>
      <w:r w:rsidR="00DE4438">
        <w:fldChar w:fldCharType="separate"/>
      </w:r>
      <w:r w:rsidR="00942AF0">
        <w:t>34</w:t>
      </w:r>
      <w:r w:rsidR="00DE4438">
        <w:fldChar w:fldCharType="end"/>
      </w:r>
      <w:r>
        <w:t xml:space="preserve">, amounts charged by the Service Provider </w:t>
      </w:r>
      <w:r w:rsidR="00330B2D">
        <w:t xml:space="preserve">must be </w:t>
      </w:r>
      <w:r>
        <w:t xml:space="preserve">inclusive of all costs and expenses of </w:t>
      </w:r>
      <w:r w:rsidR="00015801">
        <w:t xml:space="preserve">the </w:t>
      </w:r>
      <w:r>
        <w:t xml:space="preserve">Service Provider in relation to </w:t>
      </w:r>
      <w:r w:rsidRPr="00AF7086">
        <w:t>the provision of the Services</w:t>
      </w:r>
      <w:r w:rsidR="000B438C">
        <w:t xml:space="preserve"> including GST</w:t>
      </w:r>
      <w:r w:rsidRPr="00AF7086">
        <w:t>.</w:t>
      </w:r>
    </w:p>
    <w:p w14:paraId="55032AE6" w14:textId="6D7342E0" w:rsidR="0077018D" w:rsidRPr="00AF7086" w:rsidRDefault="0077018D" w:rsidP="00F57511">
      <w:pPr>
        <w:pStyle w:val="LDStandard3"/>
        <w:jc w:val="both"/>
      </w:pPr>
      <w:bookmarkStart w:id="123" w:name="_Ref413314612"/>
      <w:bookmarkStart w:id="124" w:name="_Toc137208959"/>
      <w:r w:rsidRPr="00942BFE">
        <w:t>Secon</w:t>
      </w:r>
      <w:r w:rsidRPr="00AF7086">
        <w:t>dments</w:t>
      </w:r>
      <w:bookmarkEnd w:id="123"/>
      <w:bookmarkEnd w:id="124"/>
    </w:p>
    <w:p w14:paraId="63CF9C4D" w14:textId="5B300AB7" w:rsidR="001C6B31" w:rsidRDefault="0077018D" w:rsidP="00F57511">
      <w:pPr>
        <w:pStyle w:val="LDStandard4"/>
        <w:keepNext/>
        <w:ind w:left="1702" w:hanging="851"/>
        <w:jc w:val="both"/>
      </w:pPr>
      <w:r>
        <w:t>Unless approved by the Client in writing, where the Services are provided by the Service Provider through secondment to a Client of any of its Personnel or approved sub</w:t>
      </w:r>
      <w:r w:rsidR="009114B6">
        <w:noBreakHyphen/>
      </w:r>
      <w:r>
        <w:t>contractors</w:t>
      </w:r>
      <w:r w:rsidR="00ED76AE">
        <w:t>:</w:t>
      </w:r>
    </w:p>
    <w:p w14:paraId="208CBA71" w14:textId="6CB9D4AA" w:rsidR="004E2E01" w:rsidRDefault="00D954D2" w:rsidP="000B438C">
      <w:pPr>
        <w:pStyle w:val="LDStandard5"/>
        <w:jc w:val="both"/>
      </w:pPr>
      <w:r>
        <w:t>t</w:t>
      </w:r>
      <w:r w:rsidR="00A33A4D">
        <w:t xml:space="preserve">he </w:t>
      </w:r>
      <w:r w:rsidR="00CB5FEB">
        <w:t xml:space="preserve">Client and the </w:t>
      </w:r>
      <w:r w:rsidR="00A33A4D">
        <w:t>Service Provider</w:t>
      </w:r>
      <w:r w:rsidR="004E2E01">
        <w:t xml:space="preserve"> must execute a Secondment Agreement </w:t>
      </w:r>
      <w:r w:rsidR="00550E67" w:rsidRPr="00831A9A">
        <w:t>prior</w:t>
      </w:r>
      <w:r w:rsidR="00550E67">
        <w:t xml:space="preserve"> to </w:t>
      </w:r>
      <w:r w:rsidR="00ED7D36">
        <w:t xml:space="preserve">the commencement of </w:t>
      </w:r>
      <w:r w:rsidR="00550E67">
        <w:t>any secondment</w:t>
      </w:r>
      <w:r w:rsidR="00ED7D36">
        <w:t xml:space="preserve"> engagement</w:t>
      </w:r>
      <w:r>
        <w:t>; and</w:t>
      </w:r>
    </w:p>
    <w:p w14:paraId="035EDD8F" w14:textId="0A3EFDA2" w:rsidR="00E56FC1" w:rsidRPr="00751ABA" w:rsidRDefault="002F7D24" w:rsidP="000B438C">
      <w:pPr>
        <w:pStyle w:val="LDStandard5"/>
        <w:jc w:val="both"/>
      </w:pPr>
      <w:bookmarkStart w:id="125" w:name="_Ref121909580"/>
      <w:r>
        <w:t>t</w:t>
      </w:r>
      <w:r w:rsidR="004E2E01">
        <w:t xml:space="preserve">he Service Provider </w:t>
      </w:r>
      <w:r w:rsidR="0077018D">
        <w:t>may only charge a Client</w:t>
      </w:r>
      <w:r w:rsidR="005C1024">
        <w:t xml:space="preserve"> the secondment </w:t>
      </w:r>
      <w:r w:rsidR="005C1024" w:rsidRPr="00751ABA">
        <w:t xml:space="preserve">Rates as set out in </w:t>
      </w:r>
      <w:r w:rsidR="009114B6">
        <w:t>Item </w:t>
      </w:r>
      <w:r w:rsidR="005C1024" w:rsidRPr="00751ABA">
        <w:fldChar w:fldCharType="begin"/>
      </w:r>
      <w:r w:rsidR="005C1024" w:rsidRPr="00751ABA">
        <w:instrText xml:space="preserve"> REF _Ref121242146 \n \h </w:instrText>
      </w:r>
      <w:r w:rsidR="009E0725" w:rsidRPr="00751ABA">
        <w:instrText xml:space="preserve"> \* MERGEFORMAT </w:instrText>
      </w:r>
      <w:r w:rsidR="005C1024" w:rsidRPr="00751ABA">
        <w:fldChar w:fldCharType="separate"/>
      </w:r>
      <w:r w:rsidR="00942AF0">
        <w:t>2</w:t>
      </w:r>
      <w:r w:rsidR="005C1024" w:rsidRPr="00751ABA">
        <w:fldChar w:fldCharType="end"/>
      </w:r>
      <w:r w:rsidR="005C1024" w:rsidRPr="00751ABA">
        <w:t xml:space="preserve"> of </w:t>
      </w:r>
      <w:r w:rsidR="005C1024" w:rsidRPr="00751ABA">
        <w:fldChar w:fldCharType="begin"/>
      </w:r>
      <w:r w:rsidR="005C1024" w:rsidRPr="00751ABA">
        <w:instrText xml:space="preserve"> REF _Ref413313579 \n \h </w:instrText>
      </w:r>
      <w:r w:rsidR="009E0725" w:rsidRPr="00751ABA">
        <w:instrText xml:space="preserve"> \* MERGEFORMAT </w:instrText>
      </w:r>
      <w:r w:rsidR="005C1024" w:rsidRPr="00751ABA">
        <w:fldChar w:fldCharType="separate"/>
      </w:r>
      <w:r w:rsidR="00942AF0">
        <w:t>Schedule 4</w:t>
      </w:r>
      <w:r w:rsidR="005C1024" w:rsidRPr="00751ABA">
        <w:fldChar w:fldCharType="end"/>
      </w:r>
      <w:r w:rsidR="0077018D" w:rsidRPr="00751ABA">
        <w:t xml:space="preserve"> in relation to the </w:t>
      </w:r>
      <w:r w:rsidR="00E56FC1" w:rsidRPr="00751ABA">
        <w:t>secondment</w:t>
      </w:r>
      <w:r w:rsidR="00FB53AB" w:rsidRPr="00751ABA">
        <w:t xml:space="preserve"> in accordance with the Secondment Agreement</w:t>
      </w:r>
      <w:r w:rsidRPr="00751ABA">
        <w:t>.</w:t>
      </w:r>
      <w:bookmarkEnd w:id="125"/>
    </w:p>
    <w:p w14:paraId="64915E98" w14:textId="5E21370A" w:rsidR="00E85480" w:rsidRPr="00751ABA" w:rsidRDefault="00E85480" w:rsidP="00F57511">
      <w:pPr>
        <w:pStyle w:val="LDStandard4"/>
        <w:jc w:val="both"/>
      </w:pPr>
      <w:r w:rsidRPr="00751ABA">
        <w:t>The Service Provider a</w:t>
      </w:r>
      <w:r w:rsidR="007D0E66" w:rsidRPr="00751ABA">
        <w:t>grees</w:t>
      </w:r>
      <w:r w:rsidRPr="00751ABA">
        <w:t xml:space="preserve"> that nothing in this Agreement confers on </w:t>
      </w:r>
      <w:r w:rsidR="007D0E66" w:rsidRPr="00751ABA">
        <w:t xml:space="preserve">it </w:t>
      </w:r>
      <w:r w:rsidRPr="00751ABA">
        <w:t xml:space="preserve">any </w:t>
      </w:r>
      <w:r w:rsidR="007D0E66" w:rsidRPr="00751ABA">
        <w:t xml:space="preserve">exclusive </w:t>
      </w:r>
      <w:r w:rsidRPr="00751ABA">
        <w:t>right to suppl</w:t>
      </w:r>
      <w:r w:rsidR="007D0E66" w:rsidRPr="00751ABA">
        <w:t>y</w:t>
      </w:r>
      <w:r w:rsidRPr="00751ABA">
        <w:t xml:space="preserve"> </w:t>
      </w:r>
      <w:r w:rsidR="009D791C">
        <w:t>s</w:t>
      </w:r>
      <w:r w:rsidRPr="00751ABA">
        <w:t xml:space="preserve">econdment </w:t>
      </w:r>
      <w:r w:rsidR="009D791C">
        <w:t>s</w:t>
      </w:r>
      <w:r w:rsidRPr="00751ABA">
        <w:t>ervices</w:t>
      </w:r>
      <w:r w:rsidR="005C1024" w:rsidRPr="00751ABA">
        <w:t xml:space="preserve"> to </w:t>
      </w:r>
      <w:r w:rsidRPr="00751ABA">
        <w:t>any Client.</w:t>
      </w:r>
      <w:r w:rsidR="00D30D0C" w:rsidRPr="00751ABA">
        <w:t xml:space="preserve"> </w:t>
      </w:r>
    </w:p>
    <w:p w14:paraId="7249978A" w14:textId="26117C1A" w:rsidR="00E85480" w:rsidRPr="00751ABA" w:rsidRDefault="005C1024" w:rsidP="00F57511">
      <w:pPr>
        <w:pStyle w:val="LDStandard4"/>
        <w:jc w:val="both"/>
      </w:pPr>
      <w:r w:rsidRPr="00751ABA">
        <w:t xml:space="preserve">When </w:t>
      </w:r>
      <w:r w:rsidR="00F92152" w:rsidRPr="00751ABA">
        <w:t xml:space="preserve">providing any Services under a Secondment Agreement, </w:t>
      </w:r>
      <w:r w:rsidRPr="00751ABA">
        <w:t xml:space="preserve">the Service Provider must </w:t>
      </w:r>
      <w:r w:rsidR="00F92152" w:rsidRPr="00751ABA">
        <w:t xml:space="preserve">comply with the </w:t>
      </w:r>
      <w:r w:rsidR="00F92152" w:rsidRPr="00F57511">
        <w:rPr>
          <w:i/>
        </w:rPr>
        <w:t xml:space="preserve">Labour Hire Licensing Act 2018 </w:t>
      </w:r>
      <w:r w:rsidR="00F92152" w:rsidRPr="00751ABA">
        <w:t>(Vic) and associated regulations</w:t>
      </w:r>
      <w:r w:rsidRPr="00751ABA">
        <w:t xml:space="preserve">. </w:t>
      </w:r>
    </w:p>
    <w:p w14:paraId="6EB62581" w14:textId="04E859AE" w:rsidR="0077018D" w:rsidRDefault="00BC32CB" w:rsidP="00F57511">
      <w:pPr>
        <w:pStyle w:val="LDStandard3"/>
        <w:jc w:val="both"/>
      </w:pPr>
      <w:bookmarkStart w:id="126" w:name="_Toc137208960"/>
      <w:r>
        <w:t>Disbursements</w:t>
      </w:r>
      <w:bookmarkEnd w:id="126"/>
    </w:p>
    <w:p w14:paraId="5CC9BFC5" w14:textId="6FB4C26A" w:rsidR="0077018D" w:rsidRDefault="0077018D" w:rsidP="00F57511">
      <w:pPr>
        <w:pStyle w:val="LDIndent1"/>
        <w:keepNext/>
        <w:jc w:val="both"/>
      </w:pPr>
      <w:bookmarkStart w:id="127" w:name="_Ref413314682"/>
      <w:r>
        <w:t xml:space="preserve">The Service Provider may only charge a Client </w:t>
      </w:r>
      <w:r w:rsidR="00BC32CB">
        <w:t>for Disbursements</w:t>
      </w:r>
      <w:r w:rsidR="00ED76AE">
        <w:t>:</w:t>
      </w:r>
      <w:bookmarkEnd w:id="127"/>
    </w:p>
    <w:p w14:paraId="42CED6C9" w14:textId="19C78D66" w:rsidR="0077018D" w:rsidRDefault="00587931" w:rsidP="00F57511">
      <w:pPr>
        <w:pStyle w:val="LDStandard4"/>
        <w:jc w:val="both"/>
      </w:pPr>
      <w:r>
        <w:t xml:space="preserve">where </w:t>
      </w:r>
      <w:r w:rsidR="0077018D">
        <w:t xml:space="preserve">such </w:t>
      </w:r>
      <w:r w:rsidR="00BC32CB">
        <w:t>Disbursements</w:t>
      </w:r>
      <w:r w:rsidR="0077018D">
        <w:t xml:space="preserve"> are of a reasonable amount and h</w:t>
      </w:r>
      <w:r>
        <w:t xml:space="preserve">ave been reasonably incurred; </w:t>
      </w:r>
    </w:p>
    <w:p w14:paraId="1412BE48" w14:textId="39D341CF" w:rsidR="00587931" w:rsidRDefault="00587931" w:rsidP="000B438C">
      <w:pPr>
        <w:pStyle w:val="LDStandard4"/>
        <w:jc w:val="both"/>
      </w:pPr>
      <w:r>
        <w:t xml:space="preserve">in accordance with </w:t>
      </w:r>
      <w:r w:rsidR="00BC32CB">
        <w:t xml:space="preserve">Items </w:t>
      </w:r>
      <w:r w:rsidR="00BC32CB">
        <w:fldChar w:fldCharType="begin"/>
      </w:r>
      <w:r w:rsidR="00BC32CB">
        <w:instrText xml:space="preserve"> REF _Ref124841656 \n \h </w:instrText>
      </w:r>
      <w:r w:rsidR="00BC32CB">
        <w:fldChar w:fldCharType="separate"/>
      </w:r>
      <w:r w:rsidR="00942AF0">
        <w:t>5</w:t>
      </w:r>
      <w:r w:rsidR="00BC32CB">
        <w:fldChar w:fldCharType="end"/>
      </w:r>
      <w:r w:rsidR="00BC32CB">
        <w:fldChar w:fldCharType="begin"/>
      </w:r>
      <w:r w:rsidR="00BC32CB">
        <w:instrText xml:space="preserve"> REF _Ref124841658 \n \h </w:instrText>
      </w:r>
      <w:r w:rsidR="00BC32CB">
        <w:fldChar w:fldCharType="separate"/>
      </w:r>
      <w:r w:rsidR="00942AF0">
        <w:t>(a)</w:t>
      </w:r>
      <w:r w:rsidR="00BC32CB">
        <w:fldChar w:fldCharType="end"/>
      </w:r>
      <w:r w:rsidR="00BC32CB">
        <w:t xml:space="preserve"> and </w:t>
      </w:r>
      <w:r w:rsidR="00BC32CB">
        <w:fldChar w:fldCharType="begin"/>
      </w:r>
      <w:r w:rsidR="00BC32CB">
        <w:instrText xml:space="preserve"> REF _Ref124841667 \n \h </w:instrText>
      </w:r>
      <w:r w:rsidR="00BC32CB">
        <w:fldChar w:fldCharType="separate"/>
      </w:r>
      <w:r w:rsidR="00942AF0">
        <w:t>(b)</w:t>
      </w:r>
      <w:r w:rsidR="00BC32CB">
        <w:fldChar w:fldCharType="end"/>
      </w:r>
      <w:r w:rsidR="00BC32CB">
        <w:t xml:space="preserve"> of </w:t>
      </w:r>
      <w:r>
        <w:fldChar w:fldCharType="begin"/>
      </w:r>
      <w:r>
        <w:instrText xml:space="preserve"> REF _Ref413313579 \w \h </w:instrText>
      </w:r>
      <w:r w:rsidR="009E0725">
        <w:instrText xml:space="preserve"> \* MERGEFORMAT </w:instrText>
      </w:r>
      <w:r>
        <w:fldChar w:fldCharType="separate"/>
      </w:r>
      <w:r w:rsidR="00942AF0">
        <w:t>Schedule 4</w:t>
      </w:r>
      <w:r>
        <w:fldChar w:fldCharType="end"/>
      </w:r>
      <w:r>
        <w:t>; and</w:t>
      </w:r>
    </w:p>
    <w:p w14:paraId="2E1A7ACB" w14:textId="62C78E0E" w:rsidR="0077018D" w:rsidRDefault="0077018D" w:rsidP="00F57511">
      <w:pPr>
        <w:pStyle w:val="LDStandard4"/>
        <w:jc w:val="both"/>
      </w:pPr>
      <w:r>
        <w:t xml:space="preserve">if required by the Agency Contract Manager of that Client, such </w:t>
      </w:r>
      <w:r w:rsidR="00BC32CB">
        <w:t xml:space="preserve">Disbursements </w:t>
      </w:r>
      <w:r>
        <w:t>have been approved in writing by the Agency Contract Manager before being incurred by the Service Provider.</w:t>
      </w:r>
    </w:p>
    <w:p w14:paraId="73B4499C" w14:textId="592BA324" w:rsidR="0077018D" w:rsidRDefault="0077018D" w:rsidP="00F57511">
      <w:pPr>
        <w:pStyle w:val="LDStandard2"/>
        <w:jc w:val="both"/>
      </w:pPr>
      <w:bookmarkStart w:id="128" w:name="_Toc121901543"/>
      <w:bookmarkStart w:id="129" w:name="_Toc121901850"/>
      <w:bookmarkStart w:id="130" w:name="_Toc121914301"/>
      <w:bookmarkStart w:id="131" w:name="_Toc121901548"/>
      <w:bookmarkStart w:id="132" w:name="_Toc121901855"/>
      <w:bookmarkStart w:id="133" w:name="_Toc121914306"/>
      <w:bookmarkStart w:id="134" w:name="_Toc121901554"/>
      <w:bookmarkStart w:id="135" w:name="_Toc121901861"/>
      <w:bookmarkStart w:id="136" w:name="_Toc121914312"/>
      <w:bookmarkStart w:id="137" w:name="_Ref433035275"/>
      <w:bookmarkStart w:id="138" w:name="_Ref433035282"/>
      <w:bookmarkStart w:id="139" w:name="_Toc137208961"/>
      <w:bookmarkEnd w:id="128"/>
      <w:bookmarkEnd w:id="129"/>
      <w:bookmarkEnd w:id="130"/>
      <w:bookmarkEnd w:id="131"/>
      <w:bookmarkEnd w:id="132"/>
      <w:bookmarkEnd w:id="133"/>
      <w:bookmarkEnd w:id="134"/>
      <w:bookmarkEnd w:id="135"/>
      <w:bookmarkEnd w:id="136"/>
      <w:r>
        <w:t>Invoicing and payment</w:t>
      </w:r>
      <w:bookmarkEnd w:id="137"/>
      <w:bookmarkEnd w:id="138"/>
      <w:bookmarkEnd w:id="139"/>
    </w:p>
    <w:p w14:paraId="6678E858" w14:textId="19396036" w:rsidR="0077018D" w:rsidRDefault="0077018D" w:rsidP="00F57511">
      <w:pPr>
        <w:pStyle w:val="LDStandard3"/>
        <w:jc w:val="both"/>
      </w:pPr>
      <w:bookmarkStart w:id="140" w:name="_Ref413755387"/>
      <w:bookmarkStart w:id="141" w:name="_Toc137208962"/>
      <w:r>
        <w:t>Invoicing</w:t>
      </w:r>
      <w:bookmarkEnd w:id="140"/>
      <w:bookmarkEnd w:id="141"/>
    </w:p>
    <w:p w14:paraId="47766FC7" w14:textId="63CBC8C6" w:rsidR="0077018D" w:rsidRDefault="0077018D" w:rsidP="00F57511">
      <w:pPr>
        <w:pStyle w:val="LDStandard4"/>
        <w:keepNext/>
        <w:jc w:val="both"/>
      </w:pPr>
      <w:bookmarkStart w:id="142" w:name="_Ref413315023"/>
      <w:r>
        <w:t>The Service Provider must submit to the Client a tax invoice or tax invoices in respect of each Legal Services Contract</w:t>
      </w:r>
      <w:r w:rsidR="00ED76AE">
        <w:t>:</w:t>
      </w:r>
      <w:bookmarkEnd w:id="142"/>
    </w:p>
    <w:p w14:paraId="25AB1025" w14:textId="77777777" w:rsidR="0077018D" w:rsidRDefault="0077018D" w:rsidP="00F57511">
      <w:pPr>
        <w:pStyle w:val="LDStandard5"/>
        <w:jc w:val="both"/>
      </w:pPr>
      <w:r>
        <w:t xml:space="preserve">monthly; </w:t>
      </w:r>
    </w:p>
    <w:p w14:paraId="2E970FAB" w14:textId="77777777" w:rsidR="0077018D" w:rsidRDefault="0077018D" w:rsidP="00F57511">
      <w:pPr>
        <w:pStyle w:val="LDStandard5"/>
        <w:jc w:val="both"/>
      </w:pPr>
      <w:r>
        <w:lastRenderedPageBreak/>
        <w:tab/>
        <w:t>if required by the Client, as soon as practicable after the completion of the Services; or</w:t>
      </w:r>
    </w:p>
    <w:p w14:paraId="7440DDBF" w14:textId="77777777" w:rsidR="0077018D" w:rsidRDefault="0077018D" w:rsidP="00F57511">
      <w:pPr>
        <w:pStyle w:val="LDStandard5"/>
        <w:jc w:val="both"/>
      </w:pPr>
      <w:r>
        <w:t>as otherwise provided for in the relevant Legal Services Order.</w:t>
      </w:r>
    </w:p>
    <w:p w14:paraId="7787E54A" w14:textId="6542D1F8" w:rsidR="0077018D" w:rsidRDefault="0077018D" w:rsidP="00381A3F">
      <w:pPr>
        <w:pStyle w:val="LDStandard4"/>
        <w:jc w:val="both"/>
      </w:pPr>
      <w:r>
        <w:t xml:space="preserve">A tax invoice submitted pursuant to </w:t>
      </w:r>
      <w:r w:rsidR="009114B6">
        <w:t>clause </w:t>
      </w:r>
      <w:r w:rsidR="00940C1F">
        <w:fldChar w:fldCharType="begin"/>
      </w:r>
      <w:r w:rsidR="00940C1F">
        <w:instrText xml:space="preserve"> REF _Ref413315023 \w \h </w:instrText>
      </w:r>
      <w:r w:rsidR="009E0725">
        <w:instrText xml:space="preserve"> \* MERGEFORMAT </w:instrText>
      </w:r>
      <w:r w:rsidR="00940C1F">
        <w:fldChar w:fldCharType="separate"/>
      </w:r>
      <w:r w:rsidR="00942AF0">
        <w:t>9.1(a)</w:t>
      </w:r>
      <w:r w:rsidR="00940C1F">
        <w:fldChar w:fldCharType="end"/>
      </w:r>
      <w:r>
        <w:t xml:space="preserve"> must contain each of the matters specified in </w:t>
      </w:r>
      <w:r w:rsidR="009114B6">
        <w:t>Item </w:t>
      </w:r>
      <w:r>
        <w:t xml:space="preserve">5 of </w:t>
      </w:r>
      <w:r w:rsidR="00940C1F">
        <w:fldChar w:fldCharType="begin"/>
      </w:r>
      <w:r w:rsidR="00940C1F">
        <w:instrText xml:space="preserve"> REF _Ref413315037 \w \h </w:instrText>
      </w:r>
      <w:r w:rsidR="009E0725">
        <w:instrText xml:space="preserve"> \* MERGEFORMAT </w:instrText>
      </w:r>
      <w:r w:rsidR="00940C1F">
        <w:fldChar w:fldCharType="separate"/>
      </w:r>
      <w:r w:rsidR="00942AF0">
        <w:t>Schedule 1</w:t>
      </w:r>
      <w:r w:rsidR="00940C1F">
        <w:fldChar w:fldCharType="end"/>
      </w:r>
      <w:r>
        <w:t xml:space="preserve"> and be sent to the address specified in a Legal Services Order, or as otherwise required by the Client.  </w:t>
      </w:r>
    </w:p>
    <w:p w14:paraId="3374404B" w14:textId="7BC75CD5" w:rsidR="00587931" w:rsidRDefault="00587931" w:rsidP="00F57511">
      <w:pPr>
        <w:pStyle w:val="LDStandard4"/>
        <w:jc w:val="both"/>
      </w:pPr>
      <w:r>
        <w:t xml:space="preserve">No invoice may be submitted in respect of Services provided or </w:t>
      </w:r>
      <w:r w:rsidR="00BC32CB">
        <w:t>D</w:t>
      </w:r>
      <w:r w:rsidR="005A3D80">
        <w:t>i</w:t>
      </w:r>
      <w:r>
        <w:t>sbursements incurred more than six months before the date that the invoice is submitted to the Client.</w:t>
      </w:r>
    </w:p>
    <w:p w14:paraId="0DD35331" w14:textId="6E27472C" w:rsidR="0077018D" w:rsidRDefault="0077018D" w:rsidP="00F57511">
      <w:pPr>
        <w:pStyle w:val="LDStandard3"/>
        <w:jc w:val="both"/>
      </w:pPr>
      <w:bookmarkStart w:id="143" w:name="_Ref413315057"/>
      <w:bookmarkStart w:id="144" w:name="_Toc137208963"/>
      <w:r>
        <w:t>Payment of invoice</w:t>
      </w:r>
      <w:bookmarkEnd w:id="143"/>
      <w:r w:rsidR="009A6F71">
        <w:t>s</w:t>
      </w:r>
      <w:bookmarkEnd w:id="144"/>
    </w:p>
    <w:p w14:paraId="7F2B3F63" w14:textId="2C04EE53" w:rsidR="0077018D" w:rsidRDefault="0077018D" w:rsidP="00381A3F">
      <w:pPr>
        <w:pStyle w:val="LDStandard4"/>
        <w:jc w:val="both"/>
      </w:pPr>
      <w:r>
        <w:t xml:space="preserve">Subject to this </w:t>
      </w:r>
      <w:r w:rsidR="009114B6">
        <w:t>clause </w:t>
      </w:r>
      <w:r w:rsidR="00940C1F">
        <w:fldChar w:fldCharType="begin"/>
      </w:r>
      <w:r w:rsidR="00940C1F">
        <w:instrText xml:space="preserve"> REF _Ref413315057 \w \h </w:instrText>
      </w:r>
      <w:r w:rsidR="009E0725">
        <w:instrText xml:space="preserve"> \* MERGEFORMAT </w:instrText>
      </w:r>
      <w:r w:rsidR="00940C1F">
        <w:fldChar w:fldCharType="separate"/>
      </w:r>
      <w:r w:rsidR="00942AF0">
        <w:t>9.2</w:t>
      </w:r>
      <w:r w:rsidR="00940C1F">
        <w:fldChar w:fldCharType="end"/>
      </w:r>
      <w:r>
        <w:t xml:space="preserve">, the Client will pay the invoiced amount to the Service Provider within 30 days of receipt of the invoice, in the manner specified in </w:t>
      </w:r>
      <w:r w:rsidR="009114B6">
        <w:t>Item </w:t>
      </w:r>
      <w:r w:rsidR="00B51AD8">
        <w:fldChar w:fldCharType="begin"/>
      </w:r>
      <w:r w:rsidR="00B51AD8">
        <w:instrText xml:space="preserve"> REF _Ref124277073 \n \h </w:instrText>
      </w:r>
      <w:r w:rsidR="00B51AD8">
        <w:fldChar w:fldCharType="separate"/>
      </w:r>
      <w:r w:rsidR="00942AF0">
        <w:t>6</w:t>
      </w:r>
      <w:r w:rsidR="00B51AD8">
        <w:fldChar w:fldCharType="end"/>
      </w:r>
      <w:r>
        <w:t xml:space="preserve"> of </w:t>
      </w:r>
      <w:r w:rsidR="00940C1F">
        <w:fldChar w:fldCharType="begin"/>
      </w:r>
      <w:r w:rsidR="00940C1F">
        <w:instrText xml:space="preserve"> REF _Ref413315045 \w \h </w:instrText>
      </w:r>
      <w:r w:rsidR="009E0725">
        <w:instrText xml:space="preserve"> \* MERGEFORMAT </w:instrText>
      </w:r>
      <w:r w:rsidR="00940C1F">
        <w:fldChar w:fldCharType="separate"/>
      </w:r>
      <w:r w:rsidR="00942AF0">
        <w:t>Schedule 1</w:t>
      </w:r>
      <w:r w:rsidR="00940C1F">
        <w:fldChar w:fldCharType="end"/>
      </w:r>
      <w:r>
        <w:t xml:space="preserve">. </w:t>
      </w:r>
    </w:p>
    <w:p w14:paraId="392BA8D5" w14:textId="77777777" w:rsidR="0077018D" w:rsidRDefault="0077018D" w:rsidP="00F57511">
      <w:pPr>
        <w:pStyle w:val="LDStandard4"/>
        <w:jc w:val="both"/>
      </w:pPr>
      <w:r>
        <w:t xml:space="preserve">An invoice will not be paid until such time as the invoice is certified for payment by the Agency Contract Manager for the Client.  An invoice will not be certified for payment unless the Agency Contract Manager of the Client is satisfied that it is correctly calculated with respect to the Services that are the subject of the relevant Legal Services Contract and the Service Provider is entitled to claim payment.  </w:t>
      </w:r>
    </w:p>
    <w:p w14:paraId="5AF8D48F" w14:textId="7909CDBC" w:rsidR="0077018D" w:rsidRDefault="0077018D" w:rsidP="000B438C">
      <w:pPr>
        <w:pStyle w:val="LDStandard4"/>
        <w:jc w:val="both"/>
      </w:pPr>
      <w:r>
        <w:t xml:space="preserve">If the Agency Contract Manager of the Client disputes the invoiced amount (whether in whole or in part) for any reason, the Client must pay the undisputed amount of such invoice (if any), and notify the Service Provider of the amount the Client believes is due for payment.  If the Client and the Service Provider are unable to agree on the balance of the invoiced amount, the dispute will be referred for determination in accordance with </w:t>
      </w:r>
      <w:r w:rsidR="009114B6">
        <w:t>clause </w:t>
      </w:r>
      <w:r w:rsidR="00940C1F">
        <w:fldChar w:fldCharType="begin"/>
      </w:r>
      <w:r w:rsidR="00940C1F">
        <w:instrText xml:space="preserve"> REF _Ref413315077 \w \h </w:instrText>
      </w:r>
      <w:r w:rsidR="009E0725">
        <w:instrText xml:space="preserve"> \* MERGEFORMAT </w:instrText>
      </w:r>
      <w:r w:rsidR="00940C1F">
        <w:fldChar w:fldCharType="separate"/>
      </w:r>
      <w:r w:rsidR="00942AF0">
        <w:t>30</w:t>
      </w:r>
      <w:r w:rsidR="00940C1F">
        <w:fldChar w:fldCharType="end"/>
      </w:r>
      <w:r>
        <w:t>.</w:t>
      </w:r>
    </w:p>
    <w:p w14:paraId="16FF6258" w14:textId="644128E3" w:rsidR="0077018D" w:rsidRDefault="0077018D" w:rsidP="00F57511">
      <w:pPr>
        <w:pStyle w:val="LDStandard4"/>
        <w:keepNext/>
        <w:jc w:val="both"/>
      </w:pPr>
      <w:r>
        <w:t>Payment of an invoice is not to be taken as</w:t>
      </w:r>
      <w:r w:rsidR="00ED76AE">
        <w:t>:</w:t>
      </w:r>
    </w:p>
    <w:p w14:paraId="5E6C8F20" w14:textId="77777777" w:rsidR="0077018D" w:rsidRDefault="0077018D" w:rsidP="00F57511">
      <w:pPr>
        <w:pStyle w:val="LDStandard5"/>
        <w:jc w:val="both"/>
      </w:pPr>
      <w:r>
        <w:t>evidence or an admission that the Services have been provided in accordance with this Agreement and the applicable Legal Services Contract;</w:t>
      </w:r>
    </w:p>
    <w:p w14:paraId="05BBB192" w14:textId="77777777" w:rsidR="0077018D" w:rsidRDefault="0077018D" w:rsidP="00F57511">
      <w:pPr>
        <w:pStyle w:val="LDStandard5"/>
        <w:jc w:val="both"/>
      </w:pPr>
      <w:r>
        <w:t>evidence of the value of the Services supplied; or</w:t>
      </w:r>
    </w:p>
    <w:p w14:paraId="0C97D395" w14:textId="77777777" w:rsidR="0077018D" w:rsidRDefault="0077018D" w:rsidP="00F57511">
      <w:pPr>
        <w:pStyle w:val="LDStandard5"/>
        <w:jc w:val="both"/>
      </w:pPr>
      <w:r>
        <w:t>an admission of liability,</w:t>
      </w:r>
    </w:p>
    <w:p w14:paraId="379CAEAE" w14:textId="77777777" w:rsidR="0077018D" w:rsidRDefault="0077018D" w:rsidP="00F57511">
      <w:pPr>
        <w:pStyle w:val="LDIndent2"/>
        <w:jc w:val="both"/>
      </w:pPr>
      <w:r>
        <w:t>but must be taken only as payment on account.</w:t>
      </w:r>
    </w:p>
    <w:p w14:paraId="10E621DB" w14:textId="27EE10A2" w:rsidR="0077018D" w:rsidRDefault="0077018D" w:rsidP="00F57511">
      <w:pPr>
        <w:pStyle w:val="LDStandard3"/>
        <w:jc w:val="both"/>
      </w:pPr>
      <w:bookmarkStart w:id="145" w:name="_Ref124351431"/>
      <w:bookmarkStart w:id="146" w:name="_Toc137208964"/>
      <w:r>
        <w:t>Fair payment</w:t>
      </w:r>
      <w:bookmarkEnd w:id="145"/>
      <w:bookmarkEnd w:id="146"/>
    </w:p>
    <w:p w14:paraId="67AD7D76" w14:textId="1E4BD458" w:rsidR="0077018D" w:rsidRDefault="0077018D" w:rsidP="00F57511">
      <w:pPr>
        <w:pStyle w:val="LDStandard4"/>
        <w:jc w:val="both"/>
      </w:pPr>
      <w:bookmarkStart w:id="147" w:name="_Ref413315316"/>
      <w:r>
        <w:t xml:space="preserve">A Client will, on demand by the Service Provider, pay simple interest on a daily basis on any overdue amount, at the rate for the time being fixed under s 2 of the </w:t>
      </w:r>
      <w:r w:rsidRPr="00940C1F">
        <w:rPr>
          <w:i/>
        </w:rPr>
        <w:t>Penalty Interest Rates Act 1983</w:t>
      </w:r>
      <w:r>
        <w:t xml:space="preserve"> (Vic).</w:t>
      </w:r>
      <w:bookmarkEnd w:id="147"/>
      <w:r>
        <w:t xml:space="preserve"> </w:t>
      </w:r>
    </w:p>
    <w:p w14:paraId="05B30CD6" w14:textId="4F571DD9" w:rsidR="0077018D" w:rsidRDefault="0077018D" w:rsidP="00ED76AE">
      <w:pPr>
        <w:pStyle w:val="LDStandard4"/>
        <w:keepNext/>
        <w:jc w:val="both"/>
      </w:pPr>
      <w:r>
        <w:t>For the purposes of</w:t>
      </w:r>
      <w:r w:rsidR="004501F9">
        <w:t xml:space="preserve"> </w:t>
      </w:r>
      <w:r w:rsidR="009114B6">
        <w:t>clause </w:t>
      </w:r>
      <w:r w:rsidR="004501F9">
        <w:fldChar w:fldCharType="begin"/>
      </w:r>
      <w:r w:rsidR="004501F9">
        <w:instrText xml:space="preserve"> REF _Ref124351431 \w \h </w:instrText>
      </w:r>
      <w:r w:rsidR="004501F9">
        <w:fldChar w:fldCharType="separate"/>
      </w:r>
      <w:r w:rsidR="00942AF0">
        <w:t>9.3</w:t>
      </w:r>
      <w:r w:rsidR="004501F9">
        <w:fldChar w:fldCharType="end"/>
      </w:r>
      <w:r>
        <w:t>, overdue amount means an amount (or part thereof) that</w:t>
      </w:r>
      <w:r w:rsidR="00ED76AE">
        <w:t>:</w:t>
      </w:r>
    </w:p>
    <w:p w14:paraId="41000F9C" w14:textId="77777777" w:rsidR="0077018D" w:rsidRDefault="0077018D" w:rsidP="00F57511">
      <w:pPr>
        <w:pStyle w:val="LDStandard5"/>
        <w:jc w:val="both"/>
      </w:pPr>
      <w:r>
        <w:t>is not, or is no longer, disputed in accordance with this Agreement;</w:t>
      </w:r>
    </w:p>
    <w:p w14:paraId="3A63B168" w14:textId="77777777" w:rsidR="0077018D" w:rsidRDefault="0077018D" w:rsidP="00F57511">
      <w:pPr>
        <w:pStyle w:val="LDStandard5"/>
        <w:jc w:val="both"/>
      </w:pPr>
      <w:r>
        <w:t xml:space="preserve">is due and owing under a tax invoice </w:t>
      </w:r>
      <w:r w:rsidR="005C1A2C">
        <w:t xml:space="preserve">(as defined in the </w:t>
      </w:r>
      <w:r w:rsidR="005C1A2C">
        <w:rPr>
          <w:i/>
        </w:rPr>
        <w:t>A New Tax System (Goods and Services Tax) Act 1999</w:t>
      </w:r>
      <w:r w:rsidR="005C1A2C">
        <w:t xml:space="preserve"> (Cth) </w:t>
      </w:r>
      <w:r>
        <w:t xml:space="preserve">properly rendered by the Service Provider in accordance with this Agreement; and </w:t>
      </w:r>
    </w:p>
    <w:p w14:paraId="378214BE" w14:textId="4526C21B" w:rsidR="008D072C" w:rsidRDefault="0077018D" w:rsidP="00F57511">
      <w:pPr>
        <w:pStyle w:val="LDStandard5"/>
        <w:jc w:val="both"/>
      </w:pPr>
      <w:r>
        <w:lastRenderedPageBreak/>
        <w:t>has been outstanding for more than 30 days from the date of receipt of the invoice or the date that the amount ceased to be disputed, as the case may be.</w:t>
      </w:r>
    </w:p>
    <w:p w14:paraId="2F3C020C" w14:textId="225C9300" w:rsidR="00816AC5" w:rsidRDefault="00816AC5" w:rsidP="00F57511">
      <w:pPr>
        <w:pStyle w:val="LDStandard2"/>
        <w:jc w:val="both"/>
      </w:pPr>
      <w:bookmarkStart w:id="148" w:name="_Ref413313487"/>
      <w:bookmarkStart w:id="149" w:name="_Ref413315341"/>
      <w:bookmarkStart w:id="150" w:name="_Toc137208965"/>
      <w:r>
        <w:t>Key Personnel</w:t>
      </w:r>
      <w:bookmarkEnd w:id="148"/>
      <w:bookmarkEnd w:id="149"/>
      <w:bookmarkEnd w:id="150"/>
    </w:p>
    <w:p w14:paraId="2C2741B4" w14:textId="1EBCA53D" w:rsidR="00816AC5" w:rsidRDefault="00816AC5" w:rsidP="00F57511">
      <w:pPr>
        <w:pStyle w:val="LDStandard3"/>
        <w:jc w:val="both"/>
      </w:pPr>
      <w:bookmarkStart w:id="151" w:name="_Ref413315582"/>
      <w:bookmarkStart w:id="152" w:name="_Toc137208966"/>
      <w:r>
        <w:t>Key Personnel to provide Services</w:t>
      </w:r>
      <w:bookmarkEnd w:id="151"/>
      <w:bookmarkEnd w:id="152"/>
    </w:p>
    <w:p w14:paraId="79106AD5" w14:textId="75B7DF67" w:rsidR="0064486F" w:rsidRDefault="0064486F" w:rsidP="00381A3F">
      <w:pPr>
        <w:pStyle w:val="LDIndent1"/>
        <w:jc w:val="both"/>
      </w:pPr>
      <w:r>
        <w:t xml:space="preserve">Subject to </w:t>
      </w:r>
      <w:r w:rsidR="009114B6">
        <w:t>clause </w:t>
      </w:r>
      <w:r>
        <w:fldChar w:fldCharType="begin"/>
      </w:r>
      <w:r>
        <w:instrText xml:space="preserve"> REF _Ref413315347 \w \h </w:instrText>
      </w:r>
      <w:r w:rsidR="009E0725">
        <w:instrText xml:space="preserve"> \* MERGEFORMAT </w:instrText>
      </w:r>
      <w:r>
        <w:fldChar w:fldCharType="separate"/>
      </w:r>
      <w:r w:rsidR="00942AF0">
        <w:t>10.2</w:t>
      </w:r>
      <w:r>
        <w:fldChar w:fldCharType="end"/>
      </w:r>
      <w:r>
        <w:t>, where a Legal Services Order specifies that particular Key Personnel are required to provide the Services under a Legal Services Contract, the Services must be provided by those Key Personnel.</w:t>
      </w:r>
    </w:p>
    <w:p w14:paraId="05DF626C" w14:textId="21DB7AB7" w:rsidR="00816AC5" w:rsidRDefault="00816AC5" w:rsidP="00F57511">
      <w:pPr>
        <w:pStyle w:val="LDStandard3"/>
        <w:jc w:val="both"/>
      </w:pPr>
      <w:bookmarkStart w:id="153" w:name="_Ref413313640"/>
      <w:bookmarkStart w:id="154" w:name="_Ref413314210"/>
      <w:bookmarkStart w:id="155" w:name="_Ref413315347"/>
      <w:bookmarkStart w:id="156" w:name="_Toc137208967"/>
      <w:r>
        <w:t>Notification to Client that Key Personnel are not available</w:t>
      </w:r>
      <w:bookmarkEnd w:id="153"/>
      <w:bookmarkEnd w:id="154"/>
      <w:bookmarkEnd w:id="155"/>
      <w:bookmarkEnd w:id="156"/>
    </w:p>
    <w:p w14:paraId="65CF7238" w14:textId="7AA852E7" w:rsidR="00816AC5" w:rsidRDefault="00816AC5" w:rsidP="00F57511">
      <w:pPr>
        <w:pStyle w:val="LDStandard4"/>
        <w:jc w:val="both"/>
      </w:pPr>
      <w:bookmarkStart w:id="157" w:name="_Ref413314549"/>
      <w:r>
        <w:t>Where a Legal Services Contract includes a term that specified Key Personnel are required to provide the Services, the Service Provider must immediately give written notice to the Client if such Key Personnel are not available or cease to be available to provide the Services, and provide details of a partner, employee or sub</w:t>
      </w:r>
      <w:r w:rsidR="009114B6">
        <w:noBreakHyphen/>
      </w:r>
      <w:r>
        <w:t>contractor of the Service Provider who is suitably qualified and experienced to replace the Key Personnel for the purposes of that Legal Services Contract (</w:t>
      </w:r>
      <w:r w:rsidRPr="00940C1F">
        <w:rPr>
          <w:b/>
        </w:rPr>
        <w:t>Replacement Personnel</w:t>
      </w:r>
      <w:r w:rsidRPr="006E21B0">
        <w:t>).</w:t>
      </w:r>
      <w:bookmarkEnd w:id="157"/>
    </w:p>
    <w:p w14:paraId="625DB5E5" w14:textId="3A3937FE" w:rsidR="00816AC5" w:rsidRDefault="00816AC5" w:rsidP="00381A3F">
      <w:pPr>
        <w:pStyle w:val="LDStandard4"/>
        <w:jc w:val="both"/>
      </w:pPr>
      <w:r>
        <w:t xml:space="preserve">A notice under </w:t>
      </w:r>
      <w:r w:rsidR="009114B6">
        <w:t>clause </w:t>
      </w:r>
      <w:r w:rsidR="00940C1F">
        <w:fldChar w:fldCharType="begin"/>
      </w:r>
      <w:r w:rsidR="00940C1F">
        <w:instrText xml:space="preserve"> REF _Ref413314549 \w \h </w:instrText>
      </w:r>
      <w:r w:rsidR="009E0725">
        <w:instrText xml:space="preserve"> \* MERGEFORMAT </w:instrText>
      </w:r>
      <w:r w:rsidR="00940C1F">
        <w:fldChar w:fldCharType="separate"/>
      </w:r>
      <w:r w:rsidR="00942AF0">
        <w:t>10.2(a)</w:t>
      </w:r>
      <w:r w:rsidR="00940C1F">
        <w:fldChar w:fldCharType="end"/>
      </w:r>
      <w:r>
        <w:t xml:space="preserve"> must specify the period for which Key Personnel will continue to be unavailable, where known.</w:t>
      </w:r>
    </w:p>
    <w:p w14:paraId="4017ED14" w14:textId="04FF2750" w:rsidR="00816AC5" w:rsidRDefault="00816AC5" w:rsidP="00381A3F">
      <w:pPr>
        <w:pStyle w:val="LDStandard4"/>
        <w:jc w:val="both"/>
      </w:pPr>
      <w:r>
        <w:t xml:space="preserve">A Client must notify the Service Provider in writing within 2 Business Days of receipt of a notice under </w:t>
      </w:r>
      <w:r w:rsidR="009114B6">
        <w:t>clause </w:t>
      </w:r>
      <w:r w:rsidR="00940C1F">
        <w:fldChar w:fldCharType="begin"/>
      </w:r>
      <w:r w:rsidR="00940C1F">
        <w:instrText xml:space="preserve"> REF _Ref413314549 \w \h </w:instrText>
      </w:r>
      <w:r w:rsidR="009E0725">
        <w:instrText xml:space="preserve"> \* MERGEFORMAT </w:instrText>
      </w:r>
      <w:r w:rsidR="00940C1F">
        <w:fldChar w:fldCharType="separate"/>
      </w:r>
      <w:r w:rsidR="00942AF0">
        <w:t>10.2(a)</w:t>
      </w:r>
      <w:r w:rsidR="00940C1F">
        <w:fldChar w:fldCharType="end"/>
      </w:r>
      <w:r>
        <w:t xml:space="preserve"> as to whether or not it accepts the Replacement Personnel proposed by the Service Provider.</w:t>
      </w:r>
    </w:p>
    <w:p w14:paraId="70EEFEC4" w14:textId="77777777" w:rsidR="00816AC5" w:rsidRDefault="00816AC5" w:rsidP="00F57511">
      <w:pPr>
        <w:pStyle w:val="LDStandard4"/>
        <w:jc w:val="both"/>
      </w:pPr>
      <w:r>
        <w:t>A Client will be under no obligation to accept any person proposed by the Service Provider as Replacement Personnel and may grant or withhold approval of Replacement Personnel in its absolute discretion.</w:t>
      </w:r>
    </w:p>
    <w:p w14:paraId="1BB091A0" w14:textId="17F3CF38" w:rsidR="00816AC5" w:rsidRDefault="00816AC5" w:rsidP="00F57511">
      <w:pPr>
        <w:pStyle w:val="LDStandard3"/>
        <w:jc w:val="both"/>
      </w:pPr>
      <w:bookmarkStart w:id="158" w:name="_Ref413314562"/>
      <w:bookmarkStart w:id="159" w:name="_Ref413315466"/>
      <w:bookmarkStart w:id="160" w:name="_Toc137208968"/>
      <w:r>
        <w:t>Notification to Lead Department</w:t>
      </w:r>
      <w:bookmarkEnd w:id="158"/>
      <w:bookmarkEnd w:id="159"/>
      <w:bookmarkEnd w:id="160"/>
    </w:p>
    <w:p w14:paraId="5FCF7AAB" w14:textId="2F82FE9C" w:rsidR="00816AC5" w:rsidRDefault="00816AC5" w:rsidP="00F57511">
      <w:pPr>
        <w:pStyle w:val="LDIndent1"/>
        <w:keepNext/>
        <w:jc w:val="both"/>
      </w:pPr>
      <w:r>
        <w:t>If any of the Key Personnel ceases</w:t>
      </w:r>
      <w:r w:rsidR="00ED76AE">
        <w:t>:</w:t>
      </w:r>
    </w:p>
    <w:p w14:paraId="35A1E044" w14:textId="4EE2EF3B" w:rsidR="00816AC5" w:rsidRDefault="00816AC5" w:rsidP="00F57511">
      <w:pPr>
        <w:pStyle w:val="LDStandard4"/>
        <w:jc w:val="both"/>
      </w:pPr>
      <w:r>
        <w:t>to be a partner, employee or approved sub</w:t>
      </w:r>
      <w:r w:rsidR="009114B6">
        <w:noBreakHyphen/>
      </w:r>
      <w:r>
        <w:t>contractor of the Service Provider; or</w:t>
      </w:r>
    </w:p>
    <w:p w14:paraId="1E256AFE" w14:textId="77777777" w:rsidR="00816AC5" w:rsidRDefault="00816AC5" w:rsidP="00F57511">
      <w:pPr>
        <w:pStyle w:val="LDStandard4"/>
        <w:jc w:val="both"/>
      </w:pPr>
      <w:r>
        <w:t>otherwise ceases to be available on a long term basis to perform any Services under this Agreement or any Legal Services Contract</w:t>
      </w:r>
      <w:r w:rsidR="00601BA1">
        <w:t>,</w:t>
      </w:r>
    </w:p>
    <w:p w14:paraId="1C866765" w14:textId="77777777" w:rsidR="00816AC5" w:rsidRDefault="00816AC5" w:rsidP="00F57511">
      <w:pPr>
        <w:pStyle w:val="LDIndent1"/>
        <w:jc w:val="both"/>
      </w:pPr>
      <w:r>
        <w:t>then the Service Provider must immediately give written notice to the Lead Department of the relevant Key Personnel, and where the Key Personnel have ceased to be available, specify the period for which such Key Personnel will continue to be unavailable, where known.</w:t>
      </w:r>
    </w:p>
    <w:p w14:paraId="6B394E5A" w14:textId="1851E9D9" w:rsidR="00816AC5" w:rsidRDefault="00816AC5" w:rsidP="00F57511">
      <w:pPr>
        <w:pStyle w:val="LDStandard3"/>
        <w:jc w:val="both"/>
      </w:pPr>
      <w:bookmarkStart w:id="161" w:name="_Ref413312980"/>
      <w:bookmarkStart w:id="162" w:name="_Toc137208969"/>
      <w:r>
        <w:t>Additional Key Personnel</w:t>
      </w:r>
      <w:bookmarkEnd w:id="161"/>
      <w:bookmarkEnd w:id="162"/>
    </w:p>
    <w:p w14:paraId="107FC989" w14:textId="763E1ED5" w:rsidR="00816AC5" w:rsidRDefault="00816AC5" w:rsidP="00F57511">
      <w:pPr>
        <w:pStyle w:val="LDStandard4"/>
        <w:jc w:val="both"/>
      </w:pPr>
      <w:r>
        <w:t>At any time during the Term, the Service Provider may by written notice to the Lead Department nominate any partner, employee or sub</w:t>
      </w:r>
      <w:r w:rsidR="009114B6">
        <w:noBreakHyphen/>
      </w:r>
      <w:r>
        <w:t>contractor of the Service Provider as additional Key Personnel (</w:t>
      </w:r>
      <w:r w:rsidRPr="00940C1F">
        <w:rPr>
          <w:b/>
        </w:rPr>
        <w:t>Addition Notice</w:t>
      </w:r>
      <w:r>
        <w:t xml:space="preserve">).  </w:t>
      </w:r>
    </w:p>
    <w:p w14:paraId="1163438C" w14:textId="77777777" w:rsidR="00816AC5" w:rsidRDefault="00816AC5" w:rsidP="00F57511">
      <w:pPr>
        <w:pStyle w:val="LDStandard4"/>
        <w:jc w:val="both"/>
      </w:pPr>
      <w:r>
        <w:t>The Service Provider must set out in the Addition Notice the qualifications, knowledge and experience of the nominated additional person, and supply all details in relation to that person that were required by the Request for Tender to be provided in the Tender Documentation with respect to Key Personnel.</w:t>
      </w:r>
    </w:p>
    <w:p w14:paraId="2822FCDF" w14:textId="77777777" w:rsidR="00816AC5" w:rsidRDefault="00816AC5" w:rsidP="00F57511">
      <w:pPr>
        <w:pStyle w:val="LDStandard4"/>
        <w:jc w:val="both"/>
      </w:pPr>
      <w:r>
        <w:lastRenderedPageBreak/>
        <w:t>The Service Provider must provide any documentation or other information with respect to the proposed additional person reasonably requested by the Lead Department.</w:t>
      </w:r>
    </w:p>
    <w:p w14:paraId="614BB487" w14:textId="07BDE22D" w:rsidR="00816AC5" w:rsidRDefault="00816AC5" w:rsidP="00F57511">
      <w:pPr>
        <w:pStyle w:val="LDStandard3"/>
        <w:jc w:val="both"/>
      </w:pPr>
      <w:bookmarkStart w:id="163" w:name="_Ref416273195"/>
      <w:bookmarkStart w:id="164" w:name="_Toc137208970"/>
      <w:r>
        <w:t>Annual refresh of Key Personnel</w:t>
      </w:r>
      <w:bookmarkEnd w:id="163"/>
      <w:bookmarkEnd w:id="164"/>
      <w:r>
        <w:t xml:space="preserve"> </w:t>
      </w:r>
    </w:p>
    <w:p w14:paraId="30597DC1" w14:textId="77777777" w:rsidR="00816AC5" w:rsidRPr="00396E1F" w:rsidRDefault="00587931" w:rsidP="00F57511">
      <w:pPr>
        <w:pStyle w:val="LDIndent1"/>
        <w:jc w:val="both"/>
      </w:pPr>
      <w:r>
        <w:t>T</w:t>
      </w:r>
      <w:r w:rsidR="00816AC5">
        <w:t xml:space="preserve">he Service Provider must provide to the Contract Manager an up to date </w:t>
      </w:r>
      <w:r w:rsidR="00396E1F">
        <w:t xml:space="preserve">list of </w:t>
      </w:r>
      <w:r w:rsidR="00816AC5">
        <w:t>all Key Personnel</w:t>
      </w:r>
      <w:r>
        <w:t xml:space="preserve"> at the times set out</w:t>
      </w:r>
      <w:r w:rsidR="00330B2D">
        <w:t xml:space="preserve"> in the Service Level Agreement</w:t>
      </w:r>
      <w:r>
        <w:t>.</w:t>
      </w:r>
    </w:p>
    <w:p w14:paraId="743A1F5D" w14:textId="0D046509" w:rsidR="00816AC5" w:rsidRDefault="00816AC5" w:rsidP="00F57511">
      <w:pPr>
        <w:pStyle w:val="LDStandard3"/>
        <w:jc w:val="both"/>
      </w:pPr>
      <w:bookmarkStart w:id="165" w:name="_Toc137208971"/>
      <w:r>
        <w:t>Termination of a Legal Services Contract</w:t>
      </w:r>
      <w:bookmarkEnd w:id="165"/>
    </w:p>
    <w:p w14:paraId="74D23336" w14:textId="00298807" w:rsidR="00816AC5" w:rsidRDefault="00816AC5" w:rsidP="00381A3F">
      <w:pPr>
        <w:pStyle w:val="LDIndent1"/>
        <w:jc w:val="both"/>
      </w:pPr>
      <w:r>
        <w:t xml:space="preserve">Without limitation to any other provision of this Agreement or a Legal Services Contract, where a Service Provider fails to comply with </w:t>
      </w:r>
      <w:r w:rsidR="009114B6">
        <w:t>clause </w:t>
      </w:r>
      <w:r w:rsidR="00940C1F">
        <w:fldChar w:fldCharType="begin"/>
      </w:r>
      <w:r w:rsidR="00940C1F">
        <w:instrText xml:space="preserve"> REF _Ref413315582 \w \h </w:instrText>
      </w:r>
      <w:r w:rsidR="009E0725">
        <w:instrText xml:space="preserve"> \* MERGEFORMAT </w:instrText>
      </w:r>
      <w:r w:rsidR="00940C1F">
        <w:fldChar w:fldCharType="separate"/>
      </w:r>
      <w:r w:rsidR="00942AF0">
        <w:t>10.1</w:t>
      </w:r>
      <w:r w:rsidR="00940C1F">
        <w:fldChar w:fldCharType="end"/>
      </w:r>
      <w:r>
        <w:t xml:space="preserve"> in the provision of any Services under a Legal Services Contract, the Client may terminate that Legal Services Contract</w:t>
      </w:r>
      <w:r w:rsidR="00C83D96">
        <w:t>.</w:t>
      </w:r>
      <w:r>
        <w:t xml:space="preserve"> </w:t>
      </w:r>
    </w:p>
    <w:p w14:paraId="5897FA07" w14:textId="496A643B" w:rsidR="00816AC5" w:rsidRDefault="00816AC5" w:rsidP="00F57511">
      <w:pPr>
        <w:pStyle w:val="LDStandard2"/>
        <w:jc w:val="both"/>
      </w:pPr>
      <w:bookmarkStart w:id="166" w:name="_Toc124350573"/>
      <w:bookmarkStart w:id="167" w:name="_Toc124351287"/>
      <w:bookmarkStart w:id="168" w:name="_Toc124355169"/>
      <w:bookmarkStart w:id="169" w:name="_Toc124414026"/>
      <w:bookmarkStart w:id="170" w:name="_Toc121901607"/>
      <w:bookmarkStart w:id="171" w:name="_Toc121901914"/>
      <w:bookmarkStart w:id="172" w:name="_Toc121914365"/>
      <w:bookmarkStart w:id="173" w:name="_Toc124248707"/>
      <w:bookmarkStart w:id="174" w:name="_Toc121901610"/>
      <w:bookmarkStart w:id="175" w:name="_Toc121901917"/>
      <w:bookmarkStart w:id="176" w:name="_Toc121914368"/>
      <w:bookmarkStart w:id="177" w:name="_Toc124248710"/>
      <w:bookmarkStart w:id="178" w:name="_Toc137208972"/>
      <w:bookmarkEnd w:id="166"/>
      <w:bookmarkEnd w:id="167"/>
      <w:bookmarkEnd w:id="168"/>
      <w:bookmarkEnd w:id="169"/>
      <w:bookmarkEnd w:id="170"/>
      <w:bookmarkEnd w:id="171"/>
      <w:bookmarkEnd w:id="172"/>
      <w:bookmarkEnd w:id="173"/>
      <w:bookmarkEnd w:id="174"/>
      <w:bookmarkEnd w:id="175"/>
      <w:bookmarkEnd w:id="176"/>
      <w:bookmarkEnd w:id="177"/>
      <w:r>
        <w:t>Cooperation with other service providers</w:t>
      </w:r>
      <w:bookmarkEnd w:id="178"/>
    </w:p>
    <w:p w14:paraId="595FC57E" w14:textId="3711B79B" w:rsidR="00816AC5" w:rsidRDefault="00816AC5" w:rsidP="00F57511">
      <w:pPr>
        <w:pStyle w:val="LDStandard4"/>
        <w:jc w:val="both"/>
      </w:pPr>
      <w:bookmarkStart w:id="179" w:name="_Ref413315992"/>
      <w:r>
        <w:t>The Service Provider must co</w:t>
      </w:r>
      <w:r w:rsidR="009114B6">
        <w:noBreakHyphen/>
      </w:r>
      <w:r>
        <w:t xml:space="preserve">operate with </w:t>
      </w:r>
      <w:r w:rsidR="00396E1F">
        <w:t xml:space="preserve">the Victorian Government Solicitor's Office and with </w:t>
      </w:r>
      <w:r>
        <w:t xml:space="preserve">any third party service provider appointed by the Client </w:t>
      </w:r>
      <w:r w:rsidR="00396E1F">
        <w:t>(</w:t>
      </w:r>
      <w:r>
        <w:t>including any other providers of legal services under the Panel arrangements</w:t>
      </w:r>
      <w:r w:rsidR="00396E1F">
        <w:t>)</w:t>
      </w:r>
      <w:r>
        <w:t xml:space="preserve"> where this is necessary to ensure the integrated and efficient conduct of the Client’s operations or where the Client otherwise instructs the Service Provider to do so.</w:t>
      </w:r>
      <w:bookmarkEnd w:id="179"/>
    </w:p>
    <w:p w14:paraId="4A2862A4" w14:textId="2A4F2BD1" w:rsidR="00816AC5" w:rsidRDefault="00CA12DD" w:rsidP="00F57511">
      <w:pPr>
        <w:pStyle w:val="LDStandard4"/>
        <w:jc w:val="both"/>
      </w:pPr>
      <w:r>
        <w:t>T</w:t>
      </w:r>
      <w:r w:rsidR="00816AC5">
        <w:t>he Service Provider must provide such reasonable assistance to other service providers as the Client may request from time to time, provided that the Service Provider will be entitled with the prior written approval of the Client (which will not be unreasonably withheld) to charge for costs incurred as a direct result of providing such co</w:t>
      </w:r>
      <w:r w:rsidR="009114B6">
        <w:noBreakHyphen/>
      </w:r>
      <w:r w:rsidR="00816AC5">
        <w:t>operation.</w:t>
      </w:r>
    </w:p>
    <w:p w14:paraId="0A5D0EB0" w14:textId="5C0C27DD" w:rsidR="00816AC5" w:rsidRDefault="00816AC5" w:rsidP="00F57511">
      <w:pPr>
        <w:pStyle w:val="LDStandard2"/>
        <w:jc w:val="both"/>
      </w:pPr>
      <w:bookmarkStart w:id="180" w:name="_Toc137208973"/>
      <w:r>
        <w:t>Contract management</w:t>
      </w:r>
      <w:bookmarkEnd w:id="180"/>
      <w:r>
        <w:t xml:space="preserve"> </w:t>
      </w:r>
    </w:p>
    <w:p w14:paraId="2F093900" w14:textId="14F0A977" w:rsidR="00816AC5" w:rsidRDefault="00816AC5" w:rsidP="00F57511">
      <w:pPr>
        <w:pStyle w:val="LDStandard3"/>
        <w:jc w:val="both"/>
      </w:pPr>
      <w:bookmarkStart w:id="181" w:name="_Ref413316070"/>
      <w:bookmarkStart w:id="182" w:name="_Toc137208974"/>
      <w:r>
        <w:t xml:space="preserve">Executive Contract Manager, Contract Manager </w:t>
      </w:r>
      <w:r w:rsidR="0065084D">
        <w:t>&amp;</w:t>
      </w:r>
      <w:r>
        <w:t xml:space="preserve"> Relationship Manager</w:t>
      </w:r>
      <w:bookmarkEnd w:id="181"/>
      <w:bookmarkEnd w:id="182"/>
    </w:p>
    <w:p w14:paraId="0FDC7E48" w14:textId="5AC9AFD7" w:rsidR="00816AC5" w:rsidRDefault="00816AC5" w:rsidP="00ED76AE">
      <w:pPr>
        <w:pStyle w:val="LDStandard4"/>
        <w:keepNext/>
        <w:jc w:val="both"/>
      </w:pPr>
      <w:r>
        <w:t>For the purposes of ensuring a productive and efficient relationship between the Lead Department, each Client and the Service Provider under this Agreement</w:t>
      </w:r>
      <w:r w:rsidR="00ED76AE">
        <w:t>:</w:t>
      </w:r>
      <w:r>
        <w:t xml:space="preserve"> </w:t>
      </w:r>
    </w:p>
    <w:p w14:paraId="18E55C5C" w14:textId="6FEB507A" w:rsidR="00816AC5" w:rsidRDefault="00816AC5" w:rsidP="00E52B02">
      <w:pPr>
        <w:pStyle w:val="LDStandard5"/>
        <w:jc w:val="both"/>
      </w:pPr>
      <w:bookmarkStart w:id="183" w:name="_Ref413313361"/>
      <w:r>
        <w:t xml:space="preserve">the Lead Department nominates the person specified in </w:t>
      </w:r>
      <w:r w:rsidR="009114B6">
        <w:t>Item </w:t>
      </w:r>
      <w:r w:rsidR="009A6F71">
        <w:fldChar w:fldCharType="begin"/>
      </w:r>
      <w:r w:rsidR="009A6F71">
        <w:instrText xml:space="preserve"> REF _Ref124408754 \n \h </w:instrText>
      </w:r>
      <w:r w:rsidR="009A6F71">
        <w:fldChar w:fldCharType="separate"/>
      </w:r>
      <w:r w:rsidR="00942AF0">
        <w:t>3</w:t>
      </w:r>
      <w:r w:rsidR="009A6F71">
        <w:fldChar w:fldCharType="end"/>
      </w:r>
      <w:r>
        <w:t xml:space="preserve"> of </w:t>
      </w:r>
      <w:r w:rsidR="00940C1F">
        <w:fldChar w:fldCharType="begin"/>
      </w:r>
      <w:r w:rsidR="00940C1F">
        <w:instrText xml:space="preserve"> REF _Ref413316015 \w \h </w:instrText>
      </w:r>
      <w:r w:rsidR="009E0725">
        <w:instrText xml:space="preserve"> \* MERGEFORMAT </w:instrText>
      </w:r>
      <w:r w:rsidR="00940C1F">
        <w:fldChar w:fldCharType="separate"/>
      </w:r>
      <w:r w:rsidR="00942AF0">
        <w:t>Schedule 1</w:t>
      </w:r>
      <w:r w:rsidR="00940C1F">
        <w:fldChar w:fldCharType="end"/>
      </w:r>
      <w:r>
        <w:t xml:space="preserve"> as the Executive Contract Manager;</w:t>
      </w:r>
      <w:bookmarkEnd w:id="183"/>
      <w:r>
        <w:t xml:space="preserve"> </w:t>
      </w:r>
    </w:p>
    <w:p w14:paraId="321504D9" w14:textId="49A32942" w:rsidR="00816AC5" w:rsidRDefault="00816AC5" w:rsidP="00E52B02">
      <w:pPr>
        <w:pStyle w:val="LDStandard5"/>
        <w:jc w:val="both"/>
      </w:pPr>
      <w:bookmarkStart w:id="184" w:name="_Ref531781701"/>
      <w:r>
        <w:t xml:space="preserve">the Lead Department nominates the person specified in </w:t>
      </w:r>
      <w:r w:rsidR="009114B6">
        <w:t>Item </w:t>
      </w:r>
      <w:r>
        <w:t xml:space="preserve">3 of </w:t>
      </w:r>
      <w:r w:rsidR="00940C1F">
        <w:fldChar w:fldCharType="begin"/>
      </w:r>
      <w:r w:rsidR="00940C1F">
        <w:instrText xml:space="preserve"> REF _Ref413316015 \w \h </w:instrText>
      </w:r>
      <w:r w:rsidR="009E0725">
        <w:instrText xml:space="preserve"> \* MERGEFORMAT </w:instrText>
      </w:r>
      <w:r w:rsidR="00940C1F">
        <w:fldChar w:fldCharType="separate"/>
      </w:r>
      <w:r w:rsidR="00942AF0">
        <w:t>Schedule 1</w:t>
      </w:r>
      <w:r w:rsidR="00940C1F">
        <w:fldChar w:fldCharType="end"/>
      </w:r>
      <w:r>
        <w:t xml:space="preserve"> as the Contract Manager; and</w:t>
      </w:r>
      <w:bookmarkEnd w:id="184"/>
    </w:p>
    <w:p w14:paraId="6B67C0FC" w14:textId="14B4ACD0" w:rsidR="00816AC5" w:rsidRDefault="00816AC5" w:rsidP="00E52B02">
      <w:pPr>
        <w:pStyle w:val="LDStandard5"/>
        <w:jc w:val="both"/>
      </w:pPr>
      <w:bookmarkStart w:id="185" w:name="_Ref413313620"/>
      <w:r>
        <w:t xml:space="preserve">the Service Provider nominates the person or persons specified in </w:t>
      </w:r>
      <w:r w:rsidR="009114B6">
        <w:t>Item </w:t>
      </w:r>
      <w:r w:rsidR="009A6F71">
        <w:fldChar w:fldCharType="begin"/>
      </w:r>
      <w:r w:rsidR="009A6F71">
        <w:instrText xml:space="preserve"> REF _Ref124408769 \n \h </w:instrText>
      </w:r>
      <w:r w:rsidR="009A6F71">
        <w:fldChar w:fldCharType="separate"/>
      </w:r>
      <w:r w:rsidR="00942AF0">
        <w:t>3</w:t>
      </w:r>
      <w:r w:rsidR="009A6F71">
        <w:fldChar w:fldCharType="end"/>
      </w:r>
      <w:r>
        <w:t xml:space="preserve"> of </w:t>
      </w:r>
      <w:r w:rsidR="00940C1F">
        <w:fldChar w:fldCharType="begin"/>
      </w:r>
      <w:r w:rsidR="00940C1F">
        <w:instrText xml:space="preserve"> REF _Ref413316015 \w \h </w:instrText>
      </w:r>
      <w:r w:rsidR="009E0725">
        <w:instrText xml:space="preserve"> \* MERGEFORMAT </w:instrText>
      </w:r>
      <w:r w:rsidR="00940C1F">
        <w:fldChar w:fldCharType="separate"/>
      </w:r>
      <w:r w:rsidR="00942AF0">
        <w:t>Schedule 1</w:t>
      </w:r>
      <w:r w:rsidR="00940C1F">
        <w:fldChar w:fldCharType="end"/>
      </w:r>
      <w:r>
        <w:t xml:space="preserve"> as its Relationship Manager and alternate.</w:t>
      </w:r>
      <w:bookmarkEnd w:id="185"/>
    </w:p>
    <w:p w14:paraId="066380AE" w14:textId="3B313DC2" w:rsidR="00816AC5" w:rsidRDefault="00816AC5" w:rsidP="00ED76AE">
      <w:pPr>
        <w:pStyle w:val="LDStandard4"/>
        <w:keepNext/>
        <w:jc w:val="both"/>
      </w:pPr>
      <w:r>
        <w:t xml:space="preserve">It is the intention of the parties that subject to </w:t>
      </w:r>
      <w:r w:rsidR="009114B6">
        <w:t>clause </w:t>
      </w:r>
      <w:r w:rsidR="00940C1F">
        <w:fldChar w:fldCharType="begin"/>
      </w:r>
      <w:r w:rsidR="00940C1F">
        <w:instrText xml:space="preserve"> REF _Ref413316047 \w \h </w:instrText>
      </w:r>
      <w:r w:rsidR="009E0725">
        <w:instrText xml:space="preserve"> \* MERGEFORMAT </w:instrText>
      </w:r>
      <w:r w:rsidR="00940C1F">
        <w:fldChar w:fldCharType="separate"/>
      </w:r>
      <w:r w:rsidR="00942AF0">
        <w:t>30</w:t>
      </w:r>
      <w:r w:rsidR="00940C1F">
        <w:fldChar w:fldCharType="end"/>
      </w:r>
      <w:r w:rsidR="00ED76AE">
        <w:t>:</w:t>
      </w:r>
    </w:p>
    <w:p w14:paraId="324C53E0" w14:textId="02E443A0" w:rsidR="00816AC5" w:rsidRDefault="00816AC5" w:rsidP="00F57511">
      <w:pPr>
        <w:pStyle w:val="LDStandard5"/>
        <w:jc w:val="both"/>
      </w:pPr>
      <w:r>
        <w:t>all queries or issues of a day</w:t>
      </w:r>
      <w:r w:rsidR="009114B6">
        <w:noBreakHyphen/>
      </w:r>
      <w:r>
        <w:t>to</w:t>
      </w:r>
      <w:r w:rsidR="009114B6">
        <w:noBreakHyphen/>
      </w:r>
      <w:r>
        <w:t>day operational nature (including the submission of a Legal Services Order, the delivery of Services and the invoicing and payment relating to a Legal Services Contract) will be dealt with by the Service Provider and the relevant Client; and</w:t>
      </w:r>
    </w:p>
    <w:p w14:paraId="353A88D9" w14:textId="77777777" w:rsidR="00816AC5" w:rsidRDefault="00816AC5" w:rsidP="00F57511">
      <w:pPr>
        <w:pStyle w:val="LDStandard5"/>
        <w:jc w:val="both"/>
      </w:pPr>
      <w:r>
        <w:t xml:space="preserve">all other queries, consents, approvals, complaints and disputes required or arising under or in connection with this Agreement (including, for the avoidance of doubt, all matters relating to contract management, the relationship of the parties and the overall operation of the Agreement) will </w:t>
      </w:r>
      <w:r>
        <w:lastRenderedPageBreak/>
        <w:t>be dealt with by the Contract Manager (on the one hand) and the Relationship Manager (on the other hand).</w:t>
      </w:r>
    </w:p>
    <w:p w14:paraId="21A0C9D2" w14:textId="77777777" w:rsidR="00816AC5" w:rsidRDefault="00816AC5" w:rsidP="00F57511">
      <w:pPr>
        <w:pStyle w:val="LDStandard4"/>
        <w:jc w:val="both"/>
      </w:pPr>
      <w:r>
        <w:t xml:space="preserve">The Lead Department may, from time to time, nominate a replacement Executive Contract Manager or Contract Manager by written notice to the Service Provider.  </w:t>
      </w:r>
    </w:p>
    <w:p w14:paraId="306B40BA" w14:textId="77777777" w:rsidR="00816AC5" w:rsidRDefault="00816AC5" w:rsidP="00F57511">
      <w:pPr>
        <w:pStyle w:val="LDStandard4"/>
        <w:jc w:val="both"/>
      </w:pPr>
      <w:r>
        <w:t>The Service Provider may from time to time nominate a replacement Relationship Manager or alternate by written notice to the Lead Department.</w:t>
      </w:r>
    </w:p>
    <w:p w14:paraId="1D9EE555" w14:textId="01330907" w:rsidR="00816AC5" w:rsidRDefault="00816AC5" w:rsidP="00F57511">
      <w:pPr>
        <w:pStyle w:val="LDStandard4"/>
        <w:keepNext/>
        <w:jc w:val="both"/>
      </w:pPr>
      <w:r>
        <w:t>The Service Provider may only replace a Relationship Manager or alternate nominated by it if</w:t>
      </w:r>
      <w:r w:rsidR="00ED76AE">
        <w:t>:</w:t>
      </w:r>
    </w:p>
    <w:p w14:paraId="73D0A579" w14:textId="77777777" w:rsidR="00816AC5" w:rsidRDefault="00816AC5" w:rsidP="00F57511">
      <w:pPr>
        <w:pStyle w:val="LDStandard5"/>
        <w:jc w:val="both"/>
      </w:pPr>
      <w:r>
        <w:t>the proposed replacement Relationship Manager or alternate is of an equal or higher seniority as the Relationship Manager or alternate to be replaced; and</w:t>
      </w:r>
    </w:p>
    <w:p w14:paraId="26690A9F" w14:textId="77777777" w:rsidR="00816AC5" w:rsidRDefault="00816AC5" w:rsidP="00F57511">
      <w:pPr>
        <w:pStyle w:val="LDStandard5"/>
        <w:jc w:val="both"/>
      </w:pPr>
      <w:r>
        <w:t>the change to the Relationship Manager or alternate will not adversely affect the quality of the relationship between the Lead Department and the Service Provider.</w:t>
      </w:r>
    </w:p>
    <w:p w14:paraId="26C92C63" w14:textId="08867C2E" w:rsidR="00816AC5" w:rsidRDefault="00816AC5" w:rsidP="00381A3F">
      <w:pPr>
        <w:pStyle w:val="LDStandard4"/>
        <w:jc w:val="both"/>
      </w:pPr>
      <w:r>
        <w:t xml:space="preserve">The appointment of a replacement Executive Contract Manager, Contract Manager or Relationship Manager or alternate will be effective from the date from which notice is given to the Service Provider or the Lead Department, as applicable, pursuant to this </w:t>
      </w:r>
      <w:r w:rsidR="009114B6">
        <w:t>clause </w:t>
      </w:r>
      <w:r w:rsidR="00940C1F">
        <w:fldChar w:fldCharType="begin"/>
      </w:r>
      <w:r w:rsidR="00940C1F">
        <w:instrText xml:space="preserve"> REF _Ref413316070 \w \h </w:instrText>
      </w:r>
      <w:r w:rsidR="009E0725">
        <w:instrText xml:space="preserve"> \* MERGEFORMAT </w:instrText>
      </w:r>
      <w:r w:rsidR="00940C1F">
        <w:fldChar w:fldCharType="separate"/>
      </w:r>
      <w:r w:rsidR="00942AF0">
        <w:t>12.1</w:t>
      </w:r>
      <w:r w:rsidR="00940C1F">
        <w:fldChar w:fldCharType="end"/>
      </w:r>
      <w:r w:rsidR="00940C1F">
        <w:t>.</w:t>
      </w:r>
    </w:p>
    <w:p w14:paraId="0EB89567" w14:textId="1C5BF9AD" w:rsidR="00816AC5" w:rsidRDefault="00816AC5" w:rsidP="00F57511">
      <w:pPr>
        <w:pStyle w:val="LDStandard3"/>
        <w:jc w:val="both"/>
      </w:pPr>
      <w:bookmarkStart w:id="186" w:name="_Toc137208975"/>
      <w:r>
        <w:t>Minimum Service Standards and Key Performance Indicators</w:t>
      </w:r>
      <w:bookmarkEnd w:id="186"/>
      <w:r>
        <w:t xml:space="preserve"> </w:t>
      </w:r>
    </w:p>
    <w:p w14:paraId="5A48562D" w14:textId="77777777" w:rsidR="00816AC5" w:rsidRDefault="00816AC5" w:rsidP="00F57511">
      <w:pPr>
        <w:pStyle w:val="LDStandard4"/>
        <w:jc w:val="both"/>
      </w:pPr>
      <w:r>
        <w:t>The Service Provider’s performance against the Key Performance Indicators will be tracked, monitored and reported on by the Lead Department as set out in the Service Level Agreement.</w:t>
      </w:r>
    </w:p>
    <w:p w14:paraId="241EDA4F" w14:textId="77777777" w:rsidR="00816AC5" w:rsidRDefault="00816AC5" w:rsidP="00F57511">
      <w:pPr>
        <w:pStyle w:val="LDStandard4"/>
        <w:jc w:val="both"/>
      </w:pPr>
      <w:r>
        <w:t xml:space="preserve">The parties acknowledge and agree that the purpose of the Minimum Service Standards and the Key Performance Indicators is to ensure a minimum level of performance by the Service Provider, with the aim of continuous improvement in meeting the identified Key Performance Indicators (including measurable improvements in Client satisfaction, value, efficiency and productivity year on year), thereby increasing the benefits to the State or both parties during the Term.  </w:t>
      </w:r>
    </w:p>
    <w:p w14:paraId="4EA9D9FF" w14:textId="634B2F9C" w:rsidR="00816AC5" w:rsidRDefault="00816AC5" w:rsidP="00F57511">
      <w:pPr>
        <w:pStyle w:val="LDStandard3"/>
        <w:jc w:val="both"/>
      </w:pPr>
      <w:bookmarkStart w:id="187" w:name="_Ref413755169"/>
      <w:bookmarkStart w:id="188" w:name="_Ref413755186"/>
      <w:bookmarkStart w:id="189" w:name="_Toc137208976"/>
      <w:r>
        <w:t>Reports and information to be provided by Service Provider</w:t>
      </w:r>
      <w:bookmarkEnd w:id="187"/>
      <w:bookmarkEnd w:id="188"/>
      <w:bookmarkEnd w:id="189"/>
    </w:p>
    <w:p w14:paraId="651CE88C" w14:textId="4DFBB13B" w:rsidR="00816AC5" w:rsidRDefault="00816AC5" w:rsidP="00F57511">
      <w:pPr>
        <w:pStyle w:val="LDStandard4"/>
        <w:keepNext/>
        <w:jc w:val="both"/>
      </w:pPr>
      <w:bookmarkStart w:id="190" w:name="_Ref413316102"/>
      <w:r>
        <w:t>The Service Provider must provide to the Contract Manager</w:t>
      </w:r>
      <w:r w:rsidR="00ED76AE">
        <w:t>:</w:t>
      </w:r>
      <w:bookmarkEnd w:id="190"/>
      <w:r>
        <w:t xml:space="preserve"> </w:t>
      </w:r>
    </w:p>
    <w:p w14:paraId="211225B1" w14:textId="77777777" w:rsidR="00816AC5" w:rsidRDefault="00816AC5" w:rsidP="00F57511">
      <w:pPr>
        <w:pStyle w:val="LDStandard5"/>
        <w:jc w:val="both"/>
      </w:pPr>
      <w:r>
        <w:t>all reports specified in this Agreement including the Service Level Agreement, in the format and containing the matters specified in, and at the times required by, this Agreement or the Service Level Agreement</w:t>
      </w:r>
      <w:r w:rsidR="00C075C7">
        <w:t xml:space="preserve"> (or as otherwise advised by the Contract Manager)</w:t>
      </w:r>
      <w:r>
        <w:t>; and</w:t>
      </w:r>
    </w:p>
    <w:p w14:paraId="503CC12E" w14:textId="1544FB5D" w:rsidR="00816AC5" w:rsidRDefault="00816AC5" w:rsidP="00F57511">
      <w:pPr>
        <w:pStyle w:val="LDStandard5"/>
        <w:jc w:val="both"/>
      </w:pPr>
      <w:r>
        <w:t xml:space="preserve">all other </w:t>
      </w:r>
      <w:r w:rsidR="00E3315A">
        <w:t>D</w:t>
      </w:r>
      <w:r>
        <w:t>ata or information that the Contract Manager or an Agency Contract Manager may request to enable it to adequately assess the performance of the Service Provider under this Agreement or any Legal Services Contract</w:t>
      </w:r>
      <w:r w:rsidR="00C075C7">
        <w:t>, in the format required by the Contract Manager or Agency Contract Manager</w:t>
      </w:r>
      <w:r>
        <w:t>.</w:t>
      </w:r>
    </w:p>
    <w:p w14:paraId="45CBDF4C" w14:textId="591F1486" w:rsidR="00816AC5" w:rsidRDefault="00816AC5" w:rsidP="00381A3F">
      <w:pPr>
        <w:pStyle w:val="LDStandard4"/>
        <w:jc w:val="both"/>
      </w:pPr>
      <w:r>
        <w:t xml:space="preserve">The obligations of the Service Provider under </w:t>
      </w:r>
      <w:r w:rsidR="009114B6">
        <w:t>clause </w:t>
      </w:r>
      <w:r w:rsidR="00940C1F">
        <w:fldChar w:fldCharType="begin"/>
      </w:r>
      <w:r w:rsidR="00940C1F">
        <w:instrText xml:space="preserve"> REF _Ref413316102 \w \h </w:instrText>
      </w:r>
      <w:r w:rsidR="009E0725">
        <w:instrText xml:space="preserve"> \* MERGEFORMAT </w:instrText>
      </w:r>
      <w:r w:rsidR="00940C1F">
        <w:fldChar w:fldCharType="separate"/>
      </w:r>
      <w:r w:rsidR="00942AF0">
        <w:t>12.3(a)</w:t>
      </w:r>
      <w:r w:rsidR="00940C1F">
        <w:fldChar w:fldCharType="end"/>
      </w:r>
      <w:r>
        <w:t xml:space="preserve"> survive termination or expiry of this Agreement.</w:t>
      </w:r>
    </w:p>
    <w:p w14:paraId="39423B6E" w14:textId="2FAA3498" w:rsidR="00816AC5" w:rsidRDefault="00816AC5" w:rsidP="00381A3F">
      <w:pPr>
        <w:pStyle w:val="LDStandard4"/>
        <w:jc w:val="both"/>
      </w:pPr>
      <w:r>
        <w:t xml:space="preserve">In addition to the obligations contained in </w:t>
      </w:r>
      <w:r w:rsidR="009114B6">
        <w:t>clause </w:t>
      </w:r>
      <w:r w:rsidR="00940C1F">
        <w:fldChar w:fldCharType="begin"/>
      </w:r>
      <w:r w:rsidR="00940C1F">
        <w:instrText xml:space="preserve"> REF _Ref413316102 \w \h </w:instrText>
      </w:r>
      <w:r w:rsidR="009E0725">
        <w:instrText xml:space="preserve"> \* MERGEFORMAT </w:instrText>
      </w:r>
      <w:r w:rsidR="00940C1F">
        <w:fldChar w:fldCharType="separate"/>
      </w:r>
      <w:r w:rsidR="00942AF0">
        <w:t>12.3(a)</w:t>
      </w:r>
      <w:r w:rsidR="00940C1F">
        <w:fldChar w:fldCharType="end"/>
      </w:r>
      <w:r>
        <w:t xml:space="preserve">, the Service Provider must, if so requested by the Contract Manager, ensure that its Relationship </w:t>
      </w:r>
      <w:r>
        <w:lastRenderedPageBreak/>
        <w:t>Manager attends any meeting in respect of the Panel arrangements reasonably re</w:t>
      </w:r>
      <w:r w:rsidR="00396E1F">
        <w:t>quired by the Contract Manager.</w:t>
      </w:r>
    </w:p>
    <w:p w14:paraId="1E9CC76B" w14:textId="13DA59C6" w:rsidR="00B51AD8" w:rsidRDefault="00B51AD8" w:rsidP="00F57511">
      <w:pPr>
        <w:pStyle w:val="LDStandard3"/>
        <w:jc w:val="both"/>
      </w:pPr>
      <w:bookmarkStart w:id="191" w:name="_Toc137208977"/>
      <w:r>
        <w:t>Information technology systems</w:t>
      </w:r>
      <w:bookmarkEnd w:id="191"/>
    </w:p>
    <w:p w14:paraId="3F898E2B" w14:textId="067B28EF" w:rsidR="00B51AD8" w:rsidRDefault="00B51AD8" w:rsidP="00F57511">
      <w:pPr>
        <w:pStyle w:val="LDStandard4"/>
        <w:keepNext/>
        <w:jc w:val="both"/>
      </w:pPr>
      <w:bookmarkStart w:id="192" w:name="_Ref124363086"/>
      <w:r w:rsidRPr="00F57511">
        <w:t xml:space="preserve">The Service Provider may </w:t>
      </w:r>
      <w:r>
        <w:t xml:space="preserve">from time to time </w:t>
      </w:r>
      <w:r w:rsidRPr="00F57511">
        <w:t xml:space="preserve">be required to use information </w:t>
      </w:r>
      <w:r>
        <w:t xml:space="preserve">technology </w:t>
      </w:r>
      <w:r w:rsidRPr="00F57511">
        <w:t>system</w:t>
      </w:r>
      <w:r>
        <w:t>s designated by the Lead Department or individual Clients</w:t>
      </w:r>
      <w:r w:rsidRPr="00F57511">
        <w:t xml:space="preserve"> for the purpose of</w:t>
      </w:r>
      <w:r w:rsidR="00ED76AE">
        <w:t>:</w:t>
      </w:r>
      <w:bookmarkEnd w:id="192"/>
      <w:r>
        <w:t xml:space="preserve"> </w:t>
      </w:r>
    </w:p>
    <w:p w14:paraId="113EA044" w14:textId="77777777" w:rsidR="00B51AD8" w:rsidRDefault="00B51AD8" w:rsidP="00F57511">
      <w:pPr>
        <w:pStyle w:val="LDStandard5"/>
      </w:pPr>
      <w:r>
        <w:t xml:space="preserve">reviewing Requests for Legal Services, providing Fee Proposals and entering into Legal Services Contracts; </w:t>
      </w:r>
    </w:p>
    <w:p w14:paraId="4E4E1630" w14:textId="77777777" w:rsidR="00B51AD8" w:rsidRDefault="00B51AD8" w:rsidP="00F57511">
      <w:pPr>
        <w:pStyle w:val="LDStandard5"/>
      </w:pPr>
      <w:r w:rsidRPr="00F57511">
        <w:t xml:space="preserve">invoicing </w:t>
      </w:r>
      <w:r>
        <w:t xml:space="preserve">for </w:t>
      </w:r>
      <w:r w:rsidRPr="00F57511">
        <w:t xml:space="preserve">Services </w:t>
      </w:r>
      <w:r>
        <w:t xml:space="preserve">rendered; </w:t>
      </w:r>
    </w:p>
    <w:p w14:paraId="03FB95C5" w14:textId="009DA008" w:rsidR="00B51AD8" w:rsidRDefault="00B51AD8" w:rsidP="00F57511">
      <w:pPr>
        <w:pStyle w:val="LDStandard5"/>
      </w:pPr>
      <w:r>
        <w:t xml:space="preserve">case management; </w:t>
      </w:r>
    </w:p>
    <w:p w14:paraId="1D76D2DB" w14:textId="77777777" w:rsidR="00E462CC" w:rsidRDefault="00B51AD8" w:rsidP="00F57511">
      <w:pPr>
        <w:pStyle w:val="LDStandard5"/>
      </w:pPr>
      <w:r>
        <w:t>complying with reporting requirements</w:t>
      </w:r>
      <w:r w:rsidR="00E462CC">
        <w:t xml:space="preserve">; or </w:t>
      </w:r>
    </w:p>
    <w:p w14:paraId="72242B93" w14:textId="6FA0F23C" w:rsidR="00B51AD8" w:rsidRDefault="00E462CC" w:rsidP="00F57511">
      <w:pPr>
        <w:pStyle w:val="LDStandard5"/>
      </w:pPr>
      <w:r>
        <w:t xml:space="preserve">to otherwise comply with this Agreement. </w:t>
      </w:r>
      <w:r w:rsidR="00B51AD8">
        <w:t xml:space="preserve"> </w:t>
      </w:r>
    </w:p>
    <w:p w14:paraId="0C79E8FA" w14:textId="20C26F93" w:rsidR="00E462CC" w:rsidRPr="00F57511" w:rsidRDefault="00E462CC" w:rsidP="00F57511">
      <w:pPr>
        <w:pStyle w:val="LDStandard4"/>
      </w:pPr>
      <w:r>
        <w:t xml:space="preserve">The Service Provider agrees to follow all reasonable directions with respect to information technology systems required under </w:t>
      </w:r>
      <w:r w:rsidR="009114B6">
        <w:t>clause </w:t>
      </w:r>
      <w:r>
        <w:fldChar w:fldCharType="begin"/>
      </w:r>
      <w:r>
        <w:instrText xml:space="preserve"> REF _Ref124363086 \w \h </w:instrText>
      </w:r>
      <w:r>
        <w:fldChar w:fldCharType="separate"/>
      </w:r>
      <w:r w:rsidR="00942AF0">
        <w:t>12.4(a)</w:t>
      </w:r>
      <w:r>
        <w:fldChar w:fldCharType="end"/>
      </w:r>
      <w:r>
        <w:t xml:space="preserve">. </w:t>
      </w:r>
    </w:p>
    <w:p w14:paraId="3CEEB61D" w14:textId="141C4FDB" w:rsidR="00816AC5" w:rsidRDefault="00236E4F" w:rsidP="00F57511">
      <w:pPr>
        <w:pStyle w:val="LDStandard3"/>
        <w:jc w:val="both"/>
      </w:pPr>
      <w:bookmarkStart w:id="193" w:name="_Toc137208978"/>
      <w:r>
        <w:t>Continuous improvement</w:t>
      </w:r>
      <w:bookmarkEnd w:id="193"/>
    </w:p>
    <w:p w14:paraId="2CCD577E" w14:textId="08E9EA67" w:rsidR="00816AC5" w:rsidRDefault="00816AC5" w:rsidP="00F57511">
      <w:pPr>
        <w:pStyle w:val="LDStandard4"/>
        <w:keepNext/>
        <w:jc w:val="both"/>
      </w:pPr>
      <w:r>
        <w:t>The parties agree that they will work together during the Term to identify new measures or initiatives for mutual value enhancement in connection with the provision of the Services under this Agreement, including through the</w:t>
      </w:r>
      <w:r w:rsidR="00ED76AE">
        <w:t>:</w:t>
      </w:r>
    </w:p>
    <w:p w14:paraId="5CA25842" w14:textId="77777777" w:rsidR="00816AC5" w:rsidRDefault="00816AC5" w:rsidP="00F57511">
      <w:pPr>
        <w:pStyle w:val="LDStandard5"/>
        <w:jc w:val="both"/>
      </w:pPr>
      <w:r>
        <w:t xml:space="preserve">identification of efficiencies in the provision of the Services; </w:t>
      </w:r>
    </w:p>
    <w:p w14:paraId="5B20D3DC" w14:textId="15E38B4E" w:rsidR="00816AC5" w:rsidRDefault="00816AC5" w:rsidP="00F57511">
      <w:pPr>
        <w:pStyle w:val="LDStandard5"/>
        <w:jc w:val="both"/>
      </w:pPr>
      <w:bookmarkStart w:id="194" w:name="_Ref413313301"/>
      <w:r>
        <w:t>implementation of any applicable technological improvements; and</w:t>
      </w:r>
      <w:bookmarkEnd w:id="194"/>
      <w:r>
        <w:t xml:space="preserve"> </w:t>
      </w:r>
    </w:p>
    <w:p w14:paraId="156C90BE" w14:textId="416804E3" w:rsidR="00816AC5" w:rsidRDefault="00816AC5" w:rsidP="00F57511">
      <w:pPr>
        <w:pStyle w:val="LDStandard5"/>
        <w:jc w:val="both"/>
      </w:pPr>
      <w:r>
        <w:t>utilisation of any applicable industry</w:t>
      </w:r>
      <w:r w:rsidR="009114B6">
        <w:noBreakHyphen/>
      </w:r>
      <w:r>
        <w:t>wide productivity gains</w:t>
      </w:r>
      <w:r w:rsidR="005056EC">
        <w:t>,</w:t>
      </w:r>
    </w:p>
    <w:p w14:paraId="00F97922" w14:textId="77777777" w:rsidR="00816AC5" w:rsidRDefault="00816AC5" w:rsidP="00F57511">
      <w:pPr>
        <w:pStyle w:val="LDIndent2"/>
        <w:jc w:val="both"/>
      </w:pPr>
      <w:r>
        <w:t>with a view to achieving year on year improvements in value for both parties.</w:t>
      </w:r>
    </w:p>
    <w:p w14:paraId="7DA8B1FD" w14:textId="28890967" w:rsidR="00816AC5" w:rsidRDefault="00816AC5" w:rsidP="00F57511">
      <w:pPr>
        <w:pStyle w:val="LDStandard4"/>
        <w:jc w:val="both"/>
      </w:pPr>
      <w:r>
        <w:t>Any</w:t>
      </w:r>
      <w:r w:rsidR="00B51AD8">
        <w:t xml:space="preserve"> improvement</w:t>
      </w:r>
      <w:r>
        <w:t xml:space="preserve"> measures or initiatives identified by the parties </w:t>
      </w:r>
      <w:r w:rsidR="001C24C0">
        <w:t xml:space="preserve">applicable at the Agreement level </w:t>
      </w:r>
      <w:r>
        <w:t>will be discussed and, if deemed appropriate, implemented by the parties as soon as practicable.</w:t>
      </w:r>
    </w:p>
    <w:p w14:paraId="4BC1304B" w14:textId="0D78B0B3" w:rsidR="00816AC5" w:rsidRDefault="00816AC5" w:rsidP="00F57511">
      <w:pPr>
        <w:pStyle w:val="LDStandard2"/>
        <w:jc w:val="both"/>
      </w:pPr>
      <w:bookmarkStart w:id="195" w:name="_Ref413316122"/>
      <w:bookmarkStart w:id="196" w:name="_Toc137208979"/>
      <w:r>
        <w:t>Performance Review</w:t>
      </w:r>
      <w:bookmarkEnd w:id="195"/>
      <w:bookmarkEnd w:id="196"/>
    </w:p>
    <w:p w14:paraId="4D669C84" w14:textId="34EFF7CE" w:rsidR="00816AC5" w:rsidRDefault="00816AC5" w:rsidP="00381A3F">
      <w:pPr>
        <w:pStyle w:val="LDStandard4"/>
        <w:jc w:val="both"/>
      </w:pPr>
      <w:r>
        <w:t xml:space="preserve">The Service Provider will be subject to performance review throughout the Term in accordance with the Service Level Agreement and this </w:t>
      </w:r>
      <w:r w:rsidR="009114B6">
        <w:t>clause </w:t>
      </w:r>
      <w:r w:rsidR="00940C1F">
        <w:fldChar w:fldCharType="begin"/>
      </w:r>
      <w:r w:rsidR="00940C1F">
        <w:instrText xml:space="preserve"> REF _Ref413316122 \w \h </w:instrText>
      </w:r>
      <w:r w:rsidR="009E0725">
        <w:instrText xml:space="preserve"> \* MERGEFORMAT </w:instrText>
      </w:r>
      <w:r w:rsidR="00940C1F">
        <w:fldChar w:fldCharType="separate"/>
      </w:r>
      <w:r w:rsidR="00942AF0">
        <w:t>13</w:t>
      </w:r>
      <w:r w:rsidR="00940C1F">
        <w:fldChar w:fldCharType="end"/>
      </w:r>
      <w:r>
        <w:t>.</w:t>
      </w:r>
    </w:p>
    <w:p w14:paraId="748F43AD" w14:textId="77777777" w:rsidR="00816AC5" w:rsidRDefault="00816AC5" w:rsidP="00F57511">
      <w:pPr>
        <w:pStyle w:val="LDStandard4"/>
        <w:jc w:val="both"/>
      </w:pPr>
      <w:r>
        <w:t>The Contract Manager and the Relationship Manager must meet at least once in each Contract Year, and at other times as reasonably required by the Contract Manager, to discuss contract management issues and review the Service Provider’s performance under this Agreement, including to review the Service Provider’s compliance with the Minimum Service Standards and the Key Performance Indicators as disclosed in the Annual Assessment performance report.</w:t>
      </w:r>
    </w:p>
    <w:p w14:paraId="372427E1" w14:textId="7B24F99E" w:rsidR="00816AC5" w:rsidRDefault="00330B2D" w:rsidP="00381A3F">
      <w:pPr>
        <w:pStyle w:val="LDStandard4"/>
        <w:jc w:val="both"/>
      </w:pPr>
      <w:r>
        <w:t>T</w:t>
      </w:r>
      <w:r w:rsidR="00816AC5">
        <w:t xml:space="preserve">he Service Provider will cooperate with each of the performance reviews referred to in this </w:t>
      </w:r>
      <w:r w:rsidR="009114B6">
        <w:t>clause </w:t>
      </w:r>
      <w:r w:rsidR="0057191E">
        <w:fldChar w:fldCharType="begin"/>
      </w:r>
      <w:r w:rsidR="0057191E">
        <w:instrText xml:space="preserve"> REF _Ref413316122 \w \h </w:instrText>
      </w:r>
      <w:r w:rsidR="009E0725">
        <w:instrText xml:space="preserve"> \* MERGEFORMAT </w:instrText>
      </w:r>
      <w:r w:rsidR="0057191E">
        <w:fldChar w:fldCharType="separate"/>
      </w:r>
      <w:r w:rsidR="00942AF0">
        <w:t>13</w:t>
      </w:r>
      <w:r w:rsidR="0057191E">
        <w:fldChar w:fldCharType="end"/>
      </w:r>
      <w:r w:rsidR="00816AC5">
        <w:t xml:space="preserve">, including providing all reports and other information required under this Agreement </w:t>
      </w:r>
      <w:r>
        <w:t xml:space="preserve">or </w:t>
      </w:r>
      <w:r w:rsidR="00262BEF">
        <w:t xml:space="preserve">required </w:t>
      </w:r>
      <w:r>
        <w:t>by the Contract Manager or any Agency Contract Manager.</w:t>
      </w:r>
    </w:p>
    <w:p w14:paraId="011AA91A" w14:textId="2CA23874" w:rsidR="00816AC5" w:rsidRDefault="00816AC5" w:rsidP="00381A3F">
      <w:pPr>
        <w:pStyle w:val="LDStandard4"/>
        <w:jc w:val="both"/>
      </w:pPr>
      <w:bookmarkStart w:id="197" w:name="_Ref413750084"/>
      <w:r>
        <w:lastRenderedPageBreak/>
        <w:t xml:space="preserve">The Service Provider acknowledges that as part of any performance review, whether arising out of the Annual Assessment or otherwise, the Lead Department may set a course of remedial action in a performance report for the Service Provider to follow and implement.  The Service Provider must comply with the requirements of any performance report within the timeframes specified by the Lead Department in that report.  If the Service Provider does not comply with the requirements of the performance report, the Lead Department may suspend or terminate the Service Provider’s membership of the Panel under </w:t>
      </w:r>
      <w:r w:rsidR="009114B6">
        <w:t>clause </w:t>
      </w:r>
      <w:r w:rsidR="000869A2">
        <w:fldChar w:fldCharType="begin"/>
      </w:r>
      <w:r w:rsidR="000869A2">
        <w:instrText xml:space="preserve"> REF _Ref413316996 \w \h </w:instrText>
      </w:r>
      <w:r w:rsidR="009E0725">
        <w:instrText xml:space="preserve"> \* MERGEFORMAT </w:instrText>
      </w:r>
      <w:r w:rsidR="000869A2">
        <w:fldChar w:fldCharType="separate"/>
      </w:r>
      <w:r w:rsidR="00942AF0">
        <w:t>23.1</w:t>
      </w:r>
      <w:r w:rsidR="000869A2">
        <w:fldChar w:fldCharType="end"/>
      </w:r>
      <w:r w:rsidR="000869A2">
        <w:t>.</w:t>
      </w:r>
      <w:bookmarkEnd w:id="197"/>
    </w:p>
    <w:p w14:paraId="76D5ED0F" w14:textId="77777777" w:rsidR="00330B2D" w:rsidRDefault="00330B2D" w:rsidP="00F57511">
      <w:pPr>
        <w:pStyle w:val="LDStandard4"/>
        <w:jc w:val="both"/>
      </w:pPr>
      <w:r>
        <w:t>The Lead Department may make available results of the Annual Assessment or other performance reviews to all Clients via the Electronic Support System or alternative means.</w:t>
      </w:r>
    </w:p>
    <w:p w14:paraId="07F45582" w14:textId="77777777" w:rsidR="00866E46" w:rsidRDefault="00866E46" w:rsidP="00F57511">
      <w:pPr>
        <w:pStyle w:val="LDStandard2"/>
        <w:jc w:val="both"/>
      </w:pPr>
      <w:bookmarkStart w:id="198" w:name="_Ref11320051"/>
      <w:bookmarkStart w:id="199" w:name="_Ref11320052"/>
      <w:bookmarkStart w:id="200" w:name="_Toc137208980"/>
      <w:bookmarkStart w:id="201" w:name="_Ref413747122"/>
      <w:r>
        <w:t>Price review</w:t>
      </w:r>
      <w:bookmarkEnd w:id="198"/>
      <w:bookmarkEnd w:id="199"/>
      <w:bookmarkEnd w:id="200"/>
    </w:p>
    <w:p w14:paraId="43812163" w14:textId="78601DE2" w:rsidR="00866E46" w:rsidRDefault="00866E46" w:rsidP="00F57511">
      <w:pPr>
        <w:pStyle w:val="LDStandard4"/>
        <w:numPr>
          <w:ilvl w:val="0"/>
          <w:numId w:val="0"/>
        </w:numPr>
        <w:ind w:left="851"/>
        <w:jc w:val="both"/>
      </w:pPr>
      <w:r>
        <w:t xml:space="preserve">The parties will adopt the price review mechanism (if any) set out in </w:t>
      </w:r>
      <w:r w:rsidR="009114B6">
        <w:t>Item </w:t>
      </w:r>
      <w:r w:rsidR="00B51AD8">
        <w:fldChar w:fldCharType="begin"/>
      </w:r>
      <w:r w:rsidR="00B51AD8">
        <w:instrText xml:space="preserve"> REF _Ref124277746 \n \h </w:instrText>
      </w:r>
      <w:r w:rsidR="00B51AD8">
        <w:fldChar w:fldCharType="separate"/>
      </w:r>
      <w:r w:rsidR="00942AF0">
        <w:t>4</w:t>
      </w:r>
      <w:r w:rsidR="00B51AD8">
        <w:fldChar w:fldCharType="end"/>
      </w:r>
      <w:r>
        <w:t xml:space="preserve"> of </w:t>
      </w:r>
      <w:r>
        <w:fldChar w:fldCharType="begin"/>
      </w:r>
      <w:r>
        <w:instrText xml:space="preserve"> REF _Ref413316189 \w \h </w:instrText>
      </w:r>
      <w:r w:rsidR="009E0725">
        <w:instrText xml:space="preserve"> \* MERGEFORMAT </w:instrText>
      </w:r>
      <w:r>
        <w:fldChar w:fldCharType="separate"/>
      </w:r>
      <w:r w:rsidR="00942AF0">
        <w:t>Schedule 1</w:t>
      </w:r>
      <w:r>
        <w:fldChar w:fldCharType="end"/>
      </w:r>
      <w:r>
        <w:t xml:space="preserve">.  Any revised Rates calculated in accordance with the price review mechanism will take effect from the date specified in </w:t>
      </w:r>
      <w:r w:rsidR="009114B6">
        <w:t>Item </w:t>
      </w:r>
      <w:r w:rsidR="00B51AD8">
        <w:fldChar w:fldCharType="begin"/>
      </w:r>
      <w:r w:rsidR="00B51AD8">
        <w:instrText xml:space="preserve"> REF _Ref124277746 \n \h </w:instrText>
      </w:r>
      <w:r w:rsidR="00B51AD8">
        <w:fldChar w:fldCharType="separate"/>
      </w:r>
      <w:r w:rsidR="00942AF0">
        <w:t>4</w:t>
      </w:r>
      <w:r w:rsidR="00B51AD8">
        <w:fldChar w:fldCharType="end"/>
      </w:r>
      <w:r>
        <w:t xml:space="preserve"> of </w:t>
      </w:r>
      <w:r>
        <w:fldChar w:fldCharType="begin"/>
      </w:r>
      <w:r>
        <w:instrText xml:space="preserve"> REF _Ref413316195 \w \h </w:instrText>
      </w:r>
      <w:r w:rsidR="009E0725">
        <w:instrText xml:space="preserve"> \* MERGEFORMAT </w:instrText>
      </w:r>
      <w:r>
        <w:fldChar w:fldCharType="separate"/>
      </w:r>
      <w:r w:rsidR="00942AF0">
        <w:t>Schedule 1</w:t>
      </w:r>
      <w:r>
        <w:fldChar w:fldCharType="end"/>
      </w:r>
      <w:r>
        <w:t>.</w:t>
      </w:r>
    </w:p>
    <w:p w14:paraId="4BEA9F8B" w14:textId="77777777" w:rsidR="00866E46" w:rsidRDefault="00866E46" w:rsidP="00F57511">
      <w:pPr>
        <w:pStyle w:val="LDStandard2"/>
        <w:jc w:val="both"/>
      </w:pPr>
      <w:bookmarkStart w:id="202" w:name="_Ref11320053"/>
      <w:bookmarkStart w:id="203" w:name="_Ref11320054"/>
      <w:bookmarkStart w:id="204" w:name="_Toc137208981"/>
      <w:bookmarkStart w:id="205" w:name="_Ref413316214"/>
      <w:bookmarkEnd w:id="201"/>
      <w:r w:rsidRPr="00866E46">
        <w:t>Commitments in Tender Documentation and most favoured pricing</w:t>
      </w:r>
      <w:bookmarkEnd w:id="202"/>
      <w:bookmarkEnd w:id="203"/>
      <w:bookmarkEnd w:id="204"/>
    </w:p>
    <w:p w14:paraId="02F76367" w14:textId="665D33B3" w:rsidR="00866E46" w:rsidRPr="006936AA" w:rsidRDefault="00866E46" w:rsidP="00F57511">
      <w:pPr>
        <w:pStyle w:val="LDStandard4"/>
        <w:keepNext/>
        <w:jc w:val="both"/>
        <w:rPr>
          <w:b/>
        </w:rPr>
      </w:pPr>
      <w:r w:rsidRPr="00866E46">
        <w:t>The Service Provider must ensure at all times during the Term that</w:t>
      </w:r>
      <w:r w:rsidR="00ED76AE">
        <w:t>:</w:t>
      </w:r>
    </w:p>
    <w:p w14:paraId="67AD19F7" w14:textId="77777777" w:rsidR="00866E46" w:rsidRPr="006936AA" w:rsidRDefault="00866E46" w:rsidP="00F57511">
      <w:pPr>
        <w:pStyle w:val="LDStandard5"/>
        <w:jc w:val="both"/>
      </w:pPr>
      <w:r w:rsidRPr="00866E46">
        <w:t>it complies with all commitments offered by it in the Tender Documentation; and</w:t>
      </w:r>
    </w:p>
    <w:p w14:paraId="76CA17BC" w14:textId="77777777" w:rsidR="00866E46" w:rsidRPr="006936AA" w:rsidRDefault="00866E46" w:rsidP="00F57511">
      <w:pPr>
        <w:pStyle w:val="LDStandard5"/>
        <w:jc w:val="both"/>
      </w:pPr>
      <w:r w:rsidRPr="00866E46">
        <w:t>the Rates are no less favourable than any rates at which the Service Provider provides or offers to provide services that are equivalent or similar to the Services to any other customer of the Service Provider whose orders of services are of a comparable volume to those placed by the Clients under this Agreement.</w:t>
      </w:r>
    </w:p>
    <w:p w14:paraId="41FD7392" w14:textId="3FE451D5" w:rsidR="00866E46" w:rsidRPr="00866E46" w:rsidRDefault="00866E46" w:rsidP="00F57511">
      <w:pPr>
        <w:pStyle w:val="LDStandard4"/>
        <w:jc w:val="both"/>
      </w:pPr>
      <w:r w:rsidRPr="00866E46">
        <w:t>The Service Provider must</w:t>
      </w:r>
      <w:r w:rsidR="00577D44">
        <w:t xml:space="preserve">, provided it has received one month’s written </w:t>
      </w:r>
      <w:r w:rsidR="000775FF">
        <w:t xml:space="preserve">notice from the Contract Manager, </w:t>
      </w:r>
      <w:r w:rsidRPr="00866E46">
        <w:t>meet wi</w:t>
      </w:r>
      <w:r w:rsidR="00A15F58">
        <w:t xml:space="preserve">th the Contract Manager </w:t>
      </w:r>
      <w:r w:rsidRPr="00866E46">
        <w:t xml:space="preserve"> to discuss the commitments offered by it in the Tender Documentation and any appropriate further documentation of those commitments or reporting in relation to them.</w:t>
      </w:r>
    </w:p>
    <w:p w14:paraId="33476DA6" w14:textId="7920014A" w:rsidR="00816AC5" w:rsidRDefault="00816AC5" w:rsidP="00F57511">
      <w:pPr>
        <w:pStyle w:val="LDStandard2"/>
        <w:jc w:val="both"/>
      </w:pPr>
      <w:bookmarkStart w:id="206" w:name="_Toc137208982"/>
      <w:r>
        <w:t>Materials to be provided by Service Provider</w:t>
      </w:r>
      <w:bookmarkEnd w:id="205"/>
      <w:bookmarkEnd w:id="206"/>
    </w:p>
    <w:p w14:paraId="56464954" w14:textId="030A6A14" w:rsidR="00816AC5" w:rsidRDefault="00816AC5" w:rsidP="00F57511">
      <w:pPr>
        <w:pStyle w:val="LDStandard3"/>
        <w:jc w:val="both"/>
      </w:pPr>
      <w:bookmarkStart w:id="207" w:name="_Toc137208983"/>
      <w:r>
        <w:t>Form of Contract Materials</w:t>
      </w:r>
      <w:bookmarkEnd w:id="207"/>
    </w:p>
    <w:p w14:paraId="6177F50E" w14:textId="77777777" w:rsidR="00816AC5" w:rsidRDefault="00816AC5" w:rsidP="00F57511">
      <w:pPr>
        <w:pStyle w:val="LDIndent1"/>
        <w:jc w:val="both"/>
      </w:pPr>
      <w:r>
        <w:t>The Service Provider must ensure that all Contract Materials provided or required to be provided to the Lead Department under this Agreement or to a Client as part of the Services under a Legal Services Contract, are provided in a form reasonably required by the Contract Manager or the Agency Contract Manager, as applicable, including in the case of documents, in electronically searchable form.</w:t>
      </w:r>
    </w:p>
    <w:p w14:paraId="5200F63F" w14:textId="59A6E5ED" w:rsidR="00816AC5" w:rsidRDefault="00816AC5" w:rsidP="00F57511">
      <w:pPr>
        <w:pStyle w:val="LDStandard3"/>
        <w:jc w:val="both"/>
      </w:pPr>
      <w:bookmarkStart w:id="208" w:name="_Toc137208984"/>
      <w:r>
        <w:t>Provisions of advice to databases</w:t>
      </w:r>
      <w:bookmarkEnd w:id="208"/>
    </w:p>
    <w:p w14:paraId="09F3B8C4" w14:textId="77777777" w:rsidR="00816AC5" w:rsidRDefault="00816AC5" w:rsidP="00F57511">
      <w:pPr>
        <w:pStyle w:val="LDIndent1"/>
        <w:jc w:val="both"/>
      </w:pPr>
      <w:r>
        <w:t xml:space="preserve">Where directed in writing by the Agency Contract Manager for the relevant Client, the Service Provider must ensure that any advice which forms part of the Contract Material is forwarded to any database of advice maintained by the Client or any cross Agency database maintained by the State. </w:t>
      </w:r>
    </w:p>
    <w:p w14:paraId="6603DD90" w14:textId="56FC6FDB" w:rsidR="00816AC5" w:rsidRDefault="00816AC5" w:rsidP="00F57511">
      <w:pPr>
        <w:pStyle w:val="LDStandard2"/>
        <w:jc w:val="both"/>
      </w:pPr>
      <w:bookmarkStart w:id="209" w:name="_Ref413315962"/>
      <w:bookmarkStart w:id="210" w:name="_Ref413316367"/>
      <w:bookmarkStart w:id="211" w:name="_Ref413319885"/>
      <w:bookmarkStart w:id="212" w:name="_Toc137208985"/>
      <w:r>
        <w:lastRenderedPageBreak/>
        <w:t>Access to records</w:t>
      </w:r>
      <w:bookmarkEnd w:id="209"/>
      <w:bookmarkEnd w:id="210"/>
      <w:bookmarkEnd w:id="211"/>
      <w:bookmarkEnd w:id="212"/>
    </w:p>
    <w:p w14:paraId="3D57DD84" w14:textId="7426CF07" w:rsidR="00816AC5" w:rsidRDefault="00816AC5" w:rsidP="00F57511">
      <w:pPr>
        <w:pStyle w:val="LDStandard3"/>
        <w:jc w:val="both"/>
      </w:pPr>
      <w:bookmarkStart w:id="213" w:name="_Ref413401360"/>
      <w:bookmarkStart w:id="214" w:name="_Ref413401389"/>
      <w:bookmarkStart w:id="215" w:name="_Toc137208986"/>
      <w:r>
        <w:t>Service Provider to retain records</w:t>
      </w:r>
      <w:bookmarkEnd w:id="213"/>
      <w:bookmarkEnd w:id="214"/>
      <w:bookmarkEnd w:id="215"/>
    </w:p>
    <w:p w14:paraId="6ED9E29F" w14:textId="7C9424F7" w:rsidR="00816AC5" w:rsidRDefault="00E41E0C" w:rsidP="00F57511">
      <w:pPr>
        <w:pStyle w:val="LDStandard4"/>
        <w:keepNext/>
        <w:jc w:val="both"/>
      </w:pPr>
      <w:bookmarkStart w:id="216" w:name="_Ref413316230"/>
      <w:r>
        <w:t>T</w:t>
      </w:r>
      <w:r w:rsidR="00816AC5">
        <w:t xml:space="preserve">he Service Provider must, for a period of </w:t>
      </w:r>
      <w:r w:rsidR="0057786F">
        <w:t xml:space="preserve">7 </w:t>
      </w:r>
      <w:r w:rsidR="00816AC5">
        <w:t>years after the later of termination or expiry of this Agreement or the termination or expiry of an</w:t>
      </w:r>
      <w:r w:rsidR="003A52F4">
        <w:t>y Legal Services Contract, keep</w:t>
      </w:r>
      <w:r w:rsidR="00D041CC" w:rsidRPr="00D041CC">
        <w:t xml:space="preserve"> </w:t>
      </w:r>
      <w:r w:rsidR="003A52F4">
        <w:t xml:space="preserve">true </w:t>
      </w:r>
      <w:r w:rsidR="00D041CC">
        <w:t xml:space="preserve">and </w:t>
      </w:r>
      <w:r w:rsidR="003A52F4">
        <w:t xml:space="preserve">particular </w:t>
      </w:r>
      <w:r w:rsidR="00816AC5">
        <w:t>accounts and records of all Services supplied under this Agreement and any Legal Services Contract, including, subject to the terms of this Agreement</w:t>
      </w:r>
      <w:r w:rsidR="00ED76AE">
        <w:t>:</w:t>
      </w:r>
      <w:bookmarkEnd w:id="216"/>
    </w:p>
    <w:p w14:paraId="37D7ED84" w14:textId="77777777" w:rsidR="00816AC5" w:rsidRDefault="00816AC5" w:rsidP="00F57511">
      <w:pPr>
        <w:pStyle w:val="LDStandard5"/>
        <w:jc w:val="both"/>
      </w:pPr>
      <w:r>
        <w:t>copies of the Contract Materials;</w:t>
      </w:r>
    </w:p>
    <w:p w14:paraId="71BFAF40" w14:textId="77777777" w:rsidR="00816AC5" w:rsidRDefault="00816AC5" w:rsidP="00F57511">
      <w:pPr>
        <w:pStyle w:val="LDStandard5"/>
        <w:jc w:val="both"/>
      </w:pPr>
      <w:r>
        <w:t>any Materials provided by the State or any Client;</w:t>
      </w:r>
    </w:p>
    <w:p w14:paraId="61B32355" w14:textId="75C91136" w:rsidR="00816AC5" w:rsidRDefault="00816AC5" w:rsidP="00F57511">
      <w:pPr>
        <w:pStyle w:val="LDStandard5"/>
        <w:jc w:val="both"/>
      </w:pPr>
      <w:r>
        <w:t xml:space="preserve">records of expenses or other </w:t>
      </w:r>
      <w:r w:rsidR="00BC32CB">
        <w:t xml:space="preserve">Disbursements </w:t>
      </w:r>
      <w:r>
        <w:t>of the Service Provider in the provision of Services by the Service Provider; and</w:t>
      </w:r>
    </w:p>
    <w:p w14:paraId="305F621A" w14:textId="77777777" w:rsidR="00816AC5" w:rsidRDefault="00816AC5" w:rsidP="00F57511">
      <w:pPr>
        <w:pStyle w:val="LDStandard5"/>
        <w:jc w:val="both"/>
      </w:pPr>
      <w:r>
        <w:t>all supporting materials used to generate and substantiate invoices submitted in respect of Services supplied under this Agreement or any Legal Services Contract.</w:t>
      </w:r>
    </w:p>
    <w:p w14:paraId="56433A57" w14:textId="0C2F4A4C" w:rsidR="00816AC5" w:rsidRDefault="003A52F4" w:rsidP="00ED76AE">
      <w:pPr>
        <w:pStyle w:val="LDStandard4"/>
        <w:keepNext/>
        <w:jc w:val="both"/>
      </w:pPr>
      <w:bookmarkStart w:id="217" w:name="_Ref413401361"/>
      <w:r>
        <w:t>U</w:t>
      </w:r>
      <w:r w:rsidR="00816AC5">
        <w:t xml:space="preserve">pon expiry of the period stated in </w:t>
      </w:r>
      <w:r w:rsidR="009114B6">
        <w:t>clause </w:t>
      </w:r>
      <w:r w:rsidR="0057191E">
        <w:fldChar w:fldCharType="begin"/>
      </w:r>
      <w:r w:rsidR="0057191E">
        <w:instrText xml:space="preserve"> REF _Ref413316230 \w \h </w:instrText>
      </w:r>
      <w:r w:rsidR="009E0725">
        <w:instrText xml:space="preserve"> \* MERGEFORMAT </w:instrText>
      </w:r>
      <w:r w:rsidR="0057191E">
        <w:fldChar w:fldCharType="separate"/>
      </w:r>
      <w:r w:rsidR="00942AF0">
        <w:t>17.1(a)</w:t>
      </w:r>
      <w:r w:rsidR="0057191E">
        <w:fldChar w:fldCharType="end"/>
      </w:r>
      <w:r w:rsidR="00816AC5">
        <w:t>, prior to the destruction of any records referred to in that clause, the Service Provider must</w:t>
      </w:r>
      <w:r w:rsidR="00E41E0C">
        <w:t xml:space="preserve">, if required by the Agency Contract Manager, </w:t>
      </w:r>
      <w:r w:rsidR="00816AC5">
        <w:t>deliver to the Agency Contract Manager</w:t>
      </w:r>
      <w:r w:rsidR="00ED76AE">
        <w:t>:</w:t>
      </w:r>
      <w:bookmarkEnd w:id="217"/>
    </w:p>
    <w:p w14:paraId="6C21EC9A" w14:textId="77777777" w:rsidR="00816AC5" w:rsidRDefault="00816AC5" w:rsidP="00F57511">
      <w:pPr>
        <w:pStyle w:val="LDStandard5"/>
        <w:jc w:val="both"/>
      </w:pPr>
      <w:r>
        <w:t>any Materials provided by the State or any Client as specified by the Agency Contract Manager; and</w:t>
      </w:r>
    </w:p>
    <w:p w14:paraId="6C7EB758" w14:textId="3573C462" w:rsidR="00816AC5" w:rsidRDefault="00816AC5" w:rsidP="00381A3F">
      <w:pPr>
        <w:pStyle w:val="LDStandard5"/>
        <w:jc w:val="both"/>
      </w:pPr>
      <w:r>
        <w:t xml:space="preserve">copies of any other records referred to in </w:t>
      </w:r>
      <w:r w:rsidR="009114B6">
        <w:t>clause </w:t>
      </w:r>
      <w:r w:rsidR="00940C1F">
        <w:fldChar w:fldCharType="begin"/>
      </w:r>
      <w:r w:rsidR="00940C1F">
        <w:instrText xml:space="preserve"> REF _Ref413316230 \w \h </w:instrText>
      </w:r>
      <w:r w:rsidR="009E0725">
        <w:instrText xml:space="preserve"> \* MERGEFORMAT </w:instrText>
      </w:r>
      <w:r w:rsidR="00940C1F">
        <w:fldChar w:fldCharType="separate"/>
      </w:r>
      <w:r w:rsidR="00942AF0">
        <w:t>17.1(a)</w:t>
      </w:r>
      <w:r w:rsidR="00940C1F">
        <w:fldChar w:fldCharType="end"/>
      </w:r>
      <w:r w:rsidR="00FA10F2">
        <w:t>,</w:t>
      </w:r>
    </w:p>
    <w:p w14:paraId="544C9E48" w14:textId="0D0B974A" w:rsidR="00816AC5" w:rsidRDefault="00816AC5" w:rsidP="00381A3F">
      <w:pPr>
        <w:pStyle w:val="LDIndent2"/>
        <w:jc w:val="both"/>
      </w:pPr>
      <w:r>
        <w:t xml:space="preserve">where these are public records for the purposes of the </w:t>
      </w:r>
      <w:r w:rsidRPr="00940C1F">
        <w:rPr>
          <w:i/>
        </w:rPr>
        <w:t>Public Records Act</w:t>
      </w:r>
      <w:r>
        <w:t xml:space="preserve"> </w:t>
      </w:r>
      <w:r w:rsidR="00F80B9B" w:rsidRPr="00F80B9B">
        <w:rPr>
          <w:i/>
        </w:rPr>
        <w:t>1973</w:t>
      </w:r>
      <w:r w:rsidR="00F80B9B">
        <w:t xml:space="preserve"> </w:t>
      </w:r>
      <w:r>
        <w:t xml:space="preserve">(Vic) provided that the Client must meet the Service Provider’s reasonable direct cost of supplying any Materials or copies referred to in this </w:t>
      </w:r>
      <w:r w:rsidR="009114B6">
        <w:t>clause </w:t>
      </w:r>
      <w:r w:rsidR="006B181D">
        <w:fldChar w:fldCharType="begin"/>
      </w:r>
      <w:r w:rsidR="006B181D">
        <w:instrText xml:space="preserve"> REF _Ref413401360 \r \h </w:instrText>
      </w:r>
      <w:r w:rsidR="009E0725">
        <w:instrText xml:space="preserve"> \* MERGEFORMAT </w:instrText>
      </w:r>
      <w:r w:rsidR="006B181D">
        <w:fldChar w:fldCharType="separate"/>
      </w:r>
      <w:r w:rsidR="00942AF0">
        <w:t>17.1</w:t>
      </w:r>
      <w:r w:rsidR="006B181D">
        <w:fldChar w:fldCharType="end"/>
      </w:r>
      <w:r w:rsidR="006B181D">
        <w:fldChar w:fldCharType="begin"/>
      </w:r>
      <w:r w:rsidR="006B181D">
        <w:instrText xml:space="preserve"> REF _Ref413401361 \r \h </w:instrText>
      </w:r>
      <w:r w:rsidR="009E0725">
        <w:instrText xml:space="preserve"> \* MERGEFORMAT </w:instrText>
      </w:r>
      <w:r w:rsidR="006B181D">
        <w:fldChar w:fldCharType="separate"/>
      </w:r>
      <w:r w:rsidR="00942AF0">
        <w:t>(b)</w:t>
      </w:r>
      <w:r w:rsidR="006B181D">
        <w:fldChar w:fldCharType="end"/>
      </w:r>
      <w:r>
        <w:t xml:space="preserve">.  Materials or copies required to be delivered to the Agency Contract Manager under this </w:t>
      </w:r>
      <w:r w:rsidR="009114B6">
        <w:t>clause </w:t>
      </w:r>
      <w:r w:rsidR="006B181D">
        <w:fldChar w:fldCharType="begin"/>
      </w:r>
      <w:r w:rsidR="006B181D">
        <w:instrText xml:space="preserve"> REF _Ref413401389 \r \h </w:instrText>
      </w:r>
      <w:r w:rsidR="009E0725">
        <w:instrText xml:space="preserve"> \* MERGEFORMAT </w:instrText>
      </w:r>
      <w:r w:rsidR="006B181D">
        <w:fldChar w:fldCharType="separate"/>
      </w:r>
      <w:r w:rsidR="00942AF0">
        <w:t>17.1</w:t>
      </w:r>
      <w:r w:rsidR="006B181D">
        <w:fldChar w:fldCharType="end"/>
      </w:r>
      <w:r w:rsidR="006B181D">
        <w:fldChar w:fldCharType="begin"/>
      </w:r>
      <w:r w:rsidR="006B181D">
        <w:instrText xml:space="preserve"> REF _Ref413401361 \r \h </w:instrText>
      </w:r>
      <w:r w:rsidR="009E0725">
        <w:instrText xml:space="preserve"> \* MERGEFORMAT </w:instrText>
      </w:r>
      <w:r w:rsidR="006B181D">
        <w:fldChar w:fldCharType="separate"/>
      </w:r>
      <w:r w:rsidR="00942AF0">
        <w:t>(b)</w:t>
      </w:r>
      <w:r w:rsidR="006B181D">
        <w:fldChar w:fldCharType="end"/>
      </w:r>
      <w:r>
        <w:t xml:space="preserve"> may be provided in electronic form.</w:t>
      </w:r>
    </w:p>
    <w:p w14:paraId="1A611EFA" w14:textId="77777777" w:rsidR="00396E1F" w:rsidRDefault="00396E1F" w:rsidP="00F57511">
      <w:pPr>
        <w:pStyle w:val="LDStandard4"/>
        <w:jc w:val="both"/>
      </w:pPr>
      <w:r>
        <w:t>If required by a Client, the Service Provider must comply with any relevant standard issued by the Keeper of Public Records.</w:t>
      </w:r>
    </w:p>
    <w:p w14:paraId="1AEE291A" w14:textId="75410C61" w:rsidR="00816AC5" w:rsidRDefault="00816AC5" w:rsidP="00F57511">
      <w:pPr>
        <w:pStyle w:val="LDStandard3"/>
        <w:jc w:val="both"/>
      </w:pPr>
      <w:bookmarkStart w:id="218" w:name="_Ref413316343"/>
      <w:bookmarkStart w:id="219" w:name="_Toc137208987"/>
      <w:r>
        <w:t>Right to access and audit</w:t>
      </w:r>
      <w:bookmarkEnd w:id="218"/>
      <w:bookmarkEnd w:id="219"/>
    </w:p>
    <w:p w14:paraId="3DAB7A7A" w14:textId="72A85110" w:rsidR="00816AC5" w:rsidRDefault="00E41E0C" w:rsidP="00381A3F">
      <w:pPr>
        <w:pStyle w:val="LDStandard4"/>
        <w:jc w:val="both"/>
      </w:pPr>
      <w:bookmarkStart w:id="220" w:name="_Ref413316376"/>
      <w:r>
        <w:t>T</w:t>
      </w:r>
      <w:r w:rsidR="00816AC5">
        <w:t>he Lead Department and any Client, or their duly authorised representatives, will have the right, after giving reasonable notice</w:t>
      </w:r>
      <w:r>
        <w:t>,</w:t>
      </w:r>
      <w:r w:rsidR="00816AC5">
        <w:t xml:space="preserve"> at any time during business hours, to inspect and/or audit the accounts and records of the Service Provider referred to in </w:t>
      </w:r>
      <w:r w:rsidR="009114B6">
        <w:t>clause </w:t>
      </w:r>
      <w:r w:rsidR="00940C1F">
        <w:fldChar w:fldCharType="begin"/>
      </w:r>
      <w:r w:rsidR="00940C1F">
        <w:instrText xml:space="preserve"> REF _Ref413316230 \w \h </w:instrText>
      </w:r>
      <w:r w:rsidR="009E0725">
        <w:instrText xml:space="preserve"> \* MERGEFORMAT </w:instrText>
      </w:r>
      <w:r w:rsidR="00940C1F">
        <w:fldChar w:fldCharType="separate"/>
      </w:r>
      <w:r w:rsidR="00942AF0">
        <w:t>17.1(a)</w:t>
      </w:r>
      <w:r w:rsidR="00940C1F">
        <w:fldChar w:fldCharType="end"/>
      </w:r>
      <w:r w:rsidR="00816AC5">
        <w:t>, for the purpose of auditing the Service Provider’s compliance with this Agreement and any Legal Services Contract, including the provision of the Services, the calculation of any Legal Services Fees</w:t>
      </w:r>
      <w:r w:rsidR="005B48B0">
        <w:t xml:space="preserve">, Disbursements </w:t>
      </w:r>
      <w:r w:rsidR="00013DD7">
        <w:t>incurred</w:t>
      </w:r>
      <w:r w:rsidR="00816AC5">
        <w:t xml:space="preserve"> and the amount of any Counsel’s </w:t>
      </w:r>
      <w:r w:rsidR="005B48B0">
        <w:t>F</w:t>
      </w:r>
      <w:r w:rsidR="00816AC5">
        <w:t>ees</w:t>
      </w:r>
      <w:r w:rsidR="005B48B0">
        <w:t xml:space="preserve"> charged</w:t>
      </w:r>
      <w:r w:rsidR="00816AC5">
        <w:t>.  Such representatives will be entitled (at the expense of the Lead Department or the Client, as applicable) to take copies of or extracts from any such accounts or records.  Copies or extracts of accounts or records taken by, or provided to, such representatives may be in electronic form.</w:t>
      </w:r>
      <w:bookmarkEnd w:id="220"/>
    </w:p>
    <w:p w14:paraId="76865E5A" w14:textId="6F14D0EC" w:rsidR="00816AC5" w:rsidRDefault="00816AC5" w:rsidP="00381A3F">
      <w:pPr>
        <w:pStyle w:val="LDStandard4"/>
        <w:jc w:val="both"/>
      </w:pPr>
      <w:r>
        <w:t xml:space="preserve">For the purposes of this </w:t>
      </w:r>
      <w:r w:rsidR="009114B6">
        <w:t>clause </w:t>
      </w:r>
      <w:r w:rsidR="00940C1F">
        <w:fldChar w:fldCharType="begin"/>
      </w:r>
      <w:r w:rsidR="00940C1F">
        <w:instrText xml:space="preserve"> REF _Ref413316343 \w \h </w:instrText>
      </w:r>
      <w:r w:rsidR="009E0725">
        <w:instrText xml:space="preserve"> \* MERGEFORMAT </w:instrText>
      </w:r>
      <w:r w:rsidR="00940C1F">
        <w:fldChar w:fldCharType="separate"/>
      </w:r>
      <w:r w:rsidR="00942AF0">
        <w:t>17.2</w:t>
      </w:r>
      <w:r w:rsidR="00940C1F">
        <w:fldChar w:fldCharType="end"/>
      </w:r>
      <w:r>
        <w:t>, the Service Provider must grant, and where relevant must ensure that its sub</w:t>
      </w:r>
      <w:r w:rsidR="009114B6">
        <w:noBreakHyphen/>
      </w:r>
      <w:r>
        <w:t xml:space="preserve">contractors grant, the Lead Department and any Client or their duly authorised representatives, access at reasonable times and upon reasonable notice to any accounts or records related to this Agreement or </w:t>
      </w:r>
      <w:r>
        <w:lastRenderedPageBreak/>
        <w:t>any Legal Services Contract, and to any premises at which such accounts or records are held.</w:t>
      </w:r>
    </w:p>
    <w:p w14:paraId="1BDEA034" w14:textId="6D610E8D" w:rsidR="00816AC5" w:rsidRDefault="00816AC5" w:rsidP="00381A3F">
      <w:pPr>
        <w:pStyle w:val="LDStandard4"/>
        <w:jc w:val="both"/>
      </w:pPr>
      <w:r>
        <w:t>The Service Provider must ensure that any sub</w:t>
      </w:r>
      <w:r w:rsidR="009114B6">
        <w:noBreakHyphen/>
      </w:r>
      <w:r>
        <w:t xml:space="preserve">contract entered into for the purposes of this Agreement or any Legal Services Contract contains an equivalent </w:t>
      </w:r>
      <w:r w:rsidR="009114B6">
        <w:t>clause </w:t>
      </w:r>
      <w:r>
        <w:t xml:space="preserve">granting the rights specified in this </w:t>
      </w:r>
      <w:r w:rsidR="009114B6">
        <w:t>clause </w:t>
      </w:r>
      <w:r w:rsidR="003B15DE">
        <w:fldChar w:fldCharType="begin"/>
      </w:r>
      <w:r w:rsidR="003B15DE">
        <w:instrText xml:space="preserve"> REF _Ref413316367 \w \h </w:instrText>
      </w:r>
      <w:r w:rsidR="009E0725">
        <w:instrText xml:space="preserve"> \* MERGEFORMAT </w:instrText>
      </w:r>
      <w:r w:rsidR="003B15DE">
        <w:fldChar w:fldCharType="separate"/>
      </w:r>
      <w:r w:rsidR="00942AF0">
        <w:t>17</w:t>
      </w:r>
      <w:r w:rsidR="003B15DE">
        <w:fldChar w:fldCharType="end"/>
      </w:r>
      <w:r>
        <w:t xml:space="preserve"> with respect to accounts or records and premises of the </w:t>
      </w:r>
      <w:r w:rsidR="00DF47D2">
        <w:t>sub</w:t>
      </w:r>
      <w:r w:rsidR="009114B6">
        <w:noBreakHyphen/>
      </w:r>
      <w:r w:rsidR="00DF47D2">
        <w:t>contractor</w:t>
      </w:r>
      <w:r>
        <w:t>.</w:t>
      </w:r>
    </w:p>
    <w:p w14:paraId="46B4A7F5" w14:textId="00A2D18E" w:rsidR="00816AC5" w:rsidRDefault="00816AC5" w:rsidP="00381A3F">
      <w:pPr>
        <w:pStyle w:val="LDStandard4"/>
        <w:jc w:val="both"/>
      </w:pPr>
      <w:bookmarkStart w:id="221" w:name="_Ref413316313"/>
      <w:r>
        <w:t xml:space="preserve">The rights of the Lead Department under </w:t>
      </w:r>
      <w:r w:rsidR="009114B6">
        <w:t>clause </w:t>
      </w:r>
      <w:r w:rsidR="003B15DE">
        <w:fldChar w:fldCharType="begin"/>
      </w:r>
      <w:r w:rsidR="003B15DE">
        <w:instrText xml:space="preserve"> REF _Ref413316376 \w \h </w:instrText>
      </w:r>
      <w:r w:rsidR="009E0725">
        <w:instrText xml:space="preserve"> \* MERGEFORMAT </w:instrText>
      </w:r>
      <w:r w:rsidR="003B15DE">
        <w:fldChar w:fldCharType="separate"/>
      </w:r>
      <w:r w:rsidR="00942AF0">
        <w:t>17.2(a)</w:t>
      </w:r>
      <w:r w:rsidR="003B15DE">
        <w:fldChar w:fldCharType="end"/>
      </w:r>
      <w:r>
        <w:t xml:space="preserve"> may be exercised with respect to this Agreement and any Legal Services Contract.</w:t>
      </w:r>
      <w:bookmarkEnd w:id="221"/>
    </w:p>
    <w:p w14:paraId="1B9C3D45" w14:textId="2456A4CA" w:rsidR="00816AC5" w:rsidRDefault="00D36BDC" w:rsidP="00381A3F">
      <w:pPr>
        <w:pStyle w:val="LDStandard4"/>
        <w:jc w:val="both"/>
      </w:pPr>
      <w:bookmarkStart w:id="222" w:name="_Ref413316319"/>
      <w:r>
        <w:t>T</w:t>
      </w:r>
      <w:r w:rsidR="003B15DE">
        <w:t>h</w:t>
      </w:r>
      <w:r w:rsidR="00816AC5">
        <w:t xml:space="preserve">e rights of a Client under this </w:t>
      </w:r>
      <w:r w:rsidR="009114B6">
        <w:t>clause </w:t>
      </w:r>
      <w:r w:rsidR="003B15DE">
        <w:fldChar w:fldCharType="begin"/>
      </w:r>
      <w:r w:rsidR="003B15DE">
        <w:instrText xml:space="preserve"> REF _Ref413316376 \w \h </w:instrText>
      </w:r>
      <w:r w:rsidR="009E0725">
        <w:instrText xml:space="preserve"> \* MERGEFORMAT </w:instrText>
      </w:r>
      <w:r w:rsidR="003B15DE">
        <w:fldChar w:fldCharType="separate"/>
      </w:r>
      <w:r w:rsidR="00942AF0">
        <w:t>17.2(a)</w:t>
      </w:r>
      <w:r w:rsidR="003B15DE">
        <w:fldChar w:fldCharType="end"/>
      </w:r>
      <w:r w:rsidR="00816AC5">
        <w:t xml:space="preserve"> may be exercised in relation to any Legal Services Contract between the Service Provider and the Client.</w:t>
      </w:r>
      <w:bookmarkEnd w:id="222"/>
    </w:p>
    <w:p w14:paraId="53E73CAF" w14:textId="6540122C" w:rsidR="00816AC5" w:rsidRDefault="00816AC5" w:rsidP="00F57511">
      <w:pPr>
        <w:pStyle w:val="LDStandard4"/>
        <w:keepNext/>
        <w:jc w:val="both"/>
      </w:pPr>
      <w:r>
        <w:t>At no additional cost to the State, the Lead Department or any Client, the Service Provider must promptly take corrective action to rectify any error, non</w:t>
      </w:r>
      <w:r w:rsidR="009114B6">
        <w:noBreakHyphen/>
      </w:r>
      <w:r>
        <w:t>compliance or inaccuracy identified in any audit in the way the Service Provider has under this Agreement or any Legal Services Contract</w:t>
      </w:r>
      <w:r w:rsidR="00ED76AE">
        <w:t>:</w:t>
      </w:r>
    </w:p>
    <w:p w14:paraId="690FDD63" w14:textId="77777777" w:rsidR="00816AC5" w:rsidRDefault="00816AC5" w:rsidP="00F57511">
      <w:pPr>
        <w:pStyle w:val="LDStandard5"/>
        <w:jc w:val="both"/>
      </w:pPr>
      <w:r>
        <w:t>provided any Services;</w:t>
      </w:r>
    </w:p>
    <w:p w14:paraId="20AD1AAC" w14:textId="10D2CF0F" w:rsidR="00816AC5" w:rsidRDefault="00816AC5" w:rsidP="00F57511">
      <w:pPr>
        <w:pStyle w:val="LDStandard5"/>
        <w:jc w:val="both"/>
      </w:pPr>
      <w:r>
        <w:t xml:space="preserve">calculated any Legal Services Fees </w:t>
      </w:r>
      <w:r w:rsidR="005B48B0">
        <w:t xml:space="preserve">or Disbursements </w:t>
      </w:r>
      <w:r>
        <w:t xml:space="preserve">invoiced to the Client; or </w:t>
      </w:r>
    </w:p>
    <w:p w14:paraId="2BE50E0E" w14:textId="77777777" w:rsidR="00816AC5" w:rsidRDefault="00816AC5" w:rsidP="00F57511">
      <w:pPr>
        <w:pStyle w:val="LDStandard5"/>
        <w:jc w:val="both"/>
      </w:pPr>
      <w:r>
        <w:t>otherwise not complied with its obligations under this Agreement or any Legal Services Contract.</w:t>
      </w:r>
    </w:p>
    <w:p w14:paraId="0D58F333" w14:textId="39AF90BF" w:rsidR="00816AC5" w:rsidRDefault="00816AC5" w:rsidP="00381A3F">
      <w:pPr>
        <w:pStyle w:val="LDStandard4"/>
        <w:jc w:val="both"/>
      </w:pPr>
      <w:r>
        <w:t xml:space="preserve">The right of access and audit granted under </w:t>
      </w:r>
      <w:r w:rsidR="00E41E0C">
        <w:t xml:space="preserve">this </w:t>
      </w:r>
      <w:r w:rsidR="009114B6">
        <w:t>clause </w:t>
      </w:r>
      <w:r w:rsidR="00E41E0C">
        <w:fldChar w:fldCharType="begin"/>
      </w:r>
      <w:r w:rsidR="00E41E0C">
        <w:instrText xml:space="preserve"> REF _Ref413316343 \w \h </w:instrText>
      </w:r>
      <w:r w:rsidR="009E0725">
        <w:instrText xml:space="preserve"> \* MERGEFORMAT </w:instrText>
      </w:r>
      <w:r w:rsidR="00E41E0C">
        <w:fldChar w:fldCharType="separate"/>
      </w:r>
      <w:r w:rsidR="00942AF0">
        <w:t>17.2</w:t>
      </w:r>
      <w:r w:rsidR="00E41E0C">
        <w:fldChar w:fldCharType="end"/>
      </w:r>
      <w:r>
        <w:t xml:space="preserve"> may be exercised by the Lead Department and any Client at any time during the Term or in the </w:t>
      </w:r>
      <w:r w:rsidR="0057786F">
        <w:t xml:space="preserve">7 </w:t>
      </w:r>
      <w:r>
        <w:t xml:space="preserve">year period following the expiry of the Term. </w:t>
      </w:r>
    </w:p>
    <w:p w14:paraId="2876A347" w14:textId="7737EF61" w:rsidR="00816AC5" w:rsidRDefault="00816AC5" w:rsidP="00381A3F">
      <w:pPr>
        <w:pStyle w:val="LDStandard4"/>
        <w:jc w:val="both"/>
      </w:pPr>
      <w:r>
        <w:t xml:space="preserve">For the avoidance of doubt, the Lead Department or the relevant Client will be solely responsible for the costs of conducting any audit under </w:t>
      </w:r>
      <w:r w:rsidR="00E41E0C">
        <w:t xml:space="preserve">this </w:t>
      </w:r>
      <w:r w:rsidR="009114B6">
        <w:t>clause </w:t>
      </w:r>
      <w:r w:rsidR="00E41E0C">
        <w:fldChar w:fldCharType="begin"/>
      </w:r>
      <w:r w:rsidR="00E41E0C">
        <w:instrText xml:space="preserve"> REF _Ref413316343 \w \h </w:instrText>
      </w:r>
      <w:r w:rsidR="009E0725">
        <w:instrText xml:space="preserve"> \* MERGEFORMAT </w:instrText>
      </w:r>
      <w:r w:rsidR="00E41E0C">
        <w:fldChar w:fldCharType="separate"/>
      </w:r>
      <w:r w:rsidR="00942AF0">
        <w:t>17.2</w:t>
      </w:r>
      <w:r w:rsidR="00E41E0C">
        <w:fldChar w:fldCharType="end"/>
      </w:r>
      <w:r>
        <w:t>.</w:t>
      </w:r>
    </w:p>
    <w:p w14:paraId="6A6293A9" w14:textId="05AEFF8E" w:rsidR="00816AC5" w:rsidRDefault="00816AC5" w:rsidP="00F57511">
      <w:pPr>
        <w:pStyle w:val="LDStandard4"/>
        <w:jc w:val="both"/>
      </w:pPr>
      <w:r>
        <w:t>Nothing in this Agreement or any Legal Services Contract reduces, limits or restricts in any way any function, power, right or ent</w:t>
      </w:r>
      <w:r w:rsidR="00601BA1">
        <w:t>itlement of the Auditor</w:t>
      </w:r>
      <w:r w:rsidR="009114B6">
        <w:noBreakHyphen/>
      </w:r>
      <w:r w:rsidR="00601BA1">
        <w:t xml:space="preserve">General, </w:t>
      </w:r>
      <w:r>
        <w:t xml:space="preserve">the </w:t>
      </w:r>
      <w:r w:rsidR="00601BA1">
        <w:t xml:space="preserve">Information Commissioner or the </w:t>
      </w:r>
      <w:r w:rsidR="00E41E0C">
        <w:t xml:space="preserve">Privacy and Data Protection </w:t>
      </w:r>
      <w:r w:rsidR="00601BA1">
        <w:t xml:space="preserve">Deputy Commissioner </w:t>
      </w:r>
      <w:r>
        <w:t xml:space="preserve">or a delegate of </w:t>
      </w:r>
      <w:r w:rsidR="00601BA1">
        <w:t>any of them</w:t>
      </w:r>
      <w:r>
        <w:t xml:space="preserve">. </w:t>
      </w:r>
      <w:r w:rsidR="00E41E0C">
        <w:t xml:space="preserve"> </w:t>
      </w:r>
      <w:r>
        <w:t>The rights of the Lead Department or a Client under this Agreement or a Legal Services Contract are in addition to any other power, right or entitlement of the Auditor</w:t>
      </w:r>
      <w:r w:rsidR="009114B6">
        <w:noBreakHyphen/>
      </w:r>
      <w:r>
        <w:t>General</w:t>
      </w:r>
      <w:r w:rsidR="00601BA1">
        <w:t xml:space="preserve">, the Information Commissioner or the Privacy and Data Protection Deputy Commissioner </w:t>
      </w:r>
      <w:r>
        <w:t xml:space="preserve"> or a delegate of </w:t>
      </w:r>
      <w:r w:rsidR="00601BA1">
        <w:t>any of them</w:t>
      </w:r>
      <w:r>
        <w:t>.</w:t>
      </w:r>
    </w:p>
    <w:p w14:paraId="62C7B56D" w14:textId="46B20130" w:rsidR="00816AC5" w:rsidRDefault="00816AC5" w:rsidP="00F57511">
      <w:pPr>
        <w:pStyle w:val="LDStandard2"/>
        <w:jc w:val="both"/>
      </w:pPr>
      <w:bookmarkStart w:id="223" w:name="_Ref413316521"/>
      <w:bookmarkStart w:id="224" w:name="_Ref413316528"/>
      <w:bookmarkStart w:id="225" w:name="_Ref413316721"/>
      <w:bookmarkStart w:id="226" w:name="_Ref413319892"/>
      <w:bookmarkStart w:id="227" w:name="_Toc137208988"/>
      <w:r>
        <w:t>Intellectual Property Rights</w:t>
      </w:r>
      <w:bookmarkEnd w:id="223"/>
      <w:bookmarkEnd w:id="224"/>
      <w:bookmarkEnd w:id="225"/>
      <w:bookmarkEnd w:id="226"/>
      <w:bookmarkEnd w:id="227"/>
      <w:r>
        <w:t xml:space="preserve"> </w:t>
      </w:r>
    </w:p>
    <w:p w14:paraId="2287FA2E" w14:textId="4EE6F2EB" w:rsidR="00816AC5" w:rsidRDefault="00816AC5" w:rsidP="00F57511">
      <w:pPr>
        <w:pStyle w:val="LDStandard3"/>
        <w:jc w:val="both"/>
      </w:pPr>
      <w:bookmarkStart w:id="228" w:name="_Toc137208989"/>
      <w:r>
        <w:t>Warranty and indemnity by Service Provider</w:t>
      </w:r>
      <w:bookmarkEnd w:id="228"/>
    </w:p>
    <w:p w14:paraId="5595798C" w14:textId="400081C0" w:rsidR="00816AC5" w:rsidRDefault="00816AC5" w:rsidP="00381A3F">
      <w:pPr>
        <w:pStyle w:val="LDStandard4"/>
        <w:jc w:val="both"/>
      </w:pPr>
      <w:r>
        <w:t xml:space="preserve">The Service Provider warrants to each Client that it is entitled to use and deal with any Intellectual Property Rights which may be used by it in connection with the provision of the Services under this Agreement or any Legal Services Contract, including any assignment or licence of Intellectual Property Rights to the State or any Client under this </w:t>
      </w:r>
      <w:r w:rsidR="009114B6">
        <w:t>clause </w:t>
      </w:r>
      <w:r w:rsidR="003B15DE">
        <w:fldChar w:fldCharType="begin"/>
      </w:r>
      <w:r w:rsidR="003B15DE">
        <w:instrText xml:space="preserve"> REF _Ref413316521 \w \h </w:instrText>
      </w:r>
      <w:r w:rsidR="009E0725">
        <w:instrText xml:space="preserve"> \* MERGEFORMAT </w:instrText>
      </w:r>
      <w:r w:rsidR="003B15DE">
        <w:fldChar w:fldCharType="separate"/>
      </w:r>
      <w:r w:rsidR="00942AF0">
        <w:t>18</w:t>
      </w:r>
      <w:r w:rsidR="003B15DE">
        <w:fldChar w:fldCharType="end"/>
      </w:r>
      <w:r>
        <w:t>.</w:t>
      </w:r>
    </w:p>
    <w:p w14:paraId="6264CA99" w14:textId="0308FADB" w:rsidR="00816AC5" w:rsidRDefault="00816AC5" w:rsidP="00381A3F">
      <w:pPr>
        <w:pStyle w:val="LDStandard4"/>
        <w:jc w:val="both"/>
      </w:pPr>
      <w:r>
        <w:t xml:space="preserve">The Service Provider indemnifies and will at all times keep the State and any Client indemnified against any loss, damage, claim, action or expense (including legal expense) arising out of or otherwise in connection with any breach or alleged breach by the Service Provider of the Intellectual Property Rights of any third person, relating to the provision of the Services under this Agreement or any Legal </w:t>
      </w:r>
      <w:r>
        <w:lastRenderedPageBreak/>
        <w:t xml:space="preserve">Services Contract or relating to the exercise by the State or a Client of its rights under any licence of Intellectual Property Rights granted by this </w:t>
      </w:r>
      <w:r w:rsidR="009114B6">
        <w:t>clause </w:t>
      </w:r>
      <w:r w:rsidR="003B15DE">
        <w:fldChar w:fldCharType="begin"/>
      </w:r>
      <w:r w:rsidR="003B15DE">
        <w:instrText xml:space="preserve"> REF _Ref413316528 \w \h </w:instrText>
      </w:r>
      <w:r w:rsidR="009E0725">
        <w:instrText xml:space="preserve"> \* MERGEFORMAT </w:instrText>
      </w:r>
      <w:r w:rsidR="003B15DE">
        <w:fldChar w:fldCharType="separate"/>
      </w:r>
      <w:r w:rsidR="00942AF0">
        <w:t>18</w:t>
      </w:r>
      <w:r w:rsidR="003B15DE">
        <w:fldChar w:fldCharType="end"/>
      </w:r>
      <w:r>
        <w:t>.</w:t>
      </w:r>
    </w:p>
    <w:p w14:paraId="4FBD2826" w14:textId="310F8C22" w:rsidR="00816AC5" w:rsidRDefault="00816AC5" w:rsidP="00F57511">
      <w:pPr>
        <w:pStyle w:val="LDStandard3"/>
        <w:jc w:val="both"/>
      </w:pPr>
      <w:bookmarkStart w:id="229" w:name="_Toc137208990"/>
      <w:r>
        <w:t>Ownership of Contract Intellectual Property</w:t>
      </w:r>
      <w:bookmarkEnd w:id="229"/>
      <w:r>
        <w:t xml:space="preserve"> </w:t>
      </w:r>
    </w:p>
    <w:p w14:paraId="26BA081B" w14:textId="2C2E92B6" w:rsidR="00816AC5" w:rsidRDefault="00D36BDC" w:rsidP="00F57511">
      <w:pPr>
        <w:pStyle w:val="LDStandard4"/>
        <w:keepNext/>
        <w:jc w:val="both"/>
      </w:pPr>
      <w:bookmarkStart w:id="230" w:name="_Ref413313286"/>
      <w:r>
        <w:t>Sub</w:t>
      </w:r>
      <w:r w:rsidR="00816AC5">
        <w:t xml:space="preserve">ject to </w:t>
      </w:r>
      <w:r w:rsidR="009114B6">
        <w:t>clause </w:t>
      </w:r>
      <w:r w:rsidR="003B15DE">
        <w:fldChar w:fldCharType="begin"/>
      </w:r>
      <w:r w:rsidR="003B15DE">
        <w:instrText xml:space="preserve"> REF _Ref413313549 \w \h </w:instrText>
      </w:r>
      <w:r w:rsidR="009E0725">
        <w:instrText xml:space="preserve"> \* MERGEFORMAT </w:instrText>
      </w:r>
      <w:r w:rsidR="003B15DE">
        <w:fldChar w:fldCharType="separate"/>
      </w:r>
      <w:r w:rsidR="00942AF0">
        <w:t>18.9(a)</w:t>
      </w:r>
      <w:r w:rsidR="003B15DE">
        <w:fldChar w:fldCharType="end"/>
      </w:r>
      <w:r w:rsidR="00816AC5">
        <w:t>, from the time of creation, any and all Intellectual Property Rights (excluding the Pre</w:t>
      </w:r>
      <w:r w:rsidR="009114B6">
        <w:noBreakHyphen/>
      </w:r>
      <w:r w:rsidR="00816AC5">
        <w:t>Existing Intellectual Property, the State Intellectual Property, the Client Intellectual Property or the Licensed Intellectual Property) incorporated or comprised in the following Contract Material will vest in the Client</w:t>
      </w:r>
      <w:r w:rsidR="00ED76AE">
        <w:t>:</w:t>
      </w:r>
      <w:bookmarkEnd w:id="230"/>
    </w:p>
    <w:p w14:paraId="49D5C687" w14:textId="528952DA" w:rsidR="00816AC5" w:rsidRDefault="00816AC5" w:rsidP="00F57511">
      <w:pPr>
        <w:pStyle w:val="LDStandard5"/>
        <w:jc w:val="both"/>
      </w:pPr>
      <w:bookmarkStart w:id="231" w:name="_Ref435799659"/>
      <w:r>
        <w:t>any Contract Material prepared or provided for publication or communication by or on behalf of the Client;</w:t>
      </w:r>
      <w:bookmarkEnd w:id="231"/>
    </w:p>
    <w:p w14:paraId="292E1744" w14:textId="05652D85" w:rsidR="00816AC5" w:rsidRDefault="00816AC5" w:rsidP="00F57511">
      <w:pPr>
        <w:pStyle w:val="LDStandard5"/>
        <w:jc w:val="both"/>
      </w:pPr>
      <w:bookmarkStart w:id="232" w:name="_Ref435797139"/>
      <w:r>
        <w:t>any Contract Material prepared or provided for use as precedents by a Client; and</w:t>
      </w:r>
      <w:bookmarkEnd w:id="232"/>
    </w:p>
    <w:p w14:paraId="683F4698" w14:textId="60FDA64B" w:rsidR="00816AC5" w:rsidRDefault="00816AC5" w:rsidP="00F57511">
      <w:pPr>
        <w:pStyle w:val="LDStandard5"/>
        <w:jc w:val="both"/>
      </w:pPr>
      <w:bookmarkStart w:id="233" w:name="_Ref413316713"/>
      <w:r>
        <w:t>any other Contract Material where a Client specifies in a Legal Services Order that it requires Intellectual Property Rights in that Contract Material to vest in the Client,</w:t>
      </w:r>
      <w:bookmarkEnd w:id="233"/>
    </w:p>
    <w:p w14:paraId="5E842C94" w14:textId="77777777" w:rsidR="00816AC5" w:rsidRDefault="00816AC5" w:rsidP="00F57511">
      <w:pPr>
        <w:pStyle w:val="LDIndent2"/>
        <w:jc w:val="both"/>
      </w:pPr>
      <w:r>
        <w:t xml:space="preserve">(which Intellectual Property Rights are referred to in this Agreement as </w:t>
      </w:r>
      <w:r w:rsidRPr="003B15DE">
        <w:rPr>
          <w:b/>
        </w:rPr>
        <w:t>Contract Intellectual Property</w:t>
      </w:r>
      <w:r>
        <w:t>).</w:t>
      </w:r>
    </w:p>
    <w:p w14:paraId="0FAF112C" w14:textId="77777777" w:rsidR="00816AC5" w:rsidRDefault="00816AC5" w:rsidP="00F57511">
      <w:pPr>
        <w:pStyle w:val="LDStandard4"/>
        <w:jc w:val="both"/>
      </w:pPr>
      <w:r>
        <w:t>The Service Provider irrevocably and unconditiona</w:t>
      </w:r>
      <w:r w:rsidR="00E41E0C">
        <w:t>lly assigns to each Client free</w:t>
      </w:r>
      <w:r>
        <w:t xml:space="preserve"> of additional charge, all right title and interest in and to the Contract Intellectual Property and the Service Provider must sign all documents and do all things reasonably required to ensure that such assignment is effected.</w:t>
      </w:r>
    </w:p>
    <w:p w14:paraId="4A326B92" w14:textId="28D960C7" w:rsidR="00816AC5" w:rsidRDefault="00816AC5" w:rsidP="00381A3F">
      <w:pPr>
        <w:pStyle w:val="LDStandard4"/>
        <w:jc w:val="both"/>
      </w:pPr>
      <w:bookmarkStart w:id="234" w:name="_Ref413316569"/>
      <w:r>
        <w:t>Subject to the express terms of any Legal Services Order, a Client grants to the Service Provider free of additional charge a non</w:t>
      </w:r>
      <w:r w:rsidR="009114B6">
        <w:noBreakHyphen/>
      </w:r>
      <w:r>
        <w:t>exclusive world</w:t>
      </w:r>
      <w:r w:rsidR="009114B6">
        <w:noBreakHyphen/>
      </w:r>
      <w:r>
        <w:t xml:space="preserve">wide licence for the Term of this Agreement and any Legal Services Contract, subject to </w:t>
      </w:r>
      <w:r w:rsidR="009114B6">
        <w:t>clause </w:t>
      </w:r>
      <w:r w:rsidR="0057191E">
        <w:fldChar w:fldCharType="begin"/>
      </w:r>
      <w:r w:rsidR="0057191E">
        <w:instrText xml:space="preserve"> REF _Ref413316732 \w \h </w:instrText>
      </w:r>
      <w:r w:rsidR="009E0725">
        <w:instrText xml:space="preserve"> \* MERGEFORMAT </w:instrText>
      </w:r>
      <w:r w:rsidR="0057191E">
        <w:fldChar w:fldCharType="separate"/>
      </w:r>
      <w:r w:rsidR="00942AF0">
        <w:t>28</w:t>
      </w:r>
      <w:r w:rsidR="0057191E">
        <w:fldChar w:fldCharType="end"/>
      </w:r>
      <w:r>
        <w:t>, to use, reproduce, adapt and modify the Contract Intellectual Property, and to sub</w:t>
      </w:r>
      <w:r w:rsidR="009114B6">
        <w:noBreakHyphen/>
      </w:r>
      <w:r>
        <w:t xml:space="preserve">license its rights under this </w:t>
      </w:r>
      <w:r w:rsidR="009114B6">
        <w:t>clause </w:t>
      </w:r>
      <w:r w:rsidR="003B15DE">
        <w:fldChar w:fldCharType="begin"/>
      </w:r>
      <w:r w:rsidR="003B15DE">
        <w:instrText xml:space="preserve"> REF _Ref413316569 \w \h </w:instrText>
      </w:r>
      <w:r w:rsidR="009E0725">
        <w:instrText xml:space="preserve"> \* MERGEFORMAT </w:instrText>
      </w:r>
      <w:r w:rsidR="003B15DE">
        <w:fldChar w:fldCharType="separate"/>
      </w:r>
      <w:r w:rsidR="00942AF0">
        <w:t>18.2(c)</w:t>
      </w:r>
      <w:r w:rsidR="003B15DE">
        <w:fldChar w:fldCharType="end"/>
      </w:r>
      <w:r>
        <w:t xml:space="preserve"> solely for the purposes of providing the Services to the Client under this Agreement or the Legal Services Contract to which that Legal Service Order relates.</w:t>
      </w:r>
      <w:bookmarkEnd w:id="234"/>
    </w:p>
    <w:p w14:paraId="0B55AEC9" w14:textId="2399B1FE" w:rsidR="00816AC5" w:rsidRDefault="00816AC5" w:rsidP="00F57511">
      <w:pPr>
        <w:pStyle w:val="LDStandard3"/>
        <w:jc w:val="both"/>
      </w:pPr>
      <w:bookmarkStart w:id="235" w:name="_Toc137208991"/>
      <w:r>
        <w:t>Moral rights</w:t>
      </w:r>
      <w:bookmarkEnd w:id="235"/>
    </w:p>
    <w:p w14:paraId="711F1A53" w14:textId="7A00A70E" w:rsidR="00816AC5" w:rsidRDefault="00816AC5" w:rsidP="00381A3F">
      <w:pPr>
        <w:pStyle w:val="LDIndent1"/>
        <w:jc w:val="both"/>
      </w:pPr>
      <w:r>
        <w:t xml:space="preserve">The Service Provider must procure from all of its employees, agents, contractors and other third parties who are authors or makers of any Contract Intellectual Property or Licensed Intellectual Property (and must procure that any contract with any third party for the creation of any Contract Intellectual Property or Licensed Intellectual Property includes a provision that requires such a person to obtain from its employees, agents and contractors) a written assignment of all Intellectual Property Rights of the employee, agent, contractor or third party in the Contract Intellectual Property as necessary to give effect to </w:t>
      </w:r>
      <w:r w:rsidR="009114B6">
        <w:t>clause </w:t>
      </w:r>
      <w:r w:rsidR="003B15DE">
        <w:fldChar w:fldCharType="begin"/>
      </w:r>
      <w:r w:rsidR="003B15DE">
        <w:instrText xml:space="preserve"> REF _Ref413313286 \w \h </w:instrText>
      </w:r>
      <w:r w:rsidR="009E0725">
        <w:instrText xml:space="preserve"> \* MERGEFORMAT </w:instrText>
      </w:r>
      <w:r w:rsidR="003B15DE">
        <w:fldChar w:fldCharType="separate"/>
      </w:r>
      <w:r w:rsidR="00942AF0">
        <w:t>18.2(a)</w:t>
      </w:r>
      <w:r w:rsidR="003B15DE">
        <w:fldChar w:fldCharType="end"/>
      </w:r>
      <w:r>
        <w:t xml:space="preserve"> and a written consent from all individuals involved in the creation of any Contract Intellectual Property or Licensed Intellectual Property irrevocably consenting to the Client exercising its rights in the Contract Intellectual Property and Licensed Intellectual Property in a manner that, but for the consent, would otherwise infringe the moral rights of those individuals.</w:t>
      </w:r>
    </w:p>
    <w:p w14:paraId="5141E307" w14:textId="0FF79041" w:rsidR="00816AC5" w:rsidRDefault="00816AC5" w:rsidP="00F57511">
      <w:pPr>
        <w:pStyle w:val="LDStandard3"/>
        <w:jc w:val="both"/>
      </w:pPr>
      <w:bookmarkStart w:id="236" w:name="_Toc137208992"/>
      <w:r>
        <w:t>Ownership of existing Intellectual Property</w:t>
      </w:r>
      <w:bookmarkEnd w:id="236"/>
      <w:r>
        <w:t xml:space="preserve"> </w:t>
      </w:r>
    </w:p>
    <w:p w14:paraId="67AF6D90" w14:textId="145079B1" w:rsidR="00816AC5" w:rsidRDefault="00816AC5" w:rsidP="00F57511">
      <w:pPr>
        <w:pStyle w:val="LDStandard4"/>
        <w:jc w:val="both"/>
      </w:pPr>
      <w:r>
        <w:t>All Pre</w:t>
      </w:r>
      <w:r w:rsidR="009114B6">
        <w:noBreakHyphen/>
      </w:r>
      <w:r>
        <w:t xml:space="preserve">Existing Intellectual Property used by the Service Provider in connection with the provision of Services under this Agreement or any Legal Services Contract or the creation of Contract Intellectual Property remains the property of the Service Provider or its licensors. </w:t>
      </w:r>
    </w:p>
    <w:p w14:paraId="500B2E57" w14:textId="77777777" w:rsidR="00816AC5" w:rsidRDefault="00816AC5" w:rsidP="005056EC">
      <w:pPr>
        <w:pStyle w:val="LDStandard4"/>
      </w:pPr>
      <w:r>
        <w:lastRenderedPageBreak/>
        <w:t xml:space="preserve">All State Intellectual Property used by the Service Provider in connection with the provision of the Services under this Agreement or any Legal Services Contract remains the property of the State or the Client, as applicable. </w:t>
      </w:r>
    </w:p>
    <w:p w14:paraId="57FD9134" w14:textId="3730F48F" w:rsidR="00F77AAF" w:rsidRDefault="00F77AAF" w:rsidP="00F57511">
      <w:pPr>
        <w:pStyle w:val="LDStandard3"/>
        <w:jc w:val="both"/>
      </w:pPr>
      <w:bookmarkStart w:id="237" w:name="_Ref137127629"/>
      <w:bookmarkStart w:id="238" w:name="_Toc137208993"/>
      <w:r>
        <w:t>Licence of State Intellectual Property</w:t>
      </w:r>
      <w:bookmarkEnd w:id="237"/>
      <w:bookmarkEnd w:id="238"/>
    </w:p>
    <w:p w14:paraId="35B84A50" w14:textId="77770C45" w:rsidR="00F77AAF" w:rsidRDefault="00F77AAF" w:rsidP="00F57511">
      <w:pPr>
        <w:pStyle w:val="LDStandard4"/>
        <w:jc w:val="both"/>
      </w:pPr>
      <w:r>
        <w:t>The State grants to the Service Provider free of additional charge, a non</w:t>
      </w:r>
      <w:r w:rsidR="009114B6">
        <w:noBreakHyphen/>
      </w:r>
      <w:r>
        <w:t>exclusive, non</w:t>
      </w:r>
      <w:r w:rsidR="009114B6">
        <w:noBreakHyphen/>
      </w:r>
      <w:r>
        <w:t xml:space="preserve">transferable, worldwide licence to use, reproduce, modify and adapt the State Intellectual Property to the extent necessary for the purposes of carrying out the Service Provider's obligations under this Agreement or a Legal Services Contract.  </w:t>
      </w:r>
    </w:p>
    <w:p w14:paraId="7A07B168" w14:textId="0A29B2E1" w:rsidR="00F77AAF" w:rsidRDefault="00F77AAF" w:rsidP="00F57511">
      <w:pPr>
        <w:pStyle w:val="LDStandard4"/>
        <w:jc w:val="both"/>
      </w:pPr>
      <w:r>
        <w:t xml:space="preserve">The licence granted to the Service Provider under this </w:t>
      </w:r>
      <w:r w:rsidR="009114B6">
        <w:t>clause </w:t>
      </w:r>
      <w:r w:rsidR="005056EC">
        <w:fldChar w:fldCharType="begin"/>
      </w:r>
      <w:r w:rsidR="005056EC">
        <w:instrText xml:space="preserve"> REF _Ref137127629 \w \h </w:instrText>
      </w:r>
      <w:r w:rsidR="005056EC">
        <w:fldChar w:fldCharType="separate"/>
      </w:r>
      <w:r w:rsidR="00942AF0">
        <w:t>18.5</w:t>
      </w:r>
      <w:r w:rsidR="005056EC">
        <w:fldChar w:fldCharType="end"/>
      </w:r>
      <w:r>
        <w:t xml:space="preserve"> is for the Term or the term of any applicable Legal Services Contract.</w:t>
      </w:r>
    </w:p>
    <w:p w14:paraId="142DD487" w14:textId="0CEDC91C" w:rsidR="00F77AAF" w:rsidRDefault="00F77AAF" w:rsidP="00F57511">
      <w:pPr>
        <w:pStyle w:val="LDStandard3"/>
        <w:jc w:val="both"/>
      </w:pPr>
      <w:bookmarkStart w:id="239" w:name="_Toc137208994"/>
      <w:r>
        <w:t>Licence of Client Intellectual Property</w:t>
      </w:r>
      <w:bookmarkEnd w:id="239"/>
    </w:p>
    <w:p w14:paraId="3D3EE854" w14:textId="170BC678" w:rsidR="00F77AAF" w:rsidRDefault="00F77AAF" w:rsidP="00F57511">
      <w:pPr>
        <w:pStyle w:val="LDIndent1"/>
        <w:jc w:val="both"/>
      </w:pPr>
      <w:r>
        <w:t>Subject to the terms of any Legal Services Contract, the Client grants to the Service Provider free of additional charge, a non</w:t>
      </w:r>
      <w:r w:rsidR="009114B6">
        <w:noBreakHyphen/>
      </w:r>
      <w:r>
        <w:t>exclusive, non</w:t>
      </w:r>
      <w:r w:rsidR="009114B6">
        <w:noBreakHyphen/>
      </w:r>
      <w:r>
        <w:t>transferable, worldwide licence to use, reproduce, modify and adapt the Client Intellectual Property to the extent necessary for the purposes of carrying out the Service Provider's obligations under the relevant Legal Services Contract.</w:t>
      </w:r>
    </w:p>
    <w:p w14:paraId="149A5C5E" w14:textId="64629F0A" w:rsidR="00921F82" w:rsidRDefault="00D91186" w:rsidP="00F57511">
      <w:pPr>
        <w:pStyle w:val="LDStandard3"/>
        <w:jc w:val="both"/>
      </w:pPr>
      <w:bookmarkStart w:id="240" w:name="_Toc137208995"/>
      <w:bookmarkStart w:id="241" w:name="_Ref413316586"/>
      <w:r>
        <w:t>Client branding</w:t>
      </w:r>
      <w:bookmarkEnd w:id="240"/>
      <w:r>
        <w:t xml:space="preserve"> </w:t>
      </w:r>
    </w:p>
    <w:p w14:paraId="2799BDB0" w14:textId="2000EF88" w:rsidR="00921F82" w:rsidRDefault="00921F82" w:rsidP="00F57511">
      <w:pPr>
        <w:pStyle w:val="LDStandard4"/>
        <w:numPr>
          <w:ilvl w:val="0"/>
          <w:numId w:val="0"/>
        </w:numPr>
        <w:ind w:left="851"/>
        <w:jc w:val="both"/>
      </w:pPr>
      <w:r>
        <w:t xml:space="preserve">Where </w:t>
      </w:r>
      <w:r w:rsidR="00B51AD8">
        <w:t xml:space="preserve">a Client requires a Service provider to apply the Client's logos or branding on any Contract Materials, </w:t>
      </w:r>
      <w:r>
        <w:t xml:space="preserve">the Service Provider must </w:t>
      </w:r>
      <w:r w:rsidR="00D91186">
        <w:t xml:space="preserve">follow any instructions from </w:t>
      </w:r>
      <w:r w:rsidR="00B51AD8">
        <w:t xml:space="preserve">the </w:t>
      </w:r>
      <w:r w:rsidR="00D91186">
        <w:t xml:space="preserve">Client regarding the use </w:t>
      </w:r>
      <w:r w:rsidR="00261DB4">
        <w:t>of the</w:t>
      </w:r>
      <w:r w:rsidR="00D91186">
        <w:t xml:space="preserve"> </w:t>
      </w:r>
      <w:r>
        <w:t xml:space="preserve">Client's branding and logos under a Legal Services Contract </w:t>
      </w:r>
      <w:r w:rsidR="00D91186">
        <w:t xml:space="preserve">including compliance with any branding guidelines issued by </w:t>
      </w:r>
      <w:r w:rsidR="00261DB4">
        <w:t>the State</w:t>
      </w:r>
      <w:r w:rsidR="00D91186">
        <w:t xml:space="preserve">. </w:t>
      </w:r>
    </w:p>
    <w:p w14:paraId="3163BB94" w14:textId="06597030" w:rsidR="00816AC5" w:rsidRDefault="00816AC5" w:rsidP="00F57511">
      <w:pPr>
        <w:pStyle w:val="LDStandard3"/>
        <w:jc w:val="both"/>
      </w:pPr>
      <w:bookmarkStart w:id="242" w:name="_Toc121901637"/>
      <w:bookmarkStart w:id="243" w:name="_Toc121901944"/>
      <w:bookmarkStart w:id="244" w:name="_Toc121914395"/>
      <w:bookmarkStart w:id="245" w:name="_Toc124248737"/>
      <w:bookmarkStart w:id="246" w:name="_Toc121901639"/>
      <w:bookmarkStart w:id="247" w:name="_Toc121901946"/>
      <w:bookmarkStart w:id="248" w:name="_Toc121914397"/>
      <w:bookmarkStart w:id="249" w:name="_Toc124248739"/>
      <w:bookmarkStart w:id="250" w:name="_Toc121901640"/>
      <w:bookmarkStart w:id="251" w:name="_Toc121901947"/>
      <w:bookmarkStart w:id="252" w:name="_Toc121914398"/>
      <w:bookmarkStart w:id="253" w:name="_Toc124248740"/>
      <w:bookmarkStart w:id="254" w:name="_Toc121901641"/>
      <w:bookmarkStart w:id="255" w:name="_Toc121901948"/>
      <w:bookmarkStart w:id="256" w:name="_Toc121914399"/>
      <w:bookmarkStart w:id="257" w:name="_Toc124248741"/>
      <w:bookmarkStart w:id="258" w:name="_Toc121901642"/>
      <w:bookmarkStart w:id="259" w:name="_Toc121901949"/>
      <w:bookmarkStart w:id="260" w:name="_Toc121914400"/>
      <w:bookmarkStart w:id="261" w:name="_Toc124248742"/>
      <w:bookmarkStart w:id="262" w:name="_Ref134630800"/>
      <w:bookmarkStart w:id="263" w:name="_Toc137208996"/>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r>
        <w:t>Licence of Pre</w:t>
      </w:r>
      <w:r w:rsidR="009114B6">
        <w:noBreakHyphen/>
      </w:r>
      <w:r>
        <w:t>Existing Intellectual Property</w:t>
      </w:r>
      <w:bookmarkEnd w:id="241"/>
      <w:bookmarkEnd w:id="262"/>
      <w:bookmarkEnd w:id="263"/>
    </w:p>
    <w:p w14:paraId="5A1FE72B" w14:textId="6DF2680F" w:rsidR="00816AC5" w:rsidRDefault="00816AC5" w:rsidP="00381A3F">
      <w:pPr>
        <w:pStyle w:val="LDIndent1"/>
        <w:jc w:val="both"/>
      </w:pPr>
      <w:r>
        <w:t>The Service Provider irrevocably and unconditionally grants to the State and each Client, free of additional charge, a perpetual non</w:t>
      </w:r>
      <w:r w:rsidR="009114B6">
        <w:noBreakHyphen/>
      </w:r>
      <w:r>
        <w:t>exclusive, worldwide licence to use, reproduce, adapt, modify, publish, communicate or exploit any Pre</w:t>
      </w:r>
      <w:r w:rsidR="009114B6">
        <w:noBreakHyphen/>
      </w:r>
      <w:r>
        <w:t>Existing Intellectual Property to the extent that such Pre</w:t>
      </w:r>
      <w:r w:rsidR="009114B6">
        <w:noBreakHyphen/>
      </w:r>
      <w:r>
        <w:t>Existing Intellectual Property forms part of or is integral to, any Contract Material and to sub</w:t>
      </w:r>
      <w:r w:rsidR="009114B6">
        <w:noBreakHyphen/>
      </w:r>
      <w:r>
        <w:t xml:space="preserve">license its rights under this </w:t>
      </w:r>
      <w:r w:rsidR="009114B6">
        <w:t>clause </w:t>
      </w:r>
      <w:r w:rsidR="007E2B7E">
        <w:fldChar w:fldCharType="begin"/>
      </w:r>
      <w:r w:rsidR="007E2B7E">
        <w:instrText xml:space="preserve"> REF _Ref134630800 \n \h </w:instrText>
      </w:r>
      <w:r w:rsidR="007E2B7E">
        <w:fldChar w:fldCharType="separate"/>
      </w:r>
      <w:r w:rsidR="00942AF0">
        <w:t>18.8</w:t>
      </w:r>
      <w:r w:rsidR="007E2B7E">
        <w:fldChar w:fldCharType="end"/>
      </w:r>
      <w:r w:rsidR="007E2B7E">
        <w:t>.</w:t>
      </w:r>
    </w:p>
    <w:p w14:paraId="14F444A0" w14:textId="643091E0" w:rsidR="00816AC5" w:rsidRDefault="00816AC5" w:rsidP="00F57511">
      <w:pPr>
        <w:pStyle w:val="LDStandard3"/>
        <w:jc w:val="both"/>
      </w:pPr>
      <w:bookmarkStart w:id="264" w:name="_Toc137208997"/>
      <w:r>
        <w:t>Licence of Licensed Intellectual Property</w:t>
      </w:r>
      <w:bookmarkEnd w:id="264"/>
    </w:p>
    <w:p w14:paraId="79F96618" w14:textId="3F2A3A0D" w:rsidR="00816AC5" w:rsidRDefault="00816AC5" w:rsidP="00F57511">
      <w:pPr>
        <w:pStyle w:val="LDStandard4"/>
        <w:keepNext/>
        <w:jc w:val="both"/>
      </w:pPr>
      <w:bookmarkStart w:id="265" w:name="_Ref413313549"/>
      <w:r>
        <w:t xml:space="preserve">Subject to </w:t>
      </w:r>
      <w:r w:rsidR="009114B6">
        <w:t>clause </w:t>
      </w:r>
      <w:r w:rsidR="003B15DE">
        <w:fldChar w:fldCharType="begin"/>
      </w:r>
      <w:r w:rsidR="003B15DE">
        <w:instrText xml:space="preserve"> REF _Ref413316595 \w \h </w:instrText>
      </w:r>
      <w:r w:rsidR="009E0725">
        <w:instrText xml:space="preserve"> \* MERGEFORMAT </w:instrText>
      </w:r>
      <w:r w:rsidR="003B15DE">
        <w:fldChar w:fldCharType="separate"/>
      </w:r>
      <w:r w:rsidR="00942AF0">
        <w:t>18.9(b)</w:t>
      </w:r>
      <w:r w:rsidR="003B15DE">
        <w:fldChar w:fldCharType="end"/>
      </w:r>
      <w:r>
        <w:t>, the Service Provider irrevocably and unconditionally grants to the State and to each Client, free of additional charge, a perpetual, non</w:t>
      </w:r>
      <w:r w:rsidR="009114B6">
        <w:noBreakHyphen/>
      </w:r>
      <w:r>
        <w:t>exclusive, world</w:t>
      </w:r>
      <w:r w:rsidR="009114B6">
        <w:noBreakHyphen/>
      </w:r>
      <w:r>
        <w:t>wide licence to use, reproduce, adapt, modify, publish, communicate or exploit any and all Intellectual Property Rights (excluding Pre</w:t>
      </w:r>
      <w:r w:rsidR="009114B6">
        <w:noBreakHyphen/>
      </w:r>
      <w:r>
        <w:t>Existing Intellectual Property, the State Intellectual Property or the Client Intellectual Property) in the following Contract Material for any purpose except commercial exploitation</w:t>
      </w:r>
      <w:r w:rsidR="00ED76AE">
        <w:t>:</w:t>
      </w:r>
      <w:bookmarkEnd w:id="265"/>
    </w:p>
    <w:p w14:paraId="6FCE9ADB" w14:textId="638B4D1B" w:rsidR="00816AC5" w:rsidRDefault="00816AC5" w:rsidP="00F57511">
      <w:pPr>
        <w:pStyle w:val="LDStandard5"/>
        <w:jc w:val="both"/>
      </w:pPr>
      <w:bookmarkStart w:id="266" w:name="_Ref413316661"/>
      <w:r>
        <w:t>all Contract Material filed, or prepared or provided for use, in any litigation or other dispute resolution;</w:t>
      </w:r>
      <w:bookmarkEnd w:id="266"/>
    </w:p>
    <w:p w14:paraId="6417B260" w14:textId="1CCC7F36" w:rsidR="00816AC5" w:rsidRDefault="00816AC5" w:rsidP="00F57511">
      <w:pPr>
        <w:pStyle w:val="LDStandard5"/>
        <w:jc w:val="both"/>
      </w:pPr>
      <w:bookmarkStart w:id="267" w:name="_Ref413316679"/>
      <w:r>
        <w:t>advice to a Client; and</w:t>
      </w:r>
      <w:bookmarkEnd w:id="267"/>
    </w:p>
    <w:p w14:paraId="7C22FF96" w14:textId="03AFBB1E" w:rsidR="00816AC5" w:rsidRDefault="00816AC5" w:rsidP="00381A3F">
      <w:pPr>
        <w:pStyle w:val="LDStandard5"/>
        <w:jc w:val="both"/>
      </w:pPr>
      <w:r>
        <w:t xml:space="preserve">any other Contract Material not within the scope of </w:t>
      </w:r>
      <w:r w:rsidR="009114B6">
        <w:t>clause </w:t>
      </w:r>
      <w:r w:rsidR="003B15DE">
        <w:fldChar w:fldCharType="begin"/>
      </w:r>
      <w:r w:rsidR="003B15DE">
        <w:instrText xml:space="preserve"> REF _Ref413313286 \w \h </w:instrText>
      </w:r>
      <w:r w:rsidR="009E0725">
        <w:instrText xml:space="preserve"> \* MERGEFORMAT </w:instrText>
      </w:r>
      <w:r w:rsidR="003B15DE">
        <w:fldChar w:fldCharType="separate"/>
      </w:r>
      <w:r w:rsidR="00942AF0">
        <w:t>18.2(a)</w:t>
      </w:r>
      <w:r w:rsidR="003B15DE">
        <w:fldChar w:fldCharType="end"/>
      </w:r>
      <w:r>
        <w:t xml:space="preserve"> and clauses </w:t>
      </w:r>
      <w:r w:rsidR="003B15DE">
        <w:fldChar w:fldCharType="begin"/>
      </w:r>
      <w:r w:rsidR="003B15DE">
        <w:instrText xml:space="preserve"> REF _Ref413316661 \w \h </w:instrText>
      </w:r>
      <w:r w:rsidR="009E0725">
        <w:instrText xml:space="preserve"> \* MERGEFORMAT </w:instrText>
      </w:r>
      <w:r w:rsidR="003B15DE">
        <w:fldChar w:fldCharType="separate"/>
      </w:r>
      <w:r w:rsidR="00942AF0">
        <w:t>18.9(a)(i)</w:t>
      </w:r>
      <w:r w:rsidR="003B15DE">
        <w:fldChar w:fldCharType="end"/>
      </w:r>
      <w:r>
        <w:t xml:space="preserve"> and </w:t>
      </w:r>
      <w:r w:rsidR="003B15DE">
        <w:fldChar w:fldCharType="begin"/>
      </w:r>
      <w:r w:rsidR="003B15DE">
        <w:instrText xml:space="preserve"> REF _Ref413316679 \r \h </w:instrText>
      </w:r>
      <w:r w:rsidR="009E0725">
        <w:instrText xml:space="preserve"> \* MERGEFORMAT </w:instrText>
      </w:r>
      <w:r w:rsidR="003B15DE">
        <w:fldChar w:fldCharType="separate"/>
      </w:r>
      <w:r w:rsidR="00942AF0">
        <w:t>(ii)</w:t>
      </w:r>
      <w:r w:rsidR="003B15DE">
        <w:fldChar w:fldCharType="end"/>
      </w:r>
      <w:r>
        <w:t>,</w:t>
      </w:r>
    </w:p>
    <w:p w14:paraId="65B42137" w14:textId="21DB3390" w:rsidR="00816AC5" w:rsidRDefault="00816AC5" w:rsidP="00F57511">
      <w:pPr>
        <w:pStyle w:val="LDIndent2"/>
        <w:jc w:val="both"/>
      </w:pPr>
      <w:r>
        <w:t xml:space="preserve">(which Intellectual Property Rights are referred to in this Agreement as </w:t>
      </w:r>
      <w:r w:rsidRPr="003B15DE">
        <w:rPr>
          <w:b/>
        </w:rPr>
        <w:t>Licensed Intellectual Property</w:t>
      </w:r>
      <w:r>
        <w:t>), and to sub</w:t>
      </w:r>
      <w:r w:rsidR="009114B6">
        <w:noBreakHyphen/>
      </w:r>
      <w:r>
        <w:t xml:space="preserve">license its rights under this </w:t>
      </w:r>
      <w:r w:rsidR="009114B6">
        <w:t>clause </w:t>
      </w:r>
      <w:r w:rsidR="0057191E">
        <w:fldChar w:fldCharType="begin"/>
      </w:r>
      <w:r w:rsidR="0057191E">
        <w:instrText xml:space="preserve"> REF _Ref413313549 \w \h </w:instrText>
      </w:r>
      <w:r w:rsidR="009E0725">
        <w:instrText xml:space="preserve"> \* MERGEFORMAT </w:instrText>
      </w:r>
      <w:r w:rsidR="0057191E">
        <w:fldChar w:fldCharType="separate"/>
      </w:r>
      <w:r w:rsidR="00942AF0">
        <w:t>18.9(a)</w:t>
      </w:r>
      <w:r w:rsidR="0057191E">
        <w:fldChar w:fldCharType="end"/>
      </w:r>
      <w:r>
        <w:t>.</w:t>
      </w:r>
    </w:p>
    <w:p w14:paraId="4A6B2168" w14:textId="054C7D27" w:rsidR="00816AC5" w:rsidRDefault="00816AC5" w:rsidP="00F57511">
      <w:pPr>
        <w:pStyle w:val="LDStandard4"/>
        <w:jc w:val="both"/>
      </w:pPr>
      <w:bookmarkStart w:id="268" w:name="_Ref413316595"/>
      <w:r>
        <w:lastRenderedPageBreak/>
        <w:t>The licence granted by the Service Provi</w:t>
      </w:r>
      <w:r w:rsidR="00F10C77">
        <w:t xml:space="preserve">der to each Client under </w:t>
      </w:r>
      <w:r w:rsidR="009114B6">
        <w:t>clause </w:t>
      </w:r>
      <w:r w:rsidR="003B15DE">
        <w:fldChar w:fldCharType="begin"/>
      </w:r>
      <w:r w:rsidR="003B15DE">
        <w:instrText xml:space="preserve"> REF _Ref413313549 \w \h </w:instrText>
      </w:r>
      <w:r w:rsidR="009E0725">
        <w:instrText xml:space="preserve"> \* MERGEFORMAT </w:instrText>
      </w:r>
      <w:r w:rsidR="003B15DE">
        <w:fldChar w:fldCharType="separate"/>
      </w:r>
      <w:r w:rsidR="00942AF0">
        <w:t>18.9(a)</w:t>
      </w:r>
      <w:r w:rsidR="003B15DE">
        <w:fldChar w:fldCharType="end"/>
      </w:r>
      <w:r>
        <w:t xml:space="preserve"> is limited to Licensed Intellectual Property with respect to Contract Materials created by or on behalf of the Service Provider in the course of or as a result of providing the Services to that Client under a Legal Services Contract with that Client, including any Contract Material provided or required to be provided to that Client under the Legal Services Contract.</w:t>
      </w:r>
      <w:bookmarkEnd w:id="268"/>
    </w:p>
    <w:p w14:paraId="0AED783D" w14:textId="778D6802" w:rsidR="00816AC5" w:rsidRDefault="00816AC5" w:rsidP="00F57511">
      <w:pPr>
        <w:pStyle w:val="LDStandard3"/>
        <w:jc w:val="both"/>
      </w:pPr>
      <w:bookmarkStart w:id="269" w:name="_Toc137208998"/>
      <w:r>
        <w:t>Confidentiality obligations of Service Provider not affected</w:t>
      </w:r>
      <w:bookmarkEnd w:id="269"/>
    </w:p>
    <w:p w14:paraId="532A6D63" w14:textId="14937E5C" w:rsidR="00816AC5" w:rsidRDefault="00816AC5" w:rsidP="00ED76AE">
      <w:pPr>
        <w:pStyle w:val="LDIndent1"/>
        <w:keepNext/>
        <w:jc w:val="both"/>
      </w:pPr>
      <w:r>
        <w:t xml:space="preserve">The provisions of </w:t>
      </w:r>
      <w:r w:rsidR="009114B6">
        <w:t>clause </w:t>
      </w:r>
      <w:r w:rsidR="003B15DE">
        <w:fldChar w:fldCharType="begin"/>
      </w:r>
      <w:r w:rsidR="003B15DE">
        <w:instrText xml:space="preserve"> REF _Ref413316732 \w \h </w:instrText>
      </w:r>
      <w:r w:rsidR="009E0725">
        <w:instrText xml:space="preserve"> \* MERGEFORMAT </w:instrText>
      </w:r>
      <w:r w:rsidR="003B15DE">
        <w:fldChar w:fldCharType="separate"/>
      </w:r>
      <w:r w:rsidR="00942AF0">
        <w:t>28</w:t>
      </w:r>
      <w:r w:rsidR="003B15DE">
        <w:fldChar w:fldCharType="end"/>
      </w:r>
      <w:r>
        <w:t xml:space="preserve"> prevail over</w:t>
      </w:r>
      <w:r w:rsidR="00ED76AE">
        <w:t>:</w:t>
      </w:r>
    </w:p>
    <w:p w14:paraId="1DB355C5" w14:textId="716333B4" w:rsidR="00816AC5" w:rsidRDefault="009114B6" w:rsidP="00381A3F">
      <w:pPr>
        <w:pStyle w:val="LDStandard4"/>
        <w:jc w:val="both"/>
      </w:pPr>
      <w:r>
        <w:t>clause </w:t>
      </w:r>
      <w:r w:rsidR="003B15DE">
        <w:fldChar w:fldCharType="begin"/>
      </w:r>
      <w:r w:rsidR="003B15DE">
        <w:instrText xml:space="preserve"> REF _Ref413316569 \w \h </w:instrText>
      </w:r>
      <w:r w:rsidR="009E0725">
        <w:instrText xml:space="preserve"> \* MERGEFORMAT </w:instrText>
      </w:r>
      <w:r w:rsidR="003B15DE">
        <w:fldChar w:fldCharType="separate"/>
      </w:r>
      <w:r w:rsidR="00942AF0">
        <w:t>18.2(c)</w:t>
      </w:r>
      <w:r w:rsidR="003B15DE">
        <w:fldChar w:fldCharType="end"/>
      </w:r>
      <w:r w:rsidR="00816AC5">
        <w:t>; and</w:t>
      </w:r>
    </w:p>
    <w:p w14:paraId="03EE2223" w14:textId="66843300" w:rsidR="00816AC5" w:rsidRDefault="00816AC5" w:rsidP="00381A3F">
      <w:pPr>
        <w:pStyle w:val="LDStandard4"/>
        <w:jc w:val="both"/>
      </w:pPr>
      <w:r>
        <w:t xml:space="preserve">any express term of the relevant Legal Services Order relating to the Contract Intellectual Property referred to in </w:t>
      </w:r>
      <w:r w:rsidR="009114B6">
        <w:t>clause </w:t>
      </w:r>
      <w:r w:rsidR="003B15DE">
        <w:fldChar w:fldCharType="begin"/>
      </w:r>
      <w:r w:rsidR="003B15DE">
        <w:instrText xml:space="preserve"> REF _Ref413316713 \w \h </w:instrText>
      </w:r>
      <w:r w:rsidR="009E0725">
        <w:instrText xml:space="preserve"> \* MERGEFORMAT </w:instrText>
      </w:r>
      <w:r w:rsidR="003B15DE">
        <w:fldChar w:fldCharType="separate"/>
      </w:r>
      <w:r w:rsidR="00942AF0">
        <w:t>18.2(a)(iii)</w:t>
      </w:r>
      <w:r w:rsidR="003B15DE">
        <w:fldChar w:fldCharType="end"/>
      </w:r>
      <w:r>
        <w:t xml:space="preserve"> or </w:t>
      </w:r>
      <w:r w:rsidR="009114B6">
        <w:t>clause </w:t>
      </w:r>
      <w:r w:rsidR="003B15DE">
        <w:fldChar w:fldCharType="begin"/>
      </w:r>
      <w:r w:rsidR="003B15DE">
        <w:instrText xml:space="preserve"> REF _Ref413316569 \w \h </w:instrText>
      </w:r>
      <w:r w:rsidR="009E0725">
        <w:instrText xml:space="preserve"> \* MERGEFORMAT </w:instrText>
      </w:r>
      <w:r w:rsidR="003B15DE">
        <w:fldChar w:fldCharType="separate"/>
      </w:r>
      <w:r w:rsidR="00942AF0">
        <w:t>18.2(c)</w:t>
      </w:r>
      <w:r w:rsidR="003B15DE">
        <w:fldChar w:fldCharType="end"/>
      </w:r>
      <w:r w:rsidR="00015C25">
        <w:t>,</w:t>
      </w:r>
    </w:p>
    <w:p w14:paraId="61A05BB3" w14:textId="44633E35" w:rsidR="00816AC5" w:rsidRDefault="00816AC5" w:rsidP="00381A3F">
      <w:pPr>
        <w:pStyle w:val="LDIndent1"/>
        <w:jc w:val="both"/>
      </w:pPr>
      <w:r>
        <w:t xml:space="preserve">and to the extent of any inconsistency, nothing in this </w:t>
      </w:r>
      <w:r w:rsidR="009114B6">
        <w:t>clause </w:t>
      </w:r>
      <w:r w:rsidR="003B15DE">
        <w:fldChar w:fldCharType="begin"/>
      </w:r>
      <w:r w:rsidR="003B15DE">
        <w:instrText xml:space="preserve"> REF _Ref413316721 \w \h </w:instrText>
      </w:r>
      <w:r w:rsidR="009E0725">
        <w:instrText xml:space="preserve"> \* MERGEFORMAT </w:instrText>
      </w:r>
      <w:r w:rsidR="003B15DE">
        <w:fldChar w:fldCharType="separate"/>
      </w:r>
      <w:r w:rsidR="00942AF0">
        <w:t>18</w:t>
      </w:r>
      <w:r w:rsidR="003B15DE">
        <w:fldChar w:fldCharType="end"/>
      </w:r>
      <w:r>
        <w:t xml:space="preserve"> will license the Service Provider to use, disclose or otherwise deal with any Confidential Information contrary to </w:t>
      </w:r>
      <w:r w:rsidR="009114B6">
        <w:t>clause </w:t>
      </w:r>
      <w:r w:rsidR="003B15DE">
        <w:fldChar w:fldCharType="begin"/>
      </w:r>
      <w:r w:rsidR="003B15DE">
        <w:instrText xml:space="preserve"> REF _Ref413316737 \w \h </w:instrText>
      </w:r>
      <w:r w:rsidR="009E0725">
        <w:instrText xml:space="preserve"> \* MERGEFORMAT </w:instrText>
      </w:r>
      <w:r w:rsidR="003B15DE">
        <w:fldChar w:fldCharType="separate"/>
      </w:r>
      <w:r w:rsidR="00942AF0">
        <w:t>28</w:t>
      </w:r>
      <w:r w:rsidR="003B15DE">
        <w:fldChar w:fldCharType="end"/>
      </w:r>
      <w:r>
        <w:t xml:space="preserve"> or any other provision of this Agreement.</w:t>
      </w:r>
    </w:p>
    <w:p w14:paraId="5FEACAB3" w14:textId="5CA598F7" w:rsidR="00816AC5" w:rsidRDefault="00816AC5" w:rsidP="00F57511">
      <w:pPr>
        <w:pStyle w:val="LDStandard2"/>
        <w:jc w:val="both"/>
      </w:pPr>
      <w:bookmarkStart w:id="270" w:name="_Toc137208999"/>
      <w:r>
        <w:t>Failure to perform</w:t>
      </w:r>
      <w:bookmarkEnd w:id="270"/>
    </w:p>
    <w:p w14:paraId="4D6F2BB7" w14:textId="29666C5F" w:rsidR="00816AC5" w:rsidRDefault="00816AC5" w:rsidP="00F57511">
      <w:pPr>
        <w:pStyle w:val="LDStandard4"/>
        <w:keepNext/>
        <w:jc w:val="both"/>
      </w:pPr>
      <w:bookmarkStart w:id="271" w:name="_Ref413316773"/>
      <w:r>
        <w:t xml:space="preserve">Without limiting any other </w:t>
      </w:r>
      <w:r w:rsidR="009114B6">
        <w:t>clause </w:t>
      </w:r>
      <w:r>
        <w:t>of this Agreement, or any other remedy a Client may have, if the Service Provider fails to provide or perform any of the Services in accordance with the requirements of a Legal Services Contract and the applicable Minimum Service Standards or Key Performance Indicators, the relevant Client will not be required to pay for those Services and may, by written notice to the Service Provider, require the Service Provider to</w:t>
      </w:r>
      <w:r w:rsidR="00ED76AE">
        <w:t>:</w:t>
      </w:r>
      <w:bookmarkEnd w:id="271"/>
    </w:p>
    <w:p w14:paraId="3CECDA88" w14:textId="77777777" w:rsidR="00816AC5" w:rsidRDefault="00816AC5" w:rsidP="00F57511">
      <w:pPr>
        <w:pStyle w:val="LDStandard5"/>
        <w:jc w:val="both"/>
      </w:pPr>
      <w:r>
        <w:t>remedy any default (if the default is capable of being remedied) at the Service Provider’s own expense; or</w:t>
      </w:r>
    </w:p>
    <w:p w14:paraId="65885F15" w14:textId="0D42A5FF" w:rsidR="00816AC5" w:rsidRDefault="00816AC5" w:rsidP="00F57511">
      <w:pPr>
        <w:pStyle w:val="LDStandard5"/>
        <w:jc w:val="both"/>
      </w:pPr>
      <w:r>
        <w:t>re</w:t>
      </w:r>
      <w:r w:rsidR="009114B6">
        <w:noBreakHyphen/>
      </w:r>
      <w:r>
        <w:t>perform the Services (if the Services are capable of being re</w:t>
      </w:r>
      <w:r w:rsidR="009114B6">
        <w:noBreakHyphen/>
      </w:r>
      <w:r>
        <w:t>performed by the Service Provider),</w:t>
      </w:r>
    </w:p>
    <w:p w14:paraId="3BB49400" w14:textId="77777777" w:rsidR="00816AC5" w:rsidRDefault="00816AC5" w:rsidP="00F57511">
      <w:pPr>
        <w:pStyle w:val="LDIndent2"/>
        <w:jc w:val="both"/>
      </w:pPr>
      <w:r>
        <w:t xml:space="preserve">within the time specified in the notice (which must be reasonable having regard to the nature of the Services).  </w:t>
      </w:r>
    </w:p>
    <w:p w14:paraId="199EA902" w14:textId="6537E7F1" w:rsidR="00816AC5" w:rsidRDefault="00816AC5" w:rsidP="00F57511">
      <w:pPr>
        <w:pStyle w:val="LDStandard4"/>
        <w:jc w:val="both"/>
      </w:pPr>
      <w:r>
        <w:t>If the remedied or re</w:t>
      </w:r>
      <w:r w:rsidR="009114B6">
        <w:noBreakHyphen/>
      </w:r>
      <w:r>
        <w:t>performed Services are remedied or re</w:t>
      </w:r>
      <w:r w:rsidR="009114B6">
        <w:noBreakHyphen/>
      </w:r>
      <w:r>
        <w:t xml:space="preserve">performed in accordance with the applicable Minimum Service Standards or Key Performance Indicators and otherwise to the satisfaction of the Client, then the Client will pay the applicable Rates or </w:t>
      </w:r>
      <w:r w:rsidR="00E41E0C">
        <w:t xml:space="preserve">Legal Services </w:t>
      </w:r>
      <w:r>
        <w:t>Fees</w:t>
      </w:r>
      <w:r w:rsidR="005B48B0">
        <w:t xml:space="preserve"> (and properly incurred Disbursements)</w:t>
      </w:r>
      <w:r>
        <w:t xml:space="preserve"> for those remedied or re</w:t>
      </w:r>
      <w:r w:rsidR="009114B6">
        <w:noBreakHyphen/>
      </w:r>
      <w:r>
        <w:t>performed Services (which the parties acknowledge may be less than the cost to the Service Provider of remedying or re</w:t>
      </w:r>
      <w:r w:rsidR="009114B6">
        <w:noBreakHyphen/>
      </w:r>
      <w:r>
        <w:t>performing the Services).</w:t>
      </w:r>
    </w:p>
    <w:p w14:paraId="76C65F81" w14:textId="406DF314" w:rsidR="00816AC5" w:rsidRDefault="00816AC5" w:rsidP="00381A3F">
      <w:pPr>
        <w:pStyle w:val="LDStandard4"/>
        <w:jc w:val="both"/>
      </w:pPr>
      <w:r>
        <w:t xml:space="preserve">If the default referred to in </w:t>
      </w:r>
      <w:r w:rsidR="009114B6">
        <w:t>clause </w:t>
      </w:r>
      <w:r w:rsidR="003B15DE">
        <w:fldChar w:fldCharType="begin"/>
      </w:r>
      <w:r w:rsidR="003B15DE">
        <w:instrText xml:space="preserve"> REF _Ref413316773 \w \h </w:instrText>
      </w:r>
      <w:r w:rsidR="009E0725">
        <w:instrText xml:space="preserve"> \* MERGEFORMAT </w:instrText>
      </w:r>
      <w:r w:rsidR="003B15DE">
        <w:fldChar w:fldCharType="separate"/>
      </w:r>
      <w:r w:rsidR="00942AF0">
        <w:t>19(a)</w:t>
      </w:r>
      <w:r w:rsidR="003B15DE">
        <w:fldChar w:fldCharType="end"/>
      </w:r>
      <w:r>
        <w:t xml:space="preserve"> is not capable of being remedied or the Services are not capable of being re</w:t>
      </w:r>
      <w:r w:rsidR="009114B6">
        <w:noBreakHyphen/>
      </w:r>
      <w:r>
        <w:t>performed, or the Service Provider fails within the time specified to remedy the default or re</w:t>
      </w:r>
      <w:r w:rsidR="009114B6">
        <w:noBreakHyphen/>
      </w:r>
      <w:r>
        <w:t xml:space="preserve">perform the Services, the Client may terminate the Legal Services Contract, in which case </w:t>
      </w:r>
      <w:r w:rsidR="009114B6">
        <w:t>clause </w:t>
      </w:r>
      <w:r w:rsidR="003B15DE">
        <w:fldChar w:fldCharType="begin"/>
      </w:r>
      <w:r w:rsidR="003B15DE">
        <w:instrText xml:space="preserve"> REF _Ref413316764 \w \h </w:instrText>
      </w:r>
      <w:r w:rsidR="009E0725">
        <w:instrText xml:space="preserve"> \* MERGEFORMAT </w:instrText>
      </w:r>
      <w:r w:rsidR="003B15DE">
        <w:fldChar w:fldCharType="separate"/>
      </w:r>
      <w:r w:rsidR="00942AF0">
        <w:t>23.4</w:t>
      </w:r>
      <w:r w:rsidR="003B15DE">
        <w:fldChar w:fldCharType="end"/>
      </w:r>
      <w:r>
        <w:t xml:space="preserve"> will apply.</w:t>
      </w:r>
    </w:p>
    <w:p w14:paraId="334AD764" w14:textId="3502F26C" w:rsidR="00816AC5" w:rsidRDefault="00816AC5" w:rsidP="00F57511">
      <w:pPr>
        <w:pStyle w:val="LDStandard2"/>
        <w:jc w:val="both"/>
      </w:pPr>
      <w:bookmarkStart w:id="272" w:name="_Ref413319901"/>
      <w:bookmarkStart w:id="273" w:name="_Toc137209000"/>
      <w:r>
        <w:t>Warranties</w:t>
      </w:r>
      <w:bookmarkEnd w:id="272"/>
      <w:bookmarkEnd w:id="273"/>
    </w:p>
    <w:p w14:paraId="5935F729" w14:textId="1AD44291" w:rsidR="00816AC5" w:rsidRDefault="00816AC5" w:rsidP="00F57511">
      <w:pPr>
        <w:pStyle w:val="LDIndent1"/>
        <w:keepNext/>
        <w:jc w:val="both"/>
      </w:pPr>
      <w:r>
        <w:t>The Service Provider warrants to the State and each Client that</w:t>
      </w:r>
      <w:r w:rsidR="00ED76AE">
        <w:t>:</w:t>
      </w:r>
    </w:p>
    <w:p w14:paraId="0657C5F3" w14:textId="77777777" w:rsidR="00816AC5" w:rsidRDefault="00816AC5" w:rsidP="00F57511">
      <w:pPr>
        <w:pStyle w:val="LDStandard4"/>
        <w:jc w:val="both"/>
      </w:pPr>
      <w:r>
        <w:t>the Service Provider has the power to enter into this Agreement and perform its obligations under this Agreement and any Legal Services Contract;</w:t>
      </w:r>
    </w:p>
    <w:p w14:paraId="7051BDE3" w14:textId="77777777" w:rsidR="00816AC5" w:rsidRDefault="00816AC5" w:rsidP="00F57511">
      <w:pPr>
        <w:pStyle w:val="LDStandard4"/>
        <w:jc w:val="both"/>
      </w:pPr>
      <w:r>
        <w:lastRenderedPageBreak/>
        <w:t>the Service Provider has the necessary Authorisations to perform its obligations under the Agreement and any Legal Services Contract and will use its best endeavours to maintain such Authorisations for the Term of this Agreement and the term of any Legal Services Contract;</w:t>
      </w:r>
    </w:p>
    <w:p w14:paraId="0AEE99AA" w14:textId="77777777" w:rsidR="00816AC5" w:rsidRDefault="00816AC5" w:rsidP="00F57511">
      <w:pPr>
        <w:pStyle w:val="LDStandard4"/>
        <w:jc w:val="both"/>
      </w:pPr>
      <w:r>
        <w:t>the provision of the Services will be carried out with all due care and skill and in accordance with all applicable standards, principles and practices;</w:t>
      </w:r>
    </w:p>
    <w:p w14:paraId="7E89CD52" w14:textId="77777777" w:rsidR="00816AC5" w:rsidRDefault="00816AC5" w:rsidP="00F57511">
      <w:pPr>
        <w:pStyle w:val="LDStandard4"/>
        <w:jc w:val="both"/>
      </w:pPr>
      <w:r>
        <w:t>the Service Provider has and each of the Key Personnel have the accreditation in relation to the provision of the Services as set out in the Tender Documentation for the provision of the Services, and that it will use its best endeavours to maintain such accreditation during the Term of this Agreement and any Legal Services Contract;</w:t>
      </w:r>
    </w:p>
    <w:p w14:paraId="0796B655" w14:textId="652C1537" w:rsidR="00816AC5" w:rsidRDefault="00816AC5" w:rsidP="00F57511">
      <w:pPr>
        <w:pStyle w:val="LDStandard4"/>
        <w:jc w:val="both"/>
      </w:pPr>
      <w:r>
        <w:t>the Service Provider and its Personnel, including Key Personnel, agents and approved sub</w:t>
      </w:r>
      <w:r w:rsidR="009114B6">
        <w:noBreakHyphen/>
      </w:r>
      <w:r>
        <w:t>contractors are appropriately qualified and have the requisite knowledge, skill and expertise to provide the Services in accordance with the Minimum Service Standards and the Key Performance Indicators;</w:t>
      </w:r>
    </w:p>
    <w:p w14:paraId="3BDD91F4" w14:textId="77777777" w:rsidR="00816AC5" w:rsidRDefault="00816AC5" w:rsidP="00F57511">
      <w:pPr>
        <w:pStyle w:val="LDStandard4"/>
        <w:jc w:val="both"/>
      </w:pPr>
      <w:r>
        <w:t>whilst on premises owned or controlled by a Client, the Service Provider and its Personnel, agents and contractors will at all times comply with the Client’s lawful directions and policies of which the Service Provider is notified or is otherwise aware, including any applicable occupational health and safety and security policies;</w:t>
      </w:r>
    </w:p>
    <w:p w14:paraId="3E350486" w14:textId="77777777" w:rsidR="00816AC5" w:rsidRDefault="00816AC5" w:rsidP="00F57511">
      <w:pPr>
        <w:pStyle w:val="LDStandard4"/>
        <w:jc w:val="both"/>
      </w:pPr>
      <w:r>
        <w:t>where the Client has, either expressly or by implication, made known to the Service Provider any particular purpose for which the Services are required, the Services will be performed in such a way as to achieve that result;</w:t>
      </w:r>
    </w:p>
    <w:p w14:paraId="12FB5C14" w14:textId="77777777" w:rsidR="00816AC5" w:rsidRDefault="00816AC5" w:rsidP="00F57511">
      <w:pPr>
        <w:pStyle w:val="LDStandard4"/>
        <w:jc w:val="both"/>
      </w:pPr>
      <w:r>
        <w:t>the provision of the Services will not infringe any right of any third party (including any intellectual property right) or any Laws;</w:t>
      </w:r>
    </w:p>
    <w:p w14:paraId="5008251C" w14:textId="77777777" w:rsidR="00816AC5" w:rsidRDefault="00816AC5" w:rsidP="00F57511">
      <w:pPr>
        <w:pStyle w:val="LDStandard4"/>
        <w:jc w:val="both"/>
      </w:pPr>
      <w:r>
        <w:t>all representations made by the Service Provider in or in connection with the Tender Documentation were and remain accurate and the Service Provider has and will maintain during the Term the quality assurance arrangements set out in the Tender Documentation; and</w:t>
      </w:r>
    </w:p>
    <w:p w14:paraId="638485B3" w14:textId="77777777" w:rsidR="00816AC5" w:rsidRDefault="00816AC5" w:rsidP="00F57511">
      <w:pPr>
        <w:pStyle w:val="LDStandard4"/>
        <w:jc w:val="both"/>
      </w:pPr>
      <w:r>
        <w:t>the Information contained in the Tender Documentation as to the structure, viability, reliability, insurance cover, capacity, experience and expertise of the Service Provider, its Personnel and contractors is correct.</w:t>
      </w:r>
    </w:p>
    <w:p w14:paraId="6E0A1EC2" w14:textId="7C6F58F9" w:rsidR="00816AC5" w:rsidRDefault="00816AC5" w:rsidP="00F57511">
      <w:pPr>
        <w:pStyle w:val="LDStandard2"/>
        <w:jc w:val="both"/>
      </w:pPr>
      <w:bookmarkStart w:id="274" w:name="_Ref413316886"/>
      <w:bookmarkStart w:id="275" w:name="_Ref413316892"/>
      <w:bookmarkStart w:id="276" w:name="_Toc137209001"/>
      <w:r>
        <w:t>Conflicts of interest, Incidents and probity</w:t>
      </w:r>
      <w:bookmarkEnd w:id="274"/>
      <w:bookmarkEnd w:id="275"/>
      <w:bookmarkEnd w:id="276"/>
    </w:p>
    <w:p w14:paraId="154AE68D" w14:textId="5B69F38F" w:rsidR="00816AC5" w:rsidRDefault="00816AC5" w:rsidP="00F57511">
      <w:pPr>
        <w:pStyle w:val="LDStandard3"/>
        <w:jc w:val="both"/>
      </w:pPr>
      <w:bookmarkStart w:id="277" w:name="_Ref413316819"/>
      <w:bookmarkStart w:id="278" w:name="_Ref413316832"/>
      <w:bookmarkStart w:id="279" w:name="_Toc137209002"/>
      <w:r>
        <w:t>Conflict</w:t>
      </w:r>
      <w:r w:rsidR="005E28C5">
        <w:t>s of i</w:t>
      </w:r>
      <w:r>
        <w:t>nterest</w:t>
      </w:r>
      <w:bookmarkEnd w:id="277"/>
      <w:bookmarkEnd w:id="278"/>
      <w:bookmarkEnd w:id="279"/>
    </w:p>
    <w:p w14:paraId="757B5C40" w14:textId="3B096EB1" w:rsidR="00232214" w:rsidRDefault="00232214" w:rsidP="00F57511">
      <w:pPr>
        <w:pStyle w:val="LDStandard4"/>
        <w:jc w:val="both"/>
      </w:pPr>
      <w:bookmarkStart w:id="280" w:name="_Ref413316810"/>
      <w:r>
        <w:t>The S</w:t>
      </w:r>
      <w:r w:rsidR="005E28C5">
        <w:t>ervic</w:t>
      </w:r>
      <w:r>
        <w:t>e Provider warrants that as at the Commencement Date and except as disclosed to the Lead Department or the relevant Client, it does not, and will ensure that its Personnel and sub</w:t>
      </w:r>
      <w:r w:rsidR="009114B6">
        <w:noBreakHyphen/>
      </w:r>
      <w:r>
        <w:t>contractors do not, hold any office or possess any property, are not engaged in any business, trade or calling and do not have any obligations by virtue of any contract whereby, directly or indirectly, duties or interests are or might be created in conflict with, or might appear to be created in conflict with, their duties and interest under this Agreement or a Legal Services Contract.</w:t>
      </w:r>
    </w:p>
    <w:p w14:paraId="188F09D3" w14:textId="4A98B355" w:rsidR="00816AC5" w:rsidRDefault="00816AC5" w:rsidP="00F57511">
      <w:pPr>
        <w:pStyle w:val="LDStandard4"/>
        <w:keepNext/>
        <w:jc w:val="both"/>
      </w:pPr>
      <w:bookmarkStart w:id="281" w:name="_Ref415039586"/>
      <w:r>
        <w:t xml:space="preserve">During the </w:t>
      </w:r>
      <w:r w:rsidR="001E3185">
        <w:t>T</w:t>
      </w:r>
      <w:r>
        <w:t>erm of this Agreement or the term of any Legal Services Contract</w:t>
      </w:r>
      <w:r w:rsidR="00ED76AE">
        <w:t>:</w:t>
      </w:r>
      <w:bookmarkEnd w:id="280"/>
      <w:bookmarkEnd w:id="281"/>
    </w:p>
    <w:p w14:paraId="42789FD2" w14:textId="77777777" w:rsidR="00816AC5" w:rsidRDefault="00816AC5" w:rsidP="00F57511">
      <w:pPr>
        <w:pStyle w:val="LDStandard5"/>
        <w:jc w:val="both"/>
      </w:pPr>
      <w:bookmarkStart w:id="282" w:name="_Ref413316804"/>
      <w:r>
        <w:t xml:space="preserve">the Service Provider </w:t>
      </w:r>
      <w:r w:rsidR="00232214">
        <w:t xml:space="preserve">must </w:t>
      </w:r>
      <w:r>
        <w:t xml:space="preserve">immediately notify the Agency Contract Manager of </w:t>
      </w:r>
      <w:r w:rsidR="00232214">
        <w:t xml:space="preserve">the relevant </w:t>
      </w:r>
      <w:r>
        <w:t>Client of</w:t>
      </w:r>
      <w:bookmarkEnd w:id="282"/>
      <w:r w:rsidR="00232214">
        <w:t xml:space="preserve"> any matter or change in circumstances </w:t>
      </w:r>
      <w:r>
        <w:lastRenderedPageBreak/>
        <w:t xml:space="preserve">that may give rise to an actual, potential or perceived </w:t>
      </w:r>
      <w:r w:rsidR="00232214">
        <w:t>c</w:t>
      </w:r>
      <w:r>
        <w:t xml:space="preserve">onflict of </w:t>
      </w:r>
      <w:r w:rsidR="00232214">
        <w:t>i</w:t>
      </w:r>
      <w:r>
        <w:t xml:space="preserve">nterest </w:t>
      </w:r>
      <w:r w:rsidR="00232214">
        <w:t xml:space="preserve">with respect to that Client and </w:t>
      </w:r>
      <w:r>
        <w:t>provide details of all circumstances</w:t>
      </w:r>
      <w:r w:rsidR="00232214">
        <w:t xml:space="preserve"> relevant to the actual, potential or perceived conflict of inter</w:t>
      </w:r>
      <w:r w:rsidR="005E28C5">
        <w:t>e</w:t>
      </w:r>
      <w:r w:rsidR="00232214">
        <w:t>st</w:t>
      </w:r>
      <w:r>
        <w:t xml:space="preserve">; and </w:t>
      </w:r>
    </w:p>
    <w:p w14:paraId="28980FA9" w14:textId="77777777" w:rsidR="00816AC5" w:rsidRDefault="00816AC5" w:rsidP="00F57511">
      <w:pPr>
        <w:pStyle w:val="LDStandard5"/>
        <w:jc w:val="both"/>
      </w:pPr>
      <w:r>
        <w:t>the St</w:t>
      </w:r>
      <w:r w:rsidR="005E28C5">
        <w:t>ate, the Lead Department or a</w:t>
      </w:r>
      <w:r>
        <w:t xml:space="preserve"> Client may notify the Service Provider that it believes </w:t>
      </w:r>
      <w:r w:rsidR="00232214">
        <w:t>an actual, potential or perceived conflict of interest has arisen in respect of the Service Provider.</w:t>
      </w:r>
    </w:p>
    <w:p w14:paraId="6C9D8E19" w14:textId="59929FAE" w:rsidR="00816AC5" w:rsidRDefault="00816AC5" w:rsidP="00ED76AE">
      <w:pPr>
        <w:pStyle w:val="LDStandard4"/>
        <w:keepNext/>
        <w:jc w:val="both"/>
      </w:pPr>
      <w:r>
        <w:t xml:space="preserve">Where the Service Provider, or the Contract Manager or the Agency Contract Manager of the relevant Client gives notice under </w:t>
      </w:r>
      <w:r w:rsidR="009114B6">
        <w:t>clause </w:t>
      </w:r>
      <w:r w:rsidR="00A57ADE">
        <w:fldChar w:fldCharType="begin"/>
      </w:r>
      <w:r w:rsidR="00A57ADE">
        <w:instrText xml:space="preserve"> REF _Ref415039586 \w \h </w:instrText>
      </w:r>
      <w:r w:rsidR="009E0725">
        <w:instrText xml:space="preserve"> \* MERGEFORMAT </w:instrText>
      </w:r>
      <w:r w:rsidR="00A57ADE">
        <w:fldChar w:fldCharType="separate"/>
      </w:r>
      <w:r w:rsidR="00942AF0">
        <w:t>21.1(b)</w:t>
      </w:r>
      <w:r w:rsidR="00A57ADE">
        <w:fldChar w:fldCharType="end"/>
      </w:r>
      <w:r>
        <w:t xml:space="preserve"> the Service Provider must</w:t>
      </w:r>
      <w:r w:rsidR="00ED76AE">
        <w:t>:</w:t>
      </w:r>
    </w:p>
    <w:p w14:paraId="73614EC3" w14:textId="77777777" w:rsidR="00816AC5" w:rsidRDefault="00816AC5" w:rsidP="00F57511">
      <w:pPr>
        <w:pStyle w:val="LDStandard5"/>
        <w:jc w:val="both"/>
      </w:pPr>
      <w:r>
        <w:t>provide any information reasonably requested by the Contract Manager or the Agency Contract Manager of the relevant Client; and</w:t>
      </w:r>
    </w:p>
    <w:p w14:paraId="77178E71" w14:textId="77777777" w:rsidR="00816AC5" w:rsidRDefault="00816AC5" w:rsidP="00F57511">
      <w:pPr>
        <w:pStyle w:val="LDStandard5"/>
        <w:jc w:val="both"/>
      </w:pPr>
      <w:r>
        <w:t xml:space="preserve">take any steps reasonably required by the Contract Manager or the Agency Contract Manager of the relevant Client to address the </w:t>
      </w:r>
      <w:r w:rsidR="00015C25">
        <w:t xml:space="preserve">actual, potential or perceived </w:t>
      </w:r>
      <w:r w:rsidR="00A57ADE">
        <w:t>c</w:t>
      </w:r>
      <w:r>
        <w:t xml:space="preserve">onflict of </w:t>
      </w:r>
      <w:r w:rsidR="00A57ADE">
        <w:t>i</w:t>
      </w:r>
      <w:r>
        <w:t>nterest.</w:t>
      </w:r>
    </w:p>
    <w:p w14:paraId="5DC06BC7" w14:textId="72D1A0AD" w:rsidR="00A57ADE" w:rsidRDefault="00A57ADE" w:rsidP="00381A3F">
      <w:pPr>
        <w:pStyle w:val="LDStandard4"/>
        <w:jc w:val="both"/>
      </w:pPr>
      <w:r>
        <w:t xml:space="preserve">The Service Provider agrees that failure to comply with this </w:t>
      </w:r>
      <w:r w:rsidR="009114B6">
        <w:t>clause </w:t>
      </w:r>
      <w:r>
        <w:fldChar w:fldCharType="begin"/>
      </w:r>
      <w:r>
        <w:instrText xml:space="preserve"> REF _Ref413316886 \w \h </w:instrText>
      </w:r>
      <w:r w:rsidR="009E0725">
        <w:instrText xml:space="preserve"> \* MERGEFORMAT </w:instrText>
      </w:r>
      <w:r>
        <w:fldChar w:fldCharType="separate"/>
      </w:r>
      <w:r w:rsidR="00942AF0">
        <w:t>21</w:t>
      </w:r>
      <w:r>
        <w:fldChar w:fldCharType="end"/>
      </w:r>
      <w:r>
        <w:t xml:space="preserve"> will constitute a breach of a fundamental term of this Agreement.</w:t>
      </w:r>
    </w:p>
    <w:p w14:paraId="39F38C55" w14:textId="104F4BA2" w:rsidR="00816AC5" w:rsidRDefault="004106BF" w:rsidP="00F57511">
      <w:pPr>
        <w:pStyle w:val="LDStandard3"/>
        <w:jc w:val="both"/>
      </w:pPr>
      <w:bookmarkStart w:id="283" w:name="_Toc137209003"/>
      <w:r>
        <w:t>Pro Bono</w:t>
      </w:r>
      <w:r w:rsidR="005E28C5">
        <w:t xml:space="preserve"> and c</w:t>
      </w:r>
      <w:r w:rsidR="00816AC5">
        <w:t xml:space="preserve">onflicts of </w:t>
      </w:r>
      <w:r w:rsidR="005E28C5">
        <w:t>i</w:t>
      </w:r>
      <w:r w:rsidR="00816AC5">
        <w:t>nterest</w:t>
      </w:r>
      <w:bookmarkEnd w:id="283"/>
    </w:p>
    <w:p w14:paraId="4F5B66F4" w14:textId="0A3410BF" w:rsidR="00816AC5" w:rsidRDefault="00816AC5" w:rsidP="00381A3F">
      <w:pPr>
        <w:pStyle w:val="LDIndent1"/>
        <w:keepNext/>
        <w:keepLines/>
        <w:jc w:val="both"/>
      </w:pPr>
      <w:bookmarkStart w:id="284" w:name="_Ref413316827"/>
      <w:r>
        <w:t xml:space="preserve">The parties acknowledge that the State encourages lawyers to provide legal services on a pro bono basis and recognises that it is appropriate for providers of legal services, including the Service Provider, to act against the State and any Agency in pro </w:t>
      </w:r>
      <w:r w:rsidR="005E28C5">
        <w:t>bono matters where there is no c</w:t>
      </w:r>
      <w:r>
        <w:t xml:space="preserve">onflict of </w:t>
      </w:r>
      <w:r w:rsidR="005E28C5">
        <w:t>i</w:t>
      </w:r>
      <w:r>
        <w:t xml:space="preserve">nterest, and where to do so would not be in breach of the Service Provider’s obligations under </w:t>
      </w:r>
      <w:r w:rsidR="009114B6">
        <w:t>clause </w:t>
      </w:r>
      <w:r w:rsidR="003B15DE">
        <w:fldChar w:fldCharType="begin"/>
      </w:r>
      <w:r w:rsidR="003B15DE">
        <w:instrText xml:space="preserve"> REF _Ref413316819 \w \h </w:instrText>
      </w:r>
      <w:r w:rsidR="009E0725">
        <w:instrText xml:space="preserve"> \* MERGEFORMAT </w:instrText>
      </w:r>
      <w:r w:rsidR="003B15DE">
        <w:fldChar w:fldCharType="separate"/>
      </w:r>
      <w:r w:rsidR="00942AF0">
        <w:t>21.1</w:t>
      </w:r>
      <w:r w:rsidR="003B15DE">
        <w:fldChar w:fldCharType="end"/>
      </w:r>
      <w:r>
        <w:t xml:space="preserve"> or any other requirements of this Agreement or a Legal Service</w:t>
      </w:r>
      <w:r w:rsidR="005E28C5">
        <w:t>s Contract with respect of any c</w:t>
      </w:r>
      <w:r>
        <w:t xml:space="preserve">onflict of </w:t>
      </w:r>
      <w:r w:rsidR="005E28C5">
        <w:t>i</w:t>
      </w:r>
      <w:r>
        <w:t>nterest.</w:t>
      </w:r>
      <w:bookmarkEnd w:id="284"/>
    </w:p>
    <w:p w14:paraId="008982D3" w14:textId="55E4DFCC" w:rsidR="00816AC5" w:rsidRDefault="00816AC5" w:rsidP="00F57511">
      <w:pPr>
        <w:pStyle w:val="LDStandard3"/>
        <w:jc w:val="both"/>
      </w:pPr>
      <w:bookmarkStart w:id="285" w:name="_Ref413316856"/>
      <w:bookmarkStart w:id="286" w:name="_Toc137209004"/>
      <w:r>
        <w:t>Incidents</w:t>
      </w:r>
      <w:bookmarkEnd w:id="285"/>
      <w:bookmarkEnd w:id="286"/>
    </w:p>
    <w:p w14:paraId="366C8682" w14:textId="3AE374CB" w:rsidR="00816AC5" w:rsidRDefault="00816AC5" w:rsidP="00381A3F">
      <w:pPr>
        <w:pStyle w:val="LDStandard4"/>
        <w:jc w:val="both"/>
      </w:pPr>
      <w:r>
        <w:t xml:space="preserve">The provisions of this </w:t>
      </w:r>
      <w:r w:rsidR="009114B6">
        <w:t>clause </w:t>
      </w:r>
      <w:r w:rsidR="003B15DE">
        <w:fldChar w:fldCharType="begin"/>
      </w:r>
      <w:r w:rsidR="003B15DE">
        <w:instrText xml:space="preserve"> REF _Ref413316856 \w \h </w:instrText>
      </w:r>
      <w:r w:rsidR="009E0725">
        <w:instrText xml:space="preserve"> \* MERGEFORMAT </w:instrText>
      </w:r>
      <w:r w:rsidR="003B15DE">
        <w:fldChar w:fldCharType="separate"/>
      </w:r>
      <w:r w:rsidR="00942AF0">
        <w:t>21.3</w:t>
      </w:r>
      <w:r w:rsidR="003B15DE">
        <w:fldChar w:fldCharType="end"/>
      </w:r>
      <w:r>
        <w:t xml:space="preserve"> do not limit the obligations of the Service Provider under </w:t>
      </w:r>
      <w:r w:rsidR="009114B6">
        <w:t>clause </w:t>
      </w:r>
      <w:r w:rsidR="003B15DE">
        <w:fldChar w:fldCharType="begin"/>
      </w:r>
      <w:r w:rsidR="003B15DE">
        <w:instrText xml:space="preserve"> REF _Ref413316864 \w \h </w:instrText>
      </w:r>
      <w:r w:rsidR="009E0725">
        <w:instrText xml:space="preserve"> \* MERGEFORMAT </w:instrText>
      </w:r>
      <w:r w:rsidR="003B15DE">
        <w:fldChar w:fldCharType="separate"/>
      </w:r>
      <w:r w:rsidR="00942AF0">
        <w:t>21.4</w:t>
      </w:r>
      <w:r w:rsidR="003B15DE">
        <w:fldChar w:fldCharType="end"/>
      </w:r>
      <w:r>
        <w:t xml:space="preserve"> in relation to Probity Events.</w:t>
      </w:r>
    </w:p>
    <w:p w14:paraId="7C71095B" w14:textId="77777777" w:rsidR="00816AC5" w:rsidRDefault="00816AC5" w:rsidP="00F57511">
      <w:pPr>
        <w:pStyle w:val="LDStandard4"/>
        <w:jc w:val="both"/>
      </w:pPr>
      <w:r>
        <w:t>The Service Provider warrants that to the best of its knowledge, after making diligent inquiry, as at the Commencement Date it has disclosed to the Lead Department or the relevant Client all Incidents which have occurred in the 5 years prior to the Commencement Date.</w:t>
      </w:r>
    </w:p>
    <w:p w14:paraId="1780F573" w14:textId="3B150798" w:rsidR="00816AC5" w:rsidRDefault="00816AC5" w:rsidP="00F57511">
      <w:pPr>
        <w:pStyle w:val="LDStandard4"/>
        <w:keepNext/>
        <w:jc w:val="both"/>
      </w:pPr>
      <w:r>
        <w:t>During the Term of this Agreement and the term of any Legal Services Contract, the Service Provider will immediately notify the Contract Manager and the Agency Contract Manager of the relevant Client of any Incident, or any circumstance which might reasonably be considered an Incident, which has occurred</w:t>
      </w:r>
      <w:r w:rsidR="00ED76AE">
        <w:t>:</w:t>
      </w:r>
    </w:p>
    <w:p w14:paraId="49550D53" w14:textId="77777777" w:rsidR="00816AC5" w:rsidRDefault="00816AC5" w:rsidP="00F57511">
      <w:pPr>
        <w:pStyle w:val="LDStandard5"/>
        <w:jc w:val="both"/>
      </w:pPr>
      <w:r>
        <w:t>since the Commencement Date; and</w:t>
      </w:r>
    </w:p>
    <w:p w14:paraId="5EED0D1B" w14:textId="77777777" w:rsidR="00816AC5" w:rsidRDefault="00816AC5" w:rsidP="00F57511">
      <w:pPr>
        <w:pStyle w:val="LDStandard5"/>
        <w:jc w:val="both"/>
      </w:pPr>
      <w:r>
        <w:t>in relation to any Additional Key Personnel, in the 5 years prior to the Commencement Date.</w:t>
      </w:r>
    </w:p>
    <w:p w14:paraId="471CAA7C" w14:textId="0C63B108" w:rsidR="00816AC5" w:rsidRDefault="00816AC5" w:rsidP="00F57511">
      <w:pPr>
        <w:pStyle w:val="LDStandard3"/>
        <w:jc w:val="both"/>
      </w:pPr>
      <w:bookmarkStart w:id="287" w:name="_Ref413316864"/>
      <w:bookmarkStart w:id="288" w:name="_Toc137209005"/>
      <w:r>
        <w:t>Probity</w:t>
      </w:r>
      <w:bookmarkEnd w:id="287"/>
      <w:bookmarkEnd w:id="288"/>
    </w:p>
    <w:p w14:paraId="31C5438B" w14:textId="60BB5DDE" w:rsidR="00816AC5" w:rsidRDefault="00816AC5" w:rsidP="00F57511">
      <w:pPr>
        <w:pStyle w:val="LDStandard4"/>
        <w:keepNext/>
        <w:jc w:val="both"/>
      </w:pPr>
      <w:bookmarkStart w:id="289" w:name="_Ref413316879"/>
      <w:r>
        <w:t>During the Term of this Agreement and the term of any Legal Services Contract</w:t>
      </w:r>
      <w:r w:rsidR="00ED76AE">
        <w:t>:</w:t>
      </w:r>
      <w:bookmarkEnd w:id="289"/>
    </w:p>
    <w:p w14:paraId="77BD05EE" w14:textId="77777777" w:rsidR="00816AC5" w:rsidRDefault="00816AC5" w:rsidP="00F57511">
      <w:pPr>
        <w:pStyle w:val="LDStandard5"/>
        <w:jc w:val="both"/>
      </w:pPr>
      <w:r>
        <w:t xml:space="preserve">if a Probity Event with respect to this Agreement or the provision of Services under any Legal Services Contract occurs, the Service Provider will immediately give written notice to the Contract Manager and the </w:t>
      </w:r>
      <w:r>
        <w:lastRenderedPageBreak/>
        <w:t>Agency Contract Manager of the relevant Client of the Probity Event, and the notice must provide details of all relevant circumstances; and</w:t>
      </w:r>
    </w:p>
    <w:p w14:paraId="299984E2" w14:textId="77777777" w:rsidR="00816AC5" w:rsidRDefault="00816AC5" w:rsidP="00F57511">
      <w:pPr>
        <w:pStyle w:val="LDStandard5"/>
        <w:jc w:val="both"/>
      </w:pPr>
      <w:r>
        <w:t>the Lead Department or a Client may give written notice to the Service Provider that it believes such a Probity Event has occurred.</w:t>
      </w:r>
    </w:p>
    <w:p w14:paraId="018B8AAD" w14:textId="1B844EF8" w:rsidR="00816AC5" w:rsidRDefault="00816AC5" w:rsidP="00ED76AE">
      <w:pPr>
        <w:pStyle w:val="LDStandard4"/>
        <w:keepNext/>
        <w:jc w:val="both"/>
      </w:pPr>
      <w:r>
        <w:t xml:space="preserve">Where the Service Provider or the Contract Manager or the Agency Contract Manager of the relevant Client gives notice under </w:t>
      </w:r>
      <w:r w:rsidR="009114B6">
        <w:t>clause </w:t>
      </w:r>
      <w:r w:rsidR="003B15DE">
        <w:fldChar w:fldCharType="begin"/>
      </w:r>
      <w:r w:rsidR="003B15DE">
        <w:instrText xml:space="preserve"> REF _Ref413316879 \w \h </w:instrText>
      </w:r>
      <w:r w:rsidR="009E0725">
        <w:instrText xml:space="preserve"> \* MERGEFORMAT </w:instrText>
      </w:r>
      <w:r w:rsidR="003B15DE">
        <w:fldChar w:fldCharType="separate"/>
      </w:r>
      <w:r w:rsidR="00942AF0">
        <w:t>21.4(a)</w:t>
      </w:r>
      <w:r w:rsidR="003B15DE">
        <w:fldChar w:fldCharType="end"/>
      </w:r>
      <w:r>
        <w:t>, the Service Provider must</w:t>
      </w:r>
      <w:r w:rsidR="00ED76AE">
        <w:t>:</w:t>
      </w:r>
    </w:p>
    <w:p w14:paraId="6153C7A4" w14:textId="77777777" w:rsidR="00816AC5" w:rsidRDefault="00816AC5" w:rsidP="00F57511">
      <w:pPr>
        <w:pStyle w:val="LDStandard5"/>
        <w:jc w:val="both"/>
      </w:pPr>
      <w:r>
        <w:t>provide any information reasonably requested by the Contract Manager or the Agency Contract Manager of the relevant Client; and</w:t>
      </w:r>
    </w:p>
    <w:p w14:paraId="661ED2A4" w14:textId="76485399" w:rsidR="00816AC5" w:rsidRDefault="00816AC5" w:rsidP="00F57511">
      <w:pPr>
        <w:pStyle w:val="LDStandard5"/>
        <w:keepNext/>
        <w:jc w:val="both"/>
      </w:pPr>
      <w:r>
        <w:t>take any steps reasonably required by the Contract Manager or the Agency Contract Manager of the relevant Client, to address the Probity Event, including</w:t>
      </w:r>
      <w:r w:rsidR="00ED76AE">
        <w:t>:</w:t>
      </w:r>
    </w:p>
    <w:p w14:paraId="4783D0BE" w14:textId="332395EA" w:rsidR="00816AC5" w:rsidRDefault="00816AC5" w:rsidP="00F57511">
      <w:pPr>
        <w:pStyle w:val="LDStandard6"/>
        <w:jc w:val="both"/>
      </w:pPr>
      <w:r>
        <w:t>procuring that the relevant Personnel or sub</w:t>
      </w:r>
      <w:r w:rsidR="009114B6">
        <w:noBreakHyphen/>
      </w:r>
      <w:r>
        <w:t>contractor ceases to be Key Personnel; or</w:t>
      </w:r>
    </w:p>
    <w:p w14:paraId="26EBE9D5" w14:textId="77777777" w:rsidR="00816AC5" w:rsidRDefault="00816AC5" w:rsidP="00F57511">
      <w:pPr>
        <w:pStyle w:val="LDStandard6"/>
        <w:jc w:val="both"/>
      </w:pPr>
      <w:r>
        <w:t>requiring the Service Provider to preclude any person from having any involvement in the provision of any Services under this Agreement or any Legal Services Contract.</w:t>
      </w:r>
    </w:p>
    <w:p w14:paraId="43765DEE" w14:textId="4905183A" w:rsidR="00816AC5" w:rsidRDefault="00816AC5" w:rsidP="00F57511">
      <w:pPr>
        <w:pStyle w:val="LDStandard3"/>
        <w:jc w:val="both"/>
      </w:pPr>
      <w:bookmarkStart w:id="290" w:name="_Toc137209006"/>
      <w:r>
        <w:t>Specific requirements of the Client including probity plans</w:t>
      </w:r>
      <w:bookmarkEnd w:id="290"/>
    </w:p>
    <w:p w14:paraId="2EFE4D3A" w14:textId="5E73CEFA" w:rsidR="00816AC5" w:rsidRDefault="00816AC5" w:rsidP="00381A3F">
      <w:pPr>
        <w:pStyle w:val="LDIndent1"/>
        <w:jc w:val="both"/>
      </w:pPr>
      <w:r>
        <w:t xml:space="preserve">The obligations of the Service Provider under this </w:t>
      </w:r>
      <w:r w:rsidR="009114B6">
        <w:t>clause </w:t>
      </w:r>
      <w:r w:rsidR="003B15DE">
        <w:fldChar w:fldCharType="begin"/>
      </w:r>
      <w:r w:rsidR="003B15DE">
        <w:instrText xml:space="preserve"> REF _Ref413316886 \w \h </w:instrText>
      </w:r>
      <w:r w:rsidR="009E0725">
        <w:instrText xml:space="preserve"> \* MERGEFORMAT </w:instrText>
      </w:r>
      <w:r w:rsidR="003B15DE">
        <w:fldChar w:fldCharType="separate"/>
      </w:r>
      <w:r w:rsidR="00942AF0">
        <w:t>21</w:t>
      </w:r>
      <w:r w:rsidR="003B15DE">
        <w:fldChar w:fldCharType="end"/>
      </w:r>
      <w:r>
        <w:t xml:space="preserve"> are in addition to any specific requirements of a Client in relation to any Legal Services Contract concerning </w:t>
      </w:r>
      <w:r w:rsidR="00A57ADE">
        <w:t>c</w:t>
      </w:r>
      <w:r>
        <w:t xml:space="preserve">onflicts of </w:t>
      </w:r>
      <w:r w:rsidR="00A57ADE">
        <w:t>i</w:t>
      </w:r>
      <w:r>
        <w:t xml:space="preserve">nterest or probity.  The Service Provider must comply with any other requirements of the Client with respect to </w:t>
      </w:r>
      <w:r w:rsidR="00A57ADE">
        <w:t>c</w:t>
      </w:r>
      <w:r>
        <w:t xml:space="preserve">onflicts of </w:t>
      </w:r>
      <w:r w:rsidR="00A57ADE">
        <w:t>i</w:t>
      </w:r>
      <w:r>
        <w:t>nterest or probity in the provision of Services under a Legal Services Contract, including the requirements of any probity policy</w:t>
      </w:r>
      <w:r w:rsidR="00AD28D4">
        <w:t xml:space="preserve"> or</w:t>
      </w:r>
      <w:r>
        <w:t xml:space="preserve"> probity plan, whether stated in the relevant Legal Services Order or otherwise.</w:t>
      </w:r>
    </w:p>
    <w:p w14:paraId="6CE574C5" w14:textId="7D50FCAF" w:rsidR="00816AC5" w:rsidRDefault="00816AC5" w:rsidP="00F57511">
      <w:pPr>
        <w:pStyle w:val="LDStandard3"/>
        <w:jc w:val="both"/>
      </w:pPr>
      <w:bookmarkStart w:id="291" w:name="_Ref413750096"/>
      <w:bookmarkStart w:id="292" w:name="_Toc137209007"/>
      <w:r>
        <w:t>Termination of this Agreement or Legal Services Contracts</w:t>
      </w:r>
      <w:bookmarkEnd w:id="291"/>
      <w:bookmarkEnd w:id="292"/>
    </w:p>
    <w:p w14:paraId="39BDAD71" w14:textId="7C2E8382" w:rsidR="00816AC5" w:rsidRDefault="00816AC5" w:rsidP="00F57511">
      <w:pPr>
        <w:pStyle w:val="LDIndent1"/>
        <w:keepNext/>
        <w:jc w:val="both"/>
      </w:pPr>
      <w:r>
        <w:t>Without limitation to any provision of this Agreement, where</w:t>
      </w:r>
      <w:r w:rsidR="00ED76AE">
        <w:t>:</w:t>
      </w:r>
    </w:p>
    <w:p w14:paraId="3CB395E7" w14:textId="4EBA4E48" w:rsidR="00816AC5" w:rsidRDefault="00816AC5" w:rsidP="00381A3F">
      <w:pPr>
        <w:pStyle w:val="LDStandard4"/>
        <w:jc w:val="both"/>
      </w:pPr>
      <w:r>
        <w:t xml:space="preserve">the Service Provider fails to comply with this </w:t>
      </w:r>
      <w:r w:rsidR="009114B6">
        <w:t>clause </w:t>
      </w:r>
      <w:r w:rsidR="003B15DE">
        <w:fldChar w:fldCharType="begin"/>
      </w:r>
      <w:r w:rsidR="003B15DE">
        <w:instrText xml:space="preserve"> REF _Ref413316892 \w \h </w:instrText>
      </w:r>
      <w:r w:rsidR="009E0725">
        <w:instrText xml:space="preserve"> \* MERGEFORMAT </w:instrText>
      </w:r>
      <w:r w:rsidR="003B15DE">
        <w:fldChar w:fldCharType="separate"/>
      </w:r>
      <w:r w:rsidR="00942AF0">
        <w:t>21</w:t>
      </w:r>
      <w:r w:rsidR="003B15DE">
        <w:fldChar w:fldCharType="end"/>
      </w:r>
      <w:r>
        <w:t>; or</w:t>
      </w:r>
    </w:p>
    <w:p w14:paraId="53A6EC12" w14:textId="77777777" w:rsidR="005056EC" w:rsidRDefault="00816AC5" w:rsidP="005056EC">
      <w:pPr>
        <w:pStyle w:val="LDStandard4"/>
        <w:jc w:val="both"/>
      </w:pPr>
      <w:r>
        <w:t>any actual, potential</w:t>
      </w:r>
      <w:r w:rsidR="00A57ADE">
        <w:t xml:space="preserve"> or</w:t>
      </w:r>
      <w:r>
        <w:t xml:space="preserve"> </w:t>
      </w:r>
      <w:r w:rsidR="00A57ADE">
        <w:t>perceived c</w:t>
      </w:r>
      <w:r>
        <w:t xml:space="preserve">onflict of </w:t>
      </w:r>
      <w:r w:rsidR="00A57ADE">
        <w:t>i</w:t>
      </w:r>
      <w:r>
        <w:t xml:space="preserve">nterest, Incident or Probity Event is not resolved to the satisfaction of the State, the Lead Department or the relevant Client, including in any time the State, the Lead Department or the relevant Client may require, </w:t>
      </w:r>
    </w:p>
    <w:p w14:paraId="508A8E31" w14:textId="26A99ADE" w:rsidR="00816AC5" w:rsidRDefault="00816AC5" w:rsidP="005056EC">
      <w:pPr>
        <w:pStyle w:val="LDStandard4"/>
        <w:keepNext/>
        <w:numPr>
          <w:ilvl w:val="0"/>
          <w:numId w:val="0"/>
        </w:numPr>
        <w:ind w:left="851"/>
        <w:jc w:val="both"/>
      </w:pPr>
      <w:r>
        <w:t>then</w:t>
      </w:r>
      <w:r w:rsidR="00ED76AE">
        <w:t>:</w:t>
      </w:r>
    </w:p>
    <w:p w14:paraId="6E7DCE61" w14:textId="02EC9C68" w:rsidR="00816AC5" w:rsidRDefault="00816AC5" w:rsidP="005056EC">
      <w:pPr>
        <w:pStyle w:val="LDStandard4"/>
      </w:pPr>
      <w:r>
        <w:t xml:space="preserve">the Lead Department may by written notice to the Service Provider immediately exercise its rights under </w:t>
      </w:r>
      <w:r w:rsidR="009114B6">
        <w:t>clause </w:t>
      </w:r>
      <w:r w:rsidR="007E7FCA">
        <w:fldChar w:fldCharType="begin"/>
      </w:r>
      <w:r w:rsidR="007E7FCA">
        <w:instrText xml:space="preserve"> REF _Ref413316996 \w \h </w:instrText>
      </w:r>
      <w:r w:rsidR="009E0725">
        <w:instrText xml:space="preserve"> \* MERGEFORMAT </w:instrText>
      </w:r>
      <w:r w:rsidR="007E7FCA">
        <w:fldChar w:fldCharType="separate"/>
      </w:r>
      <w:r w:rsidR="00942AF0">
        <w:t>23.1</w:t>
      </w:r>
      <w:r w:rsidR="007E7FCA">
        <w:fldChar w:fldCharType="end"/>
      </w:r>
      <w:r>
        <w:t>; and</w:t>
      </w:r>
    </w:p>
    <w:p w14:paraId="6B63649C" w14:textId="77777777" w:rsidR="00816AC5" w:rsidRDefault="00816AC5" w:rsidP="005056EC">
      <w:pPr>
        <w:pStyle w:val="LDStandard4"/>
      </w:pPr>
      <w:r>
        <w:t>the Client may immediately terminate any Legal Services Contract.</w:t>
      </w:r>
    </w:p>
    <w:p w14:paraId="5F179ACC" w14:textId="249DCB20" w:rsidR="00816AC5" w:rsidRDefault="00816AC5" w:rsidP="00F57511">
      <w:pPr>
        <w:pStyle w:val="LDStandard2"/>
        <w:jc w:val="both"/>
      </w:pPr>
      <w:bookmarkStart w:id="293" w:name="_Ref413314388"/>
      <w:bookmarkStart w:id="294" w:name="_Toc137209008"/>
      <w:r>
        <w:t>Change in Control</w:t>
      </w:r>
      <w:bookmarkEnd w:id="293"/>
      <w:bookmarkEnd w:id="294"/>
    </w:p>
    <w:p w14:paraId="279A7421" w14:textId="52DF4878" w:rsidR="00816AC5" w:rsidRDefault="00816AC5" w:rsidP="00F57511">
      <w:pPr>
        <w:pStyle w:val="LDStandard4"/>
        <w:jc w:val="both"/>
      </w:pPr>
      <w:bookmarkStart w:id="295" w:name="_Ref531783082"/>
      <w:r>
        <w:t>The Service Provider must notify the Lead Department in writing of any proposed or impending change in Control of the Service Provider (or of the ultimate holding company of the Service Provider, if applicable) of which it becomes aware and obtain the Lead Department’s prior written consent to such change in Control.</w:t>
      </w:r>
      <w:bookmarkEnd w:id="295"/>
    </w:p>
    <w:p w14:paraId="6B65DEAB" w14:textId="07818702" w:rsidR="00396E1F" w:rsidRDefault="00396E1F" w:rsidP="00381A3F">
      <w:pPr>
        <w:pStyle w:val="LDStandard4"/>
        <w:jc w:val="both"/>
      </w:pPr>
      <w:r>
        <w:lastRenderedPageBreak/>
        <w:t xml:space="preserve">Following receipt of a notice under </w:t>
      </w:r>
      <w:r w:rsidR="009114B6">
        <w:t>clause </w:t>
      </w:r>
      <w:r w:rsidR="00015C25">
        <w:fldChar w:fldCharType="begin"/>
      </w:r>
      <w:r w:rsidR="00015C25">
        <w:instrText xml:space="preserve"> REF _Ref531783082 \w \h </w:instrText>
      </w:r>
      <w:r w:rsidR="009E0725">
        <w:instrText xml:space="preserve"> \* MERGEFORMAT </w:instrText>
      </w:r>
      <w:r w:rsidR="00015C25">
        <w:fldChar w:fldCharType="separate"/>
      </w:r>
      <w:r w:rsidR="00942AF0">
        <w:t>22(a)</w:t>
      </w:r>
      <w:r w:rsidR="00015C25">
        <w:fldChar w:fldCharType="end"/>
      </w:r>
      <w:r>
        <w:t>, the Lead Department may seek such further information as is reasonable in relation to the proposed change in Control.</w:t>
      </w:r>
    </w:p>
    <w:p w14:paraId="3E1C274E" w14:textId="4073DB1F" w:rsidR="00A57ADE" w:rsidRDefault="00816AC5" w:rsidP="00F57511">
      <w:pPr>
        <w:pStyle w:val="LDStandard4"/>
        <w:keepNext/>
        <w:jc w:val="both"/>
      </w:pPr>
      <w:bookmarkStart w:id="296" w:name="_Ref414890205"/>
      <w:r>
        <w:t>If the proposed or impending change in Control</w:t>
      </w:r>
      <w:r w:rsidR="00396E1F">
        <w:t xml:space="preserve"> occurs</w:t>
      </w:r>
      <w:r w:rsidR="00ED76AE">
        <w:t>:</w:t>
      </w:r>
    </w:p>
    <w:p w14:paraId="591CA570" w14:textId="77777777" w:rsidR="00A57ADE" w:rsidRDefault="00816AC5" w:rsidP="00F57511">
      <w:pPr>
        <w:pStyle w:val="LDStandard5"/>
        <w:jc w:val="both"/>
      </w:pPr>
      <w:r>
        <w:t>the Lead Department may, by written notice to the Service Provider</w:t>
      </w:r>
      <w:r w:rsidR="00A57ADE">
        <w:t xml:space="preserve">, </w:t>
      </w:r>
      <w:r w:rsidR="00396E1F">
        <w:t>remove the Servic</w:t>
      </w:r>
      <w:r w:rsidR="00A57ADE">
        <w:t>e Provider from any</w:t>
      </w:r>
      <w:r w:rsidR="00C075C7">
        <w:t xml:space="preserve"> Area of Law</w:t>
      </w:r>
      <w:r w:rsidR="00A57ADE">
        <w:t>,</w:t>
      </w:r>
      <w:r w:rsidR="00396E1F">
        <w:t xml:space="preserve"> or</w:t>
      </w:r>
      <w:r w:rsidR="00A57ADE">
        <w:t xml:space="preserve"> terminate this Agreement; </w:t>
      </w:r>
      <w:r>
        <w:t xml:space="preserve">and </w:t>
      </w:r>
    </w:p>
    <w:p w14:paraId="3B03AC2E" w14:textId="77777777" w:rsidR="00A57ADE" w:rsidRDefault="00396E1F" w:rsidP="00F57511">
      <w:pPr>
        <w:pStyle w:val="LDStandard5"/>
        <w:jc w:val="both"/>
      </w:pPr>
      <w:r>
        <w:t xml:space="preserve">any </w:t>
      </w:r>
      <w:r w:rsidR="00816AC5">
        <w:t>Client may terminate any Legal Services Contracts</w:t>
      </w:r>
      <w:r>
        <w:t xml:space="preserve"> on foot</w:t>
      </w:r>
      <w:r w:rsidR="00A57ADE">
        <w:t xml:space="preserve">.  </w:t>
      </w:r>
    </w:p>
    <w:p w14:paraId="16F1292B" w14:textId="496C08F4" w:rsidR="00816AC5" w:rsidRDefault="00A57ADE" w:rsidP="00F57511">
      <w:pPr>
        <w:pStyle w:val="LDIndent1"/>
        <w:ind w:left="1701"/>
        <w:jc w:val="both"/>
      </w:pPr>
      <w:r>
        <w:t>T</w:t>
      </w:r>
      <w:r w:rsidR="00816AC5">
        <w:t xml:space="preserve">ermination </w:t>
      </w:r>
      <w:r>
        <w:t xml:space="preserve">under this </w:t>
      </w:r>
      <w:r w:rsidR="009114B6">
        <w:t>clause </w:t>
      </w:r>
      <w:r>
        <w:t xml:space="preserve">will </w:t>
      </w:r>
      <w:r w:rsidR="00816AC5">
        <w:t>take effect at any nominated time within 12 months</w:t>
      </w:r>
      <w:bookmarkEnd w:id="296"/>
      <w:r w:rsidR="005E28C5">
        <w:t xml:space="preserve"> after</w:t>
      </w:r>
      <w:r>
        <w:t xml:space="preserve"> the change in Control.</w:t>
      </w:r>
    </w:p>
    <w:p w14:paraId="3CC522E6" w14:textId="18CFF6B9" w:rsidR="00396E1F" w:rsidRDefault="00396E1F" w:rsidP="00ED76AE">
      <w:pPr>
        <w:pStyle w:val="LDStandard4"/>
        <w:keepNext/>
        <w:jc w:val="both"/>
      </w:pPr>
      <w:r>
        <w:t xml:space="preserve">In determining whether or not to take any action under </w:t>
      </w:r>
      <w:r w:rsidR="009114B6">
        <w:t>clause </w:t>
      </w:r>
      <w:r>
        <w:fldChar w:fldCharType="begin"/>
      </w:r>
      <w:r>
        <w:instrText xml:space="preserve"> REF _Ref414890205 \w \h </w:instrText>
      </w:r>
      <w:r w:rsidR="009E0725">
        <w:instrText xml:space="preserve"> \* MERGEFORMAT </w:instrText>
      </w:r>
      <w:r>
        <w:fldChar w:fldCharType="separate"/>
      </w:r>
      <w:r w:rsidR="00942AF0">
        <w:t>22(c)</w:t>
      </w:r>
      <w:r>
        <w:fldChar w:fldCharType="end"/>
      </w:r>
      <w:r>
        <w:t>, the Lead Department may consider such information as it considers relevant or necessary, including</w:t>
      </w:r>
      <w:r w:rsidR="00ED76AE">
        <w:t>:</w:t>
      </w:r>
      <w:r>
        <w:t xml:space="preserve"> </w:t>
      </w:r>
    </w:p>
    <w:p w14:paraId="71D8A7F2" w14:textId="77777777" w:rsidR="00396E1F" w:rsidRDefault="00396E1F" w:rsidP="00F57511">
      <w:pPr>
        <w:pStyle w:val="LDStandard5"/>
        <w:jc w:val="both"/>
      </w:pPr>
      <w:r>
        <w:t>compliance by the Controller with Governmental policies including in relation to ethical employment standards;</w:t>
      </w:r>
    </w:p>
    <w:p w14:paraId="1FAFD951" w14:textId="77777777" w:rsidR="00396E1F" w:rsidRDefault="00396E1F" w:rsidP="00F57511">
      <w:pPr>
        <w:pStyle w:val="LDStandard5"/>
        <w:jc w:val="both"/>
      </w:pPr>
      <w:r>
        <w:t>insurance coverage maintained by the Controller;</w:t>
      </w:r>
    </w:p>
    <w:p w14:paraId="3830A934" w14:textId="77777777" w:rsidR="00396E1F" w:rsidRDefault="00396E1F" w:rsidP="00F57511">
      <w:pPr>
        <w:pStyle w:val="LDStandard5"/>
        <w:jc w:val="both"/>
      </w:pPr>
      <w:r>
        <w:t>the financial viability of the Controller; and</w:t>
      </w:r>
    </w:p>
    <w:p w14:paraId="3DD8133F" w14:textId="77777777" w:rsidR="00396E1F" w:rsidRDefault="00396E1F" w:rsidP="00F57511">
      <w:pPr>
        <w:pStyle w:val="LDStandard5"/>
        <w:jc w:val="both"/>
      </w:pPr>
      <w:r>
        <w:t xml:space="preserve">the likely ability of the Controller to satisfy the requirements set out in the Tender Documentation, and the obligations of the Service Provider under this Agreement and any Legal Services Contract. </w:t>
      </w:r>
    </w:p>
    <w:p w14:paraId="25672C2F" w14:textId="3EEDB201" w:rsidR="00816AC5" w:rsidRDefault="00816AC5" w:rsidP="00F57511">
      <w:pPr>
        <w:pStyle w:val="LDStandard2"/>
        <w:jc w:val="both"/>
      </w:pPr>
      <w:bookmarkStart w:id="297" w:name="_Ref413319741"/>
      <w:bookmarkStart w:id="298" w:name="_Toc137209009"/>
      <w:r>
        <w:t>Termination</w:t>
      </w:r>
      <w:bookmarkEnd w:id="297"/>
      <w:bookmarkEnd w:id="298"/>
    </w:p>
    <w:p w14:paraId="0216C7D1" w14:textId="2915CD60" w:rsidR="00816AC5" w:rsidRDefault="00816AC5" w:rsidP="00F57511">
      <w:pPr>
        <w:pStyle w:val="LDStandard3"/>
        <w:jc w:val="both"/>
      </w:pPr>
      <w:bookmarkStart w:id="299" w:name="_Ref413316996"/>
      <w:bookmarkStart w:id="300" w:name="_Ref413317009"/>
      <w:bookmarkStart w:id="301" w:name="_Ref413319744"/>
      <w:bookmarkStart w:id="302" w:name="_Ref413319750"/>
      <w:bookmarkStart w:id="303" w:name="_Toc137209010"/>
      <w:r>
        <w:t>Grounds for termination by the Lead Department</w:t>
      </w:r>
      <w:bookmarkEnd w:id="299"/>
      <w:bookmarkEnd w:id="300"/>
      <w:bookmarkEnd w:id="301"/>
      <w:bookmarkEnd w:id="302"/>
      <w:bookmarkEnd w:id="303"/>
    </w:p>
    <w:p w14:paraId="3EFC4E01" w14:textId="5FCE607C" w:rsidR="00816AC5" w:rsidRDefault="00816AC5" w:rsidP="00F57511">
      <w:pPr>
        <w:pStyle w:val="LDStandard4"/>
        <w:keepNext/>
        <w:jc w:val="both"/>
      </w:pPr>
      <w:bookmarkStart w:id="304" w:name="_Ref413315593"/>
      <w:r>
        <w:t>If</w:t>
      </w:r>
      <w:r w:rsidR="00ED76AE">
        <w:t>:</w:t>
      </w:r>
      <w:bookmarkEnd w:id="304"/>
      <w:r>
        <w:t xml:space="preserve"> </w:t>
      </w:r>
    </w:p>
    <w:p w14:paraId="7049553A" w14:textId="24AD50D8" w:rsidR="00816AC5" w:rsidRDefault="00816AC5" w:rsidP="00F57511">
      <w:pPr>
        <w:pStyle w:val="LDStandard5"/>
        <w:jc w:val="both"/>
      </w:pPr>
      <w:r>
        <w:t>the Service Provider fails to provide the Services in accordance with the Minimum Service Standards or the Key Performance Indicators or otherwise in accordance with the requirements of this Agreement;</w:t>
      </w:r>
    </w:p>
    <w:p w14:paraId="4857933F" w14:textId="77777777" w:rsidR="00816AC5" w:rsidRDefault="00816AC5" w:rsidP="00F57511">
      <w:pPr>
        <w:pStyle w:val="LDStandard5"/>
        <w:jc w:val="both"/>
      </w:pPr>
      <w:r>
        <w:t>the Service Provider fails to remedy, to the satisfaction of the Lead Department, any breach of this Agreement (which in the reasonable opinion of the Lead Department is able to be remedied) within 14 days after the date on which the Lead Department issues the Service Provider a written notice requiring the Service Provider to remedy the breach;</w:t>
      </w:r>
    </w:p>
    <w:p w14:paraId="62B8B76B" w14:textId="2E96770B" w:rsidR="007E7FCA" w:rsidRDefault="007E7FCA" w:rsidP="00381A3F">
      <w:pPr>
        <w:pStyle w:val="LDStandard5"/>
        <w:jc w:val="both"/>
      </w:pPr>
      <w:r>
        <w:t xml:space="preserve">suspension or termination is permitted under </w:t>
      </w:r>
      <w:r w:rsidR="009114B6">
        <w:t>clause </w:t>
      </w:r>
      <w:r w:rsidR="004501F9">
        <w:fldChar w:fldCharType="begin"/>
      </w:r>
      <w:r w:rsidR="004501F9">
        <w:instrText xml:space="preserve"> REF _Ref124351074 \w \h </w:instrText>
      </w:r>
      <w:r w:rsidR="004501F9">
        <w:fldChar w:fldCharType="separate"/>
      </w:r>
      <w:r w:rsidR="00942AF0">
        <w:t>5.2(b)</w:t>
      </w:r>
      <w:r w:rsidR="004501F9">
        <w:fldChar w:fldCharType="end"/>
      </w:r>
      <w:r w:rsidR="00F10C77">
        <w:t xml:space="preserve">, </w:t>
      </w:r>
      <w:r w:rsidR="009114B6">
        <w:t>clause </w:t>
      </w:r>
      <w:r>
        <w:fldChar w:fldCharType="begin"/>
      </w:r>
      <w:r>
        <w:instrText xml:space="preserve"> REF _Ref413750084 \w \h </w:instrText>
      </w:r>
      <w:r w:rsidR="009E0725">
        <w:instrText xml:space="preserve"> \* MERGEFORMAT </w:instrText>
      </w:r>
      <w:r>
        <w:fldChar w:fldCharType="separate"/>
      </w:r>
      <w:r w:rsidR="00942AF0">
        <w:t>13(d)</w:t>
      </w:r>
      <w:r>
        <w:fldChar w:fldCharType="end"/>
      </w:r>
      <w:r>
        <w:t xml:space="preserve">, </w:t>
      </w:r>
      <w:r w:rsidR="009114B6">
        <w:t>clause </w:t>
      </w:r>
      <w:r>
        <w:fldChar w:fldCharType="begin"/>
      </w:r>
      <w:r>
        <w:instrText xml:space="preserve"> REF _Ref413750096 \w \h </w:instrText>
      </w:r>
      <w:r w:rsidR="009E0725">
        <w:instrText xml:space="preserve"> \* MERGEFORMAT </w:instrText>
      </w:r>
      <w:r>
        <w:fldChar w:fldCharType="separate"/>
      </w:r>
      <w:r w:rsidR="00942AF0">
        <w:t>21.6</w:t>
      </w:r>
      <w:r>
        <w:fldChar w:fldCharType="end"/>
      </w:r>
      <w:r>
        <w:t xml:space="preserve">, </w:t>
      </w:r>
      <w:r w:rsidR="009114B6">
        <w:t>clause </w:t>
      </w:r>
      <w:r>
        <w:fldChar w:fldCharType="begin"/>
      </w:r>
      <w:r>
        <w:instrText xml:space="preserve"> REF _Ref413314388 \w \h </w:instrText>
      </w:r>
      <w:r w:rsidR="009E0725">
        <w:instrText xml:space="preserve"> \* MERGEFORMAT </w:instrText>
      </w:r>
      <w:r>
        <w:fldChar w:fldCharType="separate"/>
      </w:r>
      <w:r w:rsidR="00942AF0">
        <w:t>22</w:t>
      </w:r>
      <w:r>
        <w:fldChar w:fldCharType="end"/>
      </w:r>
      <w:r>
        <w:t xml:space="preserve"> or any other </w:t>
      </w:r>
      <w:r w:rsidR="009114B6">
        <w:t>clause </w:t>
      </w:r>
      <w:r>
        <w:t>of this Agreement;</w:t>
      </w:r>
    </w:p>
    <w:p w14:paraId="63617469" w14:textId="77777777" w:rsidR="00816AC5" w:rsidRDefault="00816AC5" w:rsidP="00F57511">
      <w:pPr>
        <w:pStyle w:val="LDStandard5"/>
        <w:jc w:val="both"/>
      </w:pPr>
      <w:r>
        <w:t>the Service Provider breaches any material provision of this Agreement and in the reasonable opinion of the Lead Department such breach cannot be remedied;</w:t>
      </w:r>
    </w:p>
    <w:p w14:paraId="2CBBD99B" w14:textId="2F03185A" w:rsidR="00816AC5" w:rsidRDefault="00816AC5" w:rsidP="00F57511">
      <w:pPr>
        <w:pStyle w:val="LDStandard5"/>
        <w:jc w:val="both"/>
      </w:pPr>
      <w:r>
        <w:t>the Service Provider or any of its employees, agents or sub</w:t>
      </w:r>
      <w:r w:rsidR="009114B6">
        <w:noBreakHyphen/>
      </w:r>
      <w:r>
        <w:t>contractors are guilty of fraud, dishonesty or any other serious misconduct;</w:t>
      </w:r>
    </w:p>
    <w:p w14:paraId="3D97D3A5" w14:textId="77777777" w:rsidR="00816AC5" w:rsidRDefault="00816AC5" w:rsidP="00F57511">
      <w:pPr>
        <w:pStyle w:val="LDStandard5"/>
        <w:jc w:val="both"/>
      </w:pPr>
      <w:r>
        <w:t xml:space="preserve">during the Term there is a change in governmental policy that affects the Lead Department’s ability to perform its obligations under this Agreement </w:t>
      </w:r>
      <w:r>
        <w:lastRenderedPageBreak/>
        <w:t>or which, in the reasonable opinion of the Lead Department, has the effect of making the provision of Services under this Agreement unviable, inappropriate or otherwise unsuitable; or</w:t>
      </w:r>
    </w:p>
    <w:p w14:paraId="049F2D99" w14:textId="72E21A60" w:rsidR="00816AC5" w:rsidRDefault="00816AC5" w:rsidP="00F57511">
      <w:pPr>
        <w:pStyle w:val="LDStandard5"/>
        <w:jc w:val="both"/>
      </w:pPr>
      <w:bookmarkStart w:id="305" w:name="_Ref121761925"/>
      <w:r>
        <w:t>the Service Provider commits or any of its Personnel, agents or sub</w:t>
      </w:r>
      <w:r w:rsidR="009114B6">
        <w:noBreakHyphen/>
      </w:r>
      <w:r>
        <w:t>contrac</w:t>
      </w:r>
      <w:r w:rsidR="00221CEA">
        <w:t>tors commit any act or does any</w:t>
      </w:r>
      <w:r>
        <w:t>thing that is contrary to prevailing community standards, or is otherwise regarded by the public as unacceptable or which brings the reputation of the Service Provider into disrepute and as a consequence the Lead Department believes that its continued association with the Service Provider will be prejudicial or otherwise detrimental</w:t>
      </w:r>
      <w:r w:rsidR="007E7FCA">
        <w:t xml:space="preserve"> to the reputation of the State;</w:t>
      </w:r>
      <w:bookmarkEnd w:id="305"/>
    </w:p>
    <w:p w14:paraId="69A4F316" w14:textId="416A5DD7" w:rsidR="007E7FCA" w:rsidRDefault="007E7FCA" w:rsidP="00F57511">
      <w:pPr>
        <w:pStyle w:val="LDStandard5"/>
        <w:keepNext/>
        <w:jc w:val="both"/>
      </w:pPr>
      <w:r>
        <w:t>the Service Provider</w:t>
      </w:r>
      <w:r w:rsidR="00ED76AE">
        <w:t>:</w:t>
      </w:r>
    </w:p>
    <w:p w14:paraId="780E8F25" w14:textId="77777777" w:rsidR="007E7FCA" w:rsidRDefault="007E7FCA" w:rsidP="00F57511">
      <w:pPr>
        <w:pStyle w:val="LDStandard6"/>
        <w:jc w:val="both"/>
      </w:pPr>
      <w:r>
        <w:t>being a partnership, company or other composite body undergoes a change in its structure which, in the reasonable opinion of the Lead Department, limits the capacity of the Service Provider to provide the Services or otherwise precludes or adversely affect</w:t>
      </w:r>
      <w:r w:rsidR="00C83D96">
        <w:t>s</w:t>
      </w:r>
      <w:r>
        <w:t xml:space="preserve"> the Service Provider’s ability to carry out its obligations and duties under this Agreement or under a Legal Services Contract; or</w:t>
      </w:r>
    </w:p>
    <w:p w14:paraId="61967DD1" w14:textId="77777777" w:rsidR="007E7FCA" w:rsidRDefault="007E7FCA" w:rsidP="00F57511">
      <w:pPr>
        <w:pStyle w:val="LDStandard6"/>
        <w:jc w:val="both"/>
      </w:pPr>
      <w:r>
        <w:t>goes into liquidation or a receiver and manager or mortgagee’s or chargee’s agent is appointed or becomes subject to any form of insolvency, administration or arrangement, or in the case of an individual, becomes bankrupt or enters into a scheme or arrangement with creditors,</w:t>
      </w:r>
    </w:p>
    <w:p w14:paraId="6565B309" w14:textId="7131085C" w:rsidR="00816AC5" w:rsidRDefault="00816AC5" w:rsidP="00F57511">
      <w:pPr>
        <w:pStyle w:val="LDIndent2"/>
        <w:keepNext/>
        <w:jc w:val="both"/>
      </w:pPr>
      <w:r>
        <w:t>then the Lead Department may in its absolute discretion by written notice to the Service Provider immediately</w:t>
      </w:r>
      <w:r w:rsidR="007E7FCA">
        <w:t xml:space="preserve"> (or at such time within the immediately succeeding 12 months as specified in the notice)</w:t>
      </w:r>
      <w:r w:rsidR="00ED76AE">
        <w:t>:</w:t>
      </w:r>
    </w:p>
    <w:p w14:paraId="099240A2" w14:textId="77777777" w:rsidR="00816AC5" w:rsidRDefault="00816AC5" w:rsidP="00F57511">
      <w:pPr>
        <w:pStyle w:val="LDStandard5"/>
        <w:jc w:val="both"/>
      </w:pPr>
      <w:bookmarkStart w:id="306" w:name="_Ref413314400"/>
      <w:r>
        <w:t>suspend, for such period as is specified in the notice</w:t>
      </w:r>
      <w:bookmarkEnd w:id="306"/>
      <w:r w:rsidR="00587931">
        <w:t xml:space="preserve">, </w:t>
      </w:r>
      <w:r>
        <w:t>the Service Provider’s membership of the Panel to the extent specified in the notice</w:t>
      </w:r>
      <w:r w:rsidR="00587931">
        <w:t xml:space="preserve"> (including in respect of the provision of Services in any Area of Law);</w:t>
      </w:r>
    </w:p>
    <w:p w14:paraId="4AC62A98" w14:textId="20F1C60B" w:rsidR="00816AC5" w:rsidRDefault="00816AC5" w:rsidP="00F57511">
      <w:pPr>
        <w:pStyle w:val="LDStandard5"/>
        <w:keepNext/>
        <w:jc w:val="both"/>
      </w:pPr>
      <w:bookmarkStart w:id="307" w:name="_Ref413315656"/>
      <w:r>
        <w:t>terminate</w:t>
      </w:r>
      <w:r w:rsidR="00ED76AE">
        <w:t>:</w:t>
      </w:r>
      <w:bookmarkEnd w:id="307"/>
    </w:p>
    <w:p w14:paraId="2F5CD559" w14:textId="30024E8E" w:rsidR="00816AC5" w:rsidRDefault="00816AC5" w:rsidP="00F57511">
      <w:pPr>
        <w:pStyle w:val="LDStandard6"/>
        <w:jc w:val="both"/>
      </w:pPr>
      <w:bookmarkStart w:id="308" w:name="_Ref413314413"/>
      <w:r>
        <w:t>the Service Provider’s membership of the Panel;</w:t>
      </w:r>
      <w:bookmarkEnd w:id="308"/>
    </w:p>
    <w:p w14:paraId="17717FCA" w14:textId="3AB1672A" w:rsidR="00816AC5" w:rsidRDefault="00816AC5" w:rsidP="00F57511">
      <w:pPr>
        <w:pStyle w:val="LDStandard6"/>
        <w:jc w:val="both"/>
      </w:pPr>
      <w:bookmarkStart w:id="309" w:name="_Ref413314432"/>
      <w:r>
        <w:t>th</w:t>
      </w:r>
      <w:r w:rsidR="00587931">
        <w:t>e Service Provider’s membership</w:t>
      </w:r>
      <w:r w:rsidR="00015C25">
        <w:t xml:space="preserve"> of</w:t>
      </w:r>
      <w:r w:rsidR="00587931">
        <w:t xml:space="preserve"> the Panel to the extent that it relates to </w:t>
      </w:r>
      <w:r w:rsidR="006D1856">
        <w:t xml:space="preserve">any </w:t>
      </w:r>
      <w:r w:rsidR="00587931">
        <w:t>Area of Law</w:t>
      </w:r>
      <w:r>
        <w:t>; and/or</w:t>
      </w:r>
      <w:bookmarkEnd w:id="309"/>
    </w:p>
    <w:p w14:paraId="784034A8" w14:textId="77777777" w:rsidR="00816AC5" w:rsidRDefault="00015C25" w:rsidP="00F57511">
      <w:pPr>
        <w:pStyle w:val="LDStandard6"/>
        <w:jc w:val="both"/>
      </w:pPr>
      <w:r>
        <w:t>this Agreement.</w:t>
      </w:r>
    </w:p>
    <w:p w14:paraId="52310DC9" w14:textId="0982F2D5" w:rsidR="00816AC5" w:rsidRDefault="00816AC5" w:rsidP="00ED76AE">
      <w:pPr>
        <w:pStyle w:val="LDStandard4"/>
        <w:keepNext/>
        <w:jc w:val="both"/>
      </w:pPr>
      <w:r>
        <w:t xml:space="preserve">In the event of suspension or termination of the Service Provider’s membership of the Panel pursuant to this </w:t>
      </w:r>
      <w:r w:rsidR="009114B6">
        <w:t>clause </w:t>
      </w:r>
      <w:r w:rsidR="003B15DE">
        <w:fldChar w:fldCharType="begin"/>
      </w:r>
      <w:r w:rsidR="003B15DE">
        <w:instrText xml:space="preserve"> REF _Ref413316996 \w \h </w:instrText>
      </w:r>
      <w:r w:rsidR="009E0725">
        <w:instrText xml:space="preserve"> \* MERGEFORMAT </w:instrText>
      </w:r>
      <w:r w:rsidR="003B15DE">
        <w:fldChar w:fldCharType="separate"/>
      </w:r>
      <w:r w:rsidR="00942AF0">
        <w:t>23.1</w:t>
      </w:r>
      <w:r w:rsidR="003B15DE">
        <w:fldChar w:fldCharType="end"/>
      </w:r>
      <w:r w:rsidR="00ED76AE">
        <w:t>:</w:t>
      </w:r>
    </w:p>
    <w:p w14:paraId="3EEAC27E" w14:textId="77777777" w:rsidR="00816AC5" w:rsidRDefault="00816AC5" w:rsidP="00F57511">
      <w:pPr>
        <w:pStyle w:val="LDStandard5"/>
        <w:jc w:val="both"/>
      </w:pPr>
      <w:r>
        <w:t>the Service Provider will not be entitled to receive any Legal Services Orders from any Client with respect to legal services within any of the Areas of Law to the extent to which and for the period in relation to which the suspension or termination applies; and</w:t>
      </w:r>
    </w:p>
    <w:p w14:paraId="4F3439E2" w14:textId="117C4F41" w:rsidR="00816AC5" w:rsidRDefault="00816AC5" w:rsidP="00F57511">
      <w:pPr>
        <w:pStyle w:val="LDStandard5"/>
        <w:jc w:val="both"/>
      </w:pPr>
      <w:r>
        <w:t xml:space="preserve">the Service Provider will continue to perform its obligations under this Agreement, including the Service Level Agreement, including the Service Provider’s obligations under </w:t>
      </w:r>
      <w:r w:rsidR="009114B6">
        <w:t>clause </w:t>
      </w:r>
      <w:r w:rsidR="005056EC">
        <w:fldChar w:fldCharType="begin"/>
      </w:r>
      <w:r w:rsidR="005056EC">
        <w:instrText xml:space="preserve"> REF _Ref124359672 \w \h </w:instrText>
      </w:r>
      <w:r w:rsidR="005056EC">
        <w:fldChar w:fldCharType="separate"/>
      </w:r>
      <w:r w:rsidR="00942AF0">
        <w:t>5.2</w:t>
      </w:r>
      <w:r w:rsidR="005056EC">
        <w:fldChar w:fldCharType="end"/>
      </w:r>
      <w:r w:rsidR="005056EC">
        <w:t xml:space="preserve"> and </w:t>
      </w:r>
      <w:r w:rsidR="005056EC">
        <w:fldChar w:fldCharType="begin"/>
      </w:r>
      <w:r w:rsidR="005056EC">
        <w:instrText xml:space="preserve"> REF _Ref137128021 \w \h </w:instrText>
      </w:r>
      <w:r w:rsidR="005056EC">
        <w:fldChar w:fldCharType="separate"/>
      </w:r>
      <w:r w:rsidR="00942AF0">
        <w:t>5.3</w:t>
      </w:r>
      <w:r w:rsidR="005056EC">
        <w:fldChar w:fldCharType="end"/>
      </w:r>
      <w:r>
        <w:t xml:space="preserve"> with respect to </w:t>
      </w:r>
      <w:r w:rsidR="004106BF">
        <w:t>Pro Bono</w:t>
      </w:r>
      <w:r>
        <w:t xml:space="preserve"> Services, and under any Legal Services Contract;</w:t>
      </w:r>
    </w:p>
    <w:p w14:paraId="219D7256" w14:textId="77777777" w:rsidR="00816AC5" w:rsidRDefault="00816AC5" w:rsidP="00F57511">
      <w:pPr>
        <w:pStyle w:val="LDStandard5"/>
        <w:jc w:val="both"/>
      </w:pPr>
      <w:r>
        <w:lastRenderedPageBreak/>
        <w:t>the suspension or termination will not prejudice any right of action or remedy which may have accrued to each party prior to such suspension or termination; and</w:t>
      </w:r>
    </w:p>
    <w:p w14:paraId="303821EA" w14:textId="77777777" w:rsidR="00816AC5" w:rsidRDefault="00816AC5" w:rsidP="00F57511">
      <w:pPr>
        <w:pStyle w:val="LDStandard5"/>
        <w:jc w:val="both"/>
      </w:pPr>
      <w:r>
        <w:t>neither the State or any Client will be liable to the Service Provider in respect of any indirect or consequential loss, including any loss of profits or opportunity.</w:t>
      </w:r>
    </w:p>
    <w:p w14:paraId="7479CB39" w14:textId="6EA35DE2" w:rsidR="00816AC5" w:rsidRDefault="00816AC5" w:rsidP="00F57511">
      <w:pPr>
        <w:pStyle w:val="LDStandard4"/>
        <w:keepNext/>
        <w:ind w:left="1702" w:hanging="851"/>
        <w:jc w:val="both"/>
      </w:pPr>
      <w:r>
        <w:t>Except to the extent required by the Client</w:t>
      </w:r>
      <w:r w:rsidR="00ED76AE">
        <w:t>:</w:t>
      </w:r>
    </w:p>
    <w:p w14:paraId="7F7632E7" w14:textId="39D60D6C" w:rsidR="00816AC5" w:rsidRDefault="00816AC5" w:rsidP="00381A3F">
      <w:pPr>
        <w:pStyle w:val="LDStandard5"/>
        <w:jc w:val="both"/>
      </w:pPr>
      <w:r>
        <w:t>suspension or termination of the Service Pro</w:t>
      </w:r>
      <w:r w:rsidR="006D1856">
        <w:t xml:space="preserve">vider’s membership of the Panel </w:t>
      </w:r>
      <w:r>
        <w:t xml:space="preserve">pursuant to this </w:t>
      </w:r>
      <w:r w:rsidR="009114B6">
        <w:t>clause </w:t>
      </w:r>
      <w:r w:rsidR="003B15DE">
        <w:fldChar w:fldCharType="begin"/>
      </w:r>
      <w:r w:rsidR="003B15DE">
        <w:instrText xml:space="preserve"> REF _Ref413317009 \w \h </w:instrText>
      </w:r>
      <w:r w:rsidR="009E0725">
        <w:instrText xml:space="preserve"> \* MERGEFORMAT </w:instrText>
      </w:r>
      <w:r w:rsidR="003B15DE">
        <w:fldChar w:fldCharType="separate"/>
      </w:r>
      <w:r w:rsidR="00942AF0">
        <w:t>23.1</w:t>
      </w:r>
      <w:r w:rsidR="003B15DE">
        <w:fldChar w:fldCharType="end"/>
      </w:r>
      <w:r>
        <w:t>; or</w:t>
      </w:r>
    </w:p>
    <w:p w14:paraId="748BC904" w14:textId="7F086314" w:rsidR="00816AC5" w:rsidRDefault="00816AC5" w:rsidP="00F57511">
      <w:pPr>
        <w:pStyle w:val="LDStandard5"/>
        <w:jc w:val="both"/>
      </w:pPr>
      <w:r>
        <w:t>termination of this Agreement</w:t>
      </w:r>
      <w:r w:rsidR="005056EC">
        <w:t>,</w:t>
      </w:r>
    </w:p>
    <w:p w14:paraId="31AB9D75" w14:textId="77777777" w:rsidR="00816AC5" w:rsidRDefault="00816AC5" w:rsidP="00F57511">
      <w:pPr>
        <w:pStyle w:val="LDIndent2"/>
        <w:jc w:val="both"/>
      </w:pPr>
      <w:r>
        <w:t>will not terminate a Legal Services Contract or release the Service Provider from its obligations to continue to perform the Services under any Legal Services Contract.</w:t>
      </w:r>
    </w:p>
    <w:p w14:paraId="1FC466D9" w14:textId="68A398AD" w:rsidR="00816AC5" w:rsidRDefault="009114B6" w:rsidP="00381A3F">
      <w:pPr>
        <w:pStyle w:val="LDStandard4"/>
        <w:jc w:val="both"/>
      </w:pPr>
      <w:r>
        <w:t>Clause </w:t>
      </w:r>
      <w:r w:rsidR="003B15DE">
        <w:fldChar w:fldCharType="begin"/>
      </w:r>
      <w:r w:rsidR="003B15DE">
        <w:instrText xml:space="preserve"> REF _Ref413315593 \w \h </w:instrText>
      </w:r>
      <w:r w:rsidR="009E0725">
        <w:instrText xml:space="preserve"> \* MERGEFORMAT </w:instrText>
      </w:r>
      <w:r w:rsidR="003B15DE">
        <w:fldChar w:fldCharType="separate"/>
      </w:r>
      <w:r w:rsidR="00942AF0">
        <w:t>23.1(a)</w:t>
      </w:r>
      <w:r w:rsidR="003B15DE">
        <w:fldChar w:fldCharType="end"/>
      </w:r>
      <w:r w:rsidR="00816AC5">
        <w:t xml:space="preserve"> does not limit the rights of the Lead Department to suspend or terminate this Agreement under any other provision of this Agreement.</w:t>
      </w:r>
    </w:p>
    <w:p w14:paraId="4CAA6866" w14:textId="0E94713E" w:rsidR="00816AC5" w:rsidRDefault="00816AC5" w:rsidP="00F57511">
      <w:pPr>
        <w:pStyle w:val="LDStandard3"/>
        <w:jc w:val="both"/>
      </w:pPr>
      <w:bookmarkStart w:id="310" w:name="_Toc137209011"/>
      <w:r>
        <w:t>Termination of Legal Services Contract by the Client without cause</w:t>
      </w:r>
      <w:bookmarkEnd w:id="310"/>
    </w:p>
    <w:p w14:paraId="4073FB87" w14:textId="456729CF" w:rsidR="00816AC5" w:rsidRDefault="00816AC5" w:rsidP="00F57511">
      <w:pPr>
        <w:pStyle w:val="LDStandard4"/>
        <w:jc w:val="both"/>
      </w:pPr>
      <w:bookmarkStart w:id="311" w:name="_Ref413317031"/>
      <w:r>
        <w:t>A Client may immediately terminate a Legal Services Contract without cause by giving the Service Provider written notice.</w:t>
      </w:r>
      <w:bookmarkEnd w:id="311"/>
      <w:r>
        <w:t xml:space="preserve">  </w:t>
      </w:r>
    </w:p>
    <w:p w14:paraId="3C854827" w14:textId="11E6B0A1" w:rsidR="00816AC5" w:rsidRDefault="007E7FCA" w:rsidP="00381A3F">
      <w:pPr>
        <w:pStyle w:val="LDStandard4"/>
        <w:jc w:val="both"/>
      </w:pPr>
      <w:r>
        <w:t>W</w:t>
      </w:r>
      <w:r w:rsidR="00816AC5">
        <w:t xml:space="preserve">here a Legal Services Contract is terminated by a Client pursuant to </w:t>
      </w:r>
      <w:r w:rsidR="009114B6">
        <w:t>clause </w:t>
      </w:r>
      <w:r>
        <w:fldChar w:fldCharType="begin"/>
      </w:r>
      <w:r>
        <w:instrText xml:space="preserve"> REF _Ref413317031 \w \h </w:instrText>
      </w:r>
      <w:r w:rsidR="009E0725">
        <w:instrText xml:space="preserve"> \* MERGEFORMAT </w:instrText>
      </w:r>
      <w:r>
        <w:fldChar w:fldCharType="separate"/>
      </w:r>
      <w:r w:rsidR="00942AF0">
        <w:t>23.2(a)</w:t>
      </w:r>
      <w:r>
        <w:fldChar w:fldCharType="end"/>
      </w:r>
      <w:r w:rsidR="00816AC5">
        <w:t xml:space="preserve">, then the Client will pay to the Service Provider all amounts owing under the terms of the Legal Services Contract in respect of Services completed, and work in progress as at the date of termination, provided that such Services or work in progress have, in the reasonable opinion of the Client, been performed in accordance with the Minimum Service Standards and the Key Performance Indicators and otherwise in accordance with the requirements of the relevant Legal Services Contract. </w:t>
      </w:r>
    </w:p>
    <w:p w14:paraId="602DDF66" w14:textId="1E089FFD" w:rsidR="00816AC5" w:rsidRDefault="00816AC5" w:rsidP="00381A3F">
      <w:pPr>
        <w:pStyle w:val="LDStandard4"/>
        <w:jc w:val="both"/>
      </w:pPr>
      <w:r>
        <w:t xml:space="preserve">Where a Legal Services Contract is terminated pursuant to </w:t>
      </w:r>
      <w:r w:rsidR="009114B6">
        <w:t>clause </w:t>
      </w:r>
      <w:r w:rsidR="003B15DE">
        <w:fldChar w:fldCharType="begin"/>
      </w:r>
      <w:r w:rsidR="003B15DE">
        <w:instrText xml:space="preserve"> REF _Ref413317031 \w \h </w:instrText>
      </w:r>
      <w:r w:rsidR="009E0725">
        <w:instrText xml:space="preserve"> \* MERGEFORMAT </w:instrText>
      </w:r>
      <w:r w:rsidR="003B15DE">
        <w:fldChar w:fldCharType="separate"/>
      </w:r>
      <w:r w:rsidR="00942AF0">
        <w:t>23.2(a)</w:t>
      </w:r>
      <w:r w:rsidR="003B15DE">
        <w:fldChar w:fldCharType="end"/>
      </w:r>
      <w:r>
        <w:t xml:space="preserve"> the Client will not be liable for any amount in excess of the total amount that would otherwise have been payable under the Legal Services Contract if it had not been terminated.</w:t>
      </w:r>
    </w:p>
    <w:p w14:paraId="5AE04716" w14:textId="34C00A10" w:rsidR="00816AC5" w:rsidRDefault="00816AC5" w:rsidP="00F57511">
      <w:pPr>
        <w:pStyle w:val="LDStandard3"/>
        <w:jc w:val="both"/>
      </w:pPr>
      <w:bookmarkStart w:id="312" w:name="_Toc137209012"/>
      <w:r>
        <w:t>Termination of Legal Services Contract by the parties</w:t>
      </w:r>
      <w:bookmarkEnd w:id="312"/>
    </w:p>
    <w:p w14:paraId="6913FA92" w14:textId="7D15754E" w:rsidR="00816AC5" w:rsidRDefault="00816AC5" w:rsidP="00F57511">
      <w:pPr>
        <w:pStyle w:val="LDStandard4"/>
        <w:jc w:val="both"/>
      </w:pPr>
      <w:bookmarkStart w:id="313" w:name="_Ref413317319"/>
      <w:r>
        <w:t>Each of the parties to any Legal Services Contract may immediately terminate any Legal Services Contract by written notice to the other with a copy to the Contract Manager if the other party fails to remedy, to the satisfaction of the notifying party, any breach of the Legal Services Contract within 14 days after the date on which the notifying party issues the other party a written notice requiring the other party to remedy the breach.</w:t>
      </w:r>
      <w:bookmarkEnd w:id="313"/>
    </w:p>
    <w:p w14:paraId="3E809C3D" w14:textId="16D71AE5" w:rsidR="00816AC5" w:rsidRDefault="009114B6" w:rsidP="00381A3F">
      <w:pPr>
        <w:pStyle w:val="LDStandard4"/>
        <w:jc w:val="both"/>
      </w:pPr>
      <w:r>
        <w:t>Clause </w:t>
      </w:r>
      <w:r w:rsidR="003B15DE">
        <w:fldChar w:fldCharType="begin"/>
      </w:r>
      <w:r w:rsidR="003B15DE">
        <w:instrText xml:space="preserve"> REF _Ref413317319 \w \h </w:instrText>
      </w:r>
      <w:r w:rsidR="009E0725">
        <w:instrText xml:space="preserve"> \* MERGEFORMAT </w:instrText>
      </w:r>
      <w:r w:rsidR="003B15DE">
        <w:fldChar w:fldCharType="separate"/>
      </w:r>
      <w:r w:rsidR="00942AF0">
        <w:t>23.3(a)</w:t>
      </w:r>
      <w:r w:rsidR="003B15DE">
        <w:fldChar w:fldCharType="end"/>
      </w:r>
      <w:r w:rsidR="00816AC5">
        <w:t xml:space="preserve"> does not limit the rights of any Client to terminate a Legal Services Contract under any express provision of this Agreement or a Legal Services Contract. </w:t>
      </w:r>
    </w:p>
    <w:p w14:paraId="66F6AAE5" w14:textId="51FD94A6" w:rsidR="00816AC5" w:rsidRDefault="00816AC5" w:rsidP="00F57511">
      <w:pPr>
        <w:pStyle w:val="LDStandard3"/>
        <w:jc w:val="both"/>
      </w:pPr>
      <w:bookmarkStart w:id="314" w:name="_Ref413316764"/>
      <w:bookmarkStart w:id="315" w:name="_Ref413319910"/>
      <w:bookmarkStart w:id="316" w:name="_Toc137209013"/>
      <w:r>
        <w:lastRenderedPageBreak/>
        <w:t>Consequences of termination or expiry</w:t>
      </w:r>
      <w:bookmarkEnd w:id="314"/>
      <w:bookmarkEnd w:id="315"/>
      <w:bookmarkEnd w:id="316"/>
    </w:p>
    <w:p w14:paraId="2007121F" w14:textId="77777777" w:rsidR="00816AC5" w:rsidRDefault="00816AC5" w:rsidP="00F57511">
      <w:pPr>
        <w:pStyle w:val="LDStandard4"/>
        <w:jc w:val="both"/>
      </w:pPr>
      <w:r>
        <w:t>Termination or expiry of this Agreement will not prejudice any right of action or remedy which may have accrued to either party prior to termination or expiry (as the case may be).</w:t>
      </w:r>
    </w:p>
    <w:p w14:paraId="4A4EFD90" w14:textId="77777777" w:rsidR="00816AC5" w:rsidRDefault="00816AC5" w:rsidP="00F57511">
      <w:pPr>
        <w:pStyle w:val="LDStandard4"/>
        <w:jc w:val="both"/>
      </w:pPr>
      <w:r>
        <w:t>Termination or expiry of a Legal Services Contract will not prejudice any right of action or remedy which may have accrued to either party prior to termination or expiry (as the case may be).</w:t>
      </w:r>
    </w:p>
    <w:p w14:paraId="53625008" w14:textId="77777777" w:rsidR="00816AC5" w:rsidRDefault="00816AC5" w:rsidP="00F57511">
      <w:pPr>
        <w:pStyle w:val="LDStandard4"/>
        <w:jc w:val="both"/>
      </w:pPr>
      <w:r>
        <w:t>Upon termination of this Agreement or a Legal Services Contract neither the State nor any Client will be liable to pay any compensation or other money to the Service Provider except as expressly provided for in this Agreement or that Legal Services Contract, as applicable.</w:t>
      </w:r>
    </w:p>
    <w:p w14:paraId="7DA5311F" w14:textId="6D32DF8A" w:rsidR="00816AC5" w:rsidRDefault="00816AC5" w:rsidP="00F57511">
      <w:pPr>
        <w:pStyle w:val="LDStandard4"/>
        <w:jc w:val="both"/>
      </w:pPr>
      <w:bookmarkStart w:id="317" w:name="_Ref413317330"/>
      <w:r>
        <w:t xml:space="preserve">Upon termination of any Legal Services Contract, the relevant Client must pay to the Service Provider all amounts owing under the Legal Services Contract in respect of Services that have been completed but not invoiced as at the date of termination or expiry (provided that such Services have been </w:t>
      </w:r>
      <w:r w:rsidR="00217FBB">
        <w:t xml:space="preserve">performed </w:t>
      </w:r>
      <w:r>
        <w:t xml:space="preserve">in accordance with the </w:t>
      </w:r>
      <w:r w:rsidR="00217FBB">
        <w:t xml:space="preserve">Minimum Service Standards and the Key Performance Indicators </w:t>
      </w:r>
      <w:r>
        <w:t>and otherwise in accordance with the terms of this Agreement and the relevant Legal Services Order Contract).</w:t>
      </w:r>
      <w:bookmarkEnd w:id="317"/>
    </w:p>
    <w:p w14:paraId="455A79E2" w14:textId="77777777" w:rsidR="00816AC5" w:rsidRDefault="00816AC5" w:rsidP="00F57511">
      <w:pPr>
        <w:pStyle w:val="LDStandard4"/>
        <w:jc w:val="both"/>
      </w:pPr>
      <w:r>
        <w:t>In the event of termination of this Agreement or any Legal Services Contract neither the State nor any Client will be liable to the Service Provider in respect of any indirect or consequential loss, including any loss of profit or loss of opportunity.</w:t>
      </w:r>
    </w:p>
    <w:p w14:paraId="3B02A440" w14:textId="77777777" w:rsidR="00816AC5" w:rsidRDefault="00816AC5" w:rsidP="00F57511">
      <w:pPr>
        <w:pStyle w:val="LDStandard4"/>
        <w:jc w:val="both"/>
      </w:pPr>
      <w:r>
        <w:t>Upon termination of this Agreement or any Legal Services Contract, the Service Provider must provide to the Lead Department or the Client as applicable a copy of all Contract Materials not already provided under this Agreement or the Legal Services Contract.</w:t>
      </w:r>
    </w:p>
    <w:p w14:paraId="6F63FA39" w14:textId="124B5985" w:rsidR="00816AC5" w:rsidRDefault="00816AC5" w:rsidP="00F57511">
      <w:pPr>
        <w:pStyle w:val="LDStandard3"/>
        <w:jc w:val="both"/>
      </w:pPr>
      <w:bookmarkStart w:id="318" w:name="_Toc137209014"/>
      <w:r>
        <w:t>State and Client’s rights not affected</w:t>
      </w:r>
      <w:bookmarkEnd w:id="318"/>
    </w:p>
    <w:p w14:paraId="698347C7" w14:textId="17DFDBB2" w:rsidR="00816AC5" w:rsidRDefault="00816AC5" w:rsidP="00ED76AE">
      <w:pPr>
        <w:pStyle w:val="LDIndent1"/>
        <w:keepNext/>
        <w:jc w:val="both"/>
      </w:pPr>
      <w:r>
        <w:t xml:space="preserve">Any termination of this Agreement by the Lead Department or termination of a Legal Services </w:t>
      </w:r>
      <w:r w:rsidR="00217FBB">
        <w:t xml:space="preserve">Contract </w:t>
      </w:r>
      <w:r>
        <w:t xml:space="preserve">by a Client and any payment of money upon termination, including any payment under </w:t>
      </w:r>
      <w:r w:rsidR="009114B6">
        <w:t>clause </w:t>
      </w:r>
      <w:r w:rsidR="003B15DE">
        <w:fldChar w:fldCharType="begin"/>
      </w:r>
      <w:r w:rsidR="003B15DE">
        <w:instrText xml:space="preserve"> REF _Ref413317330 \w \h </w:instrText>
      </w:r>
      <w:r w:rsidR="009E0725">
        <w:instrText xml:space="preserve"> \* MERGEFORMAT </w:instrText>
      </w:r>
      <w:r w:rsidR="003B15DE">
        <w:fldChar w:fldCharType="separate"/>
      </w:r>
      <w:r w:rsidR="00942AF0">
        <w:t>23.4(d)</w:t>
      </w:r>
      <w:r w:rsidR="003B15DE">
        <w:fldChar w:fldCharType="end"/>
      </w:r>
      <w:r>
        <w:t xml:space="preserve"> </w:t>
      </w:r>
      <w:r w:rsidR="00015C25">
        <w:t xml:space="preserve">will </w:t>
      </w:r>
      <w:r>
        <w:t>not</w:t>
      </w:r>
      <w:r w:rsidR="00ED76AE">
        <w:t>:</w:t>
      </w:r>
    </w:p>
    <w:p w14:paraId="6C658CDC" w14:textId="77777777" w:rsidR="00816AC5" w:rsidRDefault="00816AC5" w:rsidP="00F57511">
      <w:pPr>
        <w:pStyle w:val="LDStandard4"/>
        <w:jc w:val="both"/>
      </w:pPr>
      <w:r>
        <w:t>in any way prejudice the right of the State or any Client to claim and recover damages fo</w:t>
      </w:r>
      <w:r w:rsidR="003B15DE">
        <w:t xml:space="preserve">r any prior breach of contract </w:t>
      </w:r>
      <w:r>
        <w:t>by the</w:t>
      </w:r>
      <w:r w:rsidR="00217FBB">
        <w:t xml:space="preserve"> Service Provider</w:t>
      </w:r>
      <w:r w:rsidR="00DF47D2">
        <w:t>;</w:t>
      </w:r>
      <w:r>
        <w:t xml:space="preserve"> and</w:t>
      </w:r>
    </w:p>
    <w:p w14:paraId="0ED9BF86" w14:textId="77777777" w:rsidR="00816AC5" w:rsidRDefault="00816AC5" w:rsidP="00F57511">
      <w:pPr>
        <w:pStyle w:val="LDStandard4"/>
        <w:jc w:val="both"/>
      </w:pPr>
      <w:r>
        <w:t>preclude the State or any Client from recovering such other damages as the State may suffer or incur arising out of the termination of this Agreement.</w:t>
      </w:r>
    </w:p>
    <w:p w14:paraId="529524DC" w14:textId="65AF2073" w:rsidR="00816AC5" w:rsidRDefault="00816AC5" w:rsidP="00F57511">
      <w:pPr>
        <w:pStyle w:val="LDStandard2"/>
        <w:jc w:val="both"/>
      </w:pPr>
      <w:bookmarkStart w:id="319" w:name="_Ref413317377"/>
      <w:bookmarkStart w:id="320" w:name="_Ref413317453"/>
      <w:bookmarkStart w:id="321" w:name="_Ref413319916"/>
      <w:bookmarkStart w:id="322" w:name="_Toc137209015"/>
      <w:r>
        <w:t>Transition</w:t>
      </w:r>
      <w:bookmarkEnd w:id="319"/>
      <w:bookmarkEnd w:id="320"/>
      <w:bookmarkEnd w:id="321"/>
      <w:bookmarkEnd w:id="322"/>
    </w:p>
    <w:p w14:paraId="3EB3FA11" w14:textId="4DC96C8E" w:rsidR="00816AC5" w:rsidRDefault="00816AC5" w:rsidP="00F57511">
      <w:pPr>
        <w:pStyle w:val="LDStandard3"/>
        <w:jc w:val="both"/>
      </w:pPr>
      <w:bookmarkStart w:id="323" w:name="_Ref413317343"/>
      <w:bookmarkStart w:id="324" w:name="_Toc137209016"/>
      <w:r>
        <w:t>Transitional assistance</w:t>
      </w:r>
      <w:bookmarkEnd w:id="323"/>
      <w:bookmarkEnd w:id="324"/>
    </w:p>
    <w:p w14:paraId="198D3878" w14:textId="13365AED" w:rsidR="00816AC5" w:rsidRDefault="00816AC5" w:rsidP="00F57511">
      <w:pPr>
        <w:pStyle w:val="LDIndent1"/>
        <w:jc w:val="both"/>
      </w:pPr>
      <w:r>
        <w:t>The Service Provider acknowledges and agrees that on termination or expiry of this Agreement or a Legal Services Contract the Service Provider will provide all such transitional assistance as may be reasonably necessary or requested by the Lead Department to facilitate the smooth transition of any relevant information, knowledge, systems or assets from the Service Provider to the Lead Department or a relevant Client (or to a third party nominated by the Lead Department) to enable the Lead Department or the relevant Client to continue to obtain the benefit of such information, knowledge, systems or assets following the termination or expiry of this Agreement</w:t>
      </w:r>
      <w:r w:rsidR="00015C25">
        <w:t xml:space="preserve"> or a Legal Services Contract</w:t>
      </w:r>
      <w:r>
        <w:t>.</w:t>
      </w:r>
    </w:p>
    <w:p w14:paraId="59BC0259" w14:textId="3E789ECE" w:rsidR="00816AC5" w:rsidRDefault="00816AC5" w:rsidP="00F57511">
      <w:pPr>
        <w:pStyle w:val="LDStandard3"/>
        <w:jc w:val="both"/>
      </w:pPr>
      <w:bookmarkStart w:id="325" w:name="_Toc137209017"/>
      <w:r>
        <w:lastRenderedPageBreak/>
        <w:t>Client may require Transition Plan</w:t>
      </w:r>
      <w:bookmarkEnd w:id="325"/>
    </w:p>
    <w:p w14:paraId="1CB2F75C" w14:textId="38545249" w:rsidR="00816AC5" w:rsidRDefault="00816AC5" w:rsidP="00381A3F">
      <w:pPr>
        <w:pStyle w:val="LDStandard4"/>
        <w:jc w:val="both"/>
      </w:pPr>
      <w:bookmarkStart w:id="326" w:name="_Ref413317356"/>
      <w:r>
        <w:t xml:space="preserve">Without limitation to the scope of </w:t>
      </w:r>
      <w:r w:rsidR="009114B6">
        <w:t>clause </w:t>
      </w:r>
      <w:r w:rsidR="003B15DE">
        <w:fldChar w:fldCharType="begin"/>
      </w:r>
      <w:r w:rsidR="003B15DE">
        <w:instrText xml:space="preserve"> REF _Ref413317343 \w \h </w:instrText>
      </w:r>
      <w:r w:rsidR="009E0725">
        <w:instrText xml:space="preserve"> \* MERGEFORMAT </w:instrText>
      </w:r>
      <w:r w:rsidR="003B15DE">
        <w:fldChar w:fldCharType="separate"/>
      </w:r>
      <w:r w:rsidR="00942AF0">
        <w:t>24.1</w:t>
      </w:r>
      <w:r w:rsidR="003B15DE">
        <w:fldChar w:fldCharType="end"/>
      </w:r>
      <w:r>
        <w:t>, if required by any Client in respect of which the Service Provider provides substantial or ongoing Services, the Service Provider must prepare a written proposal specifying the tasks to be performed for the purposes of transition upon the expiration or termination of any relevant Legal Services Contract (</w:t>
      </w:r>
      <w:r w:rsidRPr="003B15DE">
        <w:rPr>
          <w:b/>
        </w:rPr>
        <w:t>Transition Proposal</w:t>
      </w:r>
      <w:r>
        <w:t>).</w:t>
      </w:r>
      <w:bookmarkEnd w:id="326"/>
    </w:p>
    <w:p w14:paraId="18C854E6" w14:textId="23EC70ED" w:rsidR="00816AC5" w:rsidRDefault="00217FBB" w:rsidP="00381A3F">
      <w:pPr>
        <w:pStyle w:val="LDStandard4"/>
        <w:jc w:val="both"/>
      </w:pPr>
      <w:r>
        <w:t>W</w:t>
      </w:r>
      <w:r w:rsidR="00816AC5">
        <w:t xml:space="preserve">ithin </w:t>
      </w:r>
      <w:r w:rsidR="00015C25">
        <w:t>3</w:t>
      </w:r>
      <w:r w:rsidR="00816AC5">
        <w:t xml:space="preserve">0 days of the </w:t>
      </w:r>
      <w:r>
        <w:t xml:space="preserve">receipt of a request under </w:t>
      </w:r>
      <w:r w:rsidR="009114B6">
        <w:t>clause </w:t>
      </w:r>
      <w:r w:rsidR="00C83D96">
        <w:fldChar w:fldCharType="begin"/>
      </w:r>
      <w:r w:rsidR="00C83D96">
        <w:instrText xml:space="preserve"> REF _Ref413317356 \w \h </w:instrText>
      </w:r>
      <w:r w:rsidR="009E0725">
        <w:instrText xml:space="preserve"> \* MERGEFORMAT </w:instrText>
      </w:r>
      <w:r w:rsidR="00C83D96">
        <w:fldChar w:fldCharType="separate"/>
      </w:r>
      <w:r w:rsidR="00942AF0">
        <w:t>24.2(a)</w:t>
      </w:r>
      <w:r w:rsidR="00C83D96">
        <w:fldChar w:fldCharType="end"/>
      </w:r>
      <w:r>
        <w:t xml:space="preserve">, </w:t>
      </w:r>
      <w:r w:rsidR="00816AC5">
        <w:t xml:space="preserve">the Service Provider </w:t>
      </w:r>
      <w:r>
        <w:t xml:space="preserve">must </w:t>
      </w:r>
      <w:r w:rsidR="00816AC5">
        <w:t xml:space="preserve">submit the Transition Proposal </w:t>
      </w:r>
      <w:r>
        <w:t>to the Client for approval.</w:t>
      </w:r>
    </w:p>
    <w:p w14:paraId="586DB22D" w14:textId="56D271C8" w:rsidR="00816AC5" w:rsidRDefault="00816AC5" w:rsidP="00F57511">
      <w:pPr>
        <w:pStyle w:val="LDStandard4"/>
        <w:jc w:val="both"/>
      </w:pPr>
      <w:bookmarkStart w:id="327" w:name="_Ref413317367"/>
      <w:r>
        <w:t xml:space="preserve">The Service Provider must make such amendments (including additions) to the Transition Proposal as may be required by the Client.  Upon approval in writing by the Client, the Transition Proposal will become the </w:t>
      </w:r>
      <w:r w:rsidR="00853F5A">
        <w:t>t</w:t>
      </w:r>
      <w:r>
        <w:t xml:space="preserve">ransition </w:t>
      </w:r>
      <w:r w:rsidR="00853F5A">
        <w:t>p</w:t>
      </w:r>
      <w:r>
        <w:t>lan</w:t>
      </w:r>
      <w:r w:rsidR="00853F5A">
        <w:t xml:space="preserve"> (</w:t>
      </w:r>
      <w:r w:rsidR="00853F5A">
        <w:rPr>
          <w:b/>
        </w:rPr>
        <w:t>Transition </w:t>
      </w:r>
      <w:r w:rsidR="00853F5A" w:rsidRPr="00853F5A">
        <w:rPr>
          <w:b/>
        </w:rPr>
        <w:t>Plan</w:t>
      </w:r>
      <w:r w:rsidR="00853F5A">
        <w:t>)</w:t>
      </w:r>
      <w:r>
        <w:t>.</w:t>
      </w:r>
      <w:bookmarkEnd w:id="327"/>
    </w:p>
    <w:p w14:paraId="03595227" w14:textId="011A4312" w:rsidR="00816AC5" w:rsidRDefault="00816AC5" w:rsidP="00F57511">
      <w:pPr>
        <w:pStyle w:val="LDStandard4"/>
        <w:jc w:val="both"/>
      </w:pPr>
      <w:bookmarkStart w:id="328" w:name="_Ref413317373"/>
      <w:r>
        <w:t>A Client may give written notice to the Service Provider to prepare and submit to the Client, for approval, a Transition Proposal setting out variations to the Transition Plan as may be reasonably required to update the Transition Plan.</w:t>
      </w:r>
      <w:bookmarkEnd w:id="328"/>
    </w:p>
    <w:p w14:paraId="14B14191" w14:textId="313E98DE" w:rsidR="00816AC5" w:rsidRDefault="00816AC5" w:rsidP="00381A3F">
      <w:pPr>
        <w:pStyle w:val="LDStandard4"/>
        <w:jc w:val="both"/>
      </w:pPr>
      <w:r>
        <w:t xml:space="preserve">Within 30 days of the date of receipt of a notice under </w:t>
      </w:r>
      <w:r w:rsidR="009114B6">
        <w:t>clause </w:t>
      </w:r>
      <w:r w:rsidR="003B15DE">
        <w:fldChar w:fldCharType="begin"/>
      </w:r>
      <w:r w:rsidR="003B15DE">
        <w:instrText xml:space="preserve"> REF _Ref413317373 \w \h </w:instrText>
      </w:r>
      <w:r w:rsidR="009E0725">
        <w:instrText xml:space="preserve"> \* MERGEFORMAT </w:instrText>
      </w:r>
      <w:r w:rsidR="003B15DE">
        <w:fldChar w:fldCharType="separate"/>
      </w:r>
      <w:r w:rsidR="00942AF0">
        <w:t>24.2(d)</w:t>
      </w:r>
      <w:r w:rsidR="003B15DE">
        <w:fldChar w:fldCharType="end"/>
      </w:r>
      <w:r>
        <w:t xml:space="preserve">, the Service Provider must submit the Transition Proposal to the Client for approval, and </w:t>
      </w:r>
      <w:r w:rsidR="009114B6">
        <w:t>clause </w:t>
      </w:r>
      <w:r w:rsidR="003B15DE">
        <w:fldChar w:fldCharType="begin"/>
      </w:r>
      <w:r w:rsidR="003B15DE">
        <w:instrText xml:space="preserve"> REF _Ref413317367 \w \h </w:instrText>
      </w:r>
      <w:r w:rsidR="009E0725">
        <w:instrText xml:space="preserve"> \* MERGEFORMAT </w:instrText>
      </w:r>
      <w:r w:rsidR="003B15DE">
        <w:fldChar w:fldCharType="separate"/>
      </w:r>
      <w:r w:rsidR="00942AF0">
        <w:t>24.2(c)</w:t>
      </w:r>
      <w:r w:rsidR="003B15DE">
        <w:fldChar w:fldCharType="end"/>
      </w:r>
      <w:r>
        <w:t xml:space="preserve"> will apply.</w:t>
      </w:r>
    </w:p>
    <w:p w14:paraId="6F2D0F45" w14:textId="19700514" w:rsidR="00816AC5" w:rsidRDefault="00816AC5" w:rsidP="00381A3F">
      <w:pPr>
        <w:pStyle w:val="LDStandard4"/>
        <w:jc w:val="both"/>
      </w:pPr>
      <w:r>
        <w:t xml:space="preserve">The Service Provider must prepare any Transition Proposal or Transition Plan under this </w:t>
      </w:r>
      <w:r w:rsidR="009114B6">
        <w:t>clause </w:t>
      </w:r>
      <w:r w:rsidR="003B15DE">
        <w:fldChar w:fldCharType="begin"/>
      </w:r>
      <w:r w:rsidR="003B15DE">
        <w:instrText xml:space="preserve"> REF _Ref413317377 \w \h </w:instrText>
      </w:r>
      <w:r w:rsidR="009E0725">
        <w:instrText xml:space="preserve"> \* MERGEFORMAT </w:instrText>
      </w:r>
      <w:r w:rsidR="003B15DE">
        <w:fldChar w:fldCharType="separate"/>
      </w:r>
      <w:r w:rsidR="00942AF0">
        <w:t>24</w:t>
      </w:r>
      <w:r w:rsidR="003B15DE">
        <w:fldChar w:fldCharType="end"/>
      </w:r>
      <w:r>
        <w:t xml:space="preserve"> at its own cost.</w:t>
      </w:r>
    </w:p>
    <w:p w14:paraId="2EAFC1BA" w14:textId="77777777" w:rsidR="00816AC5" w:rsidRDefault="00816AC5" w:rsidP="00F57511">
      <w:pPr>
        <w:pStyle w:val="LDStandard4"/>
        <w:jc w:val="both"/>
      </w:pPr>
      <w:r>
        <w:t>Upon expiry or termination of this Agreement or termination of the Service Provider’s membership of the Panel</w:t>
      </w:r>
      <w:r w:rsidR="006D1856">
        <w:t xml:space="preserve"> or any</w:t>
      </w:r>
      <w:r w:rsidR="00C075C7">
        <w:t xml:space="preserve"> Area of Law</w:t>
      </w:r>
      <w:r>
        <w:t>, the Service Provider must carry out its obligations under the Transition Plan and cooperate with the Lead Department and any Client, where applicable, for a period of up to 3 months, for the purposes of transitioning the provision of the Services to any new provider of legal services, or to the Lead Department or the Client, as applicable.</w:t>
      </w:r>
    </w:p>
    <w:p w14:paraId="27A7D98F" w14:textId="3DAA3783" w:rsidR="00816AC5" w:rsidRDefault="00816AC5" w:rsidP="00F57511">
      <w:pPr>
        <w:pStyle w:val="LDStandard3"/>
        <w:jc w:val="both"/>
      </w:pPr>
      <w:bookmarkStart w:id="329" w:name="_Toc137209018"/>
      <w:r>
        <w:t>Handover of Contract Material</w:t>
      </w:r>
      <w:bookmarkEnd w:id="329"/>
    </w:p>
    <w:p w14:paraId="6D520662" w14:textId="18C45514" w:rsidR="00816AC5" w:rsidRDefault="00217FBB" w:rsidP="00F57511">
      <w:pPr>
        <w:pStyle w:val="LDIndent1"/>
        <w:keepNext/>
        <w:jc w:val="both"/>
      </w:pPr>
      <w:r>
        <w:t>A</w:t>
      </w:r>
      <w:r w:rsidR="00816AC5">
        <w:t>s part of the Service Provider’s transition obligations it must</w:t>
      </w:r>
      <w:r w:rsidR="00ED76AE">
        <w:t>:</w:t>
      </w:r>
    </w:p>
    <w:p w14:paraId="7ECBC9B8" w14:textId="77777777" w:rsidR="00816AC5" w:rsidRDefault="00816AC5" w:rsidP="00F57511">
      <w:pPr>
        <w:pStyle w:val="LDStandard4"/>
        <w:jc w:val="both"/>
      </w:pPr>
      <w:r>
        <w:t>deliver any electronically stored Contract Material in the format or formats required by the Lead Department or the Client, as applicable; and</w:t>
      </w:r>
    </w:p>
    <w:p w14:paraId="6B069C3D" w14:textId="77777777" w:rsidR="00816AC5" w:rsidRDefault="00816AC5" w:rsidP="00F57511">
      <w:pPr>
        <w:pStyle w:val="LDStandard4"/>
        <w:jc w:val="both"/>
      </w:pPr>
      <w:r>
        <w:t>provide access to all Contract Material held by the Service Provider, where this has not already been supplied to the Lead Department or the Client, as applicable.</w:t>
      </w:r>
    </w:p>
    <w:p w14:paraId="77A4CEDC" w14:textId="38B65347" w:rsidR="00816AC5" w:rsidRDefault="00816AC5" w:rsidP="00F57511">
      <w:pPr>
        <w:pStyle w:val="LDStandard2"/>
        <w:jc w:val="both"/>
      </w:pPr>
      <w:bookmarkStart w:id="330" w:name="_Ref413319926"/>
      <w:bookmarkStart w:id="331" w:name="_Toc137209019"/>
      <w:r>
        <w:t>Insurance</w:t>
      </w:r>
      <w:bookmarkEnd w:id="330"/>
      <w:bookmarkEnd w:id="331"/>
    </w:p>
    <w:p w14:paraId="1CF66907" w14:textId="483C6352" w:rsidR="00816AC5" w:rsidRDefault="00816AC5" w:rsidP="00B51AD8">
      <w:pPr>
        <w:pStyle w:val="LDStandard4"/>
        <w:jc w:val="both"/>
      </w:pPr>
      <w:bookmarkStart w:id="332" w:name="_Ref413317505"/>
      <w:r>
        <w:t>The Service Provider must (and must ensure that any sub</w:t>
      </w:r>
      <w:r w:rsidR="009114B6">
        <w:noBreakHyphen/>
      </w:r>
      <w:r>
        <w:t xml:space="preserve">contractors appointed by it under </w:t>
      </w:r>
      <w:r w:rsidR="009114B6">
        <w:t>clause </w:t>
      </w:r>
      <w:r w:rsidR="003B15DE">
        <w:fldChar w:fldCharType="begin"/>
      </w:r>
      <w:r w:rsidR="003B15DE">
        <w:instrText xml:space="preserve"> REF _Ref413317473 \w \h </w:instrText>
      </w:r>
      <w:r w:rsidR="009E0725">
        <w:instrText xml:space="preserve"> \* MERGEFORMAT </w:instrText>
      </w:r>
      <w:r w:rsidR="003B15DE">
        <w:fldChar w:fldCharType="separate"/>
      </w:r>
      <w:r w:rsidR="00942AF0">
        <w:t>32</w:t>
      </w:r>
      <w:r w:rsidR="003B15DE">
        <w:fldChar w:fldCharType="end"/>
      </w:r>
      <w:r>
        <w:t xml:space="preserve">) obtain and maintain the insurances specified in </w:t>
      </w:r>
      <w:r w:rsidR="009114B6">
        <w:t>Item </w:t>
      </w:r>
      <w:r w:rsidR="00B51AD8">
        <w:fldChar w:fldCharType="begin"/>
      </w:r>
      <w:r w:rsidR="00B51AD8">
        <w:instrText xml:space="preserve"> REF _Ref124277961 \n \h </w:instrText>
      </w:r>
      <w:r w:rsidR="00B51AD8">
        <w:fldChar w:fldCharType="separate"/>
      </w:r>
      <w:r w:rsidR="00942AF0">
        <w:t>7</w:t>
      </w:r>
      <w:r w:rsidR="00B51AD8">
        <w:fldChar w:fldCharType="end"/>
      </w:r>
      <w:r>
        <w:t xml:space="preserve"> of </w:t>
      </w:r>
      <w:r w:rsidR="003B15DE">
        <w:fldChar w:fldCharType="begin"/>
      </w:r>
      <w:r w:rsidR="003B15DE">
        <w:instrText xml:space="preserve"> REF _Ref413317487 \w \h </w:instrText>
      </w:r>
      <w:r w:rsidR="009E0725">
        <w:instrText xml:space="preserve"> \* MERGEFORMAT </w:instrText>
      </w:r>
      <w:r w:rsidR="003B15DE">
        <w:fldChar w:fldCharType="separate"/>
      </w:r>
      <w:r w:rsidR="00942AF0">
        <w:t>Schedule 1</w:t>
      </w:r>
      <w:r w:rsidR="003B15DE">
        <w:fldChar w:fldCharType="end"/>
      </w:r>
      <w:r>
        <w:t>.</w:t>
      </w:r>
      <w:bookmarkEnd w:id="332"/>
    </w:p>
    <w:p w14:paraId="3427FB20" w14:textId="3C797B84" w:rsidR="00816AC5" w:rsidRDefault="00217FBB" w:rsidP="00B51AD8">
      <w:pPr>
        <w:pStyle w:val="LDStandard4"/>
        <w:jc w:val="both"/>
      </w:pPr>
      <w:bookmarkStart w:id="333" w:name="_Ref413317579"/>
      <w:r>
        <w:t>T</w:t>
      </w:r>
      <w:r w:rsidR="00816AC5">
        <w:t xml:space="preserve">he Service Provider must effect professional indemnity insurance for the amount specified in </w:t>
      </w:r>
      <w:r w:rsidR="009114B6">
        <w:t>Item </w:t>
      </w:r>
      <w:r w:rsidR="00B51AD8">
        <w:fldChar w:fldCharType="begin"/>
      </w:r>
      <w:r w:rsidR="00B51AD8">
        <w:instrText xml:space="preserve"> REF _Ref124277961 \n \h </w:instrText>
      </w:r>
      <w:r w:rsidR="00B51AD8">
        <w:fldChar w:fldCharType="separate"/>
      </w:r>
      <w:r w:rsidR="00942AF0">
        <w:t>7</w:t>
      </w:r>
      <w:r w:rsidR="00B51AD8">
        <w:fldChar w:fldCharType="end"/>
      </w:r>
      <w:r w:rsidR="00816AC5">
        <w:t xml:space="preserve"> of </w:t>
      </w:r>
      <w:r w:rsidR="003B15DE">
        <w:fldChar w:fldCharType="begin"/>
      </w:r>
      <w:r w:rsidR="003B15DE">
        <w:instrText xml:space="preserve"> REF _Ref413317517 \w \h </w:instrText>
      </w:r>
      <w:r w:rsidR="009E0725">
        <w:instrText xml:space="preserve"> \* MERGEFORMAT </w:instrText>
      </w:r>
      <w:r w:rsidR="003B15DE">
        <w:fldChar w:fldCharType="separate"/>
      </w:r>
      <w:r w:rsidR="00942AF0">
        <w:t>Schedule 1</w:t>
      </w:r>
      <w:r w:rsidR="003B15DE">
        <w:fldChar w:fldCharType="end"/>
      </w:r>
      <w:r w:rsidR="00C12CAF">
        <w:t xml:space="preserve">.  </w:t>
      </w:r>
      <w:r w:rsidR="00816AC5">
        <w:t>The Service Provider must maintain such insurance for the Term and for a period of 6 years from the later of the date on which the Term expires or the last date on which the Service Provider provides any Services under a Legal Services Contract.</w:t>
      </w:r>
      <w:bookmarkEnd w:id="333"/>
    </w:p>
    <w:p w14:paraId="7CD9BC55" w14:textId="77777777" w:rsidR="00816AC5" w:rsidRDefault="00816AC5" w:rsidP="00F57511">
      <w:pPr>
        <w:pStyle w:val="LDStandard4"/>
        <w:ind w:left="1702" w:hanging="851"/>
        <w:jc w:val="both"/>
      </w:pPr>
      <w:r>
        <w:t xml:space="preserve">The Service Provider must provide the Lead Department with evidence of the currency of any insurance it is required to obtain on or prior to submitting its first </w:t>
      </w:r>
      <w:r>
        <w:lastRenderedPageBreak/>
        <w:t xml:space="preserve">invoice under this Agreement, and otherwise </w:t>
      </w:r>
      <w:r w:rsidR="00587931">
        <w:t xml:space="preserve">in accordance with the Service Level Agreement and </w:t>
      </w:r>
      <w:r>
        <w:t xml:space="preserve">on request by the Lead Department at any time during the Term. </w:t>
      </w:r>
    </w:p>
    <w:p w14:paraId="481B148C" w14:textId="7A378C63" w:rsidR="00816AC5" w:rsidRDefault="00816AC5" w:rsidP="00F57511">
      <w:pPr>
        <w:pStyle w:val="LDStandard4"/>
        <w:jc w:val="both"/>
      </w:pPr>
      <w:bookmarkStart w:id="334" w:name="_Ref413313461"/>
      <w:r>
        <w:t>Where any insurance the Service Provider is required to obtain and maintain expires during the Term (</w:t>
      </w:r>
      <w:r w:rsidRPr="003B15DE">
        <w:rPr>
          <w:b/>
        </w:rPr>
        <w:t>Initial Insurance</w:t>
      </w:r>
      <w:r>
        <w:t>), the Service Provider must provide the Lead Department with evidence of the currency of relevant replacement insurance prior to the expiration of the Initial Insurance.</w:t>
      </w:r>
      <w:bookmarkEnd w:id="334"/>
    </w:p>
    <w:p w14:paraId="51F00883" w14:textId="085ECA68" w:rsidR="00816AC5" w:rsidRDefault="0083198B" w:rsidP="00381A3F">
      <w:pPr>
        <w:pStyle w:val="LDStandard4"/>
        <w:jc w:val="both"/>
      </w:pPr>
      <w:bookmarkStart w:id="335" w:name="_Ref413317590"/>
      <w:r>
        <w:t>T</w:t>
      </w:r>
      <w:r w:rsidR="00B41037">
        <w:t xml:space="preserve">he Lead Department, acting reasonably, </w:t>
      </w:r>
      <w:r>
        <w:t xml:space="preserve">may </w:t>
      </w:r>
      <w:r w:rsidR="00B41037">
        <w:t xml:space="preserve">require, any insurance obtained pursuant to </w:t>
      </w:r>
      <w:r w:rsidR="009114B6">
        <w:t>clause </w:t>
      </w:r>
      <w:r w:rsidR="003B15DE">
        <w:fldChar w:fldCharType="begin"/>
      </w:r>
      <w:r w:rsidR="003B15DE">
        <w:instrText xml:space="preserve"> REF _Ref413317505 \w \h </w:instrText>
      </w:r>
      <w:r w:rsidR="009E0725">
        <w:instrText xml:space="preserve"> \* MERGEFORMAT </w:instrText>
      </w:r>
      <w:r w:rsidR="003B15DE">
        <w:fldChar w:fldCharType="separate"/>
      </w:r>
      <w:r w:rsidR="00942AF0">
        <w:t>25(a)</w:t>
      </w:r>
      <w:r w:rsidR="003B15DE">
        <w:fldChar w:fldCharType="end"/>
      </w:r>
      <w:r w:rsidR="00816AC5">
        <w:t xml:space="preserve"> or </w:t>
      </w:r>
      <w:r w:rsidR="003B15DE">
        <w:fldChar w:fldCharType="begin"/>
      </w:r>
      <w:r w:rsidR="003B15DE">
        <w:instrText xml:space="preserve"> REF _Ref413317579 \r \h </w:instrText>
      </w:r>
      <w:r w:rsidR="009E0725">
        <w:instrText xml:space="preserve"> \* MERGEFORMAT </w:instrText>
      </w:r>
      <w:r w:rsidR="003B15DE">
        <w:fldChar w:fldCharType="separate"/>
      </w:r>
      <w:r w:rsidR="00942AF0">
        <w:t>(b)</w:t>
      </w:r>
      <w:r w:rsidR="003B15DE">
        <w:fldChar w:fldCharType="end"/>
      </w:r>
      <w:r w:rsidR="00816AC5">
        <w:t xml:space="preserve"> </w:t>
      </w:r>
      <w:r>
        <w:t xml:space="preserve">to </w:t>
      </w:r>
      <w:r w:rsidR="00816AC5">
        <w:t>be</w:t>
      </w:r>
      <w:r w:rsidR="00B41037">
        <w:t xml:space="preserve"> taken out with an </w:t>
      </w:r>
      <w:r>
        <w:t xml:space="preserve">insurer reasonably acceptable to the Lead Department.  The Lead Department agrees that any </w:t>
      </w:r>
      <w:r w:rsidR="00B41037">
        <w:t>insurer which is regulated by the Australian Prudential Regulatory Authority (APRA) and has a long term Standard &amp; Poor's or equivalent rating of "A" or better</w:t>
      </w:r>
      <w:r>
        <w:t xml:space="preserve"> will be an acceptable insurer</w:t>
      </w:r>
      <w:r w:rsidR="00B41037">
        <w:t xml:space="preserve">.  </w:t>
      </w:r>
      <w:bookmarkEnd w:id="335"/>
    </w:p>
    <w:p w14:paraId="008378A3" w14:textId="2C7355AA" w:rsidR="00816AC5" w:rsidRDefault="00816AC5" w:rsidP="00F57511">
      <w:pPr>
        <w:pStyle w:val="LDStandard2"/>
        <w:jc w:val="both"/>
      </w:pPr>
      <w:bookmarkStart w:id="336" w:name="_Toc137209020"/>
      <w:r>
        <w:t>Accident compensation</w:t>
      </w:r>
      <w:bookmarkEnd w:id="336"/>
    </w:p>
    <w:p w14:paraId="4EB7C008" w14:textId="13591B66" w:rsidR="00816AC5" w:rsidRDefault="00816AC5" w:rsidP="00F57511">
      <w:pPr>
        <w:pStyle w:val="LDIndent1"/>
        <w:keepNext/>
        <w:jc w:val="both"/>
      </w:pPr>
      <w:r>
        <w:t>The Service Provider must ensure that, in respect of its employees and contractors and any other persons engaged by the Service Provider to provide the Services, it</w:t>
      </w:r>
      <w:r w:rsidR="00ED76AE">
        <w:t>:</w:t>
      </w:r>
    </w:p>
    <w:p w14:paraId="7A4EE34C" w14:textId="77777777" w:rsidR="00816AC5" w:rsidRDefault="00816AC5" w:rsidP="00F57511">
      <w:pPr>
        <w:pStyle w:val="LDStandard4"/>
        <w:jc w:val="both"/>
      </w:pPr>
      <w:r>
        <w:t xml:space="preserve">complies with the provisions of the </w:t>
      </w:r>
      <w:r w:rsidRPr="003B15DE">
        <w:rPr>
          <w:i/>
        </w:rPr>
        <w:t>Accident Compensation Act 1985</w:t>
      </w:r>
      <w:r>
        <w:t xml:space="preserve"> (Vic);</w:t>
      </w:r>
    </w:p>
    <w:p w14:paraId="3F72D199" w14:textId="77777777" w:rsidR="00816AC5" w:rsidRDefault="00816AC5" w:rsidP="00F57511">
      <w:pPr>
        <w:pStyle w:val="LDStandard4"/>
        <w:jc w:val="both"/>
      </w:pPr>
      <w:r>
        <w:t>insures against its liability to pay compensation whether under legislation or otherwise; and</w:t>
      </w:r>
    </w:p>
    <w:p w14:paraId="32DF9F24" w14:textId="77777777" w:rsidR="00816AC5" w:rsidRDefault="00816AC5" w:rsidP="00F57511">
      <w:pPr>
        <w:pStyle w:val="LDStandard4"/>
        <w:jc w:val="both"/>
      </w:pPr>
      <w:r>
        <w:t xml:space="preserve">produces to the Lead Department on request any certificates or like documentation required by the </w:t>
      </w:r>
      <w:r w:rsidRPr="003B15DE">
        <w:rPr>
          <w:i/>
        </w:rPr>
        <w:t>Accident Compensation Act 1985</w:t>
      </w:r>
      <w:r>
        <w:t xml:space="preserve"> (Vic).</w:t>
      </w:r>
    </w:p>
    <w:p w14:paraId="47E909A2" w14:textId="327250A1" w:rsidR="00816AC5" w:rsidRDefault="00816AC5" w:rsidP="00F57511">
      <w:pPr>
        <w:pStyle w:val="LDStandard2"/>
        <w:jc w:val="both"/>
      </w:pPr>
      <w:bookmarkStart w:id="337" w:name="_Ref413319936"/>
      <w:bookmarkStart w:id="338" w:name="_Toc137209021"/>
      <w:r>
        <w:t>Security</w:t>
      </w:r>
      <w:bookmarkEnd w:id="337"/>
      <w:bookmarkEnd w:id="338"/>
    </w:p>
    <w:p w14:paraId="522378B9" w14:textId="3ADB0F1B" w:rsidR="00816AC5" w:rsidRDefault="00816AC5" w:rsidP="00F57511">
      <w:pPr>
        <w:pStyle w:val="LDStandard4"/>
        <w:keepNext/>
        <w:jc w:val="both"/>
      </w:pPr>
      <w:bookmarkStart w:id="339" w:name="_Ref413317658"/>
      <w:r>
        <w:t>In fulfilling its obligations under this Agreement or under any Legal Services Contract, the Service Provider must</w:t>
      </w:r>
      <w:r w:rsidR="00ED76AE">
        <w:t>:</w:t>
      </w:r>
      <w:bookmarkEnd w:id="339"/>
    </w:p>
    <w:p w14:paraId="35DB2820" w14:textId="77777777" w:rsidR="00816AC5" w:rsidRDefault="00816AC5" w:rsidP="00F57511">
      <w:pPr>
        <w:pStyle w:val="LDStandard5"/>
        <w:jc w:val="both"/>
      </w:pPr>
      <w:r>
        <w:t>comply with such Commonwealth, State or Territory legislation relating to matters of security as are set out in this Agreement or as may be advised by the Lead Department or the Agency Contract Manager for the relevant Client from time to time; and</w:t>
      </w:r>
    </w:p>
    <w:p w14:paraId="339F2213" w14:textId="77777777" w:rsidR="00816AC5" w:rsidRDefault="00816AC5" w:rsidP="00F57511">
      <w:pPr>
        <w:pStyle w:val="LDStandard5"/>
        <w:jc w:val="both"/>
      </w:pPr>
      <w:r>
        <w:t>comply with any specific security requirements specified in a Legal Services Order or as advised by a Client (including undergoing any police checks, finger printing checks or other checks) prior to obtaining access to the Client’s site, or providing any Services or fulfilling its obligations under a Legal Services</w:t>
      </w:r>
      <w:r w:rsidR="00217FBB">
        <w:t xml:space="preserve"> Contract</w:t>
      </w:r>
      <w:r>
        <w:t>, including any security clearance requirements.</w:t>
      </w:r>
    </w:p>
    <w:p w14:paraId="7AEB138E" w14:textId="6CC17DA0" w:rsidR="00816AC5" w:rsidRDefault="00816AC5" w:rsidP="00381A3F">
      <w:pPr>
        <w:pStyle w:val="LDStandard4"/>
        <w:jc w:val="both"/>
      </w:pPr>
      <w:r>
        <w:t xml:space="preserve">The Service Provider must inform its Personnel of the provisions of any relevant legislation relating to secrecy and security advised to it under </w:t>
      </w:r>
      <w:r w:rsidR="009114B6">
        <w:t>clause </w:t>
      </w:r>
      <w:r w:rsidR="003B15DE">
        <w:fldChar w:fldCharType="begin"/>
      </w:r>
      <w:r w:rsidR="003B15DE">
        <w:instrText xml:space="preserve"> REF _Ref413317658 \w \h </w:instrText>
      </w:r>
      <w:r w:rsidR="009E0725">
        <w:instrText xml:space="preserve"> \* MERGEFORMAT </w:instrText>
      </w:r>
      <w:r w:rsidR="003B15DE">
        <w:fldChar w:fldCharType="separate"/>
      </w:r>
      <w:r w:rsidR="00942AF0">
        <w:t>27(a)</w:t>
      </w:r>
      <w:r w:rsidR="003B15DE">
        <w:fldChar w:fldCharType="end"/>
      </w:r>
      <w:r>
        <w:t>.</w:t>
      </w:r>
    </w:p>
    <w:p w14:paraId="275A3AEE" w14:textId="02DDAACB" w:rsidR="00816AC5" w:rsidRDefault="00816AC5" w:rsidP="00F57511">
      <w:pPr>
        <w:pStyle w:val="LDStandard4"/>
        <w:jc w:val="both"/>
      </w:pPr>
      <w:r>
        <w:t>The Service Provider acknowledges that prior to being granted access to documents, Materials or Information pursuant to this Agreement or a Legal Services</w:t>
      </w:r>
      <w:r w:rsidR="00217FBB">
        <w:t xml:space="preserve"> Contract</w:t>
      </w:r>
      <w:r>
        <w:t xml:space="preserve">, any of its Personnel may first be required to provide the Service Provider with an acknowledgement that he or she is aware of any applicable legislation or security instructions. Nothing in this </w:t>
      </w:r>
      <w:r w:rsidR="009114B6">
        <w:t>clause </w:t>
      </w:r>
      <w:r>
        <w:t>excuses non</w:t>
      </w:r>
      <w:r w:rsidR="009114B6">
        <w:noBreakHyphen/>
      </w:r>
      <w:r>
        <w:t>compliance by the Service Provider or its Personnel with any applicable legislation.</w:t>
      </w:r>
    </w:p>
    <w:p w14:paraId="4B93782E" w14:textId="0AF3867D" w:rsidR="00F106E9" w:rsidRPr="00F106E9" w:rsidRDefault="00F106E9" w:rsidP="00F57511">
      <w:pPr>
        <w:pStyle w:val="LDStandard2"/>
        <w:jc w:val="both"/>
      </w:pPr>
      <w:bookmarkStart w:id="340" w:name="_Ref413316732"/>
      <w:bookmarkStart w:id="341" w:name="_Ref413316737"/>
      <w:bookmarkStart w:id="342" w:name="_Ref413317743"/>
      <w:bookmarkStart w:id="343" w:name="_Ref413317832"/>
      <w:bookmarkStart w:id="344" w:name="_Ref413317840"/>
      <w:bookmarkStart w:id="345" w:name="_Ref413317844"/>
      <w:bookmarkStart w:id="346" w:name="_Ref413317848"/>
      <w:bookmarkStart w:id="347" w:name="_Ref413319554"/>
      <w:bookmarkStart w:id="348" w:name="_Ref413319940"/>
      <w:bookmarkStart w:id="349" w:name="_Ref124279603"/>
      <w:bookmarkStart w:id="350" w:name="_Toc137209022"/>
      <w:r w:rsidRPr="00F106E9">
        <w:lastRenderedPageBreak/>
        <w:t>Confidentiality</w:t>
      </w:r>
      <w:r w:rsidR="00714740">
        <w:t xml:space="preserve">, </w:t>
      </w:r>
      <w:r w:rsidRPr="00F106E9">
        <w:t>privacy</w:t>
      </w:r>
      <w:bookmarkEnd w:id="340"/>
      <w:bookmarkEnd w:id="341"/>
      <w:bookmarkEnd w:id="342"/>
      <w:bookmarkEnd w:id="343"/>
      <w:bookmarkEnd w:id="344"/>
      <w:bookmarkEnd w:id="345"/>
      <w:bookmarkEnd w:id="346"/>
      <w:bookmarkEnd w:id="347"/>
      <w:bookmarkEnd w:id="348"/>
      <w:r w:rsidR="00714740">
        <w:t xml:space="preserve"> and </w:t>
      </w:r>
      <w:r w:rsidR="00E3315A">
        <w:t>D</w:t>
      </w:r>
      <w:r w:rsidR="00714740">
        <w:t>ata protection</w:t>
      </w:r>
      <w:bookmarkEnd w:id="349"/>
      <w:bookmarkEnd w:id="350"/>
      <w:r w:rsidR="00714740">
        <w:t xml:space="preserve"> </w:t>
      </w:r>
    </w:p>
    <w:p w14:paraId="73764DA1" w14:textId="754673DF" w:rsidR="00F106E9" w:rsidRPr="00F106E9" w:rsidRDefault="00F106E9" w:rsidP="00F57511">
      <w:pPr>
        <w:pStyle w:val="LDStandard3"/>
        <w:jc w:val="both"/>
      </w:pPr>
      <w:bookmarkStart w:id="351" w:name="_Ref413317684"/>
      <w:bookmarkStart w:id="352" w:name="_Ref413317693"/>
      <w:bookmarkStart w:id="353" w:name="_Toc137209023"/>
      <w:r w:rsidRPr="00F106E9">
        <w:t>Service Provider’s obligations of confidentiality</w:t>
      </w:r>
      <w:bookmarkEnd w:id="351"/>
      <w:bookmarkEnd w:id="352"/>
      <w:bookmarkEnd w:id="353"/>
    </w:p>
    <w:p w14:paraId="1C8D2049" w14:textId="7414E80E" w:rsidR="00F106E9" w:rsidRPr="00F106E9" w:rsidRDefault="00F106E9" w:rsidP="00ED76AE">
      <w:pPr>
        <w:pStyle w:val="LDStandard4"/>
        <w:keepNext/>
      </w:pPr>
      <w:r w:rsidRPr="00F106E9">
        <w:t xml:space="preserve">Except as permitted in </w:t>
      </w:r>
      <w:r w:rsidR="009114B6">
        <w:t>clause </w:t>
      </w:r>
      <w:r w:rsidR="00A67D46">
        <w:fldChar w:fldCharType="begin"/>
      </w:r>
      <w:r w:rsidR="00A67D46">
        <w:instrText xml:space="preserve"> REF _Ref433036691 \w \h </w:instrText>
      </w:r>
      <w:r w:rsidR="009E0725">
        <w:instrText xml:space="preserve"> \* MERGEFORMAT </w:instrText>
      </w:r>
      <w:r w:rsidR="00A67D46">
        <w:fldChar w:fldCharType="separate"/>
      </w:r>
      <w:r w:rsidR="00942AF0">
        <w:t>28.2</w:t>
      </w:r>
      <w:r w:rsidR="00A67D46">
        <w:fldChar w:fldCharType="end"/>
      </w:r>
      <w:r w:rsidRPr="00F106E9">
        <w:t>, the Service Provider must not, and must make sure that its Personnel, agents, sub</w:t>
      </w:r>
      <w:r w:rsidR="009114B6">
        <w:noBreakHyphen/>
      </w:r>
      <w:r w:rsidRPr="00F106E9">
        <w:t>contractors and advisers do not</w:t>
      </w:r>
      <w:r w:rsidR="00ED76AE">
        <w:t>:</w:t>
      </w:r>
    </w:p>
    <w:p w14:paraId="6D1C61AA" w14:textId="77777777" w:rsidR="00F106E9" w:rsidRPr="00F106E9" w:rsidRDefault="00F106E9" w:rsidP="00F57511">
      <w:pPr>
        <w:pStyle w:val="LDStandard5"/>
      </w:pPr>
      <w:r w:rsidRPr="00F106E9">
        <w:t>disclose any Confidential Information without the prior written consent of the Lead Department or a Client, as applicable;</w:t>
      </w:r>
      <w:r w:rsidR="00217FBB">
        <w:t xml:space="preserve"> or</w:t>
      </w:r>
    </w:p>
    <w:p w14:paraId="74DBAC18" w14:textId="77777777" w:rsidR="00F106E9" w:rsidRPr="00F106E9" w:rsidRDefault="00F106E9" w:rsidP="00F57511">
      <w:pPr>
        <w:pStyle w:val="LDStandard5"/>
      </w:pPr>
      <w:r w:rsidRPr="00F106E9">
        <w:t>use any Confidential Information,</w:t>
      </w:r>
    </w:p>
    <w:p w14:paraId="2A65FFF1" w14:textId="77777777" w:rsidR="00F106E9" w:rsidRPr="00F106E9" w:rsidRDefault="00F106E9" w:rsidP="00F57511">
      <w:pPr>
        <w:pStyle w:val="LDIndent2"/>
        <w:jc w:val="both"/>
      </w:pPr>
      <w:r w:rsidRPr="00F106E9">
        <w:t xml:space="preserve">except strictly for the purposes of carrying out the Service Provider’s obligations under this Agreement or a Legal Services Contract. </w:t>
      </w:r>
    </w:p>
    <w:p w14:paraId="261897B2" w14:textId="77777777" w:rsidR="00F106E9" w:rsidRPr="005010B1" w:rsidRDefault="00F106E9" w:rsidP="00F57511">
      <w:pPr>
        <w:pStyle w:val="LDStandard4"/>
      </w:pPr>
      <w:r w:rsidRPr="005010B1">
        <w:t>In giving written consent to the disclosure of Confidential Information, the Lead Department or the relevant Client may impose such conditions as it thinks fit.</w:t>
      </w:r>
    </w:p>
    <w:p w14:paraId="188044A9" w14:textId="7D0EAE58" w:rsidR="00F106E9" w:rsidRPr="00F106E9" w:rsidRDefault="00F106E9" w:rsidP="00F57511">
      <w:pPr>
        <w:pStyle w:val="LDStandard3"/>
        <w:jc w:val="both"/>
      </w:pPr>
      <w:bookmarkStart w:id="354" w:name="_Ref433036691"/>
      <w:bookmarkStart w:id="355" w:name="_Toc137209024"/>
      <w:r w:rsidRPr="00F106E9">
        <w:t>Exceptions to Service Provider’s obligations of confidentiality</w:t>
      </w:r>
      <w:bookmarkEnd w:id="354"/>
      <w:bookmarkEnd w:id="355"/>
    </w:p>
    <w:p w14:paraId="0BD6B554" w14:textId="02746305" w:rsidR="00F106E9" w:rsidRPr="005010B1" w:rsidRDefault="00F106E9" w:rsidP="00F57511">
      <w:pPr>
        <w:pStyle w:val="LDStandard4"/>
        <w:keepNext/>
      </w:pPr>
      <w:r w:rsidRPr="005010B1">
        <w:tab/>
      </w:r>
      <w:r w:rsidR="00217FBB">
        <w:t>T</w:t>
      </w:r>
      <w:r w:rsidRPr="005010B1">
        <w:t>he Service Provider may disclose the Confidential Information</w:t>
      </w:r>
      <w:r w:rsidR="00ED76AE">
        <w:t>:</w:t>
      </w:r>
    </w:p>
    <w:p w14:paraId="46F71841" w14:textId="77777777" w:rsidR="00F106E9" w:rsidRDefault="00F106E9" w:rsidP="00F57511">
      <w:pPr>
        <w:pStyle w:val="LDStandard5"/>
      </w:pPr>
      <w:r w:rsidRPr="00F106E9">
        <w:t>to its legal advisers, auditors and other advisers who require this information to provide advice to the Service Provider in relation</w:t>
      </w:r>
      <w:r w:rsidR="00AB0F80">
        <w:t xml:space="preserve"> to</w:t>
      </w:r>
      <w:r w:rsidRPr="00F106E9">
        <w:t xml:space="preserve"> this Agreement or a Legal Services Contract;</w:t>
      </w:r>
    </w:p>
    <w:p w14:paraId="106A4D0F" w14:textId="4F8F9F4A" w:rsidR="00C12CAF" w:rsidRPr="00F106E9" w:rsidRDefault="00C12CAF" w:rsidP="00310CBC">
      <w:pPr>
        <w:pStyle w:val="LDStandard5"/>
      </w:pPr>
      <w:bookmarkStart w:id="356" w:name="_Ref124322186"/>
      <w:r>
        <w:t xml:space="preserve">to </w:t>
      </w:r>
      <w:r w:rsidR="00B4466C">
        <w:t>its</w:t>
      </w:r>
      <w:r>
        <w:t xml:space="preserve"> associate</w:t>
      </w:r>
      <w:r w:rsidR="00B4466C">
        <w:t>d</w:t>
      </w:r>
      <w:r>
        <w:t xml:space="preserve"> firms, set out in </w:t>
      </w:r>
      <w:r w:rsidR="009114B6">
        <w:t>Item </w:t>
      </w:r>
      <w:r w:rsidR="009A6F71">
        <w:fldChar w:fldCharType="begin"/>
      </w:r>
      <w:r w:rsidR="009A6F71">
        <w:instrText xml:space="preserve"> REF _Ref124408865 \n \h </w:instrText>
      </w:r>
      <w:r w:rsidR="009A6F71">
        <w:fldChar w:fldCharType="separate"/>
      </w:r>
      <w:r w:rsidR="00942AF0">
        <w:t>8</w:t>
      </w:r>
      <w:r w:rsidR="009A6F71">
        <w:fldChar w:fldCharType="end"/>
      </w:r>
      <w:r w:rsidR="00B4466C">
        <w:t xml:space="preserve"> of </w:t>
      </w:r>
      <w:r w:rsidR="0041569F">
        <w:fldChar w:fldCharType="begin"/>
      </w:r>
      <w:r w:rsidR="0041569F">
        <w:instrText xml:space="preserve"> REF _Ref413313376 \w \h </w:instrText>
      </w:r>
      <w:r w:rsidR="009E0725">
        <w:instrText xml:space="preserve"> \* MERGEFORMAT </w:instrText>
      </w:r>
      <w:r w:rsidR="0041569F">
        <w:fldChar w:fldCharType="separate"/>
      </w:r>
      <w:r w:rsidR="00942AF0">
        <w:t>Schedule 1</w:t>
      </w:r>
      <w:r w:rsidR="0041569F">
        <w:fldChar w:fldCharType="end"/>
      </w:r>
      <w:r w:rsidR="00B4466C">
        <w:t>, for the purposes of checking for conflicts of interest</w:t>
      </w:r>
      <w:r>
        <w:t>;</w:t>
      </w:r>
      <w:bookmarkEnd w:id="356"/>
    </w:p>
    <w:p w14:paraId="591AEAF3" w14:textId="22857437" w:rsidR="00F106E9" w:rsidRPr="005010B1" w:rsidRDefault="00F106E9" w:rsidP="00F57511">
      <w:pPr>
        <w:pStyle w:val="LDStandard5"/>
      </w:pPr>
      <w:r w:rsidRPr="005010B1">
        <w:t>to the Service Provider’s Personnel or permitted sub</w:t>
      </w:r>
      <w:r w:rsidR="009114B6">
        <w:noBreakHyphen/>
      </w:r>
      <w:r w:rsidRPr="005010B1">
        <w:t>contractors who require this information for the purposes of this Agreement or the relevant Legal Services Contra</w:t>
      </w:r>
      <w:r w:rsidR="00217FBB">
        <w:t xml:space="preserve">ct, provided in each case that </w:t>
      </w:r>
      <w:r w:rsidRPr="005010B1">
        <w:t>if required by the Contract Manager or the Agency Contract Manager of the Client, before such disclosure occurs the Service Provider will obtain an undertaking executed by those persons to maintain the confidentiality of the Confidential Information, in such form as is reasonably required by the Lead Department or the Client, as applicable;</w:t>
      </w:r>
    </w:p>
    <w:p w14:paraId="78B45673" w14:textId="20DE1AAD" w:rsidR="00F106E9" w:rsidRPr="005010B1" w:rsidRDefault="00F106E9" w:rsidP="00310CBC">
      <w:pPr>
        <w:pStyle w:val="LDStandard5"/>
      </w:pPr>
      <w:r w:rsidRPr="005010B1">
        <w:t xml:space="preserve">subject to </w:t>
      </w:r>
      <w:r w:rsidR="009114B6">
        <w:t>clause </w:t>
      </w:r>
      <w:r w:rsidR="0041569F">
        <w:fldChar w:fldCharType="begin"/>
      </w:r>
      <w:r w:rsidR="0041569F">
        <w:instrText xml:space="preserve"> REF _Ref413317704 \n \h </w:instrText>
      </w:r>
      <w:r w:rsidR="009E0725">
        <w:instrText xml:space="preserve"> \* MERGEFORMAT </w:instrText>
      </w:r>
      <w:r w:rsidR="0041569F">
        <w:fldChar w:fldCharType="separate"/>
      </w:r>
      <w:r w:rsidR="00942AF0">
        <w:t>28.5</w:t>
      </w:r>
      <w:r w:rsidR="0041569F">
        <w:fldChar w:fldCharType="end"/>
      </w:r>
      <w:r w:rsidRPr="005010B1">
        <w:t>, if required to do so by Law, court order, a House of Parliament, or Committee of a House of Parliament</w:t>
      </w:r>
      <w:r w:rsidR="00217FBB">
        <w:t>;</w:t>
      </w:r>
      <w:r w:rsidRPr="005010B1">
        <w:t xml:space="preserve"> or </w:t>
      </w:r>
    </w:p>
    <w:p w14:paraId="39656261" w14:textId="77777777" w:rsidR="00F106E9" w:rsidRPr="005010B1" w:rsidRDefault="00F106E9" w:rsidP="00F57511">
      <w:pPr>
        <w:pStyle w:val="LDStandard5"/>
      </w:pPr>
      <w:r w:rsidRPr="005010B1">
        <w:t>if strictly required in connection with legal proceedings relating to this Agreement, after notifying the Court of the obligations the Service Provider owes to the State or any Client in respect of the Confidential Information and where required by the Contract Manager or the Agency Contract Manager of the Client, the Service Provider using its reasonable endeavours to have the relevant Confidential Information disclosed only on a confidential basis and any proceedings be held in camera (as appropriate).</w:t>
      </w:r>
    </w:p>
    <w:p w14:paraId="017BEC99" w14:textId="31312E98" w:rsidR="00F106E9" w:rsidRPr="00F106E9" w:rsidRDefault="00F106E9" w:rsidP="00F57511">
      <w:pPr>
        <w:pStyle w:val="LDStandard3"/>
        <w:jc w:val="both"/>
      </w:pPr>
      <w:bookmarkStart w:id="357" w:name="_Ref121761811"/>
      <w:bookmarkStart w:id="358" w:name="_Toc137209025"/>
      <w:r w:rsidRPr="00F106E9">
        <w:lastRenderedPageBreak/>
        <w:t>Prevention of use or disclosure of Confidential Information</w:t>
      </w:r>
      <w:bookmarkEnd w:id="357"/>
      <w:bookmarkEnd w:id="358"/>
    </w:p>
    <w:p w14:paraId="0A305665" w14:textId="25BC2E77" w:rsidR="00F106E9" w:rsidRPr="005010B1" w:rsidRDefault="00F106E9" w:rsidP="00F57511">
      <w:pPr>
        <w:pStyle w:val="LDStandard4"/>
        <w:keepNext/>
      </w:pPr>
      <w:r w:rsidRPr="005010B1">
        <w:t>The Service Provider must take all reasonable precautions to prevent any unauthorised disclosure of Confidential Information, including the following precautions</w:t>
      </w:r>
      <w:r w:rsidR="00ED76AE">
        <w:t>:</w:t>
      </w:r>
    </w:p>
    <w:p w14:paraId="7B6F05A1" w14:textId="77777777" w:rsidR="00C95028" w:rsidRPr="00F106E9" w:rsidRDefault="00F106E9" w:rsidP="00F57511">
      <w:pPr>
        <w:pStyle w:val="LDStandard5"/>
      </w:pPr>
      <w:r w:rsidRPr="00F106E9">
        <w:t>the Service Provider must at all times</w:t>
      </w:r>
      <w:r w:rsidR="00C95028">
        <w:t xml:space="preserve"> ensure that </w:t>
      </w:r>
      <w:r w:rsidRPr="00F106E9">
        <w:t>all Confidential Information</w:t>
      </w:r>
      <w:r w:rsidR="00C95028">
        <w:t xml:space="preserve"> is protected from unauthorised access or use and from misuse, damage and destruction by any person and must take protective measures, including, but not limited to, administrative, physical and technical safeguards, that are no less rigorous than accepted industry standards and commensurate with the consequences and probability of unauthorised access to, or use, misuse or loss of Confidential Information; </w:t>
      </w:r>
    </w:p>
    <w:p w14:paraId="6D37EBE2" w14:textId="2AEE547E" w:rsidR="005667C6" w:rsidRDefault="00F106E9" w:rsidP="00F57511">
      <w:pPr>
        <w:pStyle w:val="LDStandard5"/>
      </w:pPr>
      <w:bookmarkStart w:id="359" w:name="_Ref124322487"/>
      <w:r w:rsidRPr="00F106E9">
        <w:t>except with the prior authority of the Lead Department or the relevant Client, the Service Provider must not</w:t>
      </w:r>
      <w:r w:rsidR="00F14B51">
        <w:t xml:space="preserve"> store any Confidential Information in any location outside of Australia</w:t>
      </w:r>
      <w:r w:rsidR="000A0E16">
        <w:t>; and</w:t>
      </w:r>
      <w:bookmarkEnd w:id="359"/>
    </w:p>
    <w:p w14:paraId="15611F09" w14:textId="77777777" w:rsidR="00F106E9" w:rsidRPr="00F106E9" w:rsidRDefault="005667C6" w:rsidP="00F57511">
      <w:pPr>
        <w:pStyle w:val="LDStandard5"/>
      </w:pPr>
      <w:r>
        <w:t xml:space="preserve">if Confidential Information is stored in any location outside Australia, </w:t>
      </w:r>
      <w:r w:rsidR="00236E4F">
        <w:t xml:space="preserve">as authorised, </w:t>
      </w:r>
      <w:r w:rsidR="00F14B51">
        <w:t>ensure that access</w:t>
      </w:r>
      <w:r>
        <w:t xml:space="preserve"> is restricted</w:t>
      </w:r>
      <w:r w:rsidR="00F14B51">
        <w:t xml:space="preserve"> to those Service Provi</w:t>
      </w:r>
      <w:r w:rsidR="00C620A7">
        <w:t>der personnel</w:t>
      </w:r>
      <w:r>
        <w:t xml:space="preserve"> with the appropriate authorisations</w:t>
      </w:r>
      <w:r w:rsidR="00C620A7">
        <w:t xml:space="preserve"> who have a need</w:t>
      </w:r>
      <w:r w:rsidR="00F14B51">
        <w:t xml:space="preserve"> for such access to enable the Service Provider</w:t>
      </w:r>
      <w:r w:rsidR="00C620A7">
        <w:t xml:space="preserve"> to provide the Services or otherwise to</w:t>
      </w:r>
      <w:r w:rsidR="00F14B51">
        <w:t xml:space="preserve"> </w:t>
      </w:r>
      <w:r w:rsidR="00F106E9" w:rsidRPr="00F106E9">
        <w:t xml:space="preserve">comply with this Agreement or the relevant Legal Services Contract. </w:t>
      </w:r>
    </w:p>
    <w:p w14:paraId="49F05F54" w14:textId="614A5336" w:rsidR="00C620A7" w:rsidRDefault="00F106E9" w:rsidP="00F57511">
      <w:pPr>
        <w:pStyle w:val="LDStandard4"/>
        <w:keepNext/>
      </w:pPr>
      <w:r w:rsidRPr="005010B1">
        <w:t>The Service Provider must immediately notify the Contract Manager and if applicable the Agency Contract Manager of the relevant Client in writing of</w:t>
      </w:r>
      <w:r w:rsidR="00ED76AE">
        <w:t>:</w:t>
      </w:r>
    </w:p>
    <w:p w14:paraId="25860929" w14:textId="425D95E9" w:rsidR="00F106E9" w:rsidRPr="005010B1" w:rsidRDefault="00F106E9" w:rsidP="00F57511">
      <w:pPr>
        <w:pStyle w:val="LDStandard5"/>
        <w:keepNext/>
      </w:pPr>
      <w:r w:rsidRPr="005010B1">
        <w:t>any actual, threatened or suspected unauthorised</w:t>
      </w:r>
      <w:r w:rsidR="00C95028">
        <w:t xml:space="preserve"> access to or use </w:t>
      </w:r>
      <w:r w:rsidR="00015C25">
        <w:t xml:space="preserve">of </w:t>
      </w:r>
      <w:r w:rsidRPr="005010B1">
        <w:t>any Confidential Information including</w:t>
      </w:r>
      <w:r w:rsidR="00ED76AE">
        <w:t>:</w:t>
      </w:r>
    </w:p>
    <w:p w14:paraId="221A3619" w14:textId="77777777" w:rsidR="00F106E9" w:rsidRPr="00F106E9" w:rsidRDefault="00F106E9" w:rsidP="00F57511">
      <w:pPr>
        <w:pStyle w:val="Schedule5"/>
      </w:pPr>
      <w:r w:rsidRPr="00F106E9">
        <w:t>the nature of the Confidential Information; and</w:t>
      </w:r>
    </w:p>
    <w:p w14:paraId="629A2C81" w14:textId="77777777" w:rsidR="00C620A7" w:rsidRDefault="00C95028" w:rsidP="00F57511">
      <w:pPr>
        <w:pStyle w:val="Schedule5"/>
      </w:pPr>
      <w:r>
        <w:t xml:space="preserve">if known to the Service Provider, </w:t>
      </w:r>
      <w:r w:rsidR="00F106E9" w:rsidRPr="00F106E9">
        <w:t xml:space="preserve">the person </w:t>
      </w:r>
      <w:r>
        <w:t>who has accessed or used the</w:t>
      </w:r>
      <w:r w:rsidR="00F106E9" w:rsidRPr="00F106E9">
        <w:t xml:space="preserve"> Confidential Information</w:t>
      </w:r>
      <w:r w:rsidR="00C620A7">
        <w:t>; and</w:t>
      </w:r>
    </w:p>
    <w:p w14:paraId="4FAA3F62" w14:textId="77777777" w:rsidR="00C620A7" w:rsidRDefault="00C620A7" w:rsidP="00F57511">
      <w:pPr>
        <w:pStyle w:val="LDStandard5"/>
      </w:pPr>
      <w:r>
        <w:t>any request from a foreign government or agency for access to Confidential Information</w:t>
      </w:r>
      <w:r w:rsidR="005667C6">
        <w:t xml:space="preserve"> (unless such notification is prohibited by law</w:t>
      </w:r>
      <w:r>
        <w:t xml:space="preserve">). </w:t>
      </w:r>
    </w:p>
    <w:p w14:paraId="514E695E" w14:textId="6FA51C5F" w:rsidR="005667C6" w:rsidRDefault="00F106E9" w:rsidP="00F57511">
      <w:pPr>
        <w:pStyle w:val="LDStandard4"/>
        <w:keepNext/>
      </w:pPr>
      <w:r w:rsidRPr="005010B1">
        <w:t>The Service Provider must</w:t>
      </w:r>
      <w:r w:rsidR="00ED76AE">
        <w:t>:</w:t>
      </w:r>
    </w:p>
    <w:p w14:paraId="482D2206" w14:textId="706F4FCB" w:rsidR="00631295" w:rsidRDefault="00631295" w:rsidP="00F57511">
      <w:pPr>
        <w:pStyle w:val="LDStandard5"/>
        <w:keepNext/>
      </w:pPr>
      <w:r>
        <w:t>in the event of any actual, threatened or suspected unauthorised access to or use of Confidential Information, comply with the directions of the Contract Manager and the Agency Contract Manager of the relevant Client in relation to the measures to be t</w:t>
      </w:r>
      <w:r w:rsidR="00973AE6">
        <w:t>aken, including in relation to</w:t>
      </w:r>
      <w:r w:rsidR="00ED76AE">
        <w:t>:</w:t>
      </w:r>
    </w:p>
    <w:p w14:paraId="067F2915" w14:textId="77777777" w:rsidR="00631295" w:rsidRDefault="00631295" w:rsidP="00F57511">
      <w:pPr>
        <w:pStyle w:val="LDStandard6"/>
      </w:pPr>
      <w:r>
        <w:t>obtaining evidence about how, when and by who the Service Provider's information system and/or the Confidential Information has or may have been compromised, providing it to the Contract Manager and Agency Contract Manager on request, and preserving and protecting that evidence for a period of up to 12 months;</w:t>
      </w:r>
    </w:p>
    <w:p w14:paraId="5757C97E" w14:textId="77777777" w:rsidR="00631295" w:rsidRDefault="00631295" w:rsidP="00F57511">
      <w:pPr>
        <w:pStyle w:val="LDStandard6"/>
      </w:pPr>
      <w:r>
        <w:t xml:space="preserve">implementing any mitigating strategies to reduce the impact of </w:t>
      </w:r>
      <w:r w:rsidR="009235E0">
        <w:t>any</w:t>
      </w:r>
      <w:r w:rsidR="00F106E9" w:rsidRPr="005010B1">
        <w:t xml:space="preserve"> unauthorised use or dissemination of any Confidential Information </w:t>
      </w:r>
      <w:r>
        <w:t xml:space="preserve">or the likelihood or impact of any future similar incident; and </w:t>
      </w:r>
    </w:p>
    <w:p w14:paraId="5DD9CFD2" w14:textId="77777777" w:rsidR="00C620A7" w:rsidRDefault="00631295" w:rsidP="00F57511">
      <w:pPr>
        <w:pStyle w:val="LDStandard6"/>
      </w:pPr>
      <w:r>
        <w:lastRenderedPageBreak/>
        <w:t>preserving and protecting Confidential Information (including, as necessary, reverting to any backup or alternative site or taking other action to recover Confidential Information)</w:t>
      </w:r>
      <w:r w:rsidR="005667C6">
        <w:t>; and</w:t>
      </w:r>
    </w:p>
    <w:p w14:paraId="08069E75" w14:textId="77777777" w:rsidR="005667C6" w:rsidRPr="00F106E9" w:rsidRDefault="005667C6" w:rsidP="00F57511">
      <w:pPr>
        <w:pStyle w:val="LDStandard5"/>
      </w:pPr>
      <w:r>
        <w:t>in the event of a request from a foreign government or agency for access to Confidential Information, attempt to redirect any such foreign government or agency to request the access directly from the Lead Department or the Client.</w:t>
      </w:r>
    </w:p>
    <w:p w14:paraId="00F9A8F4" w14:textId="11FC5385" w:rsidR="00F106E9" w:rsidRPr="00F106E9" w:rsidRDefault="00F106E9" w:rsidP="00F57511">
      <w:pPr>
        <w:pStyle w:val="LDStandard3"/>
        <w:jc w:val="both"/>
      </w:pPr>
      <w:bookmarkStart w:id="360" w:name="_Toc137209026"/>
      <w:r w:rsidRPr="00F106E9">
        <w:t>Confidentiality of Client Satisfaction Surveys</w:t>
      </w:r>
      <w:bookmarkEnd w:id="360"/>
    </w:p>
    <w:p w14:paraId="04D33FD5" w14:textId="77777777" w:rsidR="00F106E9" w:rsidRDefault="00F106E9" w:rsidP="00F57511">
      <w:pPr>
        <w:pStyle w:val="LDStandard4"/>
      </w:pPr>
      <w:r w:rsidRPr="005010B1">
        <w:t>Without limitation to any other provision of this Agreement, the Service Provider acknowledges that any Client Satisfaction Survey conducted under this Agreement in relation to the Service Provider or any Client Satisfaction Survey conducted in relation to any other service provider under the Panel arrangements is Confidential Information</w:t>
      </w:r>
      <w:r w:rsidR="00217FBB">
        <w:t>.</w:t>
      </w:r>
    </w:p>
    <w:p w14:paraId="374481C8" w14:textId="6324F86C" w:rsidR="00F106E9" w:rsidRDefault="00F106E9" w:rsidP="00310CBC">
      <w:pPr>
        <w:pStyle w:val="LDStandard4"/>
      </w:pPr>
      <w:r w:rsidRPr="005010B1">
        <w:t>The Service Provider must not use or disclose Confidential Information with respect to any Client Satisfaction Survey oth</w:t>
      </w:r>
      <w:r w:rsidR="00F10C77">
        <w:t xml:space="preserve">er than pursuant to this </w:t>
      </w:r>
      <w:r w:rsidR="009114B6">
        <w:t>clause </w:t>
      </w:r>
      <w:r w:rsidR="00800DF2">
        <w:fldChar w:fldCharType="begin"/>
      </w:r>
      <w:r w:rsidR="00800DF2">
        <w:instrText xml:space="preserve"> REF _Ref413317743 \w \h </w:instrText>
      </w:r>
      <w:r w:rsidR="009E0725">
        <w:instrText xml:space="preserve"> \* MERGEFORMAT </w:instrText>
      </w:r>
      <w:r w:rsidR="00800DF2">
        <w:fldChar w:fldCharType="separate"/>
      </w:r>
      <w:r w:rsidR="00942AF0">
        <w:t>28</w:t>
      </w:r>
      <w:r w:rsidR="00800DF2">
        <w:fldChar w:fldCharType="end"/>
      </w:r>
      <w:r w:rsidRPr="005010B1">
        <w:t>.</w:t>
      </w:r>
    </w:p>
    <w:p w14:paraId="5A33ABDB" w14:textId="0EDC965A" w:rsidR="00F106E9" w:rsidRPr="00F106E9" w:rsidRDefault="00F106E9" w:rsidP="00F57511">
      <w:pPr>
        <w:pStyle w:val="LDStandard3"/>
        <w:jc w:val="both"/>
      </w:pPr>
      <w:bookmarkStart w:id="361" w:name="_Ref413317704"/>
      <w:bookmarkStart w:id="362" w:name="_Toc137209027"/>
      <w:r w:rsidRPr="00F106E9">
        <w:t>Disclosure by Service Provider required by Law</w:t>
      </w:r>
      <w:bookmarkEnd w:id="361"/>
      <w:bookmarkEnd w:id="362"/>
    </w:p>
    <w:p w14:paraId="0B54D51E" w14:textId="79290792" w:rsidR="00F106E9" w:rsidRPr="00F106E9" w:rsidRDefault="00F106E9" w:rsidP="00381A3F">
      <w:pPr>
        <w:pStyle w:val="LDStandard4"/>
        <w:jc w:val="both"/>
      </w:pPr>
      <w:r w:rsidRPr="00F106E9">
        <w:t xml:space="preserve">Subject to the Service Provider first complying with clauses </w:t>
      </w:r>
      <w:r w:rsidR="002F158E">
        <w:fldChar w:fldCharType="begin"/>
      </w:r>
      <w:r w:rsidR="002F158E">
        <w:instrText xml:space="preserve"> REF _Ref413319404 \w \h </w:instrText>
      </w:r>
      <w:r w:rsidR="009E0725">
        <w:instrText xml:space="preserve"> \* MERGEFORMAT </w:instrText>
      </w:r>
      <w:r w:rsidR="002F158E">
        <w:fldChar w:fldCharType="separate"/>
      </w:r>
      <w:r w:rsidR="00942AF0">
        <w:t>28.5(b)(iii)</w:t>
      </w:r>
      <w:r w:rsidR="002F158E">
        <w:fldChar w:fldCharType="end"/>
      </w:r>
      <w:r w:rsidRPr="00F106E9">
        <w:t xml:space="preserve">, </w:t>
      </w:r>
      <w:r w:rsidR="002F158E">
        <w:fldChar w:fldCharType="begin"/>
      </w:r>
      <w:r w:rsidR="002F158E">
        <w:instrText xml:space="preserve"> REF _Ref413319411 \w \h </w:instrText>
      </w:r>
      <w:r w:rsidR="009E0725">
        <w:instrText xml:space="preserve"> \* MERGEFORMAT </w:instrText>
      </w:r>
      <w:r w:rsidR="002F158E">
        <w:fldChar w:fldCharType="separate"/>
      </w:r>
      <w:r w:rsidR="00942AF0">
        <w:t>28.5(b)(iv)</w:t>
      </w:r>
      <w:r w:rsidR="002F158E">
        <w:fldChar w:fldCharType="end"/>
      </w:r>
      <w:r w:rsidRPr="00F106E9">
        <w:t xml:space="preserve"> and </w:t>
      </w:r>
      <w:r w:rsidR="002F158E">
        <w:fldChar w:fldCharType="begin"/>
      </w:r>
      <w:r w:rsidR="002F158E">
        <w:instrText xml:space="preserve"> REF _Ref413319418 \w \h </w:instrText>
      </w:r>
      <w:r w:rsidR="009E0725">
        <w:instrText xml:space="preserve"> \* MERGEFORMAT </w:instrText>
      </w:r>
      <w:r w:rsidR="002F158E">
        <w:fldChar w:fldCharType="separate"/>
      </w:r>
      <w:r w:rsidR="00942AF0">
        <w:t>28.5(b)(v)</w:t>
      </w:r>
      <w:r w:rsidR="002F158E">
        <w:fldChar w:fldCharType="end"/>
      </w:r>
      <w:r w:rsidRPr="00F106E9">
        <w:t>, the Service Provider may disclose Confidential Information that is required to be disclosed by Law, court order, a House of Parliament, or a Committee of a House of Parliament, but only to the extent of such requirements.</w:t>
      </w:r>
    </w:p>
    <w:p w14:paraId="50808A3B" w14:textId="52407A0F" w:rsidR="00F106E9" w:rsidRPr="005010B1" w:rsidRDefault="00F106E9" w:rsidP="00F57511">
      <w:pPr>
        <w:pStyle w:val="LDStandard4"/>
        <w:keepNext/>
        <w:jc w:val="both"/>
      </w:pPr>
      <w:r w:rsidRPr="005010B1">
        <w:t>In the event that the Service Provider</w:t>
      </w:r>
      <w:r w:rsidR="00ED76AE">
        <w:t>:</w:t>
      </w:r>
    </w:p>
    <w:p w14:paraId="6E43EB52" w14:textId="77777777" w:rsidR="00F106E9" w:rsidRPr="00F106E9" w:rsidRDefault="00F106E9" w:rsidP="00F57511">
      <w:pPr>
        <w:pStyle w:val="LDStandard5"/>
        <w:jc w:val="both"/>
      </w:pPr>
      <w:r w:rsidRPr="00F106E9">
        <w:t>is required by Law, court order, a House of Parliament, or a Committee of a House of Parliament to disclose all or any part of the Confidential Information; or</w:t>
      </w:r>
    </w:p>
    <w:p w14:paraId="3EA7AC97" w14:textId="77777777" w:rsidR="00F106E9" w:rsidRPr="00F106E9" w:rsidRDefault="00F106E9" w:rsidP="00F57511">
      <w:pPr>
        <w:pStyle w:val="LDStandard5"/>
        <w:jc w:val="both"/>
      </w:pPr>
      <w:r w:rsidRPr="00F106E9">
        <w:t>anticipates or has cause to anticipate that it may be so required,</w:t>
      </w:r>
    </w:p>
    <w:p w14:paraId="4194E3D0" w14:textId="647FAA95" w:rsidR="00F106E9" w:rsidRPr="00F106E9" w:rsidRDefault="00F106E9" w:rsidP="00F57511">
      <w:pPr>
        <w:pStyle w:val="LDIndent2"/>
        <w:keepNext/>
        <w:jc w:val="both"/>
      </w:pPr>
      <w:r w:rsidRPr="00F106E9">
        <w:t>the Service Provider must as soon as possible</w:t>
      </w:r>
      <w:r w:rsidR="00ED76AE">
        <w:t>:</w:t>
      </w:r>
    </w:p>
    <w:p w14:paraId="07F47CEE" w14:textId="46510246" w:rsidR="00F106E9" w:rsidRPr="005010B1" w:rsidRDefault="00F106E9" w:rsidP="00F57511">
      <w:pPr>
        <w:pStyle w:val="LDStandard5"/>
        <w:jc w:val="both"/>
      </w:pPr>
      <w:bookmarkStart w:id="363" w:name="_Ref413319404"/>
      <w:r w:rsidRPr="005010B1">
        <w:t>notify the Contract Manager and the Agency Contract Manager of any relevant Client of such actual or anticipated requirements;</w:t>
      </w:r>
      <w:bookmarkEnd w:id="363"/>
    </w:p>
    <w:p w14:paraId="49696C2F" w14:textId="3ADA1177" w:rsidR="00F106E9" w:rsidRPr="005010B1" w:rsidRDefault="00F106E9" w:rsidP="00F57511">
      <w:pPr>
        <w:pStyle w:val="LDStandard5"/>
        <w:jc w:val="both"/>
      </w:pPr>
      <w:bookmarkStart w:id="364" w:name="_Ref413319411"/>
      <w:r w:rsidRPr="005010B1">
        <w:t>cooperate fully with the Lead Department and any relevant Client to try to lawfully avoid or limit the scope of that disclosure; and</w:t>
      </w:r>
      <w:bookmarkEnd w:id="364"/>
    </w:p>
    <w:p w14:paraId="6C6829FA" w14:textId="4019AE95" w:rsidR="00F106E9" w:rsidRDefault="00F106E9" w:rsidP="00F57511">
      <w:pPr>
        <w:pStyle w:val="LDStandard5"/>
        <w:jc w:val="both"/>
      </w:pPr>
      <w:bookmarkStart w:id="365" w:name="_Ref413319418"/>
      <w:r w:rsidRPr="005010B1">
        <w:t>take such steps as the Lead Department or that Client reasonably requires to permit the Lead Department or that Client to have a reasonable opportunity to oppose or to restrict such disclosure by lawful means.</w:t>
      </w:r>
      <w:bookmarkEnd w:id="365"/>
    </w:p>
    <w:p w14:paraId="56BD8FF7" w14:textId="17C8F009" w:rsidR="00714740" w:rsidRPr="005010B1" w:rsidRDefault="00714740" w:rsidP="00F57511">
      <w:pPr>
        <w:pStyle w:val="LDStandard4"/>
        <w:jc w:val="both"/>
      </w:pPr>
      <w:r>
        <w:t xml:space="preserve">If the Service Provider is required to disclose Confidential Information to a Court, the Service Provider must </w:t>
      </w:r>
      <w:r w:rsidRPr="0084070A">
        <w:t>notify</w:t>
      </w:r>
      <w:r>
        <w:t xml:space="preserve"> </w:t>
      </w:r>
      <w:r w:rsidRPr="0084070A">
        <w:t xml:space="preserve">the Court of the obligations the </w:t>
      </w:r>
      <w:r>
        <w:t>Service Provider</w:t>
      </w:r>
      <w:r w:rsidRPr="0084070A">
        <w:t xml:space="preserve"> owes to the </w:t>
      </w:r>
      <w:r>
        <w:t xml:space="preserve">Lead Department and </w:t>
      </w:r>
      <w:r w:rsidRPr="005010B1">
        <w:t xml:space="preserve">Client </w:t>
      </w:r>
      <w:r w:rsidRPr="0084070A">
        <w:t>in respect of the Confidential Information and</w:t>
      </w:r>
      <w:r>
        <w:t xml:space="preserve"> use </w:t>
      </w:r>
      <w:r w:rsidRPr="0084070A">
        <w:t xml:space="preserve">its reasonable endeavours to have the relevant Confidential Information disclosed only on a confidential basis and any </w:t>
      </w:r>
      <w:r>
        <w:t xml:space="preserve">seek to have </w:t>
      </w:r>
      <w:r w:rsidRPr="0084070A">
        <w:t xml:space="preserve">proceedings be </w:t>
      </w:r>
      <w:r w:rsidRPr="00ED22C3">
        <w:t xml:space="preserve">held in </w:t>
      </w:r>
      <w:r>
        <w:t>private (as appropriate).</w:t>
      </w:r>
    </w:p>
    <w:p w14:paraId="731F5307" w14:textId="26F864BC" w:rsidR="00F106E9" w:rsidRPr="00F106E9" w:rsidRDefault="00F106E9" w:rsidP="00F57511">
      <w:pPr>
        <w:pStyle w:val="LDStandard3"/>
        <w:jc w:val="both"/>
      </w:pPr>
      <w:bookmarkStart w:id="366" w:name="_Toc137209028"/>
      <w:r w:rsidRPr="00F106E9">
        <w:t>Return of information by Service Provider</w:t>
      </w:r>
      <w:bookmarkEnd w:id="366"/>
    </w:p>
    <w:p w14:paraId="13C13373" w14:textId="77777777" w:rsidR="00F106E9" w:rsidRPr="005010B1" w:rsidRDefault="00F106E9" w:rsidP="00F57511">
      <w:pPr>
        <w:pStyle w:val="LDStandard4"/>
        <w:jc w:val="both"/>
      </w:pPr>
      <w:bookmarkStart w:id="367" w:name="_Ref413319429"/>
      <w:r w:rsidRPr="005010B1">
        <w:t xml:space="preserve">All Confidential Information will remain the property of the State or the relevant Client and all copies or other records containing the Confidential Information (or </w:t>
      </w:r>
      <w:r w:rsidRPr="005010B1">
        <w:lastRenderedPageBreak/>
        <w:t xml:space="preserve">any part of it) must </w:t>
      </w:r>
      <w:r w:rsidR="00ED2F08">
        <w:t>(</w:t>
      </w:r>
      <w:r w:rsidRPr="005010B1">
        <w:t>except to the extent necessary to comply with requirements under law</w:t>
      </w:r>
      <w:r w:rsidR="00C12CAF">
        <w:t>, the</w:t>
      </w:r>
      <w:r w:rsidRPr="005010B1">
        <w:t xml:space="preserve"> reasonable requirements of professional indemnity insurance </w:t>
      </w:r>
      <w:r w:rsidR="00C12CAF">
        <w:t>or retained in automated business continuity procedures</w:t>
      </w:r>
      <w:r w:rsidR="00ED2F08">
        <w:t>)</w:t>
      </w:r>
      <w:r w:rsidR="00C12CAF">
        <w:t xml:space="preserve"> </w:t>
      </w:r>
      <w:r w:rsidRPr="005010B1">
        <w:t>be returned by the Service Provider to the Lead Department or the relevant Client on request, or upon termination or expiry of this Agreement or the relevant Legal Services Contract.</w:t>
      </w:r>
      <w:bookmarkEnd w:id="367"/>
      <w:r w:rsidR="00EF78B5">
        <w:t xml:space="preserve"> </w:t>
      </w:r>
    </w:p>
    <w:p w14:paraId="75DF78A6" w14:textId="46A0AE41" w:rsidR="00F106E9" w:rsidRPr="005010B1" w:rsidRDefault="00F106E9" w:rsidP="00381A3F">
      <w:pPr>
        <w:pStyle w:val="LDStandard4"/>
        <w:jc w:val="both"/>
      </w:pPr>
      <w:r w:rsidRPr="005010B1">
        <w:t xml:space="preserve">Upon the occurrence of any of the events specified in </w:t>
      </w:r>
      <w:r w:rsidR="009114B6">
        <w:t>clause </w:t>
      </w:r>
      <w:r w:rsidR="002F158E">
        <w:fldChar w:fldCharType="begin"/>
      </w:r>
      <w:r w:rsidR="002F158E">
        <w:instrText xml:space="preserve"> REF _Ref413319429 \w \h </w:instrText>
      </w:r>
      <w:r w:rsidR="009E0725">
        <w:instrText xml:space="preserve"> \* MERGEFORMAT </w:instrText>
      </w:r>
      <w:r w:rsidR="002F158E">
        <w:fldChar w:fldCharType="separate"/>
      </w:r>
      <w:r w:rsidR="00942AF0">
        <w:t>28.6(a)</w:t>
      </w:r>
      <w:r w:rsidR="002F158E">
        <w:fldChar w:fldCharType="end"/>
      </w:r>
      <w:r w:rsidRPr="005010B1">
        <w:t>,  the Service Provider will not make any further use of, exploit or deal with in any way the relevant Confidential Information.</w:t>
      </w:r>
    </w:p>
    <w:p w14:paraId="19246926" w14:textId="35D6F03B" w:rsidR="00EF78B5" w:rsidRDefault="00F106E9" w:rsidP="00381A3F">
      <w:pPr>
        <w:pStyle w:val="LDStandard4"/>
        <w:jc w:val="both"/>
      </w:pPr>
      <w:r w:rsidRPr="005010B1">
        <w:tab/>
        <w:t xml:space="preserve">The Service Provider must not refuse to comply with, or delay in performance of, its obligations under </w:t>
      </w:r>
      <w:r w:rsidR="009114B6">
        <w:t>clause </w:t>
      </w:r>
      <w:r w:rsidR="002F158E">
        <w:fldChar w:fldCharType="begin"/>
      </w:r>
      <w:r w:rsidR="002F158E">
        <w:instrText xml:space="preserve"> REF _Ref413319429 \w \h </w:instrText>
      </w:r>
      <w:r w:rsidR="009E0725">
        <w:instrText xml:space="preserve"> \* MERGEFORMAT </w:instrText>
      </w:r>
      <w:r w:rsidR="002F158E">
        <w:fldChar w:fldCharType="separate"/>
      </w:r>
      <w:r w:rsidR="00942AF0">
        <w:t>28.6(a)</w:t>
      </w:r>
      <w:r w:rsidR="002F158E">
        <w:fldChar w:fldCharType="end"/>
      </w:r>
      <w:r w:rsidRPr="005010B1">
        <w:t xml:space="preserve"> whether on the basis of any alleged lien, set off, proprietary or quasi proprietary right or any other claim or demand against the State or any Client or any other person.</w:t>
      </w:r>
      <w:r w:rsidR="00EF78B5">
        <w:t xml:space="preserve">  </w:t>
      </w:r>
    </w:p>
    <w:p w14:paraId="24E29F90" w14:textId="3B05DA03" w:rsidR="00F106E9" w:rsidRPr="00F106E9" w:rsidRDefault="00F106E9" w:rsidP="00F57511">
      <w:pPr>
        <w:pStyle w:val="LDStandard3"/>
        <w:jc w:val="both"/>
      </w:pPr>
      <w:bookmarkStart w:id="368" w:name="_Toc137209029"/>
      <w:r w:rsidRPr="00F106E9">
        <w:t>Service Provider’s Personnel, agents, sub</w:t>
      </w:r>
      <w:r w:rsidR="009114B6">
        <w:noBreakHyphen/>
      </w:r>
      <w:r w:rsidRPr="00F106E9">
        <w:t>contractors and advisers</w:t>
      </w:r>
      <w:bookmarkEnd w:id="368"/>
    </w:p>
    <w:p w14:paraId="2510191A" w14:textId="309E1BAE" w:rsidR="00F106E9" w:rsidRPr="00F106E9" w:rsidRDefault="00F106E9" w:rsidP="00381A3F">
      <w:pPr>
        <w:pStyle w:val="LDIndent1"/>
        <w:jc w:val="both"/>
      </w:pPr>
      <w:r w:rsidRPr="00F106E9">
        <w:t>The Service Provider must procure that the Service Provider’s Personnel, agents, sub</w:t>
      </w:r>
      <w:r w:rsidR="009114B6">
        <w:noBreakHyphen/>
      </w:r>
      <w:r w:rsidRPr="00F106E9">
        <w:t xml:space="preserve">contractors and advisers do not do or omit to do anything that if done or omitted to be done by the Service Provider would be a breach of the Service Provider's obligations under this </w:t>
      </w:r>
      <w:r w:rsidR="009114B6">
        <w:t>clause </w:t>
      </w:r>
      <w:r w:rsidR="00800DF2">
        <w:fldChar w:fldCharType="begin"/>
      </w:r>
      <w:r w:rsidR="00800DF2">
        <w:instrText xml:space="preserve"> REF _Ref413317832 \w \h </w:instrText>
      </w:r>
      <w:r w:rsidR="009E0725">
        <w:instrText xml:space="preserve"> \* MERGEFORMAT </w:instrText>
      </w:r>
      <w:r w:rsidR="00800DF2">
        <w:fldChar w:fldCharType="separate"/>
      </w:r>
      <w:r w:rsidR="00942AF0">
        <w:t>28</w:t>
      </w:r>
      <w:r w:rsidR="00800DF2">
        <w:fldChar w:fldCharType="end"/>
      </w:r>
      <w:r w:rsidRPr="00F106E9">
        <w:t>.</w:t>
      </w:r>
    </w:p>
    <w:p w14:paraId="759FC05A" w14:textId="2CA55F5B" w:rsidR="00F106E9" w:rsidRPr="00F106E9" w:rsidRDefault="00F106E9" w:rsidP="00F57511">
      <w:pPr>
        <w:pStyle w:val="LDStandard3"/>
        <w:jc w:val="both"/>
      </w:pPr>
      <w:bookmarkStart w:id="369" w:name="_Ref121761853"/>
      <w:bookmarkStart w:id="370" w:name="_Toc137209030"/>
      <w:r w:rsidRPr="00F106E9">
        <w:t>Specific confidentiality requirements of any Client</w:t>
      </w:r>
      <w:bookmarkEnd w:id="369"/>
      <w:bookmarkEnd w:id="370"/>
    </w:p>
    <w:p w14:paraId="0CA32898" w14:textId="46B01BB8" w:rsidR="00F106E9" w:rsidRPr="00F106E9" w:rsidRDefault="00F106E9" w:rsidP="00381A3F">
      <w:pPr>
        <w:pStyle w:val="LDIndent1"/>
        <w:jc w:val="both"/>
      </w:pPr>
      <w:r w:rsidRPr="00F106E9">
        <w:t xml:space="preserve">The obligations of the Service Provider under this </w:t>
      </w:r>
      <w:r w:rsidR="009114B6">
        <w:t>clause </w:t>
      </w:r>
      <w:r w:rsidR="00800DF2">
        <w:fldChar w:fldCharType="begin"/>
      </w:r>
      <w:r w:rsidR="00800DF2">
        <w:instrText xml:space="preserve"> REF _Ref413317840 \w \h </w:instrText>
      </w:r>
      <w:r w:rsidR="009E0725">
        <w:instrText xml:space="preserve"> \* MERGEFORMAT </w:instrText>
      </w:r>
      <w:r w:rsidR="00800DF2">
        <w:fldChar w:fldCharType="separate"/>
      </w:r>
      <w:r w:rsidR="00942AF0">
        <w:t>28</w:t>
      </w:r>
      <w:r w:rsidR="00800DF2">
        <w:fldChar w:fldCharType="end"/>
      </w:r>
      <w:r w:rsidRPr="00F106E9">
        <w:t xml:space="preserve"> are in addition to any specific requirements of a Client in relation to any Legal Services Contract with respect to confidentiality of Confidential Information.  The Service Provider must comply with any other requirements of the Client with respect to confidentiality of Confidential Information in the provision of the Services under a Legal Services Contract, whether stated in the relevant Legal Services Order or otherwise.</w:t>
      </w:r>
    </w:p>
    <w:p w14:paraId="6A591846" w14:textId="09FC867E" w:rsidR="00F106E9" w:rsidRPr="00F106E9" w:rsidRDefault="00F106E9" w:rsidP="00F57511">
      <w:pPr>
        <w:pStyle w:val="LDStandard3"/>
        <w:jc w:val="both"/>
      </w:pPr>
      <w:bookmarkStart w:id="371" w:name="_Toc137209031"/>
      <w:r w:rsidRPr="00F106E9">
        <w:t>Indemnity for breach of obligations of confidentiality</w:t>
      </w:r>
      <w:bookmarkEnd w:id="371"/>
    </w:p>
    <w:p w14:paraId="77051316" w14:textId="21ED1BEE" w:rsidR="00F106E9" w:rsidRPr="005010B1" w:rsidRDefault="00F106E9" w:rsidP="00381A3F">
      <w:pPr>
        <w:pStyle w:val="LDStandard4"/>
        <w:jc w:val="both"/>
      </w:pPr>
      <w:r w:rsidRPr="005010B1">
        <w:tab/>
        <w:t>The Service Provider agrees to indemnify the State, the Lead Department and any Client (</w:t>
      </w:r>
      <w:r w:rsidRPr="00800DF2">
        <w:rPr>
          <w:b/>
        </w:rPr>
        <w:t>Indemnified Parties</w:t>
      </w:r>
      <w:r w:rsidRPr="005010B1">
        <w:t xml:space="preserve">) and keep each of the Indemnified Parties indemnified from and against any and all damages, loss, cost, expense or liability incurred or suffered by any of the Indemnified Parties at any time as a result of any breach of its obligations under this </w:t>
      </w:r>
      <w:r w:rsidR="009114B6">
        <w:t>clause </w:t>
      </w:r>
      <w:r w:rsidR="00800DF2">
        <w:fldChar w:fldCharType="begin"/>
      </w:r>
      <w:r w:rsidR="00800DF2">
        <w:instrText xml:space="preserve"> REF _Ref413317844 \w \h </w:instrText>
      </w:r>
      <w:r w:rsidR="009E0725">
        <w:instrText xml:space="preserve"> \* MERGEFORMAT </w:instrText>
      </w:r>
      <w:r w:rsidR="00800DF2">
        <w:fldChar w:fldCharType="separate"/>
      </w:r>
      <w:r w:rsidR="00942AF0">
        <w:t>28</w:t>
      </w:r>
      <w:r w:rsidR="00800DF2">
        <w:fldChar w:fldCharType="end"/>
      </w:r>
      <w:r w:rsidRPr="005010B1">
        <w:t xml:space="preserve"> by the Service Provider, the Service Provider’s Personnel or agents or sub</w:t>
      </w:r>
      <w:r w:rsidR="009114B6">
        <w:noBreakHyphen/>
      </w:r>
      <w:r w:rsidRPr="005010B1">
        <w:t>contractors.</w:t>
      </w:r>
    </w:p>
    <w:p w14:paraId="18BA3525" w14:textId="00E2EB42" w:rsidR="00F106E9" w:rsidRPr="005010B1" w:rsidRDefault="00F106E9" w:rsidP="00381A3F">
      <w:pPr>
        <w:pStyle w:val="LDStandard4"/>
        <w:jc w:val="both"/>
      </w:pPr>
      <w:r w:rsidRPr="005010B1">
        <w:t xml:space="preserve">The Service Provider acknowledges that the State, the Lead Department or any relevant Client (as the case may be) will be entitled (in addition to any other remedy it may have) to seek an injunction or other equitable relief with respect to any actual or threatened breach by the Service Provider of this </w:t>
      </w:r>
      <w:r w:rsidR="009114B6">
        <w:t>clause </w:t>
      </w:r>
      <w:r w:rsidR="00800DF2">
        <w:fldChar w:fldCharType="begin"/>
      </w:r>
      <w:r w:rsidR="00800DF2">
        <w:instrText xml:space="preserve"> REF _Ref413317848 \w \h </w:instrText>
      </w:r>
      <w:r w:rsidR="009E0725">
        <w:instrText xml:space="preserve"> \* MERGEFORMAT </w:instrText>
      </w:r>
      <w:r w:rsidR="00800DF2">
        <w:fldChar w:fldCharType="separate"/>
      </w:r>
      <w:r w:rsidR="00942AF0">
        <w:t>28</w:t>
      </w:r>
      <w:r w:rsidR="00800DF2">
        <w:fldChar w:fldCharType="end"/>
      </w:r>
      <w:r w:rsidRPr="005010B1">
        <w:t xml:space="preserve"> and without the need on the part of the Lead Department or the relevant Client to prove any special damage.</w:t>
      </w:r>
    </w:p>
    <w:p w14:paraId="3A95938D" w14:textId="641314A1" w:rsidR="00F106E9" w:rsidRPr="00F106E9" w:rsidRDefault="00F106E9" w:rsidP="00F57511">
      <w:pPr>
        <w:pStyle w:val="LDStandard3"/>
        <w:jc w:val="both"/>
      </w:pPr>
      <w:bookmarkStart w:id="372" w:name="_Toc137209032"/>
      <w:r w:rsidRPr="00F106E9">
        <w:t>Public domain</w:t>
      </w:r>
      <w:bookmarkEnd w:id="372"/>
    </w:p>
    <w:p w14:paraId="174A4A2A" w14:textId="77777777" w:rsidR="00F106E9" w:rsidRPr="00F106E9" w:rsidRDefault="00F106E9" w:rsidP="00F57511">
      <w:pPr>
        <w:pStyle w:val="LDIndent1"/>
        <w:jc w:val="both"/>
      </w:pPr>
      <w:r w:rsidRPr="00F106E9">
        <w:t>Confidential Information will not be deemed to be in the public domain merely because it relates to other Information which may be in the public domain.</w:t>
      </w:r>
    </w:p>
    <w:p w14:paraId="180BDABE" w14:textId="35678BBC" w:rsidR="00F106E9" w:rsidRPr="00F106E9" w:rsidRDefault="00F106E9" w:rsidP="00F57511">
      <w:pPr>
        <w:pStyle w:val="LDStandard3"/>
        <w:jc w:val="both"/>
      </w:pPr>
      <w:bookmarkStart w:id="373" w:name="_Toc137209033"/>
      <w:r w:rsidRPr="00F106E9">
        <w:lastRenderedPageBreak/>
        <w:t>Service Provider’s consent to disclosure of information</w:t>
      </w:r>
      <w:bookmarkEnd w:id="373"/>
    </w:p>
    <w:p w14:paraId="3B2F12A9" w14:textId="68902EB7" w:rsidR="004A0A84" w:rsidRDefault="004A0A84" w:rsidP="00F57511">
      <w:pPr>
        <w:pStyle w:val="LDStandard4"/>
        <w:keepNext/>
        <w:numPr>
          <w:ilvl w:val="0"/>
          <w:numId w:val="0"/>
        </w:numPr>
        <w:ind w:left="851"/>
        <w:jc w:val="both"/>
      </w:pPr>
      <w:r>
        <w:t>The Service Provider consents to the Lead Department or any Client (if required) publishing or otherwise making available information in relation to the Service Provider (and the provision of the Services</w:t>
      </w:r>
      <w:r w:rsidR="001C24C0">
        <w:t xml:space="preserve"> including any Data from </w:t>
      </w:r>
      <w:r w:rsidR="00ED2AB8">
        <w:t>r</w:t>
      </w:r>
      <w:r w:rsidR="001C24C0">
        <w:t xml:space="preserve">eports and </w:t>
      </w:r>
      <w:r w:rsidR="00ED2AB8">
        <w:t>client s</w:t>
      </w:r>
      <w:r w:rsidR="001C24C0">
        <w:t>urveys</w:t>
      </w:r>
      <w:r>
        <w:t>)</w:t>
      </w:r>
      <w:r w:rsidR="00ED76AE">
        <w:t>:</w:t>
      </w:r>
    </w:p>
    <w:p w14:paraId="317ED6D3" w14:textId="361D725A" w:rsidR="00B51AD8" w:rsidRPr="005010B1" w:rsidRDefault="00B51AD8" w:rsidP="00F57511">
      <w:pPr>
        <w:pStyle w:val="LDStandard4"/>
        <w:jc w:val="both"/>
      </w:pPr>
      <w:r>
        <w:t>by</w:t>
      </w:r>
      <w:r w:rsidRPr="005010B1">
        <w:t xml:space="preserve"> publishing, whether on the internet or otherwise, all such information as is necessary to comply with the requirements of the Contracts Publishing System;</w:t>
      </w:r>
    </w:p>
    <w:p w14:paraId="17EBB3A4" w14:textId="13B8A0F4" w:rsidR="004A0A84" w:rsidRDefault="004A0A84" w:rsidP="00F57511">
      <w:pPr>
        <w:pStyle w:val="LDStandard4"/>
        <w:jc w:val="both"/>
      </w:pPr>
      <w:r>
        <w:t>to a</w:t>
      </w:r>
      <w:r w:rsidR="00B51AD8">
        <w:t>ny</w:t>
      </w:r>
      <w:r>
        <w:t xml:space="preserve"> Agency;</w:t>
      </w:r>
    </w:p>
    <w:p w14:paraId="485750AD" w14:textId="106C6239" w:rsidR="004A0A84" w:rsidRDefault="004A0A84" w:rsidP="00F57511">
      <w:pPr>
        <w:pStyle w:val="LDStandard4"/>
        <w:jc w:val="both"/>
      </w:pPr>
      <w:r>
        <w:t xml:space="preserve">to the office of the Auditor General appointed under section 94A of the </w:t>
      </w:r>
      <w:r>
        <w:rPr>
          <w:i/>
        </w:rPr>
        <w:t>Constitution Act 1975</w:t>
      </w:r>
      <w:r>
        <w:t xml:space="preserve"> (Vic) (</w:t>
      </w:r>
      <w:r>
        <w:rPr>
          <w:b/>
        </w:rPr>
        <w:t>Auditor</w:t>
      </w:r>
      <w:r w:rsidR="009114B6">
        <w:rPr>
          <w:b/>
        </w:rPr>
        <w:noBreakHyphen/>
      </w:r>
      <w:r>
        <w:rPr>
          <w:b/>
        </w:rPr>
        <w:t>General</w:t>
      </w:r>
      <w:r>
        <w:t xml:space="preserve">) or the ombudsman appointed under the </w:t>
      </w:r>
      <w:r>
        <w:rPr>
          <w:i/>
        </w:rPr>
        <w:t>Ombudsman Act 1973</w:t>
      </w:r>
      <w:r>
        <w:t xml:space="preserve"> (Vic) (</w:t>
      </w:r>
      <w:r>
        <w:rPr>
          <w:b/>
        </w:rPr>
        <w:t>Ombudsman</w:t>
      </w:r>
      <w:r>
        <w:t xml:space="preserve">); </w:t>
      </w:r>
    </w:p>
    <w:p w14:paraId="58BEDC3B" w14:textId="4F0C5E1C" w:rsidR="004A0A84" w:rsidRDefault="004A0A84" w:rsidP="00F57511">
      <w:pPr>
        <w:pStyle w:val="LDStandard4"/>
        <w:jc w:val="both"/>
      </w:pPr>
      <w:r>
        <w:t xml:space="preserve">to comply with the Law, including the </w:t>
      </w:r>
      <w:r>
        <w:rPr>
          <w:i/>
        </w:rPr>
        <w:t>Freedom of Information Act 1982</w:t>
      </w:r>
      <w:r>
        <w:t xml:space="preserve"> (Vic); </w:t>
      </w:r>
    </w:p>
    <w:p w14:paraId="5FCA0B74" w14:textId="2D035B80" w:rsidR="00D91186" w:rsidRDefault="004A0A84" w:rsidP="00F57511">
      <w:pPr>
        <w:pStyle w:val="LDStandard4"/>
        <w:jc w:val="both"/>
      </w:pPr>
      <w:r>
        <w:t>to the IBAC</w:t>
      </w:r>
      <w:r w:rsidR="00D91186">
        <w:t xml:space="preserve">; </w:t>
      </w:r>
      <w:r w:rsidR="00B51AD8">
        <w:t>and</w:t>
      </w:r>
    </w:p>
    <w:p w14:paraId="2D13A60A" w14:textId="53BA0B30" w:rsidR="004A0A84" w:rsidRDefault="00B51AD8" w:rsidP="00F57511">
      <w:pPr>
        <w:pStyle w:val="LDStandard4"/>
        <w:jc w:val="both"/>
      </w:pPr>
      <w:r>
        <w:t>in respect of aggregated Data</w:t>
      </w:r>
      <w:r w:rsidR="00D91186">
        <w:t xml:space="preserve"> </w:t>
      </w:r>
      <w:r>
        <w:t xml:space="preserve">may be provided to any </w:t>
      </w:r>
      <w:r w:rsidRPr="00F57511">
        <w:t>Government Agency</w:t>
      </w:r>
      <w:r w:rsidRPr="00B51AD8">
        <w:t xml:space="preserve"> </w:t>
      </w:r>
      <w:r>
        <w:t>of any other state or territory or the Commonwealth for the purposes of benchmarking</w:t>
      </w:r>
      <w:r w:rsidR="00516344">
        <w:t>.</w:t>
      </w:r>
    </w:p>
    <w:p w14:paraId="293C235F" w14:textId="608A72C8" w:rsidR="004A0A84" w:rsidRDefault="004A0A84" w:rsidP="00F57511">
      <w:pPr>
        <w:pStyle w:val="LDStandard3"/>
        <w:jc w:val="both"/>
      </w:pPr>
      <w:bookmarkStart w:id="374" w:name="_Ref490736123"/>
      <w:bookmarkStart w:id="375" w:name="_Toc121156587"/>
      <w:bookmarkStart w:id="376" w:name="_Ref121761862"/>
      <w:bookmarkStart w:id="377" w:name="_Toc137209034"/>
      <w:bookmarkStart w:id="378" w:name="_Ref413319522"/>
      <w:r>
        <w:t>Privacy</w:t>
      </w:r>
      <w:bookmarkEnd w:id="374"/>
      <w:bookmarkEnd w:id="375"/>
      <w:bookmarkEnd w:id="376"/>
      <w:bookmarkEnd w:id="377"/>
      <w:r w:rsidR="00D91186">
        <w:t xml:space="preserve"> </w:t>
      </w:r>
    </w:p>
    <w:p w14:paraId="0325C50A" w14:textId="4B5EAE3A" w:rsidR="004A0A84" w:rsidRDefault="004A0A84" w:rsidP="00B51AD8">
      <w:pPr>
        <w:pStyle w:val="LDStandard4"/>
        <w:jc w:val="both"/>
      </w:pPr>
      <w:bookmarkStart w:id="379" w:name="_Ref490736124"/>
      <w:r>
        <w:t xml:space="preserve">The </w:t>
      </w:r>
      <w:r w:rsidR="00EE5C9E">
        <w:t>Service Provider</w:t>
      </w:r>
      <w:r>
        <w:t xml:space="preserve"> acknowledges that it will be bound by the</w:t>
      </w:r>
      <w:r w:rsidR="00187199">
        <w:t xml:space="preserve"> </w:t>
      </w:r>
      <w:r>
        <w:t xml:space="preserve">Information Privacy Principles, Health Privacy Principles and any applicable Code of Practice (together, </w:t>
      </w:r>
      <w:r w:rsidRPr="00F57511">
        <w:rPr>
          <w:b/>
        </w:rPr>
        <w:t>Privacy Obligations</w:t>
      </w:r>
      <w:r>
        <w:t xml:space="preserve">) with respect to any act done or practice engaged in by the </w:t>
      </w:r>
      <w:r w:rsidR="00EE5C9E">
        <w:t>Service Provider</w:t>
      </w:r>
      <w:r>
        <w:t xml:space="preserve"> for the purposes of this </w:t>
      </w:r>
      <w:r w:rsidR="00EE5C9E">
        <w:t>Agreement and any Legal Services Contract</w:t>
      </w:r>
      <w:r>
        <w:t xml:space="preserve">, in the same way and to the same extent as the Privacy Obligations would have applied to the </w:t>
      </w:r>
      <w:r w:rsidR="00EE5C9E">
        <w:t>Lead Department or any Client</w:t>
      </w:r>
      <w:r>
        <w:t xml:space="preserve"> in respect of that act or practice had it been directly done or engaged in by the </w:t>
      </w:r>
      <w:r w:rsidR="00EE5C9E">
        <w:t>Lead Department or Client</w:t>
      </w:r>
      <w:r>
        <w:t>.</w:t>
      </w:r>
      <w:bookmarkEnd w:id="379"/>
    </w:p>
    <w:p w14:paraId="422FE01D" w14:textId="461996EA" w:rsidR="002B7B39" w:rsidRDefault="002B7B39" w:rsidP="00F57511">
      <w:pPr>
        <w:pStyle w:val="LDStandard4"/>
        <w:jc w:val="both"/>
      </w:pPr>
      <w:r>
        <w:t xml:space="preserve">The Service Provider must comply with the </w:t>
      </w:r>
      <w:r w:rsidRPr="00F57511">
        <w:rPr>
          <w:i/>
        </w:rPr>
        <w:t>Privacy Act 1988</w:t>
      </w:r>
      <w:r>
        <w:t xml:space="preserve"> (Cth). </w:t>
      </w:r>
    </w:p>
    <w:p w14:paraId="5B04B5B9" w14:textId="7A764B82" w:rsidR="004A0A84" w:rsidRDefault="004A0A84" w:rsidP="00F57511">
      <w:pPr>
        <w:pStyle w:val="LDStandard4"/>
        <w:keepNext/>
        <w:jc w:val="both"/>
      </w:pPr>
      <w:r>
        <w:t xml:space="preserve">The </w:t>
      </w:r>
      <w:r w:rsidR="00EE5C9E">
        <w:t>Service Provider</w:t>
      </w:r>
      <w:r>
        <w:t xml:space="preserve"> agrees that it will</w:t>
      </w:r>
      <w:r w:rsidR="00ED76AE">
        <w:t>:</w:t>
      </w:r>
      <w:r>
        <w:t xml:space="preserve"> </w:t>
      </w:r>
    </w:p>
    <w:p w14:paraId="5EBC50AD" w14:textId="470E4FBF" w:rsidR="004A0A84" w:rsidRDefault="004A0A84" w:rsidP="00F57511">
      <w:pPr>
        <w:pStyle w:val="LDStandard5"/>
        <w:jc w:val="both"/>
      </w:pPr>
      <w:r>
        <w:t xml:space="preserve">assist the </w:t>
      </w:r>
      <w:r w:rsidR="00EE5C9E">
        <w:t xml:space="preserve">Lead Department or Client </w:t>
      </w:r>
      <w:r>
        <w:t xml:space="preserve">to comply with its obligations under the Privacy Obligations, to the extent possible; </w:t>
      </w:r>
    </w:p>
    <w:p w14:paraId="796FDEDA" w14:textId="3A7C3707" w:rsidR="004A0A84" w:rsidRDefault="004A0A84" w:rsidP="00F57511">
      <w:pPr>
        <w:pStyle w:val="LDStandard5"/>
        <w:jc w:val="both"/>
      </w:pPr>
      <w:r>
        <w:t xml:space="preserve">immediately notify the </w:t>
      </w:r>
      <w:r w:rsidR="00EE5C9E">
        <w:t xml:space="preserve">Client </w:t>
      </w:r>
      <w:r>
        <w:t xml:space="preserve">upon becoming aware of any breach of the Privacy Obligations and comply with all directions of the </w:t>
      </w:r>
      <w:r w:rsidR="00EE5C9E" w:rsidRPr="008A37CE">
        <w:t xml:space="preserve">Lead Department and Client </w:t>
      </w:r>
      <w:r w:rsidRPr="008A37CE">
        <w:t xml:space="preserve">in respect of the breach; </w:t>
      </w:r>
    </w:p>
    <w:p w14:paraId="516F2338" w14:textId="1F1F2402" w:rsidR="004A0A84" w:rsidRPr="008A37CE" w:rsidRDefault="004A0A84" w:rsidP="00F57511">
      <w:pPr>
        <w:pStyle w:val="LDStandard5"/>
        <w:jc w:val="both"/>
      </w:pPr>
      <w:r w:rsidRPr="008A37CE">
        <w:t xml:space="preserve">provide the </w:t>
      </w:r>
      <w:r w:rsidR="00EE5C9E" w:rsidRPr="008A37CE">
        <w:t xml:space="preserve">Lead Department or Client </w:t>
      </w:r>
      <w:r w:rsidR="001B58DC" w:rsidRPr="008A37CE">
        <w:t>with such co</w:t>
      </w:r>
      <w:r w:rsidR="009114B6">
        <w:noBreakHyphen/>
      </w:r>
      <w:r w:rsidR="001B58DC" w:rsidRPr="008A37CE">
        <w:t xml:space="preserve">operation as may be required </w:t>
      </w:r>
      <w:r w:rsidRPr="008A37CE">
        <w:t xml:space="preserve">in relation to resolving any complaint concerning privacy; </w:t>
      </w:r>
    </w:p>
    <w:p w14:paraId="2FA6F303" w14:textId="76435D3C" w:rsidR="004A0A84" w:rsidRPr="008A37CE" w:rsidRDefault="004A0A84" w:rsidP="00F57511">
      <w:pPr>
        <w:pStyle w:val="LDStandard5"/>
        <w:jc w:val="both"/>
      </w:pPr>
      <w:r w:rsidRPr="008A37CE">
        <w:t xml:space="preserve">provide access to or amendment of any record as directed by the </w:t>
      </w:r>
      <w:r w:rsidR="00EE5C9E" w:rsidRPr="008A37CE">
        <w:t>Lead Department or Client</w:t>
      </w:r>
      <w:r w:rsidRPr="008A37CE">
        <w:t xml:space="preserve">; </w:t>
      </w:r>
      <w:r w:rsidR="00D772D0" w:rsidRPr="008A37CE">
        <w:t xml:space="preserve">or </w:t>
      </w:r>
    </w:p>
    <w:p w14:paraId="32C5817F" w14:textId="59C8A46F" w:rsidR="004A0A84" w:rsidRPr="008A37CE" w:rsidRDefault="004A0A84" w:rsidP="00B51AD8">
      <w:pPr>
        <w:pStyle w:val="LDStandard5"/>
        <w:jc w:val="both"/>
      </w:pPr>
      <w:r w:rsidRPr="008A37CE">
        <w:t xml:space="preserve">must not disclose to any third party (including any Government Agency) the existence or circumstances surrounding any breach of </w:t>
      </w:r>
      <w:r w:rsidR="009114B6">
        <w:t>clause </w:t>
      </w:r>
      <w:r w:rsidR="00E52B02">
        <w:fldChar w:fldCharType="begin"/>
      </w:r>
      <w:r w:rsidR="00E52B02">
        <w:instrText xml:space="preserve"> REF _Ref490736124 \w \h </w:instrText>
      </w:r>
      <w:r w:rsidR="00E52B02">
        <w:fldChar w:fldCharType="separate"/>
      </w:r>
      <w:r w:rsidR="00942AF0">
        <w:t>28.12(a)</w:t>
      </w:r>
      <w:r w:rsidR="00E52B02">
        <w:fldChar w:fldCharType="end"/>
      </w:r>
      <w:r w:rsidRPr="008A37CE">
        <w:t xml:space="preserve"> without the prior written approval of the </w:t>
      </w:r>
      <w:r w:rsidR="00EE5C9E" w:rsidRPr="008A37CE">
        <w:t xml:space="preserve">Lead Department or Client </w:t>
      </w:r>
      <w:r w:rsidRPr="008A37CE">
        <w:t>(not to be unreasonably withheld).</w:t>
      </w:r>
    </w:p>
    <w:p w14:paraId="5E05C2F2" w14:textId="5D0E0CFA" w:rsidR="004A0A84" w:rsidRPr="004443DA" w:rsidRDefault="004A0A84" w:rsidP="00B51AD8">
      <w:pPr>
        <w:pStyle w:val="LDStandard4"/>
        <w:jc w:val="both"/>
      </w:pPr>
      <w:bookmarkStart w:id="380" w:name="_Ref490736128"/>
      <w:r w:rsidRPr="00102965">
        <w:t xml:space="preserve">The </w:t>
      </w:r>
      <w:r w:rsidR="00EE5C9E" w:rsidRPr="00102965">
        <w:t>Service Provider</w:t>
      </w:r>
      <w:r w:rsidRPr="0095311B">
        <w:t xml:space="preserve"> also agrees to comply with any directions made by any of the Commissioners, the Commonwealth Privacy Commissioner or the Victorian Health Services Commissioner relevant to this </w:t>
      </w:r>
      <w:r w:rsidR="00FF05BA">
        <w:t>Agreement</w:t>
      </w:r>
      <w:r w:rsidRPr="0095311B">
        <w:t>.</w:t>
      </w:r>
      <w:bookmarkEnd w:id="380"/>
      <w:r w:rsidRPr="0095311B">
        <w:t xml:space="preserve"> </w:t>
      </w:r>
    </w:p>
    <w:p w14:paraId="1E14A7A4" w14:textId="566D1E4A" w:rsidR="004A0A84" w:rsidRPr="00FF05BA" w:rsidRDefault="004A0A84" w:rsidP="00ED76AE">
      <w:pPr>
        <w:pStyle w:val="LDStandard4"/>
        <w:keepNext/>
        <w:jc w:val="both"/>
      </w:pPr>
      <w:r w:rsidRPr="00EB7F2A">
        <w:lastRenderedPageBreak/>
        <w:t xml:space="preserve">Without limiting clauses </w:t>
      </w:r>
      <w:r w:rsidRPr="005733F7">
        <w:fldChar w:fldCharType="begin"/>
      </w:r>
      <w:r w:rsidRPr="005733F7">
        <w:instrText xml:space="preserve"> REF _Ref490736123 \r \h </w:instrText>
      </w:r>
      <w:r w:rsidR="008A37CE">
        <w:instrText xml:space="preserve"> \* MERGEFORMAT </w:instrText>
      </w:r>
      <w:r w:rsidRPr="005733F7">
        <w:fldChar w:fldCharType="separate"/>
      </w:r>
      <w:r w:rsidR="00942AF0">
        <w:t>28.12</w:t>
      </w:r>
      <w:r w:rsidRPr="005733F7">
        <w:fldChar w:fldCharType="end"/>
      </w:r>
      <w:r w:rsidRPr="005733F7">
        <w:fldChar w:fldCharType="begin"/>
      </w:r>
      <w:r w:rsidRPr="005733F7">
        <w:instrText xml:space="preserve"> REF _Ref490736124 \r \h </w:instrText>
      </w:r>
      <w:r w:rsidR="008A37CE">
        <w:instrText xml:space="preserve"> \* MERGEFORMAT </w:instrText>
      </w:r>
      <w:r w:rsidRPr="005733F7">
        <w:fldChar w:fldCharType="separate"/>
      </w:r>
      <w:r w:rsidR="00942AF0">
        <w:t>(a)</w:t>
      </w:r>
      <w:r w:rsidRPr="005733F7">
        <w:fldChar w:fldCharType="end"/>
      </w:r>
      <w:r w:rsidRPr="005733F7">
        <w:t xml:space="preserve"> to </w:t>
      </w:r>
      <w:r w:rsidRPr="005733F7">
        <w:fldChar w:fldCharType="begin"/>
      </w:r>
      <w:r w:rsidRPr="005733F7">
        <w:instrText xml:space="preserve"> REF _Ref490736123 \r \h </w:instrText>
      </w:r>
      <w:r w:rsidR="008A37CE">
        <w:instrText xml:space="preserve"> \* MERGEFORMAT </w:instrText>
      </w:r>
      <w:r w:rsidRPr="005733F7">
        <w:fldChar w:fldCharType="separate"/>
      </w:r>
      <w:r w:rsidR="00942AF0">
        <w:t>28.12</w:t>
      </w:r>
      <w:r w:rsidRPr="005733F7">
        <w:fldChar w:fldCharType="end"/>
      </w:r>
      <w:r w:rsidRPr="005733F7">
        <w:fldChar w:fldCharType="begin"/>
      </w:r>
      <w:r w:rsidRPr="005733F7">
        <w:instrText xml:space="preserve"> REF _Ref490736128 \r \h </w:instrText>
      </w:r>
      <w:r w:rsidR="008A37CE">
        <w:instrText xml:space="preserve"> \* MERGEFORMAT </w:instrText>
      </w:r>
      <w:r w:rsidRPr="005733F7">
        <w:fldChar w:fldCharType="separate"/>
      </w:r>
      <w:r w:rsidR="00942AF0">
        <w:t>(d)</w:t>
      </w:r>
      <w:r w:rsidRPr="005733F7">
        <w:fldChar w:fldCharType="end"/>
      </w:r>
      <w:r w:rsidRPr="005733F7">
        <w:t xml:space="preserve">, in relation to any Personal Information obtained by the </w:t>
      </w:r>
      <w:r w:rsidR="00EE5C9E" w:rsidRPr="005733F7">
        <w:t>Service Provider</w:t>
      </w:r>
      <w:r w:rsidRPr="005733F7">
        <w:t xml:space="preserve"> in connection with this </w:t>
      </w:r>
      <w:r w:rsidR="00FF05BA">
        <w:t>Agreement</w:t>
      </w:r>
      <w:r w:rsidRPr="00FF05BA">
        <w:t xml:space="preserve">, the </w:t>
      </w:r>
      <w:r w:rsidR="00EE5C9E" w:rsidRPr="00FF05BA">
        <w:t>Service Provider</w:t>
      </w:r>
      <w:r w:rsidRPr="00FF05BA">
        <w:t xml:space="preserve"> must</w:t>
      </w:r>
      <w:r w:rsidR="00ED76AE">
        <w:t>:</w:t>
      </w:r>
    </w:p>
    <w:p w14:paraId="196FFD5F" w14:textId="77777777" w:rsidR="004A0A84" w:rsidRPr="008A37CE" w:rsidRDefault="004A0A84" w:rsidP="00F57511">
      <w:pPr>
        <w:pStyle w:val="LDStandard5"/>
        <w:jc w:val="both"/>
      </w:pPr>
      <w:r w:rsidRPr="008A37CE">
        <w:t>not collect, use, disclose, store, transfer or handle the information except in accordance with the Privacy Obligations;</w:t>
      </w:r>
    </w:p>
    <w:p w14:paraId="7857E13A" w14:textId="1A6619A8" w:rsidR="004A0A84" w:rsidRPr="008A37CE" w:rsidRDefault="004A0A84" w:rsidP="00F57511">
      <w:pPr>
        <w:pStyle w:val="LDStandard5"/>
        <w:jc w:val="both"/>
      </w:pPr>
      <w:r w:rsidRPr="008A37CE">
        <w:t>not</w:t>
      </w:r>
      <w:r w:rsidR="00EE5C9E" w:rsidRPr="008A37CE">
        <w:t>, without the prior consent of the relevant Client</w:t>
      </w:r>
      <w:r w:rsidRPr="008A37CE">
        <w:t xml:space="preserve">, disclose the information to a person who is outside </w:t>
      </w:r>
      <w:r w:rsidR="00B51AD8">
        <w:t>Australia</w:t>
      </w:r>
      <w:r w:rsidRPr="008A37CE">
        <w:t>;</w:t>
      </w:r>
    </w:p>
    <w:p w14:paraId="5E68655B" w14:textId="77777777" w:rsidR="004A0A84" w:rsidRPr="008A37CE" w:rsidRDefault="004A0A84" w:rsidP="00F57511">
      <w:pPr>
        <w:pStyle w:val="LDStandard5"/>
        <w:jc w:val="both"/>
      </w:pPr>
      <w:r w:rsidRPr="008A37CE">
        <w:t>take all reasonable steps to ensure that the information is protected from misuse, interference or loss, and from unauthorised access, modification or disclosure;</w:t>
      </w:r>
    </w:p>
    <w:p w14:paraId="6605347D" w14:textId="29A63498" w:rsidR="004A0A84" w:rsidRPr="008A37CE" w:rsidRDefault="004A0A84" w:rsidP="00F57511">
      <w:pPr>
        <w:pStyle w:val="LDStandard5"/>
        <w:jc w:val="both"/>
      </w:pPr>
      <w:r w:rsidRPr="008A37CE">
        <w:t>take all reasonable steps to destroy or permanently de</w:t>
      </w:r>
      <w:r w:rsidR="009114B6">
        <w:noBreakHyphen/>
      </w:r>
      <w:r w:rsidRPr="008A37CE">
        <w:t xml:space="preserve">identify information that is no longer needed for the purposes of this </w:t>
      </w:r>
      <w:r w:rsidR="00EE5C9E" w:rsidRPr="008A37CE">
        <w:t>Agreement</w:t>
      </w:r>
      <w:r w:rsidRPr="008A37CE">
        <w:t xml:space="preserve">; </w:t>
      </w:r>
    </w:p>
    <w:p w14:paraId="70BB96D8" w14:textId="71B5C58E" w:rsidR="004A0A84" w:rsidRPr="008A37CE" w:rsidRDefault="004A0A84" w:rsidP="00F57511">
      <w:pPr>
        <w:pStyle w:val="LDStandard5"/>
        <w:jc w:val="both"/>
      </w:pPr>
      <w:r w:rsidRPr="008A37CE">
        <w:t>co</w:t>
      </w:r>
      <w:r w:rsidR="009114B6">
        <w:noBreakHyphen/>
      </w:r>
      <w:r w:rsidRPr="008A37CE">
        <w:t xml:space="preserve">operate with any reasonable request or direction the </w:t>
      </w:r>
      <w:r w:rsidR="001B58DC" w:rsidRPr="008A37CE">
        <w:t xml:space="preserve">Lead Department or relevant Client </w:t>
      </w:r>
      <w:r w:rsidRPr="008A37CE">
        <w:t>makes which relates to the protection of the information or the exercise of the functions of any of the Commissioners, the Commonwealth Privacy Commissioner or the Victorian Health Services Commissioner;</w:t>
      </w:r>
    </w:p>
    <w:p w14:paraId="6796CAD6" w14:textId="6A67B72B" w:rsidR="004A0A84" w:rsidRPr="008A37CE" w:rsidRDefault="004A0A84" w:rsidP="00F57511">
      <w:pPr>
        <w:pStyle w:val="LDStandard5"/>
        <w:jc w:val="both"/>
      </w:pPr>
      <w:r w:rsidRPr="008A37CE">
        <w:t xml:space="preserve">ensure that access to the information is limited to those of its Personnel who are required to access that information for the purposes of this </w:t>
      </w:r>
      <w:r w:rsidR="00853F5A">
        <w:t>Agreement</w:t>
      </w:r>
      <w:r w:rsidRPr="008A37CE">
        <w:t>; and</w:t>
      </w:r>
    </w:p>
    <w:p w14:paraId="1EF06303" w14:textId="56816721" w:rsidR="004A0A84" w:rsidRDefault="004A0A84" w:rsidP="00F57511">
      <w:pPr>
        <w:pStyle w:val="LDStandard5"/>
        <w:jc w:val="both"/>
      </w:pPr>
      <w:r w:rsidRPr="008A37CE">
        <w:t xml:space="preserve">comply with any reasonable direction of the </w:t>
      </w:r>
      <w:r w:rsidR="00EE5C9E" w:rsidRPr="008A37CE">
        <w:t xml:space="preserve">Lead Department or Client </w:t>
      </w:r>
      <w:r w:rsidRPr="008A37CE">
        <w:t>in relation to a co</w:t>
      </w:r>
      <w:r>
        <w:t xml:space="preserve">mplaint concerning privacy received by either party. </w:t>
      </w:r>
    </w:p>
    <w:p w14:paraId="4AAA4E22" w14:textId="77777777" w:rsidR="00B51AD8" w:rsidRPr="00F106E9" w:rsidRDefault="00B51AD8" w:rsidP="00B51AD8">
      <w:pPr>
        <w:pStyle w:val="LDStandard3"/>
        <w:jc w:val="both"/>
      </w:pPr>
      <w:bookmarkStart w:id="381" w:name="_Toc137209035"/>
      <w:r w:rsidRPr="00F106E9">
        <w:t>Rights cumulative</w:t>
      </w:r>
      <w:bookmarkEnd w:id="381"/>
    </w:p>
    <w:p w14:paraId="3D5E2EF6" w14:textId="4EB1B8D8" w:rsidR="00B51AD8" w:rsidRDefault="00B51AD8" w:rsidP="00F57511">
      <w:pPr>
        <w:pStyle w:val="LDIndent1"/>
        <w:jc w:val="both"/>
      </w:pPr>
      <w:r w:rsidRPr="00F106E9">
        <w:t xml:space="preserve">The right of the State and any Client under </w:t>
      </w:r>
      <w:r w:rsidR="009114B6">
        <w:t>clause </w:t>
      </w:r>
      <w:r>
        <w:fldChar w:fldCharType="begin"/>
      </w:r>
      <w:r>
        <w:instrText xml:space="preserve"> REF _Ref124279603 \n \h </w:instrText>
      </w:r>
      <w:r>
        <w:fldChar w:fldCharType="separate"/>
      </w:r>
      <w:r w:rsidR="00942AF0">
        <w:t>28</w:t>
      </w:r>
      <w:r>
        <w:fldChar w:fldCharType="end"/>
      </w:r>
      <w:r>
        <w:t xml:space="preserve"> </w:t>
      </w:r>
      <w:r w:rsidRPr="00F106E9">
        <w:t>are in addition to the right of the State and any Client at law or in equity, including under the</w:t>
      </w:r>
      <w:r>
        <w:t xml:space="preserve"> </w:t>
      </w:r>
      <w:r>
        <w:rPr>
          <w:i/>
        </w:rPr>
        <w:t xml:space="preserve">Legal Profession Uniform Law Application Act 2014 </w:t>
      </w:r>
      <w:r>
        <w:t xml:space="preserve">(Vic). </w:t>
      </w:r>
    </w:p>
    <w:p w14:paraId="071339D1" w14:textId="1CF0EE9E" w:rsidR="004A0A84" w:rsidRDefault="004A0A84" w:rsidP="00F57511">
      <w:pPr>
        <w:pStyle w:val="LDStandard2"/>
        <w:jc w:val="both"/>
      </w:pPr>
      <w:bookmarkStart w:id="382" w:name="_Toc121156588"/>
      <w:bookmarkStart w:id="383" w:name="_Ref124279329"/>
      <w:bookmarkStart w:id="384" w:name="_Toc137209036"/>
      <w:r>
        <w:t>Data protection</w:t>
      </w:r>
      <w:bookmarkEnd w:id="382"/>
      <w:r w:rsidR="00B51AD8">
        <w:t xml:space="preserve"> and Data Security Breaches</w:t>
      </w:r>
      <w:bookmarkEnd w:id="383"/>
      <w:bookmarkEnd w:id="384"/>
      <w:r w:rsidR="00B51AD8">
        <w:t xml:space="preserve"> </w:t>
      </w:r>
    </w:p>
    <w:p w14:paraId="61FEE5A2" w14:textId="14761528" w:rsidR="00B51AD8" w:rsidRPr="005E4E92" w:rsidRDefault="00B51AD8" w:rsidP="00F57511">
      <w:pPr>
        <w:pStyle w:val="LDStandard3"/>
      </w:pPr>
      <w:bookmarkStart w:id="385" w:name="_Toc137209037"/>
      <w:r w:rsidRPr="00ED76AE">
        <w:t xml:space="preserve">Data </w:t>
      </w:r>
      <w:r w:rsidRPr="005E4E92">
        <w:t>protection</w:t>
      </w:r>
      <w:bookmarkEnd w:id="385"/>
      <w:r w:rsidRPr="005E4E92">
        <w:t xml:space="preserve"> </w:t>
      </w:r>
    </w:p>
    <w:p w14:paraId="079DC498" w14:textId="40C88617" w:rsidR="004A0A84" w:rsidRDefault="004A0A84" w:rsidP="00F57511">
      <w:pPr>
        <w:pStyle w:val="LDStandard4"/>
        <w:jc w:val="both"/>
      </w:pPr>
      <w:bookmarkStart w:id="386" w:name="_Ref124359506"/>
      <w:r>
        <w:t xml:space="preserve">The </w:t>
      </w:r>
      <w:r w:rsidR="00EE5C9E">
        <w:t>Service Provider</w:t>
      </w:r>
      <w:r>
        <w:t xml:space="preserve"> acknowledges that the </w:t>
      </w:r>
      <w:r w:rsidR="00EE5C9E">
        <w:t>Lead Department and all Clients are</w:t>
      </w:r>
      <w:r>
        <w:t xml:space="preserve"> bound by the Protective Data Security Standards. The </w:t>
      </w:r>
      <w:r w:rsidR="00EE5C9E">
        <w:t>Service Provider</w:t>
      </w:r>
      <w:r>
        <w:t xml:space="preserve"> will not do any act or engage in any practice that contravenes a Protective Data Security Standard or would give rise to contravention of a Protective Data Security Standard by the </w:t>
      </w:r>
      <w:r w:rsidR="00EE5C9E">
        <w:t xml:space="preserve">Lead Department or Client </w:t>
      </w:r>
      <w:r>
        <w:t xml:space="preserve">in respect of any Data collected, held, used, managed, disclosed or transferred by the </w:t>
      </w:r>
      <w:r w:rsidR="00EE5C9E">
        <w:t>Service Provider</w:t>
      </w:r>
      <w:r>
        <w:t xml:space="preserve"> on behalf of the </w:t>
      </w:r>
      <w:r w:rsidR="001B58DC">
        <w:t xml:space="preserve">Lead Department or any Client </w:t>
      </w:r>
      <w:r>
        <w:t>under or in connection with this</w:t>
      </w:r>
      <w:r w:rsidR="001B58DC">
        <w:t xml:space="preserve"> Agreement or any Legal Services</w:t>
      </w:r>
      <w:r>
        <w:t xml:space="preserve"> Contract.</w:t>
      </w:r>
      <w:bookmarkEnd w:id="386"/>
    </w:p>
    <w:p w14:paraId="4A8BC180" w14:textId="754ECE5B" w:rsidR="004A0A84" w:rsidRDefault="004A0A84" w:rsidP="00935B75">
      <w:pPr>
        <w:pStyle w:val="LDStandard4"/>
      </w:pPr>
      <w:r w:rsidRPr="005753B8">
        <w:t xml:space="preserve">The </w:t>
      </w:r>
      <w:r w:rsidR="001B58DC">
        <w:t>Lead Department</w:t>
      </w:r>
      <w:r w:rsidRPr="005753B8">
        <w:t xml:space="preserve">, a quality assessor engaged by the </w:t>
      </w:r>
      <w:r w:rsidR="001B58DC">
        <w:t>Lead Department</w:t>
      </w:r>
      <w:r w:rsidRPr="005753B8">
        <w:t xml:space="preserve"> or any other representative may conduct audits relevant to the performance of the </w:t>
      </w:r>
      <w:r w:rsidR="00EE5C9E">
        <w:t>Service Provider</w:t>
      </w:r>
      <w:r w:rsidRPr="005753B8">
        <w:t xml:space="preserve">’s obligations under </w:t>
      </w:r>
      <w:r w:rsidR="009114B6">
        <w:t>clause </w:t>
      </w:r>
      <w:r w:rsidR="005E4E92">
        <w:fldChar w:fldCharType="begin"/>
      </w:r>
      <w:r w:rsidR="005E4E92">
        <w:instrText xml:space="preserve"> REF _Ref124359506 \w \h </w:instrText>
      </w:r>
      <w:r w:rsidR="005E4E92">
        <w:fldChar w:fldCharType="separate"/>
      </w:r>
      <w:r w:rsidR="00942AF0">
        <w:t>29.1(a)</w:t>
      </w:r>
      <w:r w:rsidR="005E4E92">
        <w:fldChar w:fldCharType="end"/>
      </w:r>
      <w:r w:rsidR="005E4E92">
        <w:t xml:space="preserve"> of </w:t>
      </w:r>
      <w:r w:rsidRPr="005753B8">
        <w:t xml:space="preserve">this </w:t>
      </w:r>
      <w:r w:rsidR="001B58DC">
        <w:t>Agreement</w:t>
      </w:r>
      <w:r w:rsidRPr="005753B8">
        <w:t xml:space="preserve"> in relation to the </w:t>
      </w:r>
      <w:r w:rsidR="00EE5C9E">
        <w:t>Service Provider</w:t>
      </w:r>
      <w:r w:rsidRPr="005753B8">
        <w:t xml:space="preserve">’s compliance </w:t>
      </w:r>
      <w:r>
        <w:t>with the Protective Data Securit</w:t>
      </w:r>
      <w:r w:rsidRPr="005753B8">
        <w:t>y Standards</w:t>
      </w:r>
      <w:r>
        <w:t>.</w:t>
      </w:r>
      <w:r w:rsidR="00B51AD8">
        <w:t xml:space="preserve"> </w:t>
      </w:r>
    </w:p>
    <w:p w14:paraId="40C2DA11" w14:textId="7EFEB568" w:rsidR="00D91186" w:rsidRDefault="00D91186" w:rsidP="00F57511">
      <w:pPr>
        <w:pStyle w:val="LDStandard4"/>
        <w:jc w:val="both"/>
      </w:pPr>
      <w:r>
        <w:t>The Service Provider must not, and must ensure that its Personnel</w:t>
      </w:r>
      <w:r w:rsidR="00B51AD8">
        <w:t xml:space="preserve"> (including any sub</w:t>
      </w:r>
      <w:r w:rsidR="009114B6">
        <w:noBreakHyphen/>
      </w:r>
      <w:r w:rsidR="00B51AD8">
        <w:t>contractors)</w:t>
      </w:r>
      <w:r>
        <w:t xml:space="preserve"> do not, without th</w:t>
      </w:r>
      <w:r w:rsidRPr="00D91186">
        <w:t xml:space="preserve">e </w:t>
      </w:r>
      <w:r w:rsidRPr="00F57511">
        <w:t>Lead Department's</w:t>
      </w:r>
      <w:r w:rsidRPr="00D91186">
        <w:t xml:space="preserve"> p</w:t>
      </w:r>
      <w:r>
        <w:t xml:space="preserve">rior written consent, take, disclose or make available the Data or allow the Data to be taken, disclosed or </w:t>
      </w:r>
      <w:r>
        <w:lastRenderedPageBreak/>
        <w:t xml:space="preserve">made available outside of </w:t>
      </w:r>
      <w:r w:rsidR="00B51AD8">
        <w:t>Australia</w:t>
      </w:r>
      <w:r>
        <w:t>, and must not store any Data on any server located or operated outside Australia.</w:t>
      </w:r>
    </w:p>
    <w:p w14:paraId="3846F098" w14:textId="56D62CF2" w:rsidR="00B51AD8" w:rsidRPr="00E74753" w:rsidRDefault="00B51AD8" w:rsidP="00F57511">
      <w:pPr>
        <w:pStyle w:val="LDStandard4"/>
        <w:jc w:val="both"/>
      </w:pPr>
      <w:r>
        <w:t xml:space="preserve">The Service Provider must </w:t>
      </w:r>
      <w:r w:rsidRPr="00E74753">
        <w:t>comply with any applicable direction, guideline, determination or recommendation made by the Victorian</w:t>
      </w:r>
      <w:r>
        <w:t xml:space="preserve"> Information</w:t>
      </w:r>
      <w:r w:rsidRPr="00E74753">
        <w:t xml:space="preserve"> Commissioner </w:t>
      </w:r>
      <w:r>
        <w:t xml:space="preserve">or </w:t>
      </w:r>
      <w:r w:rsidRPr="00E74753">
        <w:t>Privacy and Data Protection</w:t>
      </w:r>
      <w:r>
        <w:t xml:space="preserve"> Deputy Commissioner with respect to Data protection</w:t>
      </w:r>
    </w:p>
    <w:p w14:paraId="6E8B33DF" w14:textId="77777777" w:rsidR="004A0A84" w:rsidRDefault="004A0A84" w:rsidP="00F57511">
      <w:pPr>
        <w:pStyle w:val="LDStandard3"/>
      </w:pPr>
      <w:bookmarkStart w:id="387" w:name="_Toc121156589"/>
      <w:bookmarkStart w:id="388" w:name="_Toc137209038"/>
      <w:r>
        <w:t>Data Security Breaches</w:t>
      </w:r>
      <w:bookmarkEnd w:id="387"/>
      <w:bookmarkEnd w:id="388"/>
      <w:r>
        <w:t xml:space="preserve"> </w:t>
      </w:r>
    </w:p>
    <w:p w14:paraId="6D51F330" w14:textId="1E5958BE" w:rsidR="004A0A84" w:rsidRDefault="001B58DC" w:rsidP="00ED76AE">
      <w:pPr>
        <w:pStyle w:val="LDStandard4"/>
        <w:keepNext/>
        <w:jc w:val="both"/>
      </w:pPr>
      <w:bookmarkStart w:id="389" w:name="_Ref124358490"/>
      <w:r>
        <w:t>In addition to any obligations that the Service Provider may have under Commonwealth legislation, i</w:t>
      </w:r>
      <w:r w:rsidR="004A0A84">
        <w:t xml:space="preserve">f the </w:t>
      </w:r>
      <w:r w:rsidR="00EE5C9E">
        <w:t>Service Provider</w:t>
      </w:r>
      <w:r w:rsidR="004A0A84">
        <w:t xml:space="preserve"> suspects that any Data has (or is suspected to have) become lost or corrupted or there is unauthorised access to that Data (</w:t>
      </w:r>
      <w:r w:rsidR="004A0A84" w:rsidRPr="006053A0">
        <w:rPr>
          <w:b/>
        </w:rPr>
        <w:t>Data Security Breach</w:t>
      </w:r>
      <w:r w:rsidR="004A0A84">
        <w:t>), it will</w:t>
      </w:r>
      <w:r w:rsidR="00ED76AE">
        <w:t>:</w:t>
      </w:r>
      <w:bookmarkEnd w:id="389"/>
      <w:r w:rsidR="004A0A84">
        <w:t xml:space="preserve"> </w:t>
      </w:r>
    </w:p>
    <w:p w14:paraId="7BEB57F8" w14:textId="352A9CF1" w:rsidR="004A0A84" w:rsidRDefault="004A0A84" w:rsidP="00B51AD8">
      <w:pPr>
        <w:pStyle w:val="LDStandard5"/>
        <w:jc w:val="both"/>
      </w:pPr>
      <w:r>
        <w:t xml:space="preserve">immediately notify the </w:t>
      </w:r>
      <w:r w:rsidR="00ED57DA">
        <w:t>Lead Department and all a</w:t>
      </w:r>
      <w:r w:rsidR="001B58DC">
        <w:t>ffected Clients</w:t>
      </w:r>
      <w:r>
        <w:t xml:space="preserve"> and propose remedial action, including action to mitigate the Data Security Breach escalating and to ensure that this does not recur; </w:t>
      </w:r>
    </w:p>
    <w:p w14:paraId="0E9AB5B7" w14:textId="44F98659" w:rsidR="004A0A84" w:rsidRDefault="004A0A84" w:rsidP="00B51AD8">
      <w:pPr>
        <w:pStyle w:val="LDStandard5"/>
        <w:jc w:val="both"/>
      </w:pPr>
      <w:bookmarkStart w:id="390" w:name="_Ref94260958"/>
      <w:r>
        <w:t xml:space="preserve">as soon as reasonably practicable, notify the </w:t>
      </w:r>
      <w:r w:rsidR="00ED57DA">
        <w:t>Lead Department and all a</w:t>
      </w:r>
      <w:r w:rsidR="001B58DC">
        <w:t>ffected Clients</w:t>
      </w:r>
      <w:r>
        <w:t xml:space="preserve"> in advance if it is required by Law or otherwise intends to report the Data Security Breach to  the Office of the Australian Information Commissioner or any affected individuals;</w:t>
      </w:r>
      <w:bookmarkEnd w:id="390"/>
      <w:r>
        <w:t xml:space="preserve"> </w:t>
      </w:r>
    </w:p>
    <w:p w14:paraId="6039E141" w14:textId="5E9C02BF" w:rsidR="004A0A84" w:rsidRDefault="004A0A84" w:rsidP="00B51AD8">
      <w:pPr>
        <w:pStyle w:val="LDStandard5"/>
        <w:jc w:val="both"/>
      </w:pPr>
      <w:r>
        <w:t xml:space="preserve">comply with the </w:t>
      </w:r>
      <w:r w:rsidR="001B58DC">
        <w:t xml:space="preserve">Lead Department </w:t>
      </w:r>
      <w:r w:rsidR="00C23D48">
        <w:t>and a</w:t>
      </w:r>
      <w:r w:rsidR="001B58DC">
        <w:t xml:space="preserve">ffected Clients' </w:t>
      </w:r>
      <w:r>
        <w:t xml:space="preserve">reasonable directions in relation to the Data Security Breach, including providing the </w:t>
      </w:r>
      <w:r w:rsidR="001B58DC">
        <w:t xml:space="preserve">Lead Department and </w:t>
      </w:r>
      <w:r w:rsidR="00C23D48">
        <w:t>a</w:t>
      </w:r>
      <w:r w:rsidR="001B58DC">
        <w:t xml:space="preserve">ffected Clients </w:t>
      </w:r>
      <w:r>
        <w:t>with a reasonable opport</w:t>
      </w:r>
      <w:r w:rsidRPr="00DC2E8F">
        <w:t xml:space="preserve">unity to be involved with and approve any report or notification under </w:t>
      </w:r>
      <w:r w:rsidR="009114B6">
        <w:t>clause </w:t>
      </w:r>
      <w:r>
        <w:fldChar w:fldCharType="begin"/>
      </w:r>
      <w:r>
        <w:instrText xml:space="preserve"> REF _Ref94260958 \w \h </w:instrText>
      </w:r>
      <w:r w:rsidR="009E0725">
        <w:instrText xml:space="preserve"> \* MERGEFORMAT </w:instrText>
      </w:r>
      <w:r>
        <w:fldChar w:fldCharType="separate"/>
      </w:r>
      <w:r w:rsidR="00942AF0">
        <w:t>29.2(a)(ii)</w:t>
      </w:r>
      <w:r>
        <w:fldChar w:fldCharType="end"/>
      </w:r>
      <w:r w:rsidRPr="00DC2E8F">
        <w:t>; and</w:t>
      </w:r>
      <w:r>
        <w:t xml:space="preserve"> </w:t>
      </w:r>
    </w:p>
    <w:p w14:paraId="27836829" w14:textId="6125240C" w:rsidR="004A0A84" w:rsidRDefault="004A0A84" w:rsidP="00B51AD8">
      <w:pPr>
        <w:pStyle w:val="LDStandard5"/>
        <w:jc w:val="both"/>
      </w:pPr>
      <w:r>
        <w:t xml:space="preserve">provide reasonable assistance to the </w:t>
      </w:r>
      <w:r w:rsidR="001B58DC">
        <w:t>L</w:t>
      </w:r>
      <w:r w:rsidR="00ED57DA">
        <w:t>ead Department and all a</w:t>
      </w:r>
      <w:r w:rsidR="001B58DC">
        <w:t>ffected Clients if either</w:t>
      </w:r>
      <w:r>
        <w:t xml:space="preserve"> seeks to report the Data Security Breach to the Commissioners or the Victorian Health Complaints Commissioner, or notify any affected individuals. </w:t>
      </w:r>
    </w:p>
    <w:p w14:paraId="7ED9A84A" w14:textId="1780EDD0" w:rsidR="00E10910" w:rsidRDefault="00E10910" w:rsidP="00F57511">
      <w:pPr>
        <w:pStyle w:val="LDStandard4"/>
      </w:pPr>
      <w:bookmarkStart w:id="391" w:name="_Ref124359258"/>
      <w:r>
        <w:t xml:space="preserve">In addition to the Service Provider's obligations under </w:t>
      </w:r>
      <w:r w:rsidR="009114B6">
        <w:t>clause </w:t>
      </w:r>
      <w:r>
        <w:fldChar w:fldCharType="begin"/>
      </w:r>
      <w:r>
        <w:instrText xml:space="preserve"> REF _Ref124358490 \w \h </w:instrText>
      </w:r>
      <w:r>
        <w:fldChar w:fldCharType="separate"/>
      </w:r>
      <w:r w:rsidR="00942AF0">
        <w:t>29.2(a)</w:t>
      </w:r>
      <w:r>
        <w:fldChar w:fldCharType="end"/>
      </w:r>
      <w:r>
        <w:t>, the Service Provider must immediately notify the Lead Department in the event it reports any eligible dat</w:t>
      </w:r>
      <w:r w:rsidR="00710EE5">
        <w:t>a</w:t>
      </w:r>
      <w:r>
        <w:t xml:space="preserve"> breach in accordance with the Notifiable Data Breach scheme as set out in Part IIIC of the </w:t>
      </w:r>
      <w:r>
        <w:rPr>
          <w:i/>
        </w:rPr>
        <w:t>Privacy Act 1988</w:t>
      </w:r>
      <w:r>
        <w:t xml:space="preserve"> (Cth), regardless of whether such a breach involves Data under this Agreement.</w:t>
      </w:r>
      <w:bookmarkEnd w:id="391"/>
      <w:r>
        <w:t xml:space="preserve">  </w:t>
      </w:r>
    </w:p>
    <w:p w14:paraId="6049CD7F" w14:textId="36586D91" w:rsidR="00710EE5" w:rsidRPr="001C066A" w:rsidRDefault="00710EE5" w:rsidP="00710EE5">
      <w:pPr>
        <w:pStyle w:val="LDStandard4"/>
        <w:rPr>
          <w:b/>
          <w:sz w:val="26"/>
        </w:rPr>
      </w:pPr>
      <w:bookmarkStart w:id="392" w:name="_Ref124359283"/>
      <w:r>
        <w:t xml:space="preserve">The Lead Department may </w:t>
      </w:r>
      <w:r w:rsidRPr="00654C0A">
        <w:t xml:space="preserve">suspend the Service Provider’s membership of the Panel </w:t>
      </w:r>
      <w:r>
        <w:t xml:space="preserve">or any Area of Law </w:t>
      </w:r>
      <w:r w:rsidRPr="00654C0A">
        <w:t xml:space="preserve">pursuant to </w:t>
      </w:r>
      <w:r w:rsidR="009114B6">
        <w:t>clause </w:t>
      </w:r>
      <w:r w:rsidRPr="00654C0A">
        <w:fldChar w:fldCharType="begin"/>
      </w:r>
      <w:r w:rsidRPr="00654C0A">
        <w:instrText xml:space="preserve"> REF _Ref413316996 \w \h </w:instrText>
      </w:r>
      <w:r>
        <w:instrText xml:space="preserve"> \* MERGEFORMAT </w:instrText>
      </w:r>
      <w:r w:rsidRPr="00654C0A">
        <w:fldChar w:fldCharType="separate"/>
      </w:r>
      <w:r w:rsidR="00942AF0">
        <w:t>23.1</w:t>
      </w:r>
      <w:r w:rsidRPr="00654C0A">
        <w:fldChar w:fldCharType="end"/>
      </w:r>
      <w:r>
        <w:t xml:space="preserve"> if the Lead Department reasonably believes that there is a material risk to the Data, whether related to an eligible data breach reported under </w:t>
      </w:r>
      <w:r w:rsidR="009114B6">
        <w:t>clause </w:t>
      </w:r>
      <w:r>
        <w:fldChar w:fldCharType="begin"/>
      </w:r>
      <w:r>
        <w:instrText xml:space="preserve"> REF _Ref124359258 \w \h </w:instrText>
      </w:r>
      <w:r>
        <w:fldChar w:fldCharType="separate"/>
      </w:r>
      <w:r w:rsidR="00942AF0">
        <w:t>29.2(b)</w:t>
      </w:r>
      <w:r>
        <w:fldChar w:fldCharType="end"/>
      </w:r>
      <w:r>
        <w:t xml:space="preserve"> or otherwise.</w:t>
      </w:r>
      <w:bookmarkEnd w:id="392"/>
      <w:r>
        <w:t xml:space="preserve">  </w:t>
      </w:r>
    </w:p>
    <w:p w14:paraId="3F96B656" w14:textId="7F1EF590" w:rsidR="00B51AD8" w:rsidRPr="00F106E9" w:rsidRDefault="00B51AD8" w:rsidP="00B51AD8">
      <w:pPr>
        <w:pStyle w:val="LDStandard3"/>
        <w:jc w:val="both"/>
      </w:pPr>
      <w:bookmarkStart w:id="393" w:name="_Toc137209039"/>
      <w:r w:rsidRPr="00F106E9">
        <w:t>Service Provider’s Personnel, agents, sub</w:t>
      </w:r>
      <w:r w:rsidR="009114B6">
        <w:noBreakHyphen/>
      </w:r>
      <w:r w:rsidRPr="00F106E9">
        <w:t>contractors and advisers</w:t>
      </w:r>
      <w:bookmarkEnd w:id="393"/>
    </w:p>
    <w:p w14:paraId="54CE146D" w14:textId="0A1998E3" w:rsidR="00B51AD8" w:rsidRDefault="00B51AD8" w:rsidP="00F57511">
      <w:pPr>
        <w:pStyle w:val="LDStandard4"/>
        <w:keepNext/>
        <w:numPr>
          <w:ilvl w:val="0"/>
          <w:numId w:val="0"/>
        </w:numPr>
        <w:ind w:left="1701" w:hanging="850"/>
      </w:pPr>
      <w:r w:rsidRPr="00F106E9">
        <w:t>The Service Provider must</w:t>
      </w:r>
      <w:r>
        <w:t xml:space="preserve"> ensure that</w:t>
      </w:r>
      <w:r w:rsidR="00ED76AE">
        <w:t>:</w:t>
      </w:r>
      <w:r>
        <w:t xml:space="preserve"> </w:t>
      </w:r>
    </w:p>
    <w:p w14:paraId="13DDD64A" w14:textId="5F0D9871" w:rsidR="00B51AD8" w:rsidRDefault="00B51AD8" w:rsidP="00F57511">
      <w:pPr>
        <w:pStyle w:val="LDStandard4"/>
      </w:pPr>
      <w:r w:rsidRPr="00F106E9">
        <w:t>the Service Provider’s Personnel, agents, sub</w:t>
      </w:r>
      <w:r w:rsidR="009114B6">
        <w:noBreakHyphen/>
      </w:r>
      <w:r w:rsidRPr="00F106E9">
        <w:t xml:space="preserve">contractors and advisers do not do or omit to do anything that if done or omitted to be done by the Service Provider would be a breach of the Service Provider's obligations under this </w:t>
      </w:r>
      <w:r w:rsidR="009114B6">
        <w:t>clause </w:t>
      </w:r>
      <w:r>
        <w:fldChar w:fldCharType="begin"/>
      </w:r>
      <w:r>
        <w:instrText xml:space="preserve"> REF _Ref124279329 \n \h </w:instrText>
      </w:r>
      <w:r>
        <w:fldChar w:fldCharType="separate"/>
      </w:r>
      <w:r w:rsidR="00942AF0">
        <w:t>29</w:t>
      </w:r>
      <w:r>
        <w:fldChar w:fldCharType="end"/>
      </w:r>
      <w:r>
        <w:t xml:space="preserve">; and </w:t>
      </w:r>
    </w:p>
    <w:p w14:paraId="28234B45" w14:textId="785205EC" w:rsidR="00B51AD8" w:rsidRPr="00E74753" w:rsidRDefault="00B51AD8" w:rsidP="00F57511">
      <w:pPr>
        <w:pStyle w:val="LDStandard4"/>
      </w:pPr>
      <w:r w:rsidRPr="00E74753">
        <w:t>any person (including any sub</w:t>
      </w:r>
      <w:r w:rsidR="009114B6">
        <w:noBreakHyphen/>
      </w:r>
      <w:r w:rsidRPr="00E74753">
        <w:t xml:space="preserve">contractor) who may deal with Data on behalf of the Service Provider in relation to the Services, this Agreement or any Legal Services Contract is made aware of the obligations in this </w:t>
      </w:r>
      <w:r w:rsidR="009114B6">
        <w:t>clause </w:t>
      </w:r>
      <w:r>
        <w:fldChar w:fldCharType="begin"/>
      </w:r>
      <w:r>
        <w:instrText xml:space="preserve"> REF _Ref124279329 \n \h </w:instrText>
      </w:r>
      <w:r>
        <w:fldChar w:fldCharType="separate"/>
      </w:r>
      <w:r w:rsidR="00942AF0">
        <w:t>29</w:t>
      </w:r>
      <w:r>
        <w:fldChar w:fldCharType="end"/>
      </w:r>
    </w:p>
    <w:p w14:paraId="1D020F65" w14:textId="695C0D32" w:rsidR="00F106E9" w:rsidRPr="00F106E9" w:rsidRDefault="00F106E9" w:rsidP="00F57511">
      <w:pPr>
        <w:pStyle w:val="LDStandard3"/>
        <w:jc w:val="both"/>
      </w:pPr>
      <w:bookmarkStart w:id="394" w:name="_Toc121901689"/>
      <w:bookmarkStart w:id="395" w:name="_Toc121901996"/>
      <w:bookmarkStart w:id="396" w:name="_Toc121914447"/>
      <w:bookmarkStart w:id="397" w:name="_Toc124248789"/>
      <w:bookmarkStart w:id="398" w:name="_Toc121901694"/>
      <w:bookmarkStart w:id="399" w:name="_Toc121902001"/>
      <w:bookmarkStart w:id="400" w:name="_Toc121914452"/>
      <w:bookmarkStart w:id="401" w:name="_Toc124248794"/>
      <w:bookmarkStart w:id="402" w:name="_Toc121901698"/>
      <w:bookmarkStart w:id="403" w:name="_Toc121902005"/>
      <w:bookmarkStart w:id="404" w:name="_Toc121914456"/>
      <w:bookmarkStart w:id="405" w:name="_Toc124248798"/>
      <w:bookmarkStart w:id="406" w:name="_Toc121901703"/>
      <w:bookmarkStart w:id="407" w:name="_Toc121902010"/>
      <w:bookmarkStart w:id="408" w:name="_Toc121914461"/>
      <w:bookmarkStart w:id="409" w:name="_Toc121901705"/>
      <w:bookmarkStart w:id="410" w:name="_Toc121902012"/>
      <w:bookmarkStart w:id="411" w:name="_Toc121914463"/>
      <w:bookmarkStart w:id="412" w:name="_Toc121901708"/>
      <w:bookmarkStart w:id="413" w:name="_Toc121902015"/>
      <w:bookmarkStart w:id="414" w:name="_Toc121914466"/>
      <w:bookmarkStart w:id="415" w:name="_Toc124248808"/>
      <w:bookmarkStart w:id="416" w:name="_Toc137209040"/>
      <w:bookmarkEnd w:id="378"/>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r w:rsidRPr="00F106E9">
        <w:lastRenderedPageBreak/>
        <w:t>Rights cumulative</w:t>
      </w:r>
      <w:bookmarkEnd w:id="416"/>
    </w:p>
    <w:p w14:paraId="73155022" w14:textId="68AD95B2" w:rsidR="00F106E9" w:rsidRPr="00F106E9" w:rsidRDefault="00F106E9" w:rsidP="00381A3F">
      <w:pPr>
        <w:pStyle w:val="LDIndent1"/>
        <w:jc w:val="both"/>
      </w:pPr>
      <w:r w:rsidRPr="00F106E9">
        <w:t xml:space="preserve">The right of the State and any Client under </w:t>
      </w:r>
      <w:r w:rsidR="009114B6">
        <w:t>clause </w:t>
      </w:r>
      <w:r w:rsidR="00B51AD8">
        <w:fldChar w:fldCharType="begin"/>
      </w:r>
      <w:r w:rsidR="00B51AD8">
        <w:instrText xml:space="preserve"> REF _Ref124279329 \n \h </w:instrText>
      </w:r>
      <w:r w:rsidR="00B51AD8">
        <w:fldChar w:fldCharType="separate"/>
      </w:r>
      <w:r w:rsidR="00942AF0">
        <w:t>29</w:t>
      </w:r>
      <w:r w:rsidR="00B51AD8">
        <w:fldChar w:fldCharType="end"/>
      </w:r>
      <w:r w:rsidRPr="00F106E9">
        <w:t xml:space="preserve"> are in addition to the right of the State and any Client at law or in equity, including under the</w:t>
      </w:r>
      <w:r w:rsidR="00266708">
        <w:t xml:space="preserve"> </w:t>
      </w:r>
      <w:r w:rsidR="00266708">
        <w:rPr>
          <w:i/>
        </w:rPr>
        <w:t xml:space="preserve">Legal Profession Uniform Law Application Act 2014 </w:t>
      </w:r>
      <w:r w:rsidR="00266708">
        <w:t>(Vic)</w:t>
      </w:r>
      <w:r w:rsidR="00E348E3">
        <w:t>.</w:t>
      </w:r>
      <w:r w:rsidR="00266708">
        <w:t xml:space="preserve"> </w:t>
      </w:r>
    </w:p>
    <w:p w14:paraId="13B01C45" w14:textId="62E4F878" w:rsidR="00F106E9" w:rsidRPr="00F106E9" w:rsidRDefault="00F106E9" w:rsidP="00F57511">
      <w:pPr>
        <w:pStyle w:val="LDStandard2"/>
        <w:jc w:val="both"/>
      </w:pPr>
      <w:bookmarkStart w:id="417" w:name="_Ref413313329"/>
      <w:bookmarkStart w:id="418" w:name="_Ref413315077"/>
      <w:bookmarkStart w:id="419" w:name="_Ref413316047"/>
      <w:bookmarkStart w:id="420" w:name="_Ref413317992"/>
      <w:bookmarkStart w:id="421" w:name="_Ref413317998"/>
      <w:bookmarkStart w:id="422" w:name="_Ref413318004"/>
      <w:bookmarkStart w:id="423" w:name="_Ref413319681"/>
      <w:bookmarkStart w:id="424" w:name="_Ref413319687"/>
      <w:bookmarkStart w:id="425" w:name="_Toc137209041"/>
      <w:r w:rsidRPr="00F106E9">
        <w:t>Disputes</w:t>
      </w:r>
      <w:bookmarkEnd w:id="417"/>
      <w:bookmarkEnd w:id="418"/>
      <w:bookmarkEnd w:id="419"/>
      <w:bookmarkEnd w:id="420"/>
      <w:bookmarkEnd w:id="421"/>
      <w:bookmarkEnd w:id="422"/>
      <w:bookmarkEnd w:id="423"/>
      <w:bookmarkEnd w:id="424"/>
      <w:bookmarkEnd w:id="425"/>
    </w:p>
    <w:p w14:paraId="6639368A" w14:textId="59FB5557" w:rsidR="00F106E9" w:rsidRPr="00F106E9" w:rsidRDefault="00F106E9" w:rsidP="00F57511">
      <w:pPr>
        <w:pStyle w:val="LDStandard3"/>
        <w:jc w:val="both"/>
      </w:pPr>
      <w:bookmarkStart w:id="426" w:name="_Toc137209042"/>
      <w:r w:rsidRPr="00F106E9">
        <w:t>Dealing with disputes</w:t>
      </w:r>
      <w:bookmarkEnd w:id="426"/>
    </w:p>
    <w:p w14:paraId="3BEE442B" w14:textId="591DCC5C" w:rsidR="00F106E9" w:rsidRPr="005010B1" w:rsidRDefault="00F106E9" w:rsidP="00F57511">
      <w:pPr>
        <w:pStyle w:val="LDStandard4"/>
        <w:jc w:val="both"/>
      </w:pPr>
      <w:r w:rsidRPr="005010B1">
        <w:t xml:space="preserve">The parties must, without delay and in good faith, attempt to resolve any dispute which arises out of or in connection with this Agreement or a Legal Services Contract, including a dispute as to any amount payable with respect to the Services in accordance with this </w:t>
      </w:r>
      <w:r w:rsidR="009114B6">
        <w:t>clause </w:t>
      </w:r>
      <w:r w:rsidR="00800DF2">
        <w:fldChar w:fldCharType="begin"/>
      </w:r>
      <w:r w:rsidR="00800DF2">
        <w:instrText xml:space="preserve"> REF _Ref413317992 \w \h </w:instrText>
      </w:r>
      <w:r w:rsidR="009E0725">
        <w:instrText xml:space="preserve"> \* MERGEFORMAT </w:instrText>
      </w:r>
      <w:r w:rsidR="00800DF2">
        <w:fldChar w:fldCharType="separate"/>
      </w:r>
      <w:r w:rsidR="00942AF0">
        <w:t>30</w:t>
      </w:r>
      <w:r w:rsidR="00800DF2">
        <w:fldChar w:fldCharType="end"/>
      </w:r>
      <w:r w:rsidRPr="005010B1">
        <w:t>.</w:t>
      </w:r>
    </w:p>
    <w:p w14:paraId="3EB9FF03" w14:textId="17F0D13C" w:rsidR="00F106E9" w:rsidRPr="00921A05" w:rsidRDefault="00F106E9" w:rsidP="00F57511">
      <w:pPr>
        <w:pStyle w:val="LDStandard4"/>
        <w:jc w:val="both"/>
      </w:pPr>
      <w:r w:rsidRPr="00921A05">
        <w:t xml:space="preserve">Except where a party seeks urgent interlocutory relief (including interim injunctions), each party may not commence court proceedings relating to this Agreement or a Legal Services Contract before it has complied with the dispute resolution procedures under this </w:t>
      </w:r>
      <w:r w:rsidR="009114B6">
        <w:t>clause </w:t>
      </w:r>
      <w:r w:rsidR="00800DF2">
        <w:fldChar w:fldCharType="begin"/>
      </w:r>
      <w:r w:rsidR="00800DF2">
        <w:instrText xml:space="preserve"> REF _Ref413317998 \w \h </w:instrText>
      </w:r>
      <w:r w:rsidR="009E0725">
        <w:instrText xml:space="preserve"> \* MERGEFORMAT </w:instrText>
      </w:r>
      <w:r w:rsidR="00800DF2">
        <w:fldChar w:fldCharType="separate"/>
      </w:r>
      <w:r w:rsidR="00942AF0">
        <w:t>30</w:t>
      </w:r>
      <w:r w:rsidR="00800DF2">
        <w:fldChar w:fldCharType="end"/>
      </w:r>
      <w:r w:rsidRPr="00921A05">
        <w:t>.</w:t>
      </w:r>
    </w:p>
    <w:p w14:paraId="0078E452" w14:textId="2F6637B0" w:rsidR="00F106E9" w:rsidRPr="00921A05" w:rsidRDefault="00F106E9" w:rsidP="00F57511">
      <w:pPr>
        <w:pStyle w:val="LDStandard4"/>
        <w:jc w:val="both"/>
      </w:pPr>
      <w:r w:rsidRPr="00921A05">
        <w:t xml:space="preserve">Subject to any express provision in this Agreement, unless otherwise agreed between the parties, each party will bear its own costs of dispute resolution pursuant to this </w:t>
      </w:r>
      <w:r w:rsidR="009114B6">
        <w:t>clause </w:t>
      </w:r>
      <w:r w:rsidR="00800DF2">
        <w:fldChar w:fldCharType="begin"/>
      </w:r>
      <w:r w:rsidR="00800DF2">
        <w:instrText xml:space="preserve"> REF _Ref413317998 \w \h </w:instrText>
      </w:r>
      <w:r w:rsidR="009E0725">
        <w:instrText xml:space="preserve"> \* MERGEFORMAT </w:instrText>
      </w:r>
      <w:r w:rsidR="00800DF2">
        <w:fldChar w:fldCharType="separate"/>
      </w:r>
      <w:r w:rsidR="00942AF0">
        <w:t>30</w:t>
      </w:r>
      <w:r w:rsidR="00800DF2">
        <w:fldChar w:fldCharType="end"/>
      </w:r>
      <w:r w:rsidRPr="00921A05">
        <w:t>.</w:t>
      </w:r>
    </w:p>
    <w:p w14:paraId="38DBC32E" w14:textId="0285BEEB" w:rsidR="00F106E9" w:rsidRPr="00921A05" w:rsidRDefault="00F106E9" w:rsidP="00F57511">
      <w:pPr>
        <w:pStyle w:val="LDStandard4"/>
        <w:jc w:val="both"/>
      </w:pPr>
      <w:r w:rsidRPr="00921A05">
        <w:t xml:space="preserve">Any of the time periods that appear in this </w:t>
      </w:r>
      <w:r w:rsidR="009114B6">
        <w:t>clause </w:t>
      </w:r>
      <w:r w:rsidR="00800DF2">
        <w:fldChar w:fldCharType="begin"/>
      </w:r>
      <w:r w:rsidR="00800DF2">
        <w:instrText xml:space="preserve"> REF _Ref413318004 \w \h </w:instrText>
      </w:r>
      <w:r w:rsidR="009E0725">
        <w:instrText xml:space="preserve"> \* MERGEFORMAT </w:instrText>
      </w:r>
      <w:r w:rsidR="00800DF2">
        <w:fldChar w:fldCharType="separate"/>
      </w:r>
      <w:r w:rsidR="00942AF0">
        <w:t>30</w:t>
      </w:r>
      <w:r w:rsidR="00800DF2">
        <w:fldChar w:fldCharType="end"/>
      </w:r>
      <w:r w:rsidRPr="00921A05">
        <w:t xml:space="preserve"> may be varied by written agreement between the parties.</w:t>
      </w:r>
    </w:p>
    <w:p w14:paraId="61DB87B0" w14:textId="14461EEA" w:rsidR="00F106E9" w:rsidRPr="00F106E9" w:rsidRDefault="00F106E9" w:rsidP="00F57511">
      <w:pPr>
        <w:pStyle w:val="LDStandard3"/>
        <w:jc w:val="both"/>
      </w:pPr>
      <w:bookmarkStart w:id="427" w:name="_Toc137209043"/>
      <w:r w:rsidRPr="00F106E9">
        <w:t>Representatives of the parties</w:t>
      </w:r>
      <w:bookmarkEnd w:id="427"/>
    </w:p>
    <w:p w14:paraId="3DF15749" w14:textId="736D2043" w:rsidR="00F106E9" w:rsidRPr="00921A05" w:rsidRDefault="00F106E9" w:rsidP="00F57511">
      <w:pPr>
        <w:pStyle w:val="LDStandard4"/>
        <w:keepNext/>
        <w:jc w:val="both"/>
      </w:pPr>
      <w:bookmarkStart w:id="428" w:name="_Ref413319573"/>
      <w:r w:rsidRPr="00921A05">
        <w:t>In the first instance, disputes between the parties will be referred to the following representatives of the parties who will meet and in good faith attempt to resolve the dispute</w:t>
      </w:r>
      <w:r w:rsidR="00ED76AE">
        <w:t>:</w:t>
      </w:r>
      <w:bookmarkEnd w:id="428"/>
    </w:p>
    <w:p w14:paraId="6EAE5805" w14:textId="0397B98A" w:rsidR="00F106E9" w:rsidRPr="00921A05" w:rsidRDefault="00F106E9" w:rsidP="00F57511">
      <w:pPr>
        <w:pStyle w:val="LDStandard5"/>
        <w:jc w:val="both"/>
      </w:pPr>
      <w:r w:rsidRPr="00921A05">
        <w:tab/>
      </w:r>
      <w:bookmarkStart w:id="429" w:name="_Ref413319632"/>
      <w:r w:rsidRPr="00921A05">
        <w:t>in relation to the provision of Services or any other matter concerning the rights and obligations of a Client or the Service Provider under a Legal Services Contract, the relevant Agency Contract Manager and the Service Provider’s</w:t>
      </w:r>
      <w:r w:rsidR="00216F45">
        <w:t xml:space="preserve"> Relationship Manager</w:t>
      </w:r>
      <w:r w:rsidRPr="00921A05">
        <w:t>; and</w:t>
      </w:r>
      <w:bookmarkEnd w:id="429"/>
    </w:p>
    <w:p w14:paraId="3173A31D" w14:textId="661F6DA4" w:rsidR="00F106E9" w:rsidRPr="00921A05" w:rsidRDefault="00F106E9" w:rsidP="00F57511">
      <w:pPr>
        <w:pStyle w:val="LDStandard5"/>
        <w:jc w:val="both"/>
      </w:pPr>
      <w:r w:rsidRPr="00921A05">
        <w:tab/>
      </w:r>
      <w:bookmarkStart w:id="430" w:name="_Ref413319640"/>
      <w:r w:rsidRPr="00921A05">
        <w:t>any other dispute in relation to this Agreement, the Contract Manager and the Service Provider’s</w:t>
      </w:r>
      <w:r w:rsidR="00216F45">
        <w:t xml:space="preserve"> Relationship Manager</w:t>
      </w:r>
      <w:r w:rsidRPr="00921A05">
        <w:t>.</w:t>
      </w:r>
      <w:bookmarkEnd w:id="430"/>
    </w:p>
    <w:p w14:paraId="3C456D92" w14:textId="18FD4178" w:rsidR="00F106E9" w:rsidRPr="00921A05" w:rsidRDefault="00F106E9" w:rsidP="00F57511">
      <w:pPr>
        <w:pStyle w:val="LDStandard4"/>
        <w:jc w:val="both"/>
      </w:pPr>
      <w:r w:rsidRPr="00921A05">
        <w:t xml:space="preserve">Where a dispute is referred to any representatives of the parties under </w:t>
      </w:r>
      <w:r w:rsidR="009114B6">
        <w:t>clause </w:t>
      </w:r>
      <w:r w:rsidR="002F158E">
        <w:fldChar w:fldCharType="begin"/>
      </w:r>
      <w:r w:rsidR="002F158E">
        <w:instrText xml:space="preserve"> REF _Ref413319573 \w \h </w:instrText>
      </w:r>
      <w:r w:rsidR="009E0725">
        <w:instrText xml:space="preserve"> \* MERGEFORMAT </w:instrText>
      </w:r>
      <w:r w:rsidR="002F158E">
        <w:fldChar w:fldCharType="separate"/>
      </w:r>
      <w:r w:rsidR="00942AF0">
        <w:t>30.2(a)</w:t>
      </w:r>
      <w:r w:rsidR="002F158E">
        <w:fldChar w:fldCharType="end"/>
      </w:r>
      <w:r w:rsidRPr="00921A05">
        <w:t xml:space="preserve">, the parties will use their best endeavours to resolve the dispute through those representatives and neither party will give notice of a dispute to the other party pursuant to </w:t>
      </w:r>
      <w:r w:rsidR="009114B6">
        <w:t>clause </w:t>
      </w:r>
      <w:r w:rsidR="002F158E">
        <w:fldChar w:fldCharType="begin"/>
      </w:r>
      <w:r w:rsidR="002F158E">
        <w:instrText xml:space="preserve"> REF _Ref413319583 \w \h </w:instrText>
      </w:r>
      <w:r w:rsidR="009E0725">
        <w:instrText xml:space="preserve"> \* MERGEFORMAT </w:instrText>
      </w:r>
      <w:r w:rsidR="002F158E">
        <w:fldChar w:fldCharType="separate"/>
      </w:r>
      <w:r w:rsidR="00942AF0">
        <w:t>30.3(a)</w:t>
      </w:r>
      <w:r w:rsidR="002F158E">
        <w:fldChar w:fldCharType="end"/>
      </w:r>
      <w:r w:rsidRPr="00921A05">
        <w:t xml:space="preserve"> with respect to that matter for a period of 30 days from the date of that referral.</w:t>
      </w:r>
    </w:p>
    <w:p w14:paraId="4E89524E" w14:textId="6D308DA2" w:rsidR="00F106E9" w:rsidRPr="00921A05" w:rsidRDefault="00F106E9" w:rsidP="00F57511">
      <w:pPr>
        <w:pStyle w:val="LDStandard4"/>
        <w:keepNext/>
        <w:jc w:val="both"/>
      </w:pPr>
      <w:bookmarkStart w:id="431" w:name="_Ref413319614"/>
      <w:r w:rsidRPr="00921A05">
        <w:t>If</w:t>
      </w:r>
      <w:r w:rsidR="00ED76AE">
        <w:t>:</w:t>
      </w:r>
      <w:bookmarkEnd w:id="431"/>
    </w:p>
    <w:p w14:paraId="05275321" w14:textId="1D8AB79B" w:rsidR="00F106E9" w:rsidRPr="00921A05" w:rsidRDefault="00F106E9" w:rsidP="00F57511">
      <w:pPr>
        <w:pStyle w:val="LDStandard5"/>
        <w:jc w:val="both"/>
      </w:pPr>
      <w:r w:rsidRPr="00921A05">
        <w:t xml:space="preserve">the relevant representatives are unable to resolve a dispute referred to them under </w:t>
      </w:r>
      <w:r w:rsidR="009114B6">
        <w:t>clause </w:t>
      </w:r>
      <w:r w:rsidR="002F158E">
        <w:fldChar w:fldCharType="begin"/>
      </w:r>
      <w:r w:rsidR="002F158E">
        <w:instrText xml:space="preserve"> REF _Ref413319573 \w \h </w:instrText>
      </w:r>
      <w:r w:rsidR="009E0725">
        <w:instrText xml:space="preserve"> \* MERGEFORMAT </w:instrText>
      </w:r>
      <w:r w:rsidR="002F158E">
        <w:fldChar w:fldCharType="separate"/>
      </w:r>
      <w:r w:rsidR="00942AF0">
        <w:t>30.2(a)</w:t>
      </w:r>
      <w:r w:rsidR="002F158E">
        <w:fldChar w:fldCharType="end"/>
      </w:r>
      <w:r w:rsidRPr="00921A05">
        <w:t xml:space="preserve"> within 30 days of first convening to resolve the dispute; or</w:t>
      </w:r>
    </w:p>
    <w:p w14:paraId="50ACD5D4" w14:textId="71E6279E" w:rsidR="00F106E9" w:rsidRPr="00921A05" w:rsidRDefault="00F106E9" w:rsidP="00F57511">
      <w:pPr>
        <w:pStyle w:val="LDStandard5"/>
        <w:jc w:val="both"/>
      </w:pPr>
      <w:r w:rsidRPr="00921A05">
        <w:tab/>
        <w:t xml:space="preserve">the relevant representatives do not convene within </w:t>
      </w:r>
      <w:r w:rsidR="0057786F">
        <w:t>5</w:t>
      </w:r>
      <w:r w:rsidRPr="00921A05">
        <w:t xml:space="preserve"> Business Days following a referral of the dispute under </w:t>
      </w:r>
      <w:r w:rsidR="009114B6">
        <w:t>clause </w:t>
      </w:r>
      <w:r w:rsidR="002F158E">
        <w:fldChar w:fldCharType="begin"/>
      </w:r>
      <w:r w:rsidR="002F158E">
        <w:instrText xml:space="preserve"> REF _Ref413319573 \w \h </w:instrText>
      </w:r>
      <w:r w:rsidR="009E0725">
        <w:instrText xml:space="preserve"> \* MERGEFORMAT </w:instrText>
      </w:r>
      <w:r w:rsidR="002F158E">
        <w:fldChar w:fldCharType="separate"/>
      </w:r>
      <w:r w:rsidR="00942AF0">
        <w:t>30.2(a)</w:t>
      </w:r>
      <w:r w:rsidR="002F158E">
        <w:fldChar w:fldCharType="end"/>
      </w:r>
      <w:r w:rsidRPr="00921A05">
        <w:t>,</w:t>
      </w:r>
    </w:p>
    <w:p w14:paraId="119412BD" w14:textId="59906A1B" w:rsidR="00F106E9" w:rsidRPr="00F106E9" w:rsidRDefault="00F106E9" w:rsidP="00F57511">
      <w:pPr>
        <w:pStyle w:val="LDIndent2"/>
        <w:jc w:val="both"/>
      </w:pPr>
      <w:r w:rsidRPr="00F106E9">
        <w:lastRenderedPageBreak/>
        <w:t xml:space="preserve">then the Lead Department, the Client or the Service Provider as applicable, may immediately refer the dispute to the Senior Executive Officers to be dealt with under </w:t>
      </w:r>
      <w:r w:rsidR="009114B6">
        <w:t>clause </w:t>
      </w:r>
      <w:r w:rsidR="002F158E">
        <w:fldChar w:fldCharType="begin"/>
      </w:r>
      <w:r w:rsidR="002F158E">
        <w:instrText xml:space="preserve"> REF _Ref413319606 \w \h </w:instrText>
      </w:r>
      <w:r w:rsidR="009E0725">
        <w:instrText xml:space="preserve"> \* MERGEFORMAT </w:instrText>
      </w:r>
      <w:r w:rsidR="002F158E">
        <w:fldChar w:fldCharType="separate"/>
      </w:r>
      <w:r w:rsidR="00942AF0">
        <w:t>30.3</w:t>
      </w:r>
      <w:r w:rsidR="002F158E">
        <w:fldChar w:fldCharType="end"/>
      </w:r>
      <w:r w:rsidRPr="00F106E9">
        <w:t>.</w:t>
      </w:r>
    </w:p>
    <w:p w14:paraId="789FA5A3" w14:textId="5BE83491" w:rsidR="00F106E9" w:rsidRPr="00F106E9" w:rsidRDefault="00F106E9" w:rsidP="00F57511">
      <w:pPr>
        <w:pStyle w:val="LDStandard3"/>
        <w:jc w:val="both"/>
      </w:pPr>
      <w:bookmarkStart w:id="432" w:name="_Ref413319606"/>
      <w:bookmarkStart w:id="433" w:name="_Toc137209044"/>
      <w:r w:rsidRPr="00F106E9">
        <w:t>Senior Executive Officer review</w:t>
      </w:r>
      <w:bookmarkEnd w:id="432"/>
      <w:bookmarkEnd w:id="433"/>
    </w:p>
    <w:p w14:paraId="1FA25B46" w14:textId="2B70B8FC" w:rsidR="00F106E9" w:rsidRPr="00921A05" w:rsidRDefault="00F106E9" w:rsidP="00F57511">
      <w:pPr>
        <w:pStyle w:val="LDStandard4"/>
        <w:jc w:val="both"/>
      </w:pPr>
      <w:bookmarkStart w:id="434" w:name="_Ref413319583"/>
      <w:r w:rsidRPr="00921A05">
        <w:t xml:space="preserve">If a dispute is referred to the Senior Executive Officers under </w:t>
      </w:r>
      <w:r w:rsidR="009114B6">
        <w:t>clause </w:t>
      </w:r>
      <w:r w:rsidR="002F158E">
        <w:fldChar w:fldCharType="begin"/>
      </w:r>
      <w:r w:rsidR="002F158E">
        <w:instrText xml:space="preserve"> REF _Ref413319614 \w \h </w:instrText>
      </w:r>
      <w:r w:rsidR="009E0725">
        <w:instrText xml:space="preserve"> \* MERGEFORMAT </w:instrText>
      </w:r>
      <w:r w:rsidR="002F158E">
        <w:fldChar w:fldCharType="separate"/>
      </w:r>
      <w:r w:rsidR="00942AF0">
        <w:t>30.2(c)</w:t>
      </w:r>
      <w:r w:rsidR="002F158E">
        <w:fldChar w:fldCharType="end"/>
      </w:r>
      <w:r w:rsidRPr="00921A05">
        <w:t>, then the party referring the dispute must give written notice to the other party or other parties, adequately identifying the matters the subject of the dispute (</w:t>
      </w:r>
      <w:r w:rsidRPr="00F76425">
        <w:rPr>
          <w:b/>
        </w:rPr>
        <w:t>Dispute Notice</w:t>
      </w:r>
      <w:r w:rsidRPr="00921A05">
        <w:t>).</w:t>
      </w:r>
      <w:bookmarkEnd w:id="434"/>
    </w:p>
    <w:p w14:paraId="3294460D" w14:textId="06A623C7" w:rsidR="00F106E9" w:rsidRPr="00921A05" w:rsidRDefault="00216F45" w:rsidP="00F57511">
      <w:pPr>
        <w:pStyle w:val="LDStandard4"/>
        <w:keepNext/>
        <w:jc w:val="both"/>
      </w:pPr>
      <w:bookmarkStart w:id="435" w:name="_Ref413319648"/>
      <w:r>
        <w:t>T</w:t>
      </w:r>
      <w:r w:rsidR="00F106E9" w:rsidRPr="00921A05">
        <w:t xml:space="preserve">he following Senior Executive Officers are required to meet within </w:t>
      </w:r>
      <w:r w:rsidR="0057786F">
        <w:t>5</w:t>
      </w:r>
      <w:r w:rsidR="00F106E9" w:rsidRPr="00921A05">
        <w:t xml:space="preserve"> Business Days of </w:t>
      </w:r>
      <w:r>
        <w:t xml:space="preserve">receipt of a Dispute Notice </w:t>
      </w:r>
      <w:r w:rsidR="00F106E9" w:rsidRPr="00921A05">
        <w:t>to attempt to resolve the dispute in good faith</w:t>
      </w:r>
      <w:r w:rsidR="00ED76AE">
        <w:t>:</w:t>
      </w:r>
      <w:bookmarkEnd w:id="435"/>
    </w:p>
    <w:p w14:paraId="7D502E58" w14:textId="7BB21D08" w:rsidR="00F106E9" w:rsidRPr="00921A05" w:rsidRDefault="00F106E9" w:rsidP="00F57511">
      <w:pPr>
        <w:pStyle w:val="LDStandard5"/>
        <w:jc w:val="both"/>
      </w:pPr>
      <w:r w:rsidRPr="00921A05">
        <w:t xml:space="preserve">disputes referred to in </w:t>
      </w:r>
      <w:r w:rsidR="009114B6">
        <w:t>clause </w:t>
      </w:r>
      <w:r w:rsidR="002F158E">
        <w:fldChar w:fldCharType="begin"/>
      </w:r>
      <w:r w:rsidR="002F158E">
        <w:instrText xml:space="preserve"> REF _Ref413319632 \w \h </w:instrText>
      </w:r>
      <w:r w:rsidR="009E0725">
        <w:instrText xml:space="preserve"> \* MERGEFORMAT </w:instrText>
      </w:r>
      <w:r w:rsidR="002F158E">
        <w:fldChar w:fldCharType="separate"/>
      </w:r>
      <w:r w:rsidR="00942AF0">
        <w:t>30.2(a)(i)</w:t>
      </w:r>
      <w:r w:rsidR="002F158E">
        <w:fldChar w:fldCharType="end"/>
      </w:r>
      <w:r w:rsidRPr="00921A05">
        <w:t xml:space="preserve"> must be referred to the Senior Executive Officers for the relevant Client and the Service Provider;</w:t>
      </w:r>
      <w:r w:rsidR="00B04FFC">
        <w:t xml:space="preserve"> and</w:t>
      </w:r>
    </w:p>
    <w:p w14:paraId="080EED11" w14:textId="48EB53ED" w:rsidR="00F106E9" w:rsidRDefault="00F106E9" w:rsidP="00F57511">
      <w:pPr>
        <w:pStyle w:val="LDStandard5"/>
        <w:jc w:val="both"/>
      </w:pPr>
      <w:r w:rsidRPr="00921A05">
        <w:tab/>
        <w:t xml:space="preserve">disputes referred to in </w:t>
      </w:r>
      <w:r w:rsidR="009114B6">
        <w:t>clause </w:t>
      </w:r>
      <w:r w:rsidR="002F158E">
        <w:fldChar w:fldCharType="begin"/>
      </w:r>
      <w:r w:rsidR="002F158E">
        <w:instrText xml:space="preserve"> REF _Ref413319640 \w \h </w:instrText>
      </w:r>
      <w:r w:rsidR="009E0725">
        <w:instrText xml:space="preserve"> \* MERGEFORMAT </w:instrText>
      </w:r>
      <w:r w:rsidR="002F158E">
        <w:fldChar w:fldCharType="separate"/>
      </w:r>
      <w:r w:rsidR="00942AF0">
        <w:t>30.2(a)(ii)</w:t>
      </w:r>
      <w:r w:rsidR="002F158E">
        <w:fldChar w:fldCharType="end"/>
      </w:r>
      <w:r w:rsidRPr="00921A05">
        <w:t xml:space="preserve"> must be referred to the Senior Executive Officers for the Lead Department and the Service Provider.</w:t>
      </w:r>
    </w:p>
    <w:p w14:paraId="3FA96BD5" w14:textId="77777777" w:rsidR="00F106E9" w:rsidRPr="00921A05" w:rsidRDefault="00F106E9" w:rsidP="00F57511">
      <w:pPr>
        <w:pStyle w:val="LDStandard4"/>
        <w:jc w:val="both"/>
      </w:pPr>
      <w:r w:rsidRPr="00921A05">
        <w:t>The joint decisions of the Senior Executive Officers will be contractually binding on the parties provided they are in writing and signed by the Senior Executive Officers.</w:t>
      </w:r>
    </w:p>
    <w:p w14:paraId="619AAF3B" w14:textId="1C4EB001" w:rsidR="00F106E9" w:rsidRPr="00921A05" w:rsidRDefault="00F106E9" w:rsidP="00F57511">
      <w:pPr>
        <w:pStyle w:val="LDStandard4"/>
        <w:keepNext/>
        <w:jc w:val="both"/>
      </w:pPr>
      <w:r w:rsidRPr="00921A05">
        <w:t>If</w:t>
      </w:r>
      <w:r w:rsidR="00ED76AE">
        <w:t>:</w:t>
      </w:r>
    </w:p>
    <w:p w14:paraId="06415702" w14:textId="13623F73" w:rsidR="00F106E9" w:rsidRPr="00921A05" w:rsidRDefault="00F106E9" w:rsidP="00F57511">
      <w:pPr>
        <w:pStyle w:val="LDStandard5"/>
        <w:jc w:val="both"/>
      </w:pPr>
      <w:r w:rsidRPr="00921A05">
        <w:t xml:space="preserve">the Senior Executive Officers are unable to resolve the dispute within </w:t>
      </w:r>
      <w:r w:rsidR="0009475A">
        <w:t>five</w:t>
      </w:r>
      <w:r w:rsidRPr="00921A05">
        <w:t xml:space="preserve"> Business Days of first convening to resolve the dispute under </w:t>
      </w:r>
      <w:r w:rsidR="009114B6">
        <w:t>clause </w:t>
      </w:r>
      <w:r w:rsidR="002F158E">
        <w:fldChar w:fldCharType="begin"/>
      </w:r>
      <w:r w:rsidR="002F158E">
        <w:instrText xml:space="preserve"> REF _Ref413319648 \w \h </w:instrText>
      </w:r>
      <w:r w:rsidR="009E0725">
        <w:instrText xml:space="preserve"> \* MERGEFORMAT </w:instrText>
      </w:r>
      <w:r w:rsidR="002F158E">
        <w:fldChar w:fldCharType="separate"/>
      </w:r>
      <w:r w:rsidR="00942AF0">
        <w:t>30.3(b)</w:t>
      </w:r>
      <w:r w:rsidR="002F158E">
        <w:fldChar w:fldCharType="end"/>
      </w:r>
      <w:r w:rsidRPr="00921A05">
        <w:t>; or</w:t>
      </w:r>
    </w:p>
    <w:p w14:paraId="13B3A2C6" w14:textId="28E0103C" w:rsidR="00F106E9" w:rsidRPr="00921A05" w:rsidRDefault="00F106E9" w:rsidP="00F57511">
      <w:pPr>
        <w:pStyle w:val="LDStandard5"/>
        <w:jc w:val="both"/>
      </w:pPr>
      <w:r w:rsidRPr="00921A05">
        <w:t xml:space="preserve">the Senior Executive Officers do not convene within 5 Business Days following referral of the dispute to them under </w:t>
      </w:r>
      <w:r w:rsidR="009114B6">
        <w:t>clause </w:t>
      </w:r>
      <w:r w:rsidR="002F158E">
        <w:fldChar w:fldCharType="begin"/>
      </w:r>
      <w:r w:rsidR="002F158E">
        <w:instrText xml:space="preserve"> REF _Ref413319614 \w \h </w:instrText>
      </w:r>
      <w:r w:rsidR="009E0725">
        <w:instrText xml:space="preserve"> \* MERGEFORMAT </w:instrText>
      </w:r>
      <w:r w:rsidR="002F158E">
        <w:fldChar w:fldCharType="separate"/>
      </w:r>
      <w:r w:rsidR="00942AF0">
        <w:t>30.2(c)</w:t>
      </w:r>
      <w:r w:rsidR="002F158E">
        <w:fldChar w:fldCharType="end"/>
      </w:r>
      <w:r w:rsidRPr="00921A05">
        <w:t>,</w:t>
      </w:r>
    </w:p>
    <w:p w14:paraId="6D783E80" w14:textId="78FCAC51" w:rsidR="00A40C1F" w:rsidRDefault="00F106E9" w:rsidP="00F57511">
      <w:pPr>
        <w:pStyle w:val="LDIndent2"/>
        <w:keepNext/>
        <w:jc w:val="both"/>
      </w:pPr>
      <w:r w:rsidRPr="00921A05">
        <w:t>then the Lead Department, the Client or the Service Provider may within 10 Business Days by written notice</w:t>
      </w:r>
      <w:r w:rsidR="00ED76AE">
        <w:t>:</w:t>
      </w:r>
    </w:p>
    <w:p w14:paraId="390293A9" w14:textId="29FFE8A5" w:rsidR="00E71AB4" w:rsidRDefault="008A00C4" w:rsidP="00381A3F">
      <w:pPr>
        <w:pStyle w:val="LDStandard5"/>
        <w:jc w:val="both"/>
      </w:pPr>
      <w:r w:rsidRPr="008A00C4">
        <w:t xml:space="preserve">refer any dispute in relation to payment for any Services (including any dispute under </w:t>
      </w:r>
      <w:r w:rsidR="009114B6">
        <w:t>clause</w:t>
      </w:r>
      <w:r w:rsidR="005056EC">
        <w:t>s</w:t>
      </w:r>
      <w:r w:rsidR="009114B6">
        <w:t> </w:t>
      </w:r>
      <w:r>
        <w:fldChar w:fldCharType="begin"/>
      </w:r>
      <w:r>
        <w:instrText xml:space="preserve"> REF _Ref413314644 \w \h </w:instrText>
      </w:r>
      <w:r w:rsidR="009E0725">
        <w:instrText xml:space="preserve"> \* MERGEFORMAT </w:instrText>
      </w:r>
      <w:r>
        <w:fldChar w:fldCharType="separate"/>
      </w:r>
      <w:r w:rsidR="00942AF0">
        <w:t>8</w:t>
      </w:r>
      <w:r>
        <w:fldChar w:fldCharType="end"/>
      </w:r>
      <w:r w:rsidRPr="008A00C4">
        <w:t xml:space="preserve"> </w:t>
      </w:r>
      <w:r>
        <w:fldChar w:fldCharType="begin"/>
      </w:r>
      <w:r>
        <w:instrText xml:space="preserve"> REF _Ref413314644 \h </w:instrText>
      </w:r>
      <w:r w:rsidR="009E0725">
        <w:instrText xml:space="preserve"> \* MERGEFORMAT </w:instrText>
      </w:r>
      <w:r>
        <w:fldChar w:fldCharType="separate"/>
      </w:r>
      <w:r w:rsidR="00942AF0">
        <w:t>Price for the Services</w:t>
      </w:r>
      <w:r>
        <w:fldChar w:fldCharType="end"/>
      </w:r>
      <w:r w:rsidRPr="008A00C4">
        <w:t xml:space="preserve">, </w:t>
      </w:r>
      <w:r>
        <w:fldChar w:fldCharType="begin"/>
      </w:r>
      <w:r>
        <w:instrText xml:space="preserve"> REF _Ref433035275 \w \h </w:instrText>
      </w:r>
      <w:r w:rsidR="009E0725">
        <w:instrText xml:space="preserve"> \* MERGEFORMAT </w:instrText>
      </w:r>
      <w:r>
        <w:fldChar w:fldCharType="separate"/>
      </w:r>
      <w:r w:rsidR="00942AF0">
        <w:t>9</w:t>
      </w:r>
      <w:r>
        <w:fldChar w:fldCharType="end"/>
      </w:r>
      <w:r w:rsidRPr="008A00C4">
        <w:t xml:space="preserve"> </w:t>
      </w:r>
      <w:r>
        <w:fldChar w:fldCharType="begin"/>
      </w:r>
      <w:r>
        <w:instrText xml:space="preserve"> REF _Ref433035275 \h </w:instrText>
      </w:r>
      <w:r w:rsidR="009E0725">
        <w:instrText xml:space="preserve"> \* MERGEFORMAT </w:instrText>
      </w:r>
      <w:r>
        <w:fldChar w:fldCharType="separate"/>
      </w:r>
      <w:r w:rsidR="00942AF0">
        <w:t>Invoicing and payment</w:t>
      </w:r>
      <w:r>
        <w:fldChar w:fldCharType="end"/>
      </w:r>
      <w:r w:rsidRPr="008A00C4">
        <w:t xml:space="preserve">, </w:t>
      </w:r>
      <w:r>
        <w:fldChar w:fldCharType="begin"/>
      </w:r>
      <w:r>
        <w:instrText xml:space="preserve"> REF _Ref11320051 \w \h </w:instrText>
      </w:r>
      <w:r w:rsidR="009E0725">
        <w:instrText xml:space="preserve"> \* MERGEFORMAT </w:instrText>
      </w:r>
      <w:r>
        <w:fldChar w:fldCharType="separate"/>
      </w:r>
      <w:r w:rsidR="00942AF0">
        <w:t>14</w:t>
      </w:r>
      <w:r>
        <w:fldChar w:fldCharType="end"/>
      </w:r>
      <w:r w:rsidRPr="008A00C4">
        <w:t xml:space="preserve"> </w:t>
      </w:r>
      <w:r>
        <w:fldChar w:fldCharType="begin"/>
      </w:r>
      <w:r>
        <w:instrText xml:space="preserve"> REF _Ref11320052 \h </w:instrText>
      </w:r>
      <w:r w:rsidR="009E0725">
        <w:instrText xml:space="preserve"> \* MERGEFORMAT </w:instrText>
      </w:r>
      <w:r>
        <w:fldChar w:fldCharType="separate"/>
      </w:r>
      <w:r w:rsidR="00942AF0">
        <w:t>Price review</w:t>
      </w:r>
      <w:r>
        <w:fldChar w:fldCharType="end"/>
      </w:r>
      <w:r w:rsidRPr="008A00C4">
        <w:t xml:space="preserve"> </w:t>
      </w:r>
      <w:r w:rsidR="005056EC">
        <w:t>or</w:t>
      </w:r>
      <w:r w:rsidRPr="008A00C4">
        <w:t xml:space="preserve"> </w:t>
      </w:r>
      <w:r>
        <w:fldChar w:fldCharType="begin"/>
      </w:r>
      <w:r>
        <w:instrText xml:space="preserve"> REF _Ref11320053 \w \h </w:instrText>
      </w:r>
      <w:r w:rsidR="009E0725">
        <w:instrText xml:space="preserve"> \* MERGEFORMAT </w:instrText>
      </w:r>
      <w:r>
        <w:fldChar w:fldCharType="separate"/>
      </w:r>
      <w:r w:rsidR="00942AF0">
        <w:t>15</w:t>
      </w:r>
      <w:r>
        <w:fldChar w:fldCharType="end"/>
      </w:r>
      <w:r w:rsidRPr="008A00C4">
        <w:t xml:space="preserve"> </w:t>
      </w:r>
      <w:r>
        <w:fldChar w:fldCharType="begin"/>
      </w:r>
      <w:r>
        <w:instrText xml:space="preserve"> REF _Ref11320054 \h </w:instrText>
      </w:r>
      <w:r w:rsidR="009E0725">
        <w:instrText xml:space="preserve"> \* MERGEFORMAT </w:instrText>
      </w:r>
      <w:r>
        <w:fldChar w:fldCharType="separate"/>
      </w:r>
      <w:r w:rsidR="00942AF0" w:rsidRPr="00866E46">
        <w:t>Commitments in Tender Documentation and most favoured pricing</w:t>
      </w:r>
      <w:r>
        <w:fldChar w:fldCharType="end"/>
      </w:r>
      <w:r w:rsidRPr="008A00C4">
        <w:t xml:space="preserve">) for expert determination in accordance with </w:t>
      </w:r>
      <w:r w:rsidR="009114B6">
        <w:t>clause </w:t>
      </w:r>
      <w:r>
        <w:fldChar w:fldCharType="begin"/>
      </w:r>
      <w:r>
        <w:instrText xml:space="preserve"> REF _Ref413319671 \w \h </w:instrText>
      </w:r>
      <w:r w:rsidR="009E0725">
        <w:instrText xml:space="preserve"> \* MERGEFORMAT </w:instrText>
      </w:r>
      <w:r>
        <w:fldChar w:fldCharType="separate"/>
      </w:r>
      <w:r w:rsidR="00942AF0">
        <w:t>30.4</w:t>
      </w:r>
      <w:r>
        <w:fldChar w:fldCharType="end"/>
      </w:r>
      <w:r w:rsidRPr="008A00C4">
        <w:t>; or</w:t>
      </w:r>
    </w:p>
    <w:p w14:paraId="32E7883F" w14:textId="12FB0248" w:rsidR="00A40C1F" w:rsidRDefault="00A40C1F" w:rsidP="00F57511">
      <w:pPr>
        <w:pStyle w:val="LDStandard5"/>
        <w:jc w:val="both"/>
      </w:pPr>
      <w:r>
        <w:t xml:space="preserve">refer any other dispute to mediation or arbitration in accordance with </w:t>
      </w:r>
      <w:r w:rsidR="009114B6">
        <w:t>clause </w:t>
      </w:r>
      <w:r>
        <w:fldChar w:fldCharType="begin"/>
      </w:r>
      <w:r>
        <w:instrText xml:space="preserve"> REF _Ref433632461 \w \h </w:instrText>
      </w:r>
      <w:r w:rsidR="009E0725">
        <w:instrText xml:space="preserve"> \* MERGEFORMAT </w:instrText>
      </w:r>
      <w:r>
        <w:fldChar w:fldCharType="separate"/>
      </w:r>
      <w:r w:rsidR="00942AF0">
        <w:t>30.5</w:t>
      </w:r>
      <w:r>
        <w:fldChar w:fldCharType="end"/>
      </w:r>
      <w:r>
        <w:t xml:space="preserve"> or</w:t>
      </w:r>
      <w:r w:rsidR="00B31FF8">
        <w:t xml:space="preserve"> </w:t>
      </w:r>
      <w:r w:rsidR="00B31FF8">
        <w:fldChar w:fldCharType="begin"/>
      </w:r>
      <w:r w:rsidR="00B31FF8">
        <w:instrText xml:space="preserve"> REF _Ref433633140 \w \h </w:instrText>
      </w:r>
      <w:r w:rsidR="009E0725">
        <w:instrText xml:space="preserve"> \* MERGEFORMAT </w:instrText>
      </w:r>
      <w:r w:rsidR="00B31FF8">
        <w:fldChar w:fldCharType="separate"/>
      </w:r>
      <w:r w:rsidR="00942AF0">
        <w:t>30.6</w:t>
      </w:r>
      <w:r w:rsidR="00B31FF8">
        <w:fldChar w:fldCharType="end"/>
      </w:r>
      <w:r>
        <w:t>.</w:t>
      </w:r>
    </w:p>
    <w:p w14:paraId="7762A828" w14:textId="77777777" w:rsidR="00A40C1F" w:rsidRDefault="00A40C1F" w:rsidP="00F57511">
      <w:pPr>
        <w:pStyle w:val="LDStandard4"/>
        <w:jc w:val="both"/>
      </w:pPr>
      <w:r>
        <w:t>If the parties do not agree to refer the dispute for expert determination or to mediation or arbitration, either party may submit the dispute for resolution to the exclusive jurisdiction of the Courts of Victoria, Australia.</w:t>
      </w:r>
    </w:p>
    <w:p w14:paraId="1EDA0D7B" w14:textId="09A116CD" w:rsidR="00F106E9" w:rsidRPr="00921A05" w:rsidRDefault="00F106E9" w:rsidP="00F57511">
      <w:pPr>
        <w:pStyle w:val="LDStandard3"/>
        <w:jc w:val="both"/>
      </w:pPr>
      <w:bookmarkStart w:id="436" w:name="_Ref413319671"/>
      <w:bookmarkStart w:id="437" w:name="_Ref413319677"/>
      <w:bookmarkStart w:id="438" w:name="_Ref413319714"/>
      <w:bookmarkStart w:id="439" w:name="_Toc137209045"/>
      <w:r w:rsidRPr="00921A05">
        <w:t>Expert determination</w:t>
      </w:r>
      <w:bookmarkEnd w:id="436"/>
      <w:bookmarkEnd w:id="437"/>
      <w:bookmarkEnd w:id="438"/>
      <w:bookmarkEnd w:id="439"/>
    </w:p>
    <w:p w14:paraId="2E43E068" w14:textId="6ECA0709" w:rsidR="00F106E9" w:rsidRPr="00921A05" w:rsidRDefault="00F106E9" w:rsidP="00F57511">
      <w:pPr>
        <w:pStyle w:val="LDStandard4"/>
        <w:jc w:val="both"/>
      </w:pPr>
      <w:r w:rsidRPr="00921A05">
        <w:t xml:space="preserve">In this </w:t>
      </w:r>
      <w:r w:rsidR="009114B6">
        <w:t>clause </w:t>
      </w:r>
      <w:r w:rsidR="002F158E">
        <w:fldChar w:fldCharType="begin"/>
      </w:r>
      <w:r w:rsidR="002F158E">
        <w:instrText xml:space="preserve"> REF _Ref413319677 \w \h </w:instrText>
      </w:r>
      <w:r w:rsidR="009E0725">
        <w:instrText xml:space="preserve"> \* MERGEFORMAT </w:instrText>
      </w:r>
      <w:r w:rsidR="002F158E">
        <w:fldChar w:fldCharType="separate"/>
      </w:r>
      <w:r w:rsidR="00942AF0">
        <w:t>30.4</w:t>
      </w:r>
      <w:r w:rsidR="002F158E">
        <w:fldChar w:fldCharType="end"/>
      </w:r>
      <w:r w:rsidRPr="00921A05">
        <w:t xml:space="preserve"> ‘</w:t>
      </w:r>
      <w:r w:rsidRPr="00F76425">
        <w:rPr>
          <w:b/>
        </w:rPr>
        <w:t>Expert</w:t>
      </w:r>
      <w:r w:rsidRPr="00921A05">
        <w:t xml:space="preserve">’ means a person qualified to resolve the dispute, as agreed between the parties, and if the parties cannot agree within 10 Business Days of referral of the dispute for expert determination under this </w:t>
      </w:r>
      <w:r w:rsidR="009114B6">
        <w:t>clause </w:t>
      </w:r>
      <w:r w:rsidR="002F158E">
        <w:fldChar w:fldCharType="begin"/>
      </w:r>
      <w:r w:rsidR="002F158E">
        <w:instrText xml:space="preserve"> REF _Ref413319681 \w \h </w:instrText>
      </w:r>
      <w:r w:rsidR="009E0725">
        <w:instrText xml:space="preserve"> \* MERGEFORMAT </w:instrText>
      </w:r>
      <w:r w:rsidR="002F158E">
        <w:fldChar w:fldCharType="separate"/>
      </w:r>
      <w:r w:rsidR="00942AF0">
        <w:t>30</w:t>
      </w:r>
      <w:r w:rsidR="002F158E">
        <w:fldChar w:fldCharType="end"/>
      </w:r>
      <w:r w:rsidRPr="00921A05">
        <w:t>, such person as is appointed by the President of the Law Institute of Victoria for the time being.</w:t>
      </w:r>
    </w:p>
    <w:p w14:paraId="7D04BC83" w14:textId="454A9E56" w:rsidR="00F106E9" w:rsidRPr="00921A05" w:rsidRDefault="00F106E9" w:rsidP="00ED76AE">
      <w:pPr>
        <w:pStyle w:val="LDStandard4"/>
        <w:keepNext/>
        <w:jc w:val="both"/>
      </w:pPr>
      <w:bookmarkStart w:id="440" w:name="_Ref413319664"/>
      <w:r w:rsidRPr="00921A05">
        <w:t xml:space="preserve">Subject to compliance with this </w:t>
      </w:r>
      <w:r w:rsidR="009114B6">
        <w:t>clause </w:t>
      </w:r>
      <w:r w:rsidR="002F158E">
        <w:fldChar w:fldCharType="begin"/>
      </w:r>
      <w:r w:rsidR="002F158E">
        <w:instrText xml:space="preserve"> REF _Ref413319687 \w \h </w:instrText>
      </w:r>
      <w:r w:rsidR="009E0725">
        <w:instrText xml:space="preserve"> \* MERGEFORMAT </w:instrText>
      </w:r>
      <w:r w:rsidR="002F158E">
        <w:fldChar w:fldCharType="separate"/>
      </w:r>
      <w:r w:rsidR="00942AF0">
        <w:t>30</w:t>
      </w:r>
      <w:r w:rsidR="002F158E">
        <w:fldChar w:fldCharType="end"/>
      </w:r>
      <w:r w:rsidRPr="00921A05">
        <w:t xml:space="preserve">, disputes </w:t>
      </w:r>
      <w:r w:rsidR="0083198B">
        <w:t xml:space="preserve">in relation to payment for any Services </w:t>
      </w:r>
      <w:r w:rsidR="008A00C4" w:rsidRPr="008A00C4">
        <w:t xml:space="preserve">(including any dispute under </w:t>
      </w:r>
      <w:r w:rsidR="009114B6">
        <w:t>clause</w:t>
      </w:r>
      <w:r w:rsidR="005056EC">
        <w:t>s</w:t>
      </w:r>
      <w:r w:rsidR="009114B6">
        <w:t> </w:t>
      </w:r>
      <w:r w:rsidR="008A00C4">
        <w:fldChar w:fldCharType="begin"/>
      </w:r>
      <w:r w:rsidR="008A00C4">
        <w:instrText xml:space="preserve"> REF _Ref413314644 \w \h </w:instrText>
      </w:r>
      <w:r w:rsidR="009E0725">
        <w:instrText xml:space="preserve"> \* MERGEFORMAT </w:instrText>
      </w:r>
      <w:r w:rsidR="008A00C4">
        <w:fldChar w:fldCharType="separate"/>
      </w:r>
      <w:r w:rsidR="00942AF0">
        <w:t>8</w:t>
      </w:r>
      <w:r w:rsidR="008A00C4">
        <w:fldChar w:fldCharType="end"/>
      </w:r>
      <w:r w:rsidR="008A00C4" w:rsidRPr="008A00C4">
        <w:t xml:space="preserve"> </w:t>
      </w:r>
      <w:r w:rsidR="008A00C4">
        <w:fldChar w:fldCharType="begin"/>
      </w:r>
      <w:r w:rsidR="008A00C4">
        <w:instrText xml:space="preserve"> REF _Ref413314644 \h </w:instrText>
      </w:r>
      <w:r w:rsidR="009E0725">
        <w:instrText xml:space="preserve"> \* MERGEFORMAT </w:instrText>
      </w:r>
      <w:r w:rsidR="008A00C4">
        <w:fldChar w:fldCharType="separate"/>
      </w:r>
      <w:r w:rsidR="00942AF0">
        <w:t>Price for the Services</w:t>
      </w:r>
      <w:r w:rsidR="008A00C4">
        <w:fldChar w:fldCharType="end"/>
      </w:r>
      <w:r w:rsidR="008A00C4" w:rsidRPr="008A00C4">
        <w:t xml:space="preserve">, </w:t>
      </w:r>
      <w:r w:rsidR="008A00C4">
        <w:fldChar w:fldCharType="begin"/>
      </w:r>
      <w:r w:rsidR="008A00C4">
        <w:instrText xml:space="preserve"> REF _Ref433035275 \w \h </w:instrText>
      </w:r>
      <w:r w:rsidR="009E0725">
        <w:instrText xml:space="preserve"> \* MERGEFORMAT </w:instrText>
      </w:r>
      <w:r w:rsidR="008A00C4">
        <w:fldChar w:fldCharType="separate"/>
      </w:r>
      <w:r w:rsidR="00942AF0">
        <w:t>9</w:t>
      </w:r>
      <w:r w:rsidR="008A00C4">
        <w:fldChar w:fldCharType="end"/>
      </w:r>
      <w:r w:rsidR="008A00C4" w:rsidRPr="008A00C4">
        <w:t xml:space="preserve"> </w:t>
      </w:r>
      <w:r w:rsidR="008A00C4">
        <w:fldChar w:fldCharType="begin"/>
      </w:r>
      <w:r w:rsidR="008A00C4">
        <w:instrText xml:space="preserve"> REF _Ref433035275 \h </w:instrText>
      </w:r>
      <w:r w:rsidR="009E0725">
        <w:instrText xml:space="preserve"> \* MERGEFORMAT </w:instrText>
      </w:r>
      <w:r w:rsidR="008A00C4">
        <w:fldChar w:fldCharType="separate"/>
      </w:r>
      <w:r w:rsidR="00942AF0">
        <w:t xml:space="preserve">Invoicing </w:t>
      </w:r>
      <w:r w:rsidR="00942AF0">
        <w:lastRenderedPageBreak/>
        <w:t>and payment</w:t>
      </w:r>
      <w:r w:rsidR="008A00C4">
        <w:fldChar w:fldCharType="end"/>
      </w:r>
      <w:r w:rsidR="008A00C4" w:rsidRPr="008A00C4">
        <w:t xml:space="preserve">, </w:t>
      </w:r>
      <w:r w:rsidR="008A00C4">
        <w:fldChar w:fldCharType="begin"/>
      </w:r>
      <w:r w:rsidR="008A00C4">
        <w:instrText xml:space="preserve"> REF _Ref11320051 \w \h </w:instrText>
      </w:r>
      <w:r w:rsidR="009E0725">
        <w:instrText xml:space="preserve"> \* MERGEFORMAT </w:instrText>
      </w:r>
      <w:r w:rsidR="008A00C4">
        <w:fldChar w:fldCharType="separate"/>
      </w:r>
      <w:r w:rsidR="00942AF0">
        <w:t>14</w:t>
      </w:r>
      <w:r w:rsidR="008A00C4">
        <w:fldChar w:fldCharType="end"/>
      </w:r>
      <w:r w:rsidR="008A00C4" w:rsidRPr="008A00C4">
        <w:t xml:space="preserve"> </w:t>
      </w:r>
      <w:r w:rsidR="008A00C4">
        <w:fldChar w:fldCharType="begin"/>
      </w:r>
      <w:r w:rsidR="008A00C4">
        <w:instrText xml:space="preserve"> REF _Ref11320052 \h </w:instrText>
      </w:r>
      <w:r w:rsidR="009E0725">
        <w:instrText xml:space="preserve"> \* MERGEFORMAT </w:instrText>
      </w:r>
      <w:r w:rsidR="008A00C4">
        <w:fldChar w:fldCharType="separate"/>
      </w:r>
      <w:r w:rsidR="00942AF0">
        <w:t>Price review</w:t>
      </w:r>
      <w:r w:rsidR="008A00C4">
        <w:fldChar w:fldCharType="end"/>
      </w:r>
      <w:r w:rsidR="008A00C4" w:rsidRPr="008A00C4">
        <w:t xml:space="preserve"> </w:t>
      </w:r>
      <w:r w:rsidR="005056EC">
        <w:t>or</w:t>
      </w:r>
      <w:r w:rsidR="008A00C4" w:rsidRPr="008A00C4">
        <w:t xml:space="preserve"> </w:t>
      </w:r>
      <w:r w:rsidR="008A00C4">
        <w:fldChar w:fldCharType="begin"/>
      </w:r>
      <w:r w:rsidR="008A00C4">
        <w:instrText xml:space="preserve"> REF _Ref11320053 \w \h </w:instrText>
      </w:r>
      <w:r w:rsidR="009E0725">
        <w:instrText xml:space="preserve"> \* MERGEFORMAT </w:instrText>
      </w:r>
      <w:r w:rsidR="008A00C4">
        <w:fldChar w:fldCharType="separate"/>
      </w:r>
      <w:r w:rsidR="00942AF0">
        <w:t>15</w:t>
      </w:r>
      <w:r w:rsidR="008A00C4">
        <w:fldChar w:fldCharType="end"/>
      </w:r>
      <w:r w:rsidR="008A00C4" w:rsidRPr="008A00C4">
        <w:t xml:space="preserve"> </w:t>
      </w:r>
      <w:r w:rsidR="008A00C4">
        <w:fldChar w:fldCharType="begin"/>
      </w:r>
      <w:r w:rsidR="008A00C4">
        <w:instrText xml:space="preserve"> REF _Ref11320054 \h </w:instrText>
      </w:r>
      <w:r w:rsidR="009E0725">
        <w:instrText xml:space="preserve"> \* MERGEFORMAT </w:instrText>
      </w:r>
      <w:r w:rsidR="008A00C4">
        <w:fldChar w:fldCharType="separate"/>
      </w:r>
      <w:r w:rsidR="00942AF0" w:rsidRPr="00866E46">
        <w:t>Commitments in Tender Documentation and most favoured pricing</w:t>
      </w:r>
      <w:r w:rsidR="008A00C4">
        <w:fldChar w:fldCharType="end"/>
      </w:r>
      <w:r w:rsidR="008A00C4" w:rsidRPr="008A00C4">
        <w:t xml:space="preserve">) </w:t>
      </w:r>
      <w:r w:rsidRPr="00921A05">
        <w:t>may be referred to an Expert as follows</w:t>
      </w:r>
      <w:r w:rsidR="00ED76AE">
        <w:t>:</w:t>
      </w:r>
      <w:bookmarkEnd w:id="440"/>
    </w:p>
    <w:p w14:paraId="39C0D96A" w14:textId="277F999C" w:rsidR="00F106E9" w:rsidRPr="00921A05" w:rsidRDefault="00F106E9" w:rsidP="00F57511">
      <w:pPr>
        <w:pStyle w:val="LDStandard5"/>
        <w:jc w:val="both"/>
      </w:pPr>
      <w:r w:rsidRPr="00921A05">
        <w:t xml:space="preserve">disputes referred to in </w:t>
      </w:r>
      <w:r w:rsidR="009114B6">
        <w:t>clause </w:t>
      </w:r>
      <w:r w:rsidR="002F158E">
        <w:fldChar w:fldCharType="begin"/>
      </w:r>
      <w:r w:rsidR="002F158E">
        <w:instrText xml:space="preserve"> REF _Ref413319632 \w \h </w:instrText>
      </w:r>
      <w:r w:rsidR="009E0725">
        <w:instrText xml:space="preserve"> \* MERGEFORMAT </w:instrText>
      </w:r>
      <w:r w:rsidR="002F158E">
        <w:fldChar w:fldCharType="separate"/>
      </w:r>
      <w:r w:rsidR="00942AF0">
        <w:t>30.2(a)(i)</w:t>
      </w:r>
      <w:r w:rsidR="002F158E">
        <w:fldChar w:fldCharType="end"/>
      </w:r>
      <w:r w:rsidRPr="00921A05">
        <w:t xml:space="preserve"> may be referred to an Expert by the Client or the Service Provider, by written notice given to the other (a copy of which must be provided to the Contract Manager); and</w:t>
      </w:r>
    </w:p>
    <w:p w14:paraId="366179AC" w14:textId="34E47374" w:rsidR="00F106E9" w:rsidRPr="00921A05" w:rsidRDefault="00F106E9" w:rsidP="00F57511">
      <w:pPr>
        <w:pStyle w:val="LDStandard5"/>
        <w:jc w:val="both"/>
      </w:pPr>
      <w:r w:rsidRPr="00921A05">
        <w:tab/>
        <w:t xml:space="preserve">disputes referred to in </w:t>
      </w:r>
      <w:r w:rsidR="009114B6">
        <w:t>clause </w:t>
      </w:r>
      <w:r w:rsidR="002F158E">
        <w:fldChar w:fldCharType="begin"/>
      </w:r>
      <w:r w:rsidR="002F158E">
        <w:instrText xml:space="preserve"> REF _Ref413319640 \w \h </w:instrText>
      </w:r>
      <w:r w:rsidR="009E0725">
        <w:instrText xml:space="preserve"> \* MERGEFORMAT </w:instrText>
      </w:r>
      <w:r w:rsidR="002F158E">
        <w:fldChar w:fldCharType="separate"/>
      </w:r>
      <w:r w:rsidR="00942AF0">
        <w:t>30.2(a)(ii)</w:t>
      </w:r>
      <w:r w:rsidR="002F158E">
        <w:fldChar w:fldCharType="end"/>
      </w:r>
      <w:r w:rsidRPr="00921A05">
        <w:t xml:space="preserve"> may be referred to an Expert by the Lead Department or the Service Provider by notice in writing given to the other.</w:t>
      </w:r>
    </w:p>
    <w:p w14:paraId="54857DDF" w14:textId="4138E131" w:rsidR="00F106E9" w:rsidRPr="00921A05" w:rsidRDefault="00F106E9" w:rsidP="00F57511">
      <w:pPr>
        <w:pStyle w:val="LDStandard4"/>
        <w:keepNext/>
        <w:jc w:val="both"/>
      </w:pPr>
      <w:r w:rsidRPr="00921A05">
        <w:t>The Expert must</w:t>
      </w:r>
      <w:r w:rsidR="00ED76AE">
        <w:t>:</w:t>
      </w:r>
    </w:p>
    <w:p w14:paraId="203AAB4E" w14:textId="77777777" w:rsidR="00F106E9" w:rsidRPr="00921A05" w:rsidRDefault="00F106E9" w:rsidP="00F57511">
      <w:pPr>
        <w:pStyle w:val="LDStandard5"/>
        <w:jc w:val="both"/>
      </w:pPr>
      <w:r w:rsidRPr="00921A05">
        <w:t>act as an expert and not as an arbitrator;</w:t>
      </w:r>
    </w:p>
    <w:p w14:paraId="05CA9A45" w14:textId="77777777" w:rsidR="00F106E9" w:rsidRPr="00921A05" w:rsidRDefault="00F106E9" w:rsidP="00F57511">
      <w:pPr>
        <w:pStyle w:val="LDStandard5"/>
        <w:jc w:val="both"/>
      </w:pPr>
      <w:r w:rsidRPr="00921A05">
        <w:tab/>
        <w:t>proceed in any manner he or she thinks fit without being bound to observe the rules of evidence;</w:t>
      </w:r>
    </w:p>
    <w:p w14:paraId="488CEEC1" w14:textId="77777777" w:rsidR="00F106E9" w:rsidRPr="00921A05" w:rsidRDefault="00F106E9" w:rsidP="00F57511">
      <w:pPr>
        <w:pStyle w:val="LDStandard5"/>
        <w:jc w:val="both"/>
      </w:pPr>
      <w:r w:rsidRPr="00921A05">
        <w:tab/>
        <w:t>take into consideration all documents, information and other material which the parties give the Expert that the Expert in his or her absolute discretion considers relevant to the determination of the dispute;</w:t>
      </w:r>
    </w:p>
    <w:p w14:paraId="61B049F6" w14:textId="77777777" w:rsidR="00F106E9" w:rsidRPr="00921A05" w:rsidRDefault="00F106E9" w:rsidP="00F57511">
      <w:pPr>
        <w:pStyle w:val="LDStandard5"/>
        <w:jc w:val="both"/>
      </w:pPr>
      <w:r w:rsidRPr="00921A05">
        <w:t>not be expected or required to obtain or refer to any other documents, information or material but may do so if he or she so wishes;</w:t>
      </w:r>
    </w:p>
    <w:p w14:paraId="43125921" w14:textId="77777777" w:rsidR="00F106E9" w:rsidRPr="00921A05" w:rsidRDefault="00F106E9" w:rsidP="00F57511">
      <w:pPr>
        <w:pStyle w:val="LDStandard5"/>
        <w:jc w:val="both"/>
      </w:pPr>
      <w:r w:rsidRPr="00921A05">
        <w:t xml:space="preserve">act in good faith and make his or her decision within 15 Business Days </w:t>
      </w:r>
      <w:r w:rsidR="00216F45">
        <w:t xml:space="preserve">of appointment </w:t>
      </w:r>
      <w:r w:rsidRPr="00921A05">
        <w:t>(or within a time otherwise agreed between the parties);</w:t>
      </w:r>
      <w:r w:rsidR="00B04FFC">
        <w:t xml:space="preserve"> and</w:t>
      </w:r>
    </w:p>
    <w:p w14:paraId="31F21D02" w14:textId="77777777" w:rsidR="00F106E9" w:rsidRPr="00921A05" w:rsidRDefault="00F106E9" w:rsidP="00F57511">
      <w:pPr>
        <w:pStyle w:val="LDStandard5"/>
        <w:jc w:val="both"/>
      </w:pPr>
      <w:r w:rsidRPr="00921A05">
        <w:t>give his or her determination in writing (including a statement of the value of the determination) and give written reasons for the determination</w:t>
      </w:r>
      <w:r w:rsidR="00216F45">
        <w:t xml:space="preserve"> within 28 days from the acceptance by the Expert </w:t>
      </w:r>
      <w:r w:rsidR="00E97FB4">
        <w:t xml:space="preserve">of </w:t>
      </w:r>
      <w:r w:rsidR="00216F45">
        <w:t>his or her appointment, unless otherwise agreed between the parties.</w:t>
      </w:r>
    </w:p>
    <w:p w14:paraId="304F9D49" w14:textId="6EE4AC79" w:rsidR="00F106E9" w:rsidRPr="00921A05" w:rsidRDefault="00F106E9" w:rsidP="00F57511">
      <w:pPr>
        <w:pStyle w:val="LDStandard4"/>
        <w:jc w:val="both"/>
      </w:pPr>
      <w:r w:rsidRPr="00921A05">
        <w:t xml:space="preserve">The Service Provider must provide the Expert with copies of all reports and </w:t>
      </w:r>
      <w:r w:rsidRPr="008B0616">
        <w:rPr>
          <w:bCs/>
        </w:rPr>
        <w:t>other Materials relevant to the dispute, and all other information required to</w:t>
      </w:r>
      <w:r w:rsidRPr="00921A05">
        <w:t xml:space="preserve"> keep the Expert informed and able to carry out his or her function under this </w:t>
      </w:r>
      <w:r w:rsidR="009114B6">
        <w:t>clause </w:t>
      </w:r>
      <w:r w:rsidR="002F158E">
        <w:fldChar w:fldCharType="begin"/>
      </w:r>
      <w:r w:rsidR="002F158E">
        <w:instrText xml:space="preserve"> REF _Ref413319714 \w \h </w:instrText>
      </w:r>
      <w:r w:rsidR="009E0725">
        <w:instrText xml:space="preserve"> \* MERGEFORMAT </w:instrText>
      </w:r>
      <w:r w:rsidR="002F158E">
        <w:fldChar w:fldCharType="separate"/>
      </w:r>
      <w:r w:rsidR="00942AF0">
        <w:t>30.4</w:t>
      </w:r>
      <w:r w:rsidR="002F158E">
        <w:fldChar w:fldCharType="end"/>
      </w:r>
      <w:r w:rsidRPr="00921A05">
        <w:t>.</w:t>
      </w:r>
    </w:p>
    <w:p w14:paraId="7951BEE6" w14:textId="77777777" w:rsidR="00F106E9" w:rsidRPr="00921A05" w:rsidRDefault="00F106E9" w:rsidP="00F57511">
      <w:pPr>
        <w:pStyle w:val="LDStandard4"/>
        <w:jc w:val="both"/>
      </w:pPr>
      <w:r w:rsidRPr="00921A05">
        <w:t xml:space="preserve">To the extent permissible by Law, except in the case of manifest error, the determination of the Expert will be final and binding on each party. </w:t>
      </w:r>
    </w:p>
    <w:p w14:paraId="50158566" w14:textId="77777777" w:rsidR="00A40C1F" w:rsidRDefault="00A40C1F" w:rsidP="00F57511">
      <w:pPr>
        <w:pStyle w:val="LDStandard3"/>
        <w:jc w:val="both"/>
      </w:pPr>
      <w:bookmarkStart w:id="441" w:name="_Ref433632656"/>
      <w:bookmarkStart w:id="442" w:name="_Toc137209046"/>
      <w:bookmarkStart w:id="443" w:name="_Ref433632453"/>
      <w:bookmarkStart w:id="444" w:name="_Ref433632461"/>
      <w:r>
        <w:t>Mediation</w:t>
      </w:r>
      <w:bookmarkEnd w:id="441"/>
      <w:bookmarkEnd w:id="442"/>
    </w:p>
    <w:p w14:paraId="627930F6" w14:textId="7E7411C2" w:rsidR="00C1503B" w:rsidRDefault="00A40C1F" w:rsidP="00F57511">
      <w:pPr>
        <w:pStyle w:val="LDStandard4"/>
        <w:jc w:val="both"/>
      </w:pPr>
      <w:r>
        <w:tab/>
        <w:t xml:space="preserve">If any dispute is unable to be resolved in accordance with </w:t>
      </w:r>
      <w:r w:rsidR="009114B6">
        <w:t>clause </w:t>
      </w:r>
      <w:r>
        <w:t>30.3, the parties may agree to endeavour in good faith to settle the dispute by mediation</w:t>
      </w:r>
      <w:r w:rsidR="00C1503B">
        <w:t xml:space="preserve">. </w:t>
      </w:r>
    </w:p>
    <w:p w14:paraId="29C06B69" w14:textId="0A658A04" w:rsidR="00C1503B" w:rsidRDefault="00C1503B" w:rsidP="00C1503B">
      <w:pPr>
        <w:pStyle w:val="LDStandard4"/>
      </w:pPr>
      <w:bookmarkStart w:id="445" w:name="_Ref489962483"/>
      <w:r>
        <w:t xml:space="preserve">Subject to </w:t>
      </w:r>
      <w:r w:rsidR="009114B6">
        <w:t>clause </w:t>
      </w:r>
      <w:r>
        <w:fldChar w:fldCharType="begin"/>
      </w:r>
      <w:r>
        <w:instrText xml:space="preserve"> REF _Ref489962506 \w \h </w:instrText>
      </w:r>
      <w:r>
        <w:fldChar w:fldCharType="separate"/>
      </w:r>
      <w:r w:rsidR="00942AF0">
        <w:t>30.5(c)</w:t>
      </w:r>
      <w:r>
        <w:fldChar w:fldCharType="end"/>
      </w:r>
      <w:r>
        <w:t>, the mediation will be conducted by the Australian Disputes Centre (</w:t>
      </w:r>
      <w:r>
        <w:rPr>
          <w:b/>
        </w:rPr>
        <w:t>ADC</w:t>
      </w:r>
      <w:r>
        <w:t xml:space="preserve">) in accordance with the ADC mediation guidelines </w:t>
      </w:r>
      <w:r w:rsidR="00DE3753">
        <w:t xml:space="preserve">for commercial mediation </w:t>
      </w:r>
      <w:r>
        <w:t>(</w:t>
      </w:r>
      <w:r>
        <w:rPr>
          <w:b/>
        </w:rPr>
        <w:t>Guidelines</w:t>
      </w:r>
      <w:r>
        <w:t xml:space="preserve">). The Guidelines set out the procedures to be adopted, the process of selection of the mediator, and the costs involved. The terms of those Guidelines (as amended from time to time) are incorporated into this </w:t>
      </w:r>
      <w:bookmarkEnd w:id="445"/>
      <w:r>
        <w:t>Agreement.</w:t>
      </w:r>
    </w:p>
    <w:p w14:paraId="55E55789" w14:textId="7E5D1B7C" w:rsidR="00C1503B" w:rsidRDefault="00C1503B" w:rsidP="00C1503B">
      <w:pPr>
        <w:pStyle w:val="LDStandard4"/>
      </w:pPr>
      <w:bookmarkStart w:id="446" w:name="_Ref489962506"/>
      <w:r>
        <w:t xml:space="preserve">The mediator will be selected by mutual agreement. If the parties have not reached agreement on a mediator within </w:t>
      </w:r>
      <w:r w:rsidR="0057786F">
        <w:t>3</w:t>
      </w:r>
      <w:r>
        <w:t xml:space="preserve"> Business Days of the date that the </w:t>
      </w:r>
      <w:r w:rsidR="00ED2AB8">
        <w:t>d</w:t>
      </w:r>
      <w:r>
        <w:t>ispute was referred to mediation (or such other time frame agreed between the parties), the mediator will be selected in the manner specified in the Guidelines.</w:t>
      </w:r>
      <w:bookmarkEnd w:id="446"/>
    </w:p>
    <w:p w14:paraId="5A5C0C0B" w14:textId="77777777" w:rsidR="00C1503B" w:rsidRDefault="00C1503B" w:rsidP="00C1503B">
      <w:pPr>
        <w:pStyle w:val="LDStandard4"/>
      </w:pPr>
      <w:r>
        <w:lastRenderedPageBreak/>
        <w:t>Each party must bear its own costs in relation to the Mediation and the costs of the mediator will be shared equally by the parties.</w:t>
      </w:r>
    </w:p>
    <w:p w14:paraId="1846E3B5" w14:textId="77777777" w:rsidR="00C1503B" w:rsidRDefault="00C1503B" w:rsidP="00C1503B">
      <w:pPr>
        <w:pStyle w:val="LDStandard4"/>
      </w:pPr>
      <w:r>
        <w:t xml:space="preserve">Any breach of the Guidelines will constitute a breach of this Agreement. </w:t>
      </w:r>
    </w:p>
    <w:p w14:paraId="348EC2DA" w14:textId="3EDE083F" w:rsidR="00A40C1F" w:rsidRDefault="00A40C1F" w:rsidP="00F57511">
      <w:pPr>
        <w:pStyle w:val="LDStandard3"/>
        <w:jc w:val="both"/>
      </w:pPr>
      <w:bookmarkStart w:id="447" w:name="_Ref433633140"/>
      <w:bookmarkStart w:id="448" w:name="_Toc137209047"/>
      <w:r>
        <w:t>Arbitration or litigation</w:t>
      </w:r>
      <w:bookmarkEnd w:id="447"/>
      <w:bookmarkEnd w:id="448"/>
    </w:p>
    <w:p w14:paraId="655216EA" w14:textId="6495762C" w:rsidR="00C1503B" w:rsidRPr="00C1503B" w:rsidRDefault="00A40C1F" w:rsidP="00F57511">
      <w:pPr>
        <w:pStyle w:val="LDStandard4"/>
      </w:pPr>
      <w:bookmarkStart w:id="449" w:name="_Ref124318053"/>
      <w:r w:rsidRPr="00C1503B">
        <w:t xml:space="preserve">If the parties fail to settle any dispute in accordance with </w:t>
      </w:r>
      <w:r w:rsidR="009114B6">
        <w:t>clause </w:t>
      </w:r>
      <w:r w:rsidRPr="00C1503B">
        <w:fldChar w:fldCharType="begin"/>
      </w:r>
      <w:r w:rsidRPr="00C1503B">
        <w:instrText xml:space="preserve"> REF _Ref413319606 \w \h </w:instrText>
      </w:r>
      <w:r w:rsidR="009E0725" w:rsidRPr="00C1503B">
        <w:instrText xml:space="preserve"> \* MERGEFORMAT </w:instrText>
      </w:r>
      <w:r w:rsidRPr="00C1503B">
        <w:fldChar w:fldCharType="separate"/>
      </w:r>
      <w:r w:rsidR="00942AF0">
        <w:t>30.3</w:t>
      </w:r>
      <w:r w:rsidRPr="00C1503B">
        <w:fldChar w:fldCharType="end"/>
      </w:r>
      <w:r w:rsidRPr="00C1503B">
        <w:t xml:space="preserve"> or </w:t>
      </w:r>
      <w:r w:rsidR="009114B6">
        <w:t>clause </w:t>
      </w:r>
      <w:r w:rsidRPr="00C1503B">
        <w:fldChar w:fldCharType="begin"/>
      </w:r>
      <w:r w:rsidRPr="00C1503B">
        <w:instrText xml:space="preserve"> REF _Ref433632656 \w \h </w:instrText>
      </w:r>
      <w:r w:rsidR="009E0725" w:rsidRPr="00C1503B">
        <w:instrText xml:space="preserve"> \* MERGEFORMAT </w:instrText>
      </w:r>
      <w:r w:rsidRPr="00C1503B">
        <w:fldChar w:fldCharType="separate"/>
      </w:r>
      <w:r w:rsidR="00942AF0">
        <w:t>30.5</w:t>
      </w:r>
      <w:r w:rsidRPr="00C1503B">
        <w:fldChar w:fldCharType="end"/>
      </w:r>
      <w:r w:rsidRPr="00C1503B">
        <w:t xml:space="preserve"> </w:t>
      </w:r>
      <w:r w:rsidR="00C1503B" w:rsidRPr="00C1503B">
        <w:t xml:space="preserve">the parties may agree to submit the </w:t>
      </w:r>
      <w:r w:rsidR="00ED2AB8">
        <w:t>d</w:t>
      </w:r>
      <w:r w:rsidR="00ED2AB8" w:rsidRPr="00C1503B">
        <w:t xml:space="preserve">ispute </w:t>
      </w:r>
      <w:r w:rsidR="00C1503B" w:rsidRPr="00C1503B">
        <w:t>for determination at arbitration under the Resolution Institute Arbitration Rules by an arbitrator appointed in accordance with those rules. The parties acknowledge that any determination made at arbitration will be final and binding.</w:t>
      </w:r>
      <w:bookmarkEnd w:id="449"/>
    </w:p>
    <w:p w14:paraId="1945F19E" w14:textId="34FD83D4" w:rsidR="00C1503B" w:rsidRPr="00C1503B" w:rsidRDefault="00C1503B" w:rsidP="00F57511">
      <w:pPr>
        <w:pStyle w:val="LDStandard4"/>
      </w:pPr>
      <w:r w:rsidRPr="00C1503B">
        <w:t xml:space="preserve">If the parties do not agree to refer the </w:t>
      </w:r>
      <w:r w:rsidR="00ED2AB8">
        <w:t>d</w:t>
      </w:r>
      <w:r w:rsidR="00ED2AB8" w:rsidRPr="00C1503B">
        <w:t xml:space="preserve">ispute </w:t>
      </w:r>
      <w:r w:rsidRPr="00C1503B">
        <w:t xml:space="preserve">to arbitration in accordance with </w:t>
      </w:r>
      <w:r w:rsidR="009114B6">
        <w:t>clause </w:t>
      </w:r>
      <w:r w:rsidRPr="00C1503B">
        <w:fldChar w:fldCharType="begin"/>
      </w:r>
      <w:r w:rsidRPr="00C1503B">
        <w:instrText xml:space="preserve"> REF _Ref124318053 \w \h </w:instrText>
      </w:r>
      <w:r>
        <w:instrText xml:space="preserve"> \* MERGEFORMAT </w:instrText>
      </w:r>
      <w:r w:rsidRPr="00C1503B">
        <w:fldChar w:fldCharType="separate"/>
      </w:r>
      <w:r w:rsidR="00942AF0">
        <w:t>30.6(a)</w:t>
      </w:r>
      <w:r w:rsidRPr="00C1503B">
        <w:fldChar w:fldCharType="end"/>
      </w:r>
      <w:r w:rsidRPr="00C1503B">
        <w:t xml:space="preserve"> either party may submit the </w:t>
      </w:r>
      <w:r w:rsidR="00ED2AB8">
        <w:t>d</w:t>
      </w:r>
      <w:r w:rsidR="00ED2AB8" w:rsidRPr="00C1503B">
        <w:t xml:space="preserve">ispute </w:t>
      </w:r>
      <w:r w:rsidRPr="00C1503B">
        <w:t>for resolution to the exclusive jurisdiction of the Courts of Victoria, Australia.</w:t>
      </w:r>
    </w:p>
    <w:p w14:paraId="260E37D9" w14:textId="06909E75" w:rsidR="00F106E9" w:rsidRPr="00F106E9" w:rsidRDefault="00F106E9" w:rsidP="00F57511">
      <w:pPr>
        <w:pStyle w:val="LDStandard3"/>
        <w:jc w:val="both"/>
      </w:pPr>
      <w:bookmarkStart w:id="450" w:name="_Toc124350657"/>
      <w:bookmarkStart w:id="451" w:name="_Toc124351371"/>
      <w:bookmarkStart w:id="452" w:name="_Toc124355253"/>
      <w:bookmarkStart w:id="453" w:name="_Toc137209048"/>
      <w:bookmarkEnd w:id="450"/>
      <w:bookmarkEnd w:id="451"/>
      <w:bookmarkEnd w:id="452"/>
      <w:r w:rsidRPr="00F106E9">
        <w:t xml:space="preserve">Performance during </w:t>
      </w:r>
      <w:r w:rsidR="00A40C1F">
        <w:t>d</w:t>
      </w:r>
      <w:r w:rsidRPr="00F106E9">
        <w:t>ispute resolution</w:t>
      </w:r>
      <w:bookmarkEnd w:id="443"/>
      <w:bookmarkEnd w:id="444"/>
      <w:bookmarkEnd w:id="453"/>
    </w:p>
    <w:p w14:paraId="0A81478B" w14:textId="6F898C2F" w:rsidR="00F106E9" w:rsidRPr="00921A05" w:rsidRDefault="00F106E9" w:rsidP="00F57511">
      <w:pPr>
        <w:pStyle w:val="LDStandard4"/>
        <w:keepNext/>
        <w:jc w:val="both"/>
      </w:pPr>
      <w:r w:rsidRPr="00921A05">
        <w:t xml:space="preserve">Despite the existence of a </w:t>
      </w:r>
      <w:r w:rsidR="00B31FF8">
        <w:t>d</w:t>
      </w:r>
      <w:r w:rsidRPr="00921A05">
        <w:t>ispute</w:t>
      </w:r>
      <w:r w:rsidR="00ED76AE">
        <w:t>:</w:t>
      </w:r>
    </w:p>
    <w:p w14:paraId="1CA24C75" w14:textId="77777777" w:rsidR="00F106E9" w:rsidRPr="00921A05" w:rsidRDefault="00F106E9" w:rsidP="00F57511">
      <w:pPr>
        <w:pStyle w:val="LDStandard5"/>
        <w:jc w:val="both"/>
      </w:pPr>
      <w:r w:rsidRPr="00921A05">
        <w:tab/>
        <w:t>the Service Provider must continue to provide the Services and perform its obligations under this Agreement and any Legal Services Contract;</w:t>
      </w:r>
    </w:p>
    <w:p w14:paraId="195BD762" w14:textId="77777777" w:rsidR="00F106E9" w:rsidRPr="00921A05" w:rsidRDefault="00F106E9" w:rsidP="00F57511">
      <w:pPr>
        <w:pStyle w:val="LDStandard5"/>
        <w:jc w:val="both"/>
      </w:pPr>
      <w:r w:rsidRPr="00921A05">
        <w:t>each party must otherwise comply with its obligations under this Agreement and any Legal Services Contract, except that a Client will be under no obligation to make any payment in respect of any amounts which are in dispute; and</w:t>
      </w:r>
    </w:p>
    <w:p w14:paraId="73628AE3" w14:textId="4CEF9CE6" w:rsidR="00F106E9" w:rsidRPr="00921A05" w:rsidRDefault="00F106E9" w:rsidP="00381A3F">
      <w:pPr>
        <w:pStyle w:val="LDStandard5"/>
        <w:jc w:val="both"/>
      </w:pPr>
      <w:r w:rsidRPr="00921A05">
        <w:tab/>
        <w:t xml:space="preserve">each party’s rights under this Agreement and under any Legal Services Contract, including the rights of the Lead Department to suspend or terminate the Service Provider’s membership of the Panel or </w:t>
      </w:r>
      <w:r w:rsidR="006D1856">
        <w:t xml:space="preserve">any </w:t>
      </w:r>
      <w:r w:rsidR="00C075C7">
        <w:t xml:space="preserve">Area of Law </w:t>
      </w:r>
      <w:r w:rsidRPr="00921A05">
        <w:t xml:space="preserve">under </w:t>
      </w:r>
      <w:r w:rsidR="009114B6">
        <w:t>clause </w:t>
      </w:r>
      <w:r w:rsidR="002F158E">
        <w:fldChar w:fldCharType="begin"/>
      </w:r>
      <w:r w:rsidR="002F158E">
        <w:instrText xml:space="preserve"> REF _Ref413319750 \w \h </w:instrText>
      </w:r>
      <w:r w:rsidR="009E0725">
        <w:instrText xml:space="preserve"> \* MERGEFORMAT </w:instrText>
      </w:r>
      <w:r w:rsidR="002F158E">
        <w:fldChar w:fldCharType="separate"/>
      </w:r>
      <w:r w:rsidR="00942AF0">
        <w:t>23.1</w:t>
      </w:r>
      <w:r w:rsidR="002F158E">
        <w:fldChar w:fldCharType="end"/>
      </w:r>
      <w:r w:rsidRPr="00921A05">
        <w:t>, and of any Client to terminate any Legal Service</w:t>
      </w:r>
      <w:r w:rsidR="00DA5E10">
        <w:t>s</w:t>
      </w:r>
      <w:r w:rsidRPr="00921A05">
        <w:t xml:space="preserve"> Contract will not be affected.</w:t>
      </w:r>
    </w:p>
    <w:p w14:paraId="267720D3" w14:textId="77777777" w:rsidR="00F106E9" w:rsidRPr="00921A05" w:rsidRDefault="00F106E9" w:rsidP="00F57511">
      <w:pPr>
        <w:pStyle w:val="LDStandard4"/>
      </w:pPr>
      <w:r w:rsidRPr="00921A05">
        <w:t>The State and any Client may make full use of all Contract Materials regardless of any dispute in existence between any Client and the Service Provider over any unpaid amounts owing to the Service Provider or any other matter and the Service Provider waives any lien or similar right which might otherwise be attached to such Contract Materials.</w:t>
      </w:r>
    </w:p>
    <w:p w14:paraId="433309F5" w14:textId="12A331A2" w:rsidR="00F106E9" w:rsidRPr="00F106E9" w:rsidRDefault="00F106E9" w:rsidP="00F57511">
      <w:pPr>
        <w:pStyle w:val="LDStandard3"/>
        <w:jc w:val="both"/>
      </w:pPr>
      <w:bookmarkStart w:id="454" w:name="_Ref433632456"/>
      <w:bookmarkStart w:id="455" w:name="_Ref433632463"/>
      <w:bookmarkStart w:id="456" w:name="_Toc137209049"/>
      <w:r w:rsidRPr="00F106E9">
        <w:t>Interlocutory relief</w:t>
      </w:r>
      <w:bookmarkEnd w:id="454"/>
      <w:bookmarkEnd w:id="455"/>
      <w:bookmarkEnd w:id="456"/>
    </w:p>
    <w:p w14:paraId="1811C48A" w14:textId="35D623E3" w:rsidR="00F106E9" w:rsidRPr="00F106E9" w:rsidRDefault="00F106E9" w:rsidP="00F57511">
      <w:pPr>
        <w:pStyle w:val="LDIndent1"/>
        <w:jc w:val="both"/>
      </w:pPr>
      <w:r w:rsidRPr="00F106E9">
        <w:t xml:space="preserve">Nothing in this </w:t>
      </w:r>
      <w:r w:rsidR="009114B6">
        <w:t>clause </w:t>
      </w:r>
      <w:r w:rsidR="0057191E">
        <w:fldChar w:fldCharType="begin"/>
      </w:r>
      <w:r w:rsidR="0057191E">
        <w:instrText xml:space="preserve"> REF _Ref413313329 \w \h </w:instrText>
      </w:r>
      <w:r w:rsidR="009E0725">
        <w:instrText xml:space="preserve"> \* MERGEFORMAT </w:instrText>
      </w:r>
      <w:r w:rsidR="0057191E">
        <w:fldChar w:fldCharType="separate"/>
      </w:r>
      <w:r w:rsidR="00942AF0">
        <w:t>30</w:t>
      </w:r>
      <w:r w:rsidR="0057191E">
        <w:fldChar w:fldCharType="end"/>
      </w:r>
      <w:r w:rsidRPr="00F106E9">
        <w:t xml:space="preserve"> is to be taken as preventing any party to a </w:t>
      </w:r>
      <w:r w:rsidR="00A40C1F">
        <w:t>d</w:t>
      </w:r>
      <w:r w:rsidRPr="00F106E9">
        <w:t xml:space="preserve">ispute from seeking interlocutory relief in respect of such dispute. </w:t>
      </w:r>
    </w:p>
    <w:p w14:paraId="7CAD8F03" w14:textId="3DAD2D7A" w:rsidR="00F106E9" w:rsidRDefault="00F106E9" w:rsidP="00F57511">
      <w:pPr>
        <w:pStyle w:val="LDStandard2"/>
        <w:jc w:val="both"/>
      </w:pPr>
      <w:bookmarkStart w:id="457" w:name="_Toc137209050"/>
      <w:r w:rsidRPr="00F106E9">
        <w:t>Compliance with Law and policies</w:t>
      </w:r>
      <w:bookmarkEnd w:id="457"/>
    </w:p>
    <w:p w14:paraId="08F85843" w14:textId="3E68C59B" w:rsidR="001978CA" w:rsidRPr="00F106E9" w:rsidRDefault="001978CA" w:rsidP="00F57511">
      <w:pPr>
        <w:pStyle w:val="LDStandard3"/>
        <w:jc w:val="both"/>
      </w:pPr>
      <w:bookmarkStart w:id="458" w:name="_Toc137209051"/>
      <w:r>
        <w:t>General Law and policy</w:t>
      </w:r>
      <w:bookmarkEnd w:id="458"/>
      <w:r>
        <w:t xml:space="preserve"> </w:t>
      </w:r>
    </w:p>
    <w:p w14:paraId="29545EBA" w14:textId="77777777" w:rsidR="00F106E9" w:rsidRDefault="00F106E9" w:rsidP="00F57511">
      <w:pPr>
        <w:pStyle w:val="LDStandard4"/>
        <w:jc w:val="both"/>
      </w:pPr>
      <w:r w:rsidRPr="00921A05">
        <w:t xml:space="preserve">The Service Provider must, in performing its obligations under this Agreement and under any Legal Services Contract, comply with all Laws affecting or applicable to the provision of Services by the Service Provider.  </w:t>
      </w:r>
    </w:p>
    <w:p w14:paraId="24C2CA22" w14:textId="77777777" w:rsidR="005F0BA8" w:rsidRPr="00921A05" w:rsidRDefault="005F0BA8" w:rsidP="00F57511">
      <w:pPr>
        <w:pStyle w:val="LDStandard4"/>
        <w:jc w:val="both"/>
      </w:pPr>
      <w:r>
        <w:t>The Service Provider is not required to do anything that would breach its professional or ethical obligations</w:t>
      </w:r>
      <w:r w:rsidR="00161D52">
        <w:t xml:space="preserve"> to the court or other clients.</w:t>
      </w:r>
      <w:r>
        <w:t xml:space="preserve">  </w:t>
      </w:r>
    </w:p>
    <w:p w14:paraId="17B560A9" w14:textId="78B113BB" w:rsidR="001978CA" w:rsidRPr="00102965" w:rsidRDefault="001978CA" w:rsidP="00F57511">
      <w:pPr>
        <w:pStyle w:val="LDStandard3"/>
        <w:jc w:val="both"/>
      </w:pPr>
      <w:bookmarkStart w:id="459" w:name="_Toc107305413"/>
      <w:bookmarkStart w:id="460" w:name="_Ref124251822"/>
      <w:bookmarkStart w:id="461" w:name="_Toc137209052"/>
      <w:r w:rsidRPr="00102965">
        <w:lastRenderedPageBreak/>
        <w:t>Victorian Public Sector Commission Code of Conduct</w:t>
      </w:r>
      <w:bookmarkEnd w:id="459"/>
      <w:bookmarkEnd w:id="460"/>
      <w:bookmarkEnd w:id="461"/>
      <w:r w:rsidRPr="00102965">
        <w:t xml:space="preserve"> </w:t>
      </w:r>
    </w:p>
    <w:p w14:paraId="2449F974" w14:textId="7A9C4BBB" w:rsidR="001978CA" w:rsidRDefault="001978CA" w:rsidP="00F57511">
      <w:pPr>
        <w:pStyle w:val="LDStandard4"/>
        <w:keepNext/>
        <w:jc w:val="both"/>
      </w:pPr>
      <w:r>
        <w:t>Where, in the course of Providing the Services, the Service Provider, or its Personnel</w:t>
      </w:r>
      <w:r w:rsidR="00ED76AE">
        <w:t>:</w:t>
      </w:r>
    </w:p>
    <w:p w14:paraId="44F3AA9C" w14:textId="77777777" w:rsidR="001978CA" w:rsidRDefault="001978CA" w:rsidP="00F57511">
      <w:pPr>
        <w:pStyle w:val="LDStandard5"/>
        <w:jc w:val="both"/>
      </w:pPr>
      <w:r>
        <w:t xml:space="preserve">supervise or work with Public Sector Employees; </w:t>
      </w:r>
    </w:p>
    <w:p w14:paraId="52E509D9" w14:textId="77777777" w:rsidR="001978CA" w:rsidRDefault="001978CA" w:rsidP="00F57511">
      <w:pPr>
        <w:pStyle w:val="LDStandard5"/>
        <w:jc w:val="both"/>
      </w:pPr>
      <w:r>
        <w:t>undertake work that is of a similar nature to the work undertaken by Public Sector Employees at premises or a location generally regarded as a public sector workplace; or</w:t>
      </w:r>
    </w:p>
    <w:p w14:paraId="37B7A83E" w14:textId="77777777" w:rsidR="001978CA" w:rsidRDefault="001978CA" w:rsidP="00F57511">
      <w:pPr>
        <w:pStyle w:val="LDStandard5"/>
        <w:jc w:val="both"/>
      </w:pPr>
      <w:r>
        <w:t>use or have access to public sector resources or information that are not normally accessible or available to the public,</w:t>
      </w:r>
    </w:p>
    <w:p w14:paraId="1BBE2745" w14:textId="08AC5385" w:rsidR="001978CA" w:rsidRDefault="001978CA" w:rsidP="0091008D">
      <w:pPr>
        <w:pStyle w:val="LDStandard4"/>
        <w:numPr>
          <w:ilvl w:val="0"/>
          <w:numId w:val="0"/>
        </w:numPr>
        <w:ind w:left="1701"/>
        <w:jc w:val="both"/>
      </w:pPr>
      <w:r>
        <w:t xml:space="preserve">the </w:t>
      </w:r>
      <w:r w:rsidR="00D91186">
        <w:t>Service Provider</w:t>
      </w:r>
      <w:r>
        <w:t xml:space="preserve"> must (and must ensure that its Personnel) comply with the VPSC Code of Conduct.</w:t>
      </w:r>
    </w:p>
    <w:p w14:paraId="05C0E4D0" w14:textId="347113F3" w:rsidR="001F7BEA" w:rsidRDefault="001F7BEA" w:rsidP="00F57511">
      <w:pPr>
        <w:pStyle w:val="LDStandard4"/>
        <w:jc w:val="both"/>
      </w:pPr>
      <w:r>
        <w:t xml:space="preserve">In this </w:t>
      </w:r>
      <w:r w:rsidR="009114B6">
        <w:t>clause </w:t>
      </w:r>
      <w:r w:rsidR="00E52B02">
        <w:fldChar w:fldCharType="begin"/>
      </w:r>
      <w:r w:rsidR="00E52B02">
        <w:instrText xml:space="preserve"> REF _Ref124251822 \w \h </w:instrText>
      </w:r>
      <w:r w:rsidR="00E52B02">
        <w:fldChar w:fldCharType="separate"/>
      </w:r>
      <w:r w:rsidR="00942AF0">
        <w:t>31.2</w:t>
      </w:r>
      <w:r w:rsidR="00E52B02">
        <w:fldChar w:fldCharType="end"/>
      </w:r>
      <w:r w:rsidR="00643519">
        <w:t xml:space="preserve"> and </w:t>
      </w:r>
      <w:r w:rsidR="009114B6">
        <w:t>clause </w:t>
      </w:r>
      <w:r w:rsidR="00643519">
        <w:fldChar w:fldCharType="begin"/>
      </w:r>
      <w:r w:rsidR="00643519">
        <w:instrText xml:space="preserve"> REF _Ref124319629 \w \h </w:instrText>
      </w:r>
      <w:r w:rsidR="00643519">
        <w:fldChar w:fldCharType="separate"/>
      </w:r>
      <w:r w:rsidR="00942AF0">
        <w:t>31.8</w:t>
      </w:r>
      <w:r w:rsidR="00643519">
        <w:fldChar w:fldCharType="end"/>
      </w:r>
      <w:r>
        <w:t xml:space="preserve">, the </w:t>
      </w:r>
      <w:r w:rsidRPr="00F57511">
        <w:rPr>
          <w:b/>
        </w:rPr>
        <w:t xml:space="preserve">VPSC Code of Conduct </w:t>
      </w:r>
      <w:r>
        <w:t xml:space="preserve">means </w:t>
      </w:r>
      <w:r w:rsidR="00643519" w:rsidRPr="0064596B">
        <w:t>Victorian Public Sector Commission</w:t>
      </w:r>
      <w:r w:rsidR="00643519" w:rsidDel="00643519">
        <w:rPr>
          <w:rStyle w:val="CommentReference"/>
          <w:rFonts w:eastAsia="Times New Roman" w:cs="Times New Roman"/>
          <w:kern w:val="22"/>
        </w:rPr>
        <w:t xml:space="preserve"> </w:t>
      </w:r>
      <w:r w:rsidRPr="00FC2A03">
        <w:t xml:space="preserve">the Code of Conduct for Public Sector Employees 2015 (as amended or replaced from time to time), issued by the Victorian Public Sector Commission pursuant to section 61 of the </w:t>
      </w:r>
      <w:r w:rsidRPr="00395B0A">
        <w:rPr>
          <w:i/>
          <w:iCs/>
        </w:rPr>
        <w:t>Public Administration Act 2004</w:t>
      </w:r>
      <w:r w:rsidRPr="00FC2A03">
        <w:t xml:space="preserve"> (Vic), unless the </w:t>
      </w:r>
      <w:r>
        <w:t>Client</w:t>
      </w:r>
      <w:r w:rsidRPr="00FC2A03">
        <w:t xml:space="preserve"> is a special body, in which case it means the Code of Conduct for Victorian Public Sector Employees of Special Bodies 2015 (as issued by the Victorian Public Sector Commission pursuant to section 61 of the </w:t>
      </w:r>
      <w:r w:rsidRPr="00395B0A">
        <w:rPr>
          <w:i/>
          <w:iCs/>
        </w:rPr>
        <w:t>Public Administration Act 2004</w:t>
      </w:r>
      <w:r w:rsidRPr="00FC2A03">
        <w:t xml:space="preserve"> (Vic) and as amended or replaced from time to time</w:t>
      </w:r>
      <w:r>
        <w:t>).</w:t>
      </w:r>
    </w:p>
    <w:p w14:paraId="3044D102" w14:textId="33554ADD" w:rsidR="0087737C" w:rsidRDefault="002B2451" w:rsidP="00F57511">
      <w:pPr>
        <w:pStyle w:val="LDStandard3"/>
        <w:jc w:val="both"/>
      </w:pPr>
      <w:bookmarkStart w:id="462" w:name="_Toc137209053"/>
      <w:bookmarkStart w:id="463" w:name="_Toc107305414"/>
      <w:r>
        <w:t>Local Jobs First</w:t>
      </w:r>
      <w:bookmarkEnd w:id="462"/>
    </w:p>
    <w:p w14:paraId="3FAD0805" w14:textId="77777777" w:rsidR="00B95BBE" w:rsidRDefault="002B2451" w:rsidP="008B49D2">
      <w:pPr>
        <w:pStyle w:val="LDStandard4"/>
        <w:jc w:val="both"/>
      </w:pPr>
      <w:r w:rsidRPr="00D91186">
        <w:t xml:space="preserve">Local Jobs First will apply to Legal Services Contracts meeting the required </w:t>
      </w:r>
      <w:r>
        <w:t xml:space="preserve">Local Jobs First </w:t>
      </w:r>
      <w:r w:rsidRPr="00D91186">
        <w:t xml:space="preserve">thresholds as may be amended from time to time.  </w:t>
      </w:r>
    </w:p>
    <w:p w14:paraId="62665C90" w14:textId="089CEC5D" w:rsidR="0087737C" w:rsidRPr="00F57511" w:rsidRDefault="002B2451" w:rsidP="008B49D2">
      <w:pPr>
        <w:pStyle w:val="LDStandard4"/>
        <w:jc w:val="both"/>
        <w:rPr>
          <w:b/>
        </w:rPr>
      </w:pPr>
      <w:r w:rsidRPr="00D91186">
        <w:t>Where a Legal Services Contract meets the Local Jobs First thresholds</w:t>
      </w:r>
      <w:r w:rsidR="00B95BBE">
        <w:t xml:space="preserve"> (indicated in a Request for Legal Services) the Local Jobs First Policy and related model clauses will apply and be applied to the relevant Legal Services Contract. </w:t>
      </w:r>
    </w:p>
    <w:p w14:paraId="478FBF79" w14:textId="0CB8E7CB" w:rsidR="002B2451" w:rsidRDefault="002B2451" w:rsidP="008B49D2">
      <w:pPr>
        <w:pStyle w:val="LDStandard3"/>
        <w:jc w:val="both"/>
      </w:pPr>
      <w:bookmarkStart w:id="464" w:name="_Ref124412743"/>
      <w:bookmarkStart w:id="465" w:name="_Toc137209054"/>
      <w:r>
        <w:t>Fair Jobs Code</w:t>
      </w:r>
      <w:bookmarkEnd w:id="464"/>
      <w:bookmarkEnd w:id="465"/>
      <w:r>
        <w:t xml:space="preserve"> </w:t>
      </w:r>
    </w:p>
    <w:p w14:paraId="0347DCFF" w14:textId="1F1D83BF" w:rsidR="002B2451" w:rsidRPr="008B49D2" w:rsidRDefault="002B2451" w:rsidP="008B49D2">
      <w:pPr>
        <w:pStyle w:val="LDStandard4"/>
        <w:numPr>
          <w:ilvl w:val="0"/>
          <w:numId w:val="0"/>
        </w:numPr>
        <w:ind w:left="851"/>
        <w:jc w:val="both"/>
        <w:rPr>
          <w:b/>
        </w:rPr>
      </w:pPr>
      <w:r w:rsidRPr="00D91186">
        <w:t xml:space="preserve">The Fair Jobs Code applies to this </w:t>
      </w:r>
      <w:r>
        <w:t xml:space="preserve">Agreement and the terms and conditions </w:t>
      </w:r>
      <w:r w:rsidR="00544F66">
        <w:t xml:space="preserve">set out in </w:t>
      </w:r>
      <w:r w:rsidR="00B95BBE">
        <w:fldChar w:fldCharType="begin"/>
      </w:r>
      <w:r w:rsidR="00B95BBE">
        <w:instrText xml:space="preserve"> REF _Ref121923015 \n \h </w:instrText>
      </w:r>
      <w:r w:rsidR="009E0725">
        <w:instrText xml:space="preserve"> \* MERGEFORMAT </w:instrText>
      </w:r>
      <w:r w:rsidR="00B95BBE">
        <w:fldChar w:fldCharType="separate"/>
      </w:r>
      <w:r w:rsidR="00942AF0">
        <w:t>Schedule 9</w:t>
      </w:r>
      <w:r w:rsidR="00B95BBE">
        <w:fldChar w:fldCharType="end"/>
      </w:r>
      <w:r w:rsidR="00544F66">
        <w:t xml:space="preserve"> apply to this Agreement.</w:t>
      </w:r>
    </w:p>
    <w:p w14:paraId="32130547" w14:textId="58C8134E" w:rsidR="001978CA" w:rsidRPr="00D91186" w:rsidRDefault="001978CA" w:rsidP="00F57511">
      <w:pPr>
        <w:pStyle w:val="LDStandard3"/>
        <w:jc w:val="both"/>
      </w:pPr>
      <w:bookmarkStart w:id="466" w:name="_Ref124318813"/>
      <w:bookmarkStart w:id="467" w:name="_Toc137209055"/>
      <w:r w:rsidRPr="00D91186">
        <w:t>Supplier Code of Conduct</w:t>
      </w:r>
      <w:bookmarkEnd w:id="463"/>
      <w:bookmarkEnd w:id="466"/>
      <w:bookmarkEnd w:id="467"/>
    </w:p>
    <w:p w14:paraId="1EBE3828" w14:textId="2D3AFE28" w:rsidR="001978CA" w:rsidRDefault="001978CA" w:rsidP="00F57511">
      <w:pPr>
        <w:pStyle w:val="LDStandard4"/>
        <w:keepNext/>
        <w:jc w:val="both"/>
      </w:pPr>
      <w:r>
        <w:t>The Supplier acknowledges that</w:t>
      </w:r>
      <w:r w:rsidR="00ED76AE">
        <w:t>:</w:t>
      </w:r>
      <w:r>
        <w:t xml:space="preserve"> </w:t>
      </w:r>
    </w:p>
    <w:p w14:paraId="027D1553" w14:textId="77777777" w:rsidR="001978CA" w:rsidRDefault="001978CA" w:rsidP="008B49D2">
      <w:pPr>
        <w:pStyle w:val="LDStandard5"/>
      </w:pPr>
      <w:r>
        <w:t>the Supplier Code of Conduct is an important part of the State's approach to procurement and describes the State’s minimum expectations regarding the conduct of its suppliers;</w:t>
      </w:r>
    </w:p>
    <w:p w14:paraId="13A7CCE0" w14:textId="77777777" w:rsidR="001978CA" w:rsidRDefault="001978CA" w:rsidP="008B49D2">
      <w:pPr>
        <w:pStyle w:val="LDStandard5"/>
      </w:pPr>
      <w:r>
        <w:t>it has read the Supplier Code of Conduct; and</w:t>
      </w:r>
    </w:p>
    <w:p w14:paraId="276B57F0" w14:textId="1E3DB550" w:rsidR="001978CA" w:rsidRDefault="001978CA" w:rsidP="008B49D2">
      <w:pPr>
        <w:pStyle w:val="LDStandard5"/>
      </w:pPr>
      <w:r>
        <w:t xml:space="preserve">the expectations set out in the Supplier Code of Conduct are not intended to reduce, alter or supersede any other obligations which may be imposed on the Supplier, whether under this Agreement or at Law. </w:t>
      </w:r>
    </w:p>
    <w:p w14:paraId="5780E8E4" w14:textId="148F634D" w:rsidR="008B49D2" w:rsidRDefault="008B49D2" w:rsidP="0091008D">
      <w:pPr>
        <w:pStyle w:val="LDStandard4"/>
      </w:pPr>
      <w:r w:rsidRPr="008B49D2">
        <w:t>In thi</w:t>
      </w:r>
      <w:r>
        <w:t xml:space="preserve">s </w:t>
      </w:r>
      <w:r w:rsidR="009114B6">
        <w:t>clause </w:t>
      </w:r>
      <w:r>
        <w:fldChar w:fldCharType="begin"/>
      </w:r>
      <w:r>
        <w:instrText xml:space="preserve"> REF _Ref124318813 \w \h </w:instrText>
      </w:r>
      <w:r>
        <w:fldChar w:fldCharType="separate"/>
      </w:r>
      <w:r w:rsidR="00942AF0">
        <w:t>31.5</w:t>
      </w:r>
      <w:r>
        <w:fldChar w:fldCharType="end"/>
      </w:r>
      <w:r>
        <w:t xml:space="preserve">, </w:t>
      </w:r>
      <w:r>
        <w:rPr>
          <w:b/>
        </w:rPr>
        <w:t>Supplier Code of Conduct</w:t>
      </w:r>
      <w:r>
        <w:t xml:space="preserve"> means the Supplier Code of Conduct issued by the Victorian Government for suppliers providing goods or services to the Victorian Government (as amended from time to time).</w:t>
      </w:r>
    </w:p>
    <w:p w14:paraId="15AB4855" w14:textId="1FA7A3F1" w:rsidR="004517E6" w:rsidRDefault="004517E6" w:rsidP="00F57511">
      <w:pPr>
        <w:pStyle w:val="LDStandard3"/>
        <w:jc w:val="both"/>
      </w:pPr>
      <w:bookmarkStart w:id="468" w:name="_Toc121156555"/>
      <w:bookmarkStart w:id="469" w:name="_Toc137209056"/>
      <w:r>
        <w:lastRenderedPageBreak/>
        <w:t>Modern Slavery</w:t>
      </w:r>
      <w:bookmarkEnd w:id="468"/>
      <w:bookmarkEnd w:id="469"/>
      <w:r>
        <w:t xml:space="preserve"> </w:t>
      </w:r>
    </w:p>
    <w:p w14:paraId="670293C8" w14:textId="5D1DE527" w:rsidR="004517E6" w:rsidRDefault="004517E6" w:rsidP="00F57511">
      <w:pPr>
        <w:pStyle w:val="LDStandard4"/>
        <w:jc w:val="both"/>
      </w:pPr>
      <w:r>
        <w:t xml:space="preserve">The Service Provider must take reasonable steps to identify, assess and address risks of Modern Slavery practices in the operations and supply chains used in the provision of the Services. </w:t>
      </w:r>
    </w:p>
    <w:p w14:paraId="68EC549E" w14:textId="1DA07160" w:rsidR="004517E6" w:rsidRPr="00345E46" w:rsidRDefault="004517E6" w:rsidP="00F57511">
      <w:pPr>
        <w:pStyle w:val="LDStandard4"/>
        <w:jc w:val="both"/>
      </w:pPr>
      <w:r>
        <w:t xml:space="preserve">If at any time the Service Provider becomes aware of Modern Slavery practices in the operations and supply chains used in the performance of this Agreement, the Service Provider will as soon as reasonably practicable take all reasonable action to address or remove these practices, including where relevant by addressing any practices of other entities in its supply chain, and will notify the Lead Department of the actions taken as soon as reasonably practicable. </w:t>
      </w:r>
    </w:p>
    <w:p w14:paraId="409E5EC5" w14:textId="2EC452A8" w:rsidR="004517E6" w:rsidRPr="008B49D2" w:rsidRDefault="004517E6" w:rsidP="008B49D2">
      <w:pPr>
        <w:pStyle w:val="LDStandard3"/>
        <w:jc w:val="both"/>
      </w:pPr>
      <w:bookmarkStart w:id="470" w:name="_Toc137209057"/>
      <w:r w:rsidRPr="008B49D2">
        <w:t>Employment policy</w:t>
      </w:r>
      <w:bookmarkEnd w:id="470"/>
    </w:p>
    <w:p w14:paraId="16A6736D" w14:textId="77777777" w:rsidR="004517E6" w:rsidRPr="008B49D2" w:rsidRDefault="004517E6" w:rsidP="008B49D2">
      <w:pPr>
        <w:pStyle w:val="LDStandard4"/>
        <w:jc w:val="both"/>
      </w:pPr>
      <w:r w:rsidRPr="008B49D2">
        <w:tab/>
        <w:t xml:space="preserve">The Service Provider must not be in breach of the </w:t>
      </w:r>
      <w:r w:rsidRPr="008B49D2">
        <w:rPr>
          <w:i/>
        </w:rPr>
        <w:t>Workplace Gender Equality Act 2012</w:t>
      </w:r>
      <w:r w:rsidRPr="008B49D2">
        <w:t xml:space="preserve"> (Cth), the </w:t>
      </w:r>
      <w:r w:rsidRPr="008B49D2">
        <w:rPr>
          <w:i/>
        </w:rPr>
        <w:t xml:space="preserve">Equal Opportunity Act 2010 </w:t>
      </w:r>
      <w:r w:rsidRPr="008B49D2">
        <w:t xml:space="preserve">(Vic) or the </w:t>
      </w:r>
      <w:r w:rsidRPr="008B49D2">
        <w:rPr>
          <w:i/>
        </w:rPr>
        <w:t>Disability Discrimination Act 1992</w:t>
      </w:r>
      <w:r w:rsidRPr="008B49D2">
        <w:t xml:space="preserve"> (Cth) during the Term.</w:t>
      </w:r>
    </w:p>
    <w:p w14:paraId="0AA6D77F" w14:textId="4BD8C25A" w:rsidR="004517E6" w:rsidRPr="008B49D2" w:rsidRDefault="004517E6" w:rsidP="0091008D">
      <w:pPr>
        <w:pStyle w:val="LDStandard4"/>
      </w:pPr>
      <w:r w:rsidRPr="008B49D2">
        <w:tab/>
        <w:t>The Service Provider and any person engaged in the provision of the Services must not</w:t>
      </w:r>
      <w:r w:rsidR="00ED76AE">
        <w:t>:</w:t>
      </w:r>
    </w:p>
    <w:p w14:paraId="3DA5CDC5" w14:textId="44FC3565" w:rsidR="004517E6" w:rsidRPr="008B49D2" w:rsidRDefault="004517E6" w:rsidP="008B49D2">
      <w:pPr>
        <w:pStyle w:val="LDStandard5"/>
        <w:jc w:val="both"/>
      </w:pPr>
      <w:r w:rsidRPr="008B49D2">
        <w:tab/>
        <w:t>engage in unethical work practices; or</w:t>
      </w:r>
    </w:p>
    <w:p w14:paraId="1CD3E5F8" w14:textId="7AD9C76E" w:rsidR="004517E6" w:rsidRPr="008B49D2" w:rsidRDefault="004517E6" w:rsidP="0091008D">
      <w:pPr>
        <w:pStyle w:val="LDStandard5"/>
      </w:pPr>
      <w:r w:rsidRPr="008B49D2">
        <w:tab/>
        <w:t>engage employees or sub</w:t>
      </w:r>
      <w:r w:rsidR="009114B6">
        <w:noBreakHyphen/>
      </w:r>
      <w:r w:rsidRPr="008B49D2">
        <w:t xml:space="preserve">contracted workers upon terms and conditions which do not meet industry standards generally applicable in Victoria.  </w:t>
      </w:r>
    </w:p>
    <w:p w14:paraId="082A280D" w14:textId="088725B3" w:rsidR="004517E6" w:rsidRPr="00DC0F96" w:rsidRDefault="004517E6" w:rsidP="00DC0F96">
      <w:pPr>
        <w:pStyle w:val="LDStandard4"/>
        <w:jc w:val="both"/>
      </w:pPr>
      <w:r w:rsidRPr="008B49D2">
        <w:tab/>
        <w:t>Where a federal industrial award may apply to the capacity in which an employee is engaged by the Service Provider, or by a sub</w:t>
      </w:r>
      <w:r w:rsidR="009114B6">
        <w:noBreakHyphen/>
      </w:r>
      <w:r w:rsidRPr="008B49D2">
        <w:t xml:space="preserve">contractor, in the provision of the Services, the rates of pay and conditions on which that employee is engaged must be no less beneficial to the employee than the </w:t>
      </w:r>
      <w:r w:rsidRPr="00DC0F96">
        <w:t>rates and conditions under that award.</w:t>
      </w:r>
    </w:p>
    <w:p w14:paraId="544F1CBD" w14:textId="5846E430" w:rsidR="004517E6" w:rsidRPr="00DC0F96" w:rsidRDefault="00DC0F96" w:rsidP="00DC0F96">
      <w:pPr>
        <w:pStyle w:val="LDStandard3"/>
        <w:jc w:val="both"/>
      </w:pPr>
      <w:bookmarkStart w:id="471" w:name="_Ref124319629"/>
      <w:bookmarkStart w:id="472" w:name="_Toc137209058"/>
      <w:r>
        <w:t>Gifts, benefits and hospitality</w:t>
      </w:r>
      <w:bookmarkEnd w:id="471"/>
      <w:bookmarkEnd w:id="472"/>
    </w:p>
    <w:p w14:paraId="7A0E6A54" w14:textId="30D23312" w:rsidR="004517E6" w:rsidRPr="00DC0F96" w:rsidRDefault="004517E6" w:rsidP="00ED76AE">
      <w:pPr>
        <w:pStyle w:val="LDStandard4"/>
        <w:keepNext/>
        <w:jc w:val="both"/>
      </w:pPr>
      <w:r w:rsidRPr="00DC0F96">
        <w:t xml:space="preserve">The Service Provider </w:t>
      </w:r>
      <w:r w:rsidR="00ED57DA" w:rsidRPr="00DC0F96">
        <w:t>agrees</w:t>
      </w:r>
      <w:r w:rsidRPr="00DC0F96">
        <w:t xml:space="preserve"> that pursuant to</w:t>
      </w:r>
      <w:r w:rsidR="00ED76AE">
        <w:t>:</w:t>
      </w:r>
    </w:p>
    <w:p w14:paraId="16121965" w14:textId="32ACE07A" w:rsidR="004517E6" w:rsidRPr="00DC0F96" w:rsidRDefault="00643519" w:rsidP="0091008D">
      <w:pPr>
        <w:pStyle w:val="LDStandard5"/>
      </w:pPr>
      <w:r>
        <w:t>VPSC Code of Conduct</w:t>
      </w:r>
      <w:r w:rsidR="004517E6" w:rsidRPr="00DC0F96">
        <w:t>;</w:t>
      </w:r>
    </w:p>
    <w:p w14:paraId="4F64FB5A" w14:textId="317C055A" w:rsidR="004517E6" w:rsidRPr="00F57511" w:rsidRDefault="004517E6" w:rsidP="00F57511">
      <w:pPr>
        <w:pStyle w:val="Schedule4"/>
        <w:jc w:val="both"/>
      </w:pPr>
      <w:r w:rsidRPr="00F57511">
        <w:t>the Code of Conduct for Victorian Public Sector Employees of Special Bodies</w:t>
      </w:r>
      <w:r w:rsidR="0091008D">
        <w:t xml:space="preserve"> </w:t>
      </w:r>
      <w:r w:rsidR="008B49D2" w:rsidRPr="00DC0F96">
        <w:t>2015</w:t>
      </w:r>
      <w:r w:rsidRPr="00F57511">
        <w:t>;</w:t>
      </w:r>
    </w:p>
    <w:p w14:paraId="700B865B" w14:textId="7247133A" w:rsidR="004517E6" w:rsidRPr="00F57511" w:rsidRDefault="004517E6" w:rsidP="00F57511">
      <w:pPr>
        <w:pStyle w:val="Schedule4"/>
        <w:jc w:val="both"/>
      </w:pPr>
      <w:r w:rsidRPr="00F57511">
        <w:t>the Victorian Public Entity Directors Code of Conduct 20</w:t>
      </w:r>
      <w:r w:rsidR="00DC0F96" w:rsidRPr="00DC0F96">
        <w:t>1</w:t>
      </w:r>
      <w:r w:rsidRPr="00F57511">
        <w:t xml:space="preserve">6; </w:t>
      </w:r>
    </w:p>
    <w:p w14:paraId="052E4906" w14:textId="77777777" w:rsidR="004517E6" w:rsidRPr="00DC0F96" w:rsidRDefault="004517E6" w:rsidP="00DC0F96">
      <w:pPr>
        <w:pStyle w:val="Schedule4"/>
        <w:jc w:val="both"/>
      </w:pPr>
      <w:r w:rsidRPr="00DC0F96">
        <w:t xml:space="preserve">other codes under s 61 of the </w:t>
      </w:r>
      <w:r w:rsidRPr="00DC0F96">
        <w:rPr>
          <w:i/>
        </w:rPr>
        <w:t>Public Administration Act 2004</w:t>
      </w:r>
      <w:r w:rsidRPr="00DC0F96">
        <w:t xml:space="preserve"> (Vic); or</w:t>
      </w:r>
    </w:p>
    <w:p w14:paraId="5BB41750" w14:textId="77777777" w:rsidR="004517E6" w:rsidRPr="00DC0F96" w:rsidRDefault="004517E6" w:rsidP="00DC0F96">
      <w:pPr>
        <w:pStyle w:val="Schedule4"/>
        <w:jc w:val="both"/>
      </w:pPr>
      <w:r w:rsidRPr="00DC0F96">
        <w:t xml:space="preserve">other Agency policies in effect from time to time, </w:t>
      </w:r>
    </w:p>
    <w:p w14:paraId="41461D7F" w14:textId="239DFFEC" w:rsidR="004517E6" w:rsidRPr="00DC0F96" w:rsidRDefault="004517E6" w:rsidP="0091008D">
      <w:pPr>
        <w:pStyle w:val="LDIndent1"/>
        <w:ind w:left="1701"/>
        <w:jc w:val="both"/>
      </w:pPr>
      <w:r w:rsidRPr="00DC0F96">
        <w:t>each as updated, amended or replaced from time to time</w:t>
      </w:r>
      <w:r w:rsidR="00ED57DA">
        <w:t xml:space="preserve"> </w:t>
      </w:r>
      <w:r w:rsidRPr="00DC0F96">
        <w:t xml:space="preserve">(each code or policy is referred to in this </w:t>
      </w:r>
      <w:r w:rsidR="009114B6">
        <w:t>clause </w:t>
      </w:r>
      <w:r w:rsidRPr="00DC0F96">
        <w:t>as a</w:t>
      </w:r>
      <w:r w:rsidRPr="00DC0F96">
        <w:rPr>
          <w:b/>
        </w:rPr>
        <w:t xml:space="preserve"> Code of Conduct</w:t>
      </w:r>
      <w:r w:rsidRPr="00DC0F96">
        <w:t>),</w:t>
      </w:r>
      <w:r w:rsidR="0091008D">
        <w:t xml:space="preserve"> </w:t>
      </w:r>
      <w:r w:rsidRPr="00DC0F96">
        <w:t xml:space="preserve">Personnel of the Lead Department or a Client may be precluded from accepting entertainment, hospitality, gifts or benefits where these might reasonably be perceived as influencing them in the performance of their duties, or as otherwise detailed in those Codes of Conduct.  </w:t>
      </w:r>
    </w:p>
    <w:p w14:paraId="39E66103" w14:textId="4CCD895B" w:rsidR="004517E6" w:rsidRPr="00F57511" w:rsidRDefault="004517E6" w:rsidP="00ED76AE">
      <w:pPr>
        <w:pStyle w:val="LDStandard4"/>
        <w:keepNext/>
        <w:jc w:val="both"/>
      </w:pPr>
      <w:r w:rsidRPr="00DC0F96">
        <w:lastRenderedPageBreak/>
        <w:t>Where details of any Code of Conduct are provided to the</w:t>
      </w:r>
      <w:r w:rsidRPr="00F57511">
        <w:t xml:space="preserve"> Service Provider by the Contract Manager or the relevant Agency Contract Manager</w:t>
      </w:r>
      <w:r w:rsidR="00ED76AE">
        <w:t>:</w:t>
      </w:r>
    </w:p>
    <w:p w14:paraId="56247BB1" w14:textId="698504C4" w:rsidR="004517E6" w:rsidRPr="00643519" w:rsidRDefault="004517E6" w:rsidP="00C46CF2">
      <w:pPr>
        <w:pStyle w:val="Schedule4"/>
        <w:numPr>
          <w:ilvl w:val="4"/>
          <w:numId w:val="38"/>
        </w:numPr>
        <w:jc w:val="both"/>
      </w:pPr>
      <w:r>
        <w:tab/>
      </w:r>
      <w:r w:rsidRPr="00643519">
        <w:t>the Service Provider must inform each of its Personnel and any sub</w:t>
      </w:r>
      <w:r w:rsidR="009114B6">
        <w:noBreakHyphen/>
      </w:r>
      <w:r w:rsidRPr="00643519">
        <w:t>contractor engaged in providing any Services under this Agreement or a Legal Services Contract of the existence and terms of the Code of Conduct;</w:t>
      </w:r>
    </w:p>
    <w:p w14:paraId="50AA19B4" w14:textId="4B1F040D" w:rsidR="004517E6" w:rsidRPr="00643519" w:rsidRDefault="004517E6" w:rsidP="00643519">
      <w:pPr>
        <w:pStyle w:val="Schedule4"/>
        <w:jc w:val="both"/>
      </w:pPr>
      <w:r w:rsidRPr="00643519">
        <w:t>the Service Provider must use reasonable endeavours to ensure that its Personnel and sub</w:t>
      </w:r>
      <w:r w:rsidR="009114B6">
        <w:noBreakHyphen/>
      </w:r>
      <w:r w:rsidRPr="00643519">
        <w:t xml:space="preserve">contractors do not offer any entertainment, hospitality, gifts or benefits to the Personnel of the Lead Department or any Client where that person would, if any such Code of Conduct applied to them, be in breach of the Code of Conduct were the entertainment, hospitality or gift accepted; and </w:t>
      </w:r>
    </w:p>
    <w:p w14:paraId="28A8F784" w14:textId="027E8809" w:rsidR="004517E6" w:rsidRPr="00643519" w:rsidRDefault="004517E6" w:rsidP="00643519">
      <w:pPr>
        <w:pStyle w:val="Schedule4"/>
        <w:jc w:val="both"/>
      </w:pPr>
      <w:r w:rsidRPr="00643519">
        <w:t>must comply with any reasonable direction of the Contract Manager or the relevant Agency Contract Manager relating to the Code</w:t>
      </w:r>
      <w:r w:rsidR="00DC0F96">
        <w:t>(s)</w:t>
      </w:r>
      <w:r w:rsidRPr="00643519">
        <w:t xml:space="preserve"> of Conduct.</w:t>
      </w:r>
    </w:p>
    <w:p w14:paraId="374AAD90" w14:textId="25A69F2E" w:rsidR="001978CA" w:rsidRDefault="002B2451" w:rsidP="00F57511">
      <w:pPr>
        <w:pStyle w:val="LDStandard3"/>
        <w:jc w:val="both"/>
      </w:pPr>
      <w:bookmarkStart w:id="473" w:name="_Toc124248828"/>
      <w:bookmarkStart w:id="474" w:name="_Toc124248829"/>
      <w:bookmarkStart w:id="475" w:name="_Toc137209059"/>
      <w:bookmarkEnd w:id="473"/>
      <w:bookmarkEnd w:id="474"/>
      <w:r>
        <w:t xml:space="preserve">Legal Services </w:t>
      </w:r>
      <w:r w:rsidR="00853F5A">
        <w:t>s</w:t>
      </w:r>
      <w:r>
        <w:t xml:space="preserve">pecific </w:t>
      </w:r>
      <w:r w:rsidR="00853F5A">
        <w:t>p</w:t>
      </w:r>
      <w:r>
        <w:t>olicies</w:t>
      </w:r>
      <w:bookmarkEnd w:id="475"/>
      <w:r>
        <w:t xml:space="preserve"> </w:t>
      </w:r>
    </w:p>
    <w:p w14:paraId="5FD1358B" w14:textId="0B04FC51" w:rsidR="00F106E9" w:rsidRPr="00921A05" w:rsidRDefault="00F106E9" w:rsidP="00ED76AE">
      <w:pPr>
        <w:pStyle w:val="LDStandard4"/>
        <w:keepNext/>
        <w:numPr>
          <w:ilvl w:val="0"/>
          <w:numId w:val="0"/>
        </w:numPr>
        <w:ind w:left="851"/>
        <w:jc w:val="both"/>
      </w:pPr>
      <w:r w:rsidRPr="00921A05">
        <w:t>The Service Provider must ensure that</w:t>
      </w:r>
      <w:r w:rsidR="00643519">
        <w:t xml:space="preserve">, </w:t>
      </w:r>
      <w:r w:rsidRPr="00921A05">
        <w:t xml:space="preserve">at all times throughout the Term </w:t>
      </w:r>
      <w:r w:rsidR="006B4C54">
        <w:t xml:space="preserve">and </w:t>
      </w:r>
      <w:r w:rsidRPr="00921A05">
        <w:t>in relation to the provision of Services under a Legal Services Contract</w:t>
      </w:r>
      <w:r w:rsidR="00643519">
        <w:t>,</w:t>
      </w:r>
      <w:r w:rsidRPr="00921A05">
        <w:t xml:space="preserve"> it complies with the following policies</w:t>
      </w:r>
      <w:r w:rsidR="00ED76AE">
        <w:t>:</w:t>
      </w:r>
    </w:p>
    <w:p w14:paraId="7800025D" w14:textId="7E51C772" w:rsidR="00F106E9" w:rsidRPr="00921A05" w:rsidRDefault="00266708" w:rsidP="00643519">
      <w:pPr>
        <w:pStyle w:val="LDStandard4"/>
        <w:jc w:val="both"/>
      </w:pPr>
      <w:r>
        <w:t xml:space="preserve">the </w:t>
      </w:r>
      <w:r w:rsidR="00FF66E5">
        <w:t xml:space="preserve">Victorian </w:t>
      </w:r>
      <w:r>
        <w:t>Model Gender Equitable Briefing Policy</w:t>
      </w:r>
      <w:r w:rsidR="00F106E9" w:rsidRPr="00921A05">
        <w:t xml:space="preserve">; </w:t>
      </w:r>
    </w:p>
    <w:p w14:paraId="3367A711" w14:textId="77777777" w:rsidR="00F106E9" w:rsidRPr="00921A05" w:rsidRDefault="00F106E9" w:rsidP="00643519">
      <w:pPr>
        <w:pStyle w:val="LDStandard4"/>
        <w:jc w:val="both"/>
      </w:pPr>
      <w:bookmarkStart w:id="476" w:name="_Ref124412582"/>
      <w:r w:rsidRPr="00921A05">
        <w:t>the Model Litigant Guidelines; and</w:t>
      </w:r>
      <w:bookmarkEnd w:id="476"/>
    </w:p>
    <w:p w14:paraId="2A8105A1" w14:textId="33072EF0" w:rsidR="00F106E9" w:rsidRPr="00921A05" w:rsidRDefault="00F106E9" w:rsidP="00643519">
      <w:pPr>
        <w:pStyle w:val="LDStandard4"/>
        <w:jc w:val="both"/>
      </w:pPr>
      <w:r w:rsidRPr="00921A05">
        <w:tab/>
        <w:t xml:space="preserve">the </w:t>
      </w:r>
      <w:r w:rsidR="004106BF">
        <w:t>Pro Bono</w:t>
      </w:r>
      <w:r w:rsidRPr="00921A05">
        <w:t xml:space="preserve"> </w:t>
      </w:r>
      <w:r w:rsidR="000B438C">
        <w:t>Obligations</w:t>
      </w:r>
      <w:r w:rsidRPr="00921A05">
        <w:t xml:space="preserve">, </w:t>
      </w:r>
    </w:p>
    <w:p w14:paraId="32C1ABC9" w14:textId="432CEF16" w:rsidR="00F106E9" w:rsidRDefault="00F106E9" w:rsidP="00643519">
      <w:pPr>
        <w:pStyle w:val="LDIndent2"/>
        <w:ind w:left="851"/>
        <w:jc w:val="both"/>
      </w:pPr>
      <w:r w:rsidRPr="00921A05">
        <w:t>and with all other policies or amended policies notified to the Service Provider by the Lead Department or a Client from ti</w:t>
      </w:r>
      <w:r w:rsidR="00216F45">
        <w:t>me to time under this Agreement</w:t>
      </w:r>
      <w:r w:rsidR="002B2451">
        <w:t xml:space="preserve">. </w:t>
      </w:r>
    </w:p>
    <w:p w14:paraId="4AE7FDA2" w14:textId="7EAE4AC4" w:rsidR="00F106E9" w:rsidRPr="00F106E9" w:rsidRDefault="00F106E9" w:rsidP="00F57511">
      <w:pPr>
        <w:pStyle w:val="LDStandard2"/>
        <w:jc w:val="both"/>
      </w:pPr>
      <w:bookmarkStart w:id="477" w:name="_Ref413317473"/>
      <w:bookmarkStart w:id="478" w:name="_Toc137209060"/>
      <w:r w:rsidRPr="00F106E9">
        <w:t>Sub</w:t>
      </w:r>
      <w:r w:rsidR="009114B6">
        <w:noBreakHyphen/>
      </w:r>
      <w:r w:rsidRPr="00F106E9">
        <w:t>contracting</w:t>
      </w:r>
      <w:bookmarkEnd w:id="477"/>
      <w:bookmarkEnd w:id="478"/>
    </w:p>
    <w:p w14:paraId="40FA11DC" w14:textId="1CE146DC" w:rsidR="00F106E9" w:rsidRPr="00C1486B" w:rsidRDefault="00F106E9" w:rsidP="00F57511">
      <w:pPr>
        <w:pStyle w:val="LDStandard4"/>
        <w:jc w:val="both"/>
        <w:rPr>
          <w:szCs w:val="22"/>
        </w:rPr>
      </w:pPr>
      <w:r w:rsidRPr="00091EDE">
        <w:rPr>
          <w:b/>
        </w:rPr>
        <w:tab/>
      </w:r>
      <w:bookmarkStart w:id="479" w:name="_Ref431467791"/>
      <w:r w:rsidRPr="00C1486B">
        <w:rPr>
          <w:szCs w:val="22"/>
        </w:rPr>
        <w:t>Except as expressly provided in this Agreement, the Service Provider must not sub</w:t>
      </w:r>
      <w:r w:rsidR="009114B6">
        <w:rPr>
          <w:szCs w:val="22"/>
        </w:rPr>
        <w:noBreakHyphen/>
      </w:r>
      <w:r w:rsidRPr="00C1486B">
        <w:rPr>
          <w:szCs w:val="22"/>
        </w:rPr>
        <w:t xml:space="preserve">contract to any third person </w:t>
      </w:r>
      <w:r w:rsidR="00804506" w:rsidRPr="00C1486B">
        <w:rPr>
          <w:szCs w:val="22"/>
        </w:rPr>
        <w:t xml:space="preserve">(including any related bodies corporate, as defined in the </w:t>
      </w:r>
      <w:r w:rsidR="00804506" w:rsidRPr="00C1486B">
        <w:rPr>
          <w:i/>
          <w:iCs/>
          <w:color w:val="333333"/>
          <w:szCs w:val="22"/>
          <w:shd w:val="clear" w:color="auto" w:fill="FFFFFF"/>
        </w:rPr>
        <w:t>Corporations Act 2001</w:t>
      </w:r>
      <w:r w:rsidR="00804506" w:rsidRPr="00C1486B">
        <w:rPr>
          <w:color w:val="333333"/>
          <w:szCs w:val="22"/>
          <w:shd w:val="clear" w:color="auto" w:fill="FFFFFF"/>
        </w:rPr>
        <w:t> (Cth)</w:t>
      </w:r>
      <w:r w:rsidR="00804506" w:rsidRPr="00C1486B">
        <w:rPr>
          <w:szCs w:val="22"/>
        </w:rPr>
        <w:t xml:space="preserve">) </w:t>
      </w:r>
      <w:r w:rsidRPr="00C1486B">
        <w:rPr>
          <w:szCs w:val="22"/>
        </w:rPr>
        <w:t>any of its obligations under this Agreement without the prior written consent of the Cont</w:t>
      </w:r>
      <w:r w:rsidR="005A3D80" w:rsidRPr="00C1486B">
        <w:rPr>
          <w:szCs w:val="22"/>
        </w:rPr>
        <w:t>r</w:t>
      </w:r>
      <w:r w:rsidRPr="00C1486B">
        <w:rPr>
          <w:szCs w:val="22"/>
        </w:rPr>
        <w:t>act Manager, which consent may be given or withheld by the Contract Manager in the Contract Manager’s absolute discretion.</w:t>
      </w:r>
      <w:bookmarkEnd w:id="479"/>
    </w:p>
    <w:p w14:paraId="548BEEE0" w14:textId="7A3E68BD" w:rsidR="00F106E9" w:rsidRPr="00C1486B" w:rsidRDefault="00F106E9" w:rsidP="00F57511">
      <w:pPr>
        <w:pStyle w:val="LDStandard4"/>
        <w:jc w:val="both"/>
        <w:rPr>
          <w:szCs w:val="22"/>
        </w:rPr>
      </w:pPr>
      <w:bookmarkStart w:id="480" w:name="_Ref431467842"/>
      <w:r w:rsidRPr="00C1486B">
        <w:rPr>
          <w:szCs w:val="22"/>
        </w:rPr>
        <w:t>Except as expressly provided in this Agreement and any Legal Services Contract, the Service Provider must not sub</w:t>
      </w:r>
      <w:r w:rsidR="009114B6">
        <w:rPr>
          <w:szCs w:val="22"/>
        </w:rPr>
        <w:noBreakHyphen/>
      </w:r>
      <w:r w:rsidRPr="00C1486B">
        <w:rPr>
          <w:szCs w:val="22"/>
        </w:rPr>
        <w:t xml:space="preserve">contract to any third person </w:t>
      </w:r>
      <w:r w:rsidR="00804506" w:rsidRPr="00C1486B">
        <w:rPr>
          <w:szCs w:val="22"/>
        </w:rPr>
        <w:t xml:space="preserve">(including any related bodies corporate, as defined in the </w:t>
      </w:r>
      <w:r w:rsidR="00804506" w:rsidRPr="00C1486B">
        <w:rPr>
          <w:i/>
          <w:iCs/>
          <w:color w:val="333333"/>
          <w:szCs w:val="22"/>
          <w:shd w:val="clear" w:color="auto" w:fill="FFFFFF"/>
        </w:rPr>
        <w:t>Corporations Act 2001</w:t>
      </w:r>
      <w:r w:rsidR="00804506" w:rsidRPr="00C1486B">
        <w:rPr>
          <w:color w:val="333333"/>
          <w:szCs w:val="22"/>
          <w:shd w:val="clear" w:color="auto" w:fill="FFFFFF"/>
        </w:rPr>
        <w:t> (Cth)</w:t>
      </w:r>
      <w:r w:rsidR="00804506" w:rsidRPr="00C1486B">
        <w:rPr>
          <w:szCs w:val="22"/>
        </w:rPr>
        <w:t xml:space="preserve">) </w:t>
      </w:r>
      <w:r w:rsidRPr="00C1486B">
        <w:rPr>
          <w:szCs w:val="22"/>
        </w:rPr>
        <w:t>any of its obligations under that Legal Services Contract without the prior written consent of the Agency Contract Manager for the relevant Client, which consent may be given or withheld by the Agency Contract Manager in the Agency Contract Manager’s absolute discretion.</w:t>
      </w:r>
      <w:bookmarkEnd w:id="480"/>
    </w:p>
    <w:p w14:paraId="1757EBEE" w14:textId="77641EAC" w:rsidR="00015C25" w:rsidRDefault="00CB0D08" w:rsidP="00F57511">
      <w:pPr>
        <w:pStyle w:val="LDStandard4"/>
        <w:jc w:val="both"/>
      </w:pPr>
      <w:bookmarkStart w:id="481" w:name="_Ref531783630"/>
      <w:r>
        <w:t xml:space="preserve">Except where </w:t>
      </w:r>
      <w:r w:rsidR="009114B6">
        <w:t>clause </w:t>
      </w:r>
      <w:r>
        <w:fldChar w:fldCharType="begin"/>
      </w:r>
      <w:r>
        <w:instrText xml:space="preserve"> REF _Ref124321184 \w \h </w:instrText>
      </w:r>
      <w:r>
        <w:fldChar w:fldCharType="separate"/>
      </w:r>
      <w:r w:rsidR="00942AF0">
        <w:t>32(e)</w:t>
      </w:r>
      <w:r>
        <w:fldChar w:fldCharType="end"/>
      </w:r>
      <w:r>
        <w:t xml:space="preserve"> applies, a</w:t>
      </w:r>
      <w:r w:rsidR="00015C25">
        <w:t>ny sub</w:t>
      </w:r>
      <w:r w:rsidR="009114B6">
        <w:noBreakHyphen/>
      </w:r>
      <w:r w:rsidR="00015C25">
        <w:t xml:space="preserve">contracting arrangement approved under </w:t>
      </w:r>
      <w:r w:rsidR="009114B6">
        <w:t>clause </w:t>
      </w:r>
      <w:r w:rsidR="00015C25">
        <w:fldChar w:fldCharType="begin"/>
      </w:r>
      <w:r w:rsidR="00015C25">
        <w:instrText xml:space="preserve"> REF _Ref431467842 \w \h </w:instrText>
      </w:r>
      <w:r w:rsidR="009E0725">
        <w:instrText xml:space="preserve"> \* MERGEFORMAT </w:instrText>
      </w:r>
      <w:r w:rsidR="00015C25">
        <w:fldChar w:fldCharType="separate"/>
      </w:r>
      <w:r w:rsidR="00942AF0">
        <w:t>32(b)</w:t>
      </w:r>
      <w:r w:rsidR="00015C25">
        <w:fldChar w:fldCharType="end"/>
      </w:r>
      <w:r w:rsidR="00015C25">
        <w:t xml:space="preserve"> </w:t>
      </w:r>
      <w:r w:rsidR="00AD28D4">
        <w:t xml:space="preserve">with </w:t>
      </w:r>
      <w:r w:rsidR="00015C25">
        <w:t xml:space="preserve">any legal firm who is not on the Panel must not </w:t>
      </w:r>
      <w:r w:rsidR="008E192D">
        <w:t xml:space="preserve">result in </w:t>
      </w:r>
      <w:r w:rsidR="00015C25">
        <w:t xml:space="preserve">more than 20% of the </w:t>
      </w:r>
      <w:r w:rsidR="008E192D">
        <w:t xml:space="preserve">Legal Services Fees associated with </w:t>
      </w:r>
      <w:r w:rsidR="00015C25">
        <w:t xml:space="preserve">the </w:t>
      </w:r>
      <w:r w:rsidR="00AD28D4">
        <w:t xml:space="preserve">relevant </w:t>
      </w:r>
      <w:r w:rsidR="00015C25">
        <w:t>Legal Services Contract</w:t>
      </w:r>
      <w:r w:rsidR="008E192D">
        <w:t xml:space="preserve"> being pa</w:t>
      </w:r>
      <w:r w:rsidR="00362203">
        <w:t>i</w:t>
      </w:r>
      <w:r w:rsidR="008E192D">
        <w:t>d</w:t>
      </w:r>
      <w:r w:rsidR="00362203">
        <w:t xml:space="preserve"> to the sub</w:t>
      </w:r>
      <w:r w:rsidR="009114B6">
        <w:noBreakHyphen/>
      </w:r>
      <w:r w:rsidR="00362203">
        <w:t>contractor</w:t>
      </w:r>
      <w:r w:rsidR="00015C25">
        <w:t xml:space="preserve"> unless the consent of the Executive Contract Manager is obtained</w:t>
      </w:r>
      <w:r w:rsidR="008E192D">
        <w:t xml:space="preserve"> before the commencement of any work under the Legal Services Contract</w:t>
      </w:r>
      <w:r w:rsidR="00015C25">
        <w:t>.</w:t>
      </w:r>
      <w:bookmarkEnd w:id="481"/>
    </w:p>
    <w:p w14:paraId="2302DA29" w14:textId="35FE087E" w:rsidR="00015C25" w:rsidRPr="00091EDE" w:rsidRDefault="00015C25" w:rsidP="00F57511">
      <w:pPr>
        <w:pStyle w:val="LDStandard4"/>
        <w:jc w:val="both"/>
      </w:pPr>
      <w:bookmarkStart w:id="482" w:name="_Ref134628775"/>
      <w:r>
        <w:lastRenderedPageBreak/>
        <w:t xml:space="preserve">Any consent given under </w:t>
      </w:r>
      <w:r w:rsidR="009114B6">
        <w:t>clause </w:t>
      </w:r>
      <w:r>
        <w:fldChar w:fldCharType="begin"/>
      </w:r>
      <w:r>
        <w:instrText xml:space="preserve"> REF _Ref431467791 \w \h </w:instrText>
      </w:r>
      <w:r w:rsidR="009E0725">
        <w:instrText xml:space="preserve"> \* MERGEFORMAT </w:instrText>
      </w:r>
      <w:r>
        <w:fldChar w:fldCharType="separate"/>
      </w:r>
      <w:r w:rsidR="00942AF0">
        <w:t>32(a)</w:t>
      </w:r>
      <w:r>
        <w:fldChar w:fldCharType="end"/>
      </w:r>
      <w:r>
        <w:t xml:space="preserve">, </w:t>
      </w:r>
      <w:r>
        <w:fldChar w:fldCharType="begin"/>
      </w:r>
      <w:r>
        <w:instrText xml:space="preserve"> REF _Ref431467842 \w \h </w:instrText>
      </w:r>
      <w:r w:rsidR="009E0725">
        <w:instrText xml:space="preserve"> \* MERGEFORMAT </w:instrText>
      </w:r>
      <w:r>
        <w:fldChar w:fldCharType="separate"/>
      </w:r>
      <w:r w:rsidR="00942AF0">
        <w:t>32(b)</w:t>
      </w:r>
      <w:r>
        <w:fldChar w:fldCharType="end"/>
      </w:r>
      <w:r>
        <w:t xml:space="preserve"> or </w:t>
      </w:r>
      <w:r>
        <w:fldChar w:fldCharType="begin"/>
      </w:r>
      <w:r>
        <w:instrText xml:space="preserve"> REF _Ref531783630 \w \h </w:instrText>
      </w:r>
      <w:r w:rsidR="009E0725">
        <w:instrText xml:space="preserve"> \* MERGEFORMAT </w:instrText>
      </w:r>
      <w:r>
        <w:fldChar w:fldCharType="separate"/>
      </w:r>
      <w:r w:rsidR="00942AF0">
        <w:t>32(c)</w:t>
      </w:r>
      <w:r>
        <w:fldChar w:fldCharType="end"/>
      </w:r>
      <w:r>
        <w:t xml:space="preserve"> may be subject to any conditions determined by the Contract </w:t>
      </w:r>
      <w:r w:rsidR="00AD28D4">
        <w:t>M</w:t>
      </w:r>
      <w:r>
        <w:t>anager, Agency Contract Manager or Executive Contract Manager, as appropriate.  Without limitation any sub</w:t>
      </w:r>
      <w:r w:rsidR="009114B6">
        <w:noBreakHyphen/>
      </w:r>
      <w:r>
        <w:t>contractor may be required to enter into a deed poll in favour of the Client or the Lead Department agreeing to be bound by relevant provisions of this Agreement</w:t>
      </w:r>
      <w:r w:rsidR="00362203">
        <w:t xml:space="preserve"> (including the M</w:t>
      </w:r>
      <w:r w:rsidR="008E192D">
        <w:t xml:space="preserve">inimum </w:t>
      </w:r>
      <w:r w:rsidR="00362203">
        <w:t>Services</w:t>
      </w:r>
      <w:r w:rsidR="008E192D">
        <w:t xml:space="preserve"> </w:t>
      </w:r>
      <w:r w:rsidR="00362203">
        <w:t>S</w:t>
      </w:r>
      <w:r w:rsidR="008E192D">
        <w:t xml:space="preserve">tandards, </w:t>
      </w:r>
      <w:r w:rsidR="00362203">
        <w:t>p</w:t>
      </w:r>
      <w:r w:rsidR="008E192D">
        <w:t>ro bono obligations and reporting requirements)</w:t>
      </w:r>
      <w:r>
        <w:t>.</w:t>
      </w:r>
      <w:bookmarkEnd w:id="482"/>
    </w:p>
    <w:p w14:paraId="34BFDCC6" w14:textId="06093537" w:rsidR="00CB0D08" w:rsidRDefault="00CB0D08" w:rsidP="00AB1B49">
      <w:pPr>
        <w:pStyle w:val="LDStandard4"/>
        <w:jc w:val="both"/>
      </w:pPr>
      <w:bookmarkStart w:id="483" w:name="_Ref124321184"/>
      <w:r>
        <w:t xml:space="preserve">The </w:t>
      </w:r>
      <w:r w:rsidR="001E6CA5">
        <w:t xml:space="preserve">Legal </w:t>
      </w:r>
      <w:r>
        <w:t xml:space="preserve">Services Fee percentage cap set out in </w:t>
      </w:r>
      <w:r w:rsidR="009114B6">
        <w:t>clause </w:t>
      </w:r>
      <w:r>
        <w:fldChar w:fldCharType="begin"/>
      </w:r>
      <w:r>
        <w:instrText xml:space="preserve"> REF _Ref531783630 \w \h </w:instrText>
      </w:r>
      <w:r>
        <w:fldChar w:fldCharType="separate"/>
      </w:r>
      <w:r w:rsidR="00942AF0">
        <w:t>32(c)</w:t>
      </w:r>
      <w:r>
        <w:fldChar w:fldCharType="end"/>
      </w:r>
      <w:r>
        <w:t xml:space="preserve"> will not apply if the Service Provider is sub</w:t>
      </w:r>
      <w:r w:rsidR="009114B6">
        <w:noBreakHyphen/>
      </w:r>
      <w:r>
        <w:t xml:space="preserve">contracting services to an entity </w:t>
      </w:r>
      <w:r w:rsidR="001B4791">
        <w:t>in furtherance of the Social Procurement Framework outcomes in order to provide Value Added Services as detailed in</w:t>
      </w:r>
      <w:r w:rsidR="0091008D">
        <w:t xml:space="preserve"> Item </w:t>
      </w:r>
      <w:r w:rsidR="0091008D">
        <w:fldChar w:fldCharType="begin"/>
      </w:r>
      <w:r w:rsidR="0091008D">
        <w:instrText xml:space="preserve"> REF _Ref137128991 \n \h </w:instrText>
      </w:r>
      <w:r w:rsidR="0091008D">
        <w:fldChar w:fldCharType="separate"/>
      </w:r>
      <w:r w:rsidR="00942AF0">
        <w:t>4</w:t>
      </w:r>
      <w:r w:rsidR="0091008D">
        <w:fldChar w:fldCharType="end"/>
      </w:r>
      <w:r>
        <w:t xml:space="preserve"> </w:t>
      </w:r>
      <w:r w:rsidR="001B4791">
        <w:t xml:space="preserve">of </w:t>
      </w:r>
      <w:r w:rsidR="001B4791">
        <w:fldChar w:fldCharType="begin"/>
      </w:r>
      <w:r w:rsidR="001B4791">
        <w:instrText xml:space="preserve"> REF _Ref413313579 \n \h </w:instrText>
      </w:r>
      <w:r w:rsidR="001B4791">
        <w:fldChar w:fldCharType="separate"/>
      </w:r>
      <w:r w:rsidR="00942AF0">
        <w:t>Schedule 4</w:t>
      </w:r>
      <w:r w:rsidR="001B4791">
        <w:fldChar w:fldCharType="end"/>
      </w:r>
      <w:bookmarkEnd w:id="483"/>
      <w:r w:rsidR="001B4791">
        <w:t>.</w:t>
      </w:r>
    </w:p>
    <w:p w14:paraId="3F78226C" w14:textId="555785EE" w:rsidR="00F106E9" w:rsidRDefault="00F106E9" w:rsidP="00F57511">
      <w:pPr>
        <w:pStyle w:val="LDStandard4"/>
        <w:jc w:val="both"/>
      </w:pPr>
      <w:r w:rsidRPr="00091EDE">
        <w:t>The Service Provider must ensure that any person engaged by it complies with all obligations imposed on the Service Provider by this Agreement or any relevant Legal Services Contract.  The Service Provider will not, as a result of any sub</w:t>
      </w:r>
      <w:r w:rsidR="009114B6">
        <w:noBreakHyphen/>
      </w:r>
      <w:r w:rsidRPr="00091EDE">
        <w:t>contracting arrangement, be relieved from the performance of any obligation under this Agreement or a Legal Services Contract and will be liable for all acts and omissions of a sub</w:t>
      </w:r>
      <w:r w:rsidR="009114B6">
        <w:noBreakHyphen/>
      </w:r>
      <w:r w:rsidRPr="00091EDE">
        <w:t>contractor as though they were the actions of the Service Provider itself</w:t>
      </w:r>
      <w:r w:rsidR="002D06CD">
        <w:t xml:space="preserve">, </w:t>
      </w:r>
      <w:r w:rsidR="00682DF7">
        <w:t>except where</w:t>
      </w:r>
      <w:r w:rsidR="002D06CD">
        <w:t xml:space="preserve"> the sub</w:t>
      </w:r>
      <w:r w:rsidR="009114B6">
        <w:noBreakHyphen/>
      </w:r>
      <w:r w:rsidR="002D06CD">
        <w:t xml:space="preserve">contractor is a </w:t>
      </w:r>
      <w:r w:rsidR="002D77A8">
        <w:t>barrister or other expert</w:t>
      </w:r>
      <w:r w:rsidR="00682DF7">
        <w:t xml:space="preserve"> and </w:t>
      </w:r>
      <w:r w:rsidR="00ED2F08">
        <w:t>the consents required under</w:t>
      </w:r>
      <w:r w:rsidR="00682DF7">
        <w:t xml:space="preserve"> </w:t>
      </w:r>
      <w:r w:rsidR="009114B6">
        <w:t>clause </w:t>
      </w:r>
      <w:r w:rsidR="00682DF7">
        <w:fldChar w:fldCharType="begin"/>
      </w:r>
      <w:r w:rsidR="00682DF7">
        <w:instrText xml:space="preserve"> REF _Ref431467791 \w \h </w:instrText>
      </w:r>
      <w:r w:rsidR="009E0725">
        <w:instrText xml:space="preserve"> \* MERGEFORMAT </w:instrText>
      </w:r>
      <w:r w:rsidR="00682DF7">
        <w:fldChar w:fldCharType="separate"/>
      </w:r>
      <w:r w:rsidR="00942AF0">
        <w:t>32(a)</w:t>
      </w:r>
      <w:r w:rsidR="00682DF7">
        <w:fldChar w:fldCharType="end"/>
      </w:r>
      <w:r w:rsidR="00682DF7">
        <w:t xml:space="preserve"> or </w:t>
      </w:r>
      <w:r w:rsidR="00682DF7">
        <w:fldChar w:fldCharType="begin"/>
      </w:r>
      <w:r w:rsidR="00682DF7">
        <w:instrText xml:space="preserve"> REF _Ref431467842 \w \h </w:instrText>
      </w:r>
      <w:r w:rsidR="009E0725">
        <w:instrText xml:space="preserve"> \* MERGEFORMAT </w:instrText>
      </w:r>
      <w:r w:rsidR="00682DF7">
        <w:fldChar w:fldCharType="separate"/>
      </w:r>
      <w:r w:rsidR="00942AF0">
        <w:t>32(b)</w:t>
      </w:r>
      <w:r w:rsidR="00682DF7">
        <w:fldChar w:fldCharType="end"/>
      </w:r>
      <w:r w:rsidR="00ED2F08">
        <w:t xml:space="preserve"> have</w:t>
      </w:r>
      <w:r w:rsidR="00682DF7">
        <w:t xml:space="preserve"> been obtained.  </w:t>
      </w:r>
    </w:p>
    <w:p w14:paraId="66463F7B" w14:textId="1CAC3308" w:rsidR="00AB1B49" w:rsidRDefault="00AB1B49" w:rsidP="00AB1B49">
      <w:pPr>
        <w:pStyle w:val="LDStandard4"/>
      </w:pPr>
      <w:bookmarkStart w:id="484" w:name="_Ref134628094"/>
      <w:r>
        <w:t>If specific conditions, with respect to sub</w:t>
      </w:r>
      <w:r w:rsidR="009114B6">
        <w:noBreakHyphen/>
      </w:r>
      <w:r>
        <w:t xml:space="preserve">contracting for a particular Category or Area of Law are set out in </w:t>
      </w:r>
      <w:r w:rsidR="009114B6">
        <w:t>Item </w:t>
      </w:r>
      <w:r>
        <w:fldChar w:fldCharType="begin"/>
      </w:r>
      <w:r>
        <w:instrText xml:space="preserve"> REF _Ref134626189 \n \h </w:instrText>
      </w:r>
      <w:r>
        <w:fldChar w:fldCharType="separate"/>
      </w:r>
      <w:r w:rsidR="00942AF0">
        <w:t>6</w:t>
      </w:r>
      <w:r>
        <w:fldChar w:fldCharType="end"/>
      </w:r>
      <w:r>
        <w:t xml:space="preserve"> of </w:t>
      </w:r>
      <w:r>
        <w:fldChar w:fldCharType="begin"/>
      </w:r>
      <w:r>
        <w:instrText xml:space="preserve"> REF _Ref413313579 \n \h </w:instrText>
      </w:r>
      <w:r>
        <w:fldChar w:fldCharType="separate"/>
      </w:r>
      <w:r w:rsidR="00942AF0">
        <w:t>Schedule 4</w:t>
      </w:r>
      <w:r>
        <w:fldChar w:fldCharType="end"/>
      </w:r>
      <w:r>
        <w:t xml:space="preserve">, those conditions will apply in addition to this </w:t>
      </w:r>
      <w:r w:rsidR="009114B6">
        <w:t>clause </w:t>
      </w:r>
      <w:r>
        <w:fldChar w:fldCharType="begin"/>
      </w:r>
      <w:r>
        <w:instrText xml:space="preserve"> REF _Ref413317473 \n \h </w:instrText>
      </w:r>
      <w:r>
        <w:fldChar w:fldCharType="separate"/>
      </w:r>
      <w:r w:rsidR="00942AF0">
        <w:t>32</w:t>
      </w:r>
      <w:r>
        <w:fldChar w:fldCharType="end"/>
      </w:r>
      <w:r>
        <w:t>.</w:t>
      </w:r>
      <w:bookmarkEnd w:id="484"/>
    </w:p>
    <w:p w14:paraId="7ECD66AB" w14:textId="33821936" w:rsidR="00F106E9" w:rsidRPr="00F106E9" w:rsidRDefault="00F106E9" w:rsidP="00F57511">
      <w:pPr>
        <w:pStyle w:val="LDStandard2"/>
        <w:jc w:val="both"/>
      </w:pPr>
      <w:bookmarkStart w:id="485" w:name="_Toc137209061"/>
      <w:r w:rsidRPr="00F106E9">
        <w:t>Access and safety</w:t>
      </w:r>
      <w:bookmarkEnd w:id="485"/>
    </w:p>
    <w:p w14:paraId="28E89B5E" w14:textId="0E637445" w:rsidR="00F106E9" w:rsidRPr="00F106E9" w:rsidRDefault="00F106E9" w:rsidP="00F57511">
      <w:pPr>
        <w:pStyle w:val="LDStandard3"/>
        <w:jc w:val="both"/>
      </w:pPr>
      <w:bookmarkStart w:id="486" w:name="_Toc137209062"/>
      <w:r w:rsidRPr="00F106E9">
        <w:t>Access to premises</w:t>
      </w:r>
      <w:bookmarkEnd w:id="486"/>
    </w:p>
    <w:p w14:paraId="7E9D38B1" w14:textId="77777777" w:rsidR="00F106E9" w:rsidRPr="00F106E9" w:rsidRDefault="00F106E9" w:rsidP="00F57511">
      <w:pPr>
        <w:pStyle w:val="LDIndent1"/>
        <w:jc w:val="both"/>
      </w:pPr>
      <w:r w:rsidRPr="00F106E9">
        <w:t>If the Service Provider requires access to the premises of a Client in connection with the provision of the Services, that Client will, subject to its usual security requirements, permit the Service Provider reasonable access to the premises at such times as may be reasonably necessary to enable the Service Provider to provide the Services.</w:t>
      </w:r>
    </w:p>
    <w:p w14:paraId="7094CC71" w14:textId="0A200120" w:rsidR="00F106E9" w:rsidRPr="00F106E9" w:rsidRDefault="00F106E9" w:rsidP="00F57511">
      <w:pPr>
        <w:pStyle w:val="LDStandard3"/>
        <w:jc w:val="both"/>
      </w:pPr>
      <w:bookmarkStart w:id="487" w:name="_Toc137209063"/>
      <w:r w:rsidRPr="00F106E9">
        <w:t>Obligations</w:t>
      </w:r>
      <w:bookmarkEnd w:id="487"/>
    </w:p>
    <w:p w14:paraId="17740BDB" w14:textId="2BE76B58" w:rsidR="00F106E9" w:rsidRPr="00F106E9" w:rsidRDefault="00F106E9" w:rsidP="00F57511">
      <w:pPr>
        <w:pStyle w:val="LDIndent1"/>
        <w:keepNext/>
        <w:jc w:val="both"/>
      </w:pPr>
      <w:r w:rsidRPr="00F106E9">
        <w:t>When the Service Provider enters the premises of a Client, the Service Provider must and must ensure that its</w:t>
      </w:r>
      <w:r w:rsidR="00221CEA">
        <w:t xml:space="preserve"> </w:t>
      </w:r>
      <w:r w:rsidR="00216F45">
        <w:t>Personnel</w:t>
      </w:r>
      <w:r w:rsidRPr="00F106E9">
        <w:t>, agents and contractors use all reasonable endeavours to</w:t>
      </w:r>
      <w:r w:rsidR="00ED76AE">
        <w:t>:</w:t>
      </w:r>
    </w:p>
    <w:p w14:paraId="59F78D53" w14:textId="77777777" w:rsidR="00F106E9" w:rsidRPr="00091EDE" w:rsidRDefault="00F106E9" w:rsidP="00F57511">
      <w:pPr>
        <w:pStyle w:val="LDStandard4"/>
        <w:jc w:val="both"/>
      </w:pPr>
      <w:r w:rsidRPr="00091EDE">
        <w:rPr>
          <w:b/>
        </w:rPr>
        <w:tab/>
      </w:r>
      <w:r w:rsidRPr="005010B1">
        <w:t>protec</w:t>
      </w:r>
      <w:r w:rsidRPr="00091EDE">
        <w:t xml:space="preserve">t people and property; </w:t>
      </w:r>
    </w:p>
    <w:p w14:paraId="08F58EE9" w14:textId="77777777" w:rsidR="00F106E9" w:rsidRPr="00091EDE" w:rsidRDefault="00F106E9" w:rsidP="00F57511">
      <w:pPr>
        <w:pStyle w:val="LDStandard4"/>
        <w:jc w:val="both"/>
      </w:pPr>
      <w:r w:rsidRPr="00091EDE">
        <w:t>prevent nuisance and unnecessary noise and disturbance; and</w:t>
      </w:r>
    </w:p>
    <w:p w14:paraId="4F782762" w14:textId="77777777" w:rsidR="00F106E9" w:rsidRPr="00091EDE" w:rsidRDefault="00F106E9" w:rsidP="00F57511">
      <w:pPr>
        <w:pStyle w:val="LDStandard4"/>
        <w:jc w:val="both"/>
      </w:pPr>
      <w:r w:rsidRPr="00091EDE">
        <w:tab/>
        <w:t>act in a safe and lawful manner and comply with the safety standards and policies of the Client (as notified to the Service Provider).</w:t>
      </w:r>
    </w:p>
    <w:p w14:paraId="4F8BB0EB" w14:textId="34F26C9B" w:rsidR="00F106E9" w:rsidRPr="00F106E9" w:rsidRDefault="00F106E9" w:rsidP="00F57511">
      <w:pPr>
        <w:pStyle w:val="LDStandard3"/>
        <w:jc w:val="both"/>
      </w:pPr>
      <w:bookmarkStart w:id="488" w:name="_Toc137209064"/>
      <w:r w:rsidRPr="00F106E9">
        <w:t>No occupier’s liability</w:t>
      </w:r>
      <w:bookmarkEnd w:id="488"/>
    </w:p>
    <w:p w14:paraId="3D0F0ACD" w14:textId="1B5E181E" w:rsidR="00F106E9" w:rsidRPr="00091EDE" w:rsidRDefault="00F106E9" w:rsidP="00F57511">
      <w:pPr>
        <w:pStyle w:val="LDStandard4"/>
        <w:keepNext/>
        <w:jc w:val="both"/>
      </w:pPr>
      <w:r w:rsidRPr="00216F45">
        <w:t>A</w:t>
      </w:r>
      <w:r w:rsidRPr="00091EDE">
        <w:t xml:space="preserve"> Client and its officers, employees, agents and invitees will not be responsible for any damage done to the Service Provider’s property or to that of any of the Service Provider’s</w:t>
      </w:r>
      <w:r w:rsidR="00216F45">
        <w:t xml:space="preserve"> Personnel</w:t>
      </w:r>
      <w:r w:rsidRPr="00091EDE">
        <w:t>, agents or sub</w:t>
      </w:r>
      <w:r w:rsidR="009114B6">
        <w:noBreakHyphen/>
      </w:r>
      <w:r w:rsidRPr="00091EDE">
        <w:t>contractors or for any personal injury sustained by any of the Service Provider’s</w:t>
      </w:r>
      <w:r w:rsidR="00216F45">
        <w:t xml:space="preserve"> Personnel</w:t>
      </w:r>
      <w:r w:rsidRPr="00091EDE">
        <w:t>, agents or sub</w:t>
      </w:r>
      <w:r w:rsidR="009114B6">
        <w:noBreakHyphen/>
      </w:r>
      <w:r w:rsidRPr="00091EDE">
        <w:t>contractors occurring on the Client’s premises as a result of</w:t>
      </w:r>
      <w:r w:rsidR="00ED76AE">
        <w:t>:</w:t>
      </w:r>
      <w:r w:rsidRPr="00091EDE">
        <w:t xml:space="preserve"> </w:t>
      </w:r>
    </w:p>
    <w:p w14:paraId="051E35BD" w14:textId="5A1A39A6" w:rsidR="00F106E9" w:rsidRPr="00091EDE" w:rsidRDefault="00F106E9" w:rsidP="00F57511">
      <w:pPr>
        <w:pStyle w:val="LDStandard5"/>
        <w:jc w:val="both"/>
      </w:pPr>
      <w:r w:rsidRPr="00091EDE">
        <w:t>the negligence or recklessness of such</w:t>
      </w:r>
      <w:r w:rsidR="00216F45">
        <w:t xml:space="preserve"> Personnel</w:t>
      </w:r>
      <w:r w:rsidRPr="00091EDE">
        <w:t>, agent or sub</w:t>
      </w:r>
      <w:r w:rsidR="009114B6">
        <w:noBreakHyphen/>
      </w:r>
      <w:r w:rsidRPr="00091EDE">
        <w:t xml:space="preserve">contractors; or </w:t>
      </w:r>
    </w:p>
    <w:p w14:paraId="73005046" w14:textId="36504A9C" w:rsidR="00F106E9" w:rsidRPr="00091EDE" w:rsidRDefault="00F106E9" w:rsidP="00F57511">
      <w:pPr>
        <w:pStyle w:val="LDStandard5"/>
        <w:jc w:val="both"/>
      </w:pPr>
      <w:r w:rsidRPr="00091EDE">
        <w:lastRenderedPageBreak/>
        <w:tab/>
        <w:t>if such</w:t>
      </w:r>
      <w:r w:rsidR="00216F45">
        <w:t xml:space="preserve"> Personnel</w:t>
      </w:r>
      <w:r w:rsidRPr="00091EDE">
        <w:t>, agent or sub</w:t>
      </w:r>
      <w:r w:rsidR="009114B6">
        <w:noBreakHyphen/>
      </w:r>
      <w:r w:rsidRPr="00091EDE">
        <w:t>contractor has failed to comply with the occupational health and safety and security policies of the Client (as notified to the Service Provider).</w:t>
      </w:r>
    </w:p>
    <w:p w14:paraId="6E148B9B" w14:textId="77777777" w:rsidR="00F106E9" w:rsidRPr="00091EDE" w:rsidRDefault="00F106E9" w:rsidP="00F57511">
      <w:pPr>
        <w:pStyle w:val="LDStandard4"/>
        <w:jc w:val="both"/>
      </w:pPr>
      <w:r w:rsidRPr="00091EDE">
        <w:t>The Service Provider unconditionally and irrevocably releases each Client and its employees, agents and invitees from all such responsibility and agrees to indemnify each Client, its officers, employees, agents and invitees (</w:t>
      </w:r>
      <w:r w:rsidRPr="00800DF2">
        <w:rPr>
          <w:b/>
        </w:rPr>
        <w:t>Indemnified Party</w:t>
      </w:r>
      <w:r w:rsidRPr="00091EDE">
        <w:t>) against any loss that the Indemnified Party may suffer as a result of any third party bringing an action against that Indemnified Party in relation to any such circumstances, except to the extent that such circumstances were caused directly as a result of the Indemnified Party’s negligence.</w:t>
      </w:r>
    </w:p>
    <w:p w14:paraId="253CB504" w14:textId="259BC97E" w:rsidR="00F106E9" w:rsidRPr="00091EDE" w:rsidRDefault="00F106E9" w:rsidP="00F57511">
      <w:pPr>
        <w:pStyle w:val="LDStandard2"/>
        <w:jc w:val="both"/>
      </w:pPr>
      <w:bookmarkStart w:id="489" w:name="_Ref413314657"/>
      <w:bookmarkStart w:id="490" w:name="_Toc137209065"/>
      <w:r w:rsidRPr="00091EDE">
        <w:t>GST</w:t>
      </w:r>
      <w:bookmarkEnd w:id="489"/>
      <w:bookmarkEnd w:id="490"/>
    </w:p>
    <w:p w14:paraId="24F93019" w14:textId="7A45DA68" w:rsidR="00F106E9" w:rsidRPr="00091EDE" w:rsidRDefault="00F106E9" w:rsidP="00F57511">
      <w:pPr>
        <w:pStyle w:val="LDStandard3"/>
        <w:jc w:val="both"/>
      </w:pPr>
      <w:bookmarkStart w:id="491" w:name="_Toc137209066"/>
      <w:r w:rsidRPr="00091EDE">
        <w:t>Definitions</w:t>
      </w:r>
      <w:bookmarkEnd w:id="491"/>
    </w:p>
    <w:p w14:paraId="06B6FA2A" w14:textId="5C2E2B6B" w:rsidR="00F106E9" w:rsidRPr="00091EDE" w:rsidRDefault="00F106E9" w:rsidP="00F57511">
      <w:pPr>
        <w:pStyle w:val="LDIndent1"/>
        <w:jc w:val="both"/>
      </w:pPr>
      <w:r w:rsidRPr="00091EDE">
        <w:t xml:space="preserve">Terms used in this </w:t>
      </w:r>
      <w:r w:rsidR="009114B6">
        <w:t>clause </w:t>
      </w:r>
      <w:r w:rsidRPr="00091EDE">
        <w:t xml:space="preserve">have the same meanings given to them in the </w:t>
      </w:r>
      <w:r w:rsidRPr="00800DF2">
        <w:rPr>
          <w:i/>
        </w:rPr>
        <w:t>A New Tax System (Goods and Services Tax) Act 1999</w:t>
      </w:r>
      <w:r w:rsidRPr="00091EDE">
        <w:t xml:space="preserve"> (Cth).</w:t>
      </w:r>
    </w:p>
    <w:p w14:paraId="34A7D0E2" w14:textId="69E2C1D1" w:rsidR="00F106E9" w:rsidRPr="00091EDE" w:rsidRDefault="00F106E9" w:rsidP="00F57511">
      <w:pPr>
        <w:pStyle w:val="LDStandard3"/>
        <w:jc w:val="both"/>
      </w:pPr>
      <w:bookmarkStart w:id="492" w:name="_Toc137209067"/>
      <w:r w:rsidRPr="00091EDE">
        <w:t>Consideration is exclusive of GST</w:t>
      </w:r>
      <w:bookmarkEnd w:id="492"/>
    </w:p>
    <w:p w14:paraId="25054DB6" w14:textId="77777777" w:rsidR="00F106E9" w:rsidRPr="00091EDE" w:rsidRDefault="00F106E9" w:rsidP="00F57511">
      <w:pPr>
        <w:pStyle w:val="LDIndent1"/>
        <w:jc w:val="both"/>
      </w:pPr>
      <w:r w:rsidRPr="00091EDE">
        <w:t>Unless otherwise expressly stated, all prices or other sums payable or consideration to be provided under or in accordance with this Agreement are exclusive of GST.</w:t>
      </w:r>
    </w:p>
    <w:p w14:paraId="57831043" w14:textId="0BC27DBE" w:rsidR="00F106E9" w:rsidRPr="00091EDE" w:rsidRDefault="00F106E9" w:rsidP="00F57511">
      <w:pPr>
        <w:pStyle w:val="LDStandard3"/>
        <w:jc w:val="both"/>
      </w:pPr>
      <w:bookmarkStart w:id="493" w:name="_Toc137209068"/>
      <w:r w:rsidRPr="00091EDE">
        <w:t>Recipient to pay an additional amount</w:t>
      </w:r>
      <w:bookmarkEnd w:id="493"/>
    </w:p>
    <w:p w14:paraId="5A13CFAD" w14:textId="77777777" w:rsidR="00F106E9" w:rsidRPr="00091EDE" w:rsidRDefault="00F106E9" w:rsidP="00F57511">
      <w:pPr>
        <w:pStyle w:val="LDIndent1"/>
        <w:jc w:val="both"/>
      </w:pPr>
      <w:r w:rsidRPr="00091EDE">
        <w:t>If GST is imposed on any supply made under or in accordance with this Agreement, the recipient of the taxable supply must pay to the supplier an additional amount equal to the GST payable on or for the taxable supply subject to the recipient receiving a valid tax invoice in respect of the supply at or before the time of payment.  Payment of the additional amount will be made at the same time as payment for the taxable supply is required to be made in accordance with this Agreement.</w:t>
      </w:r>
    </w:p>
    <w:p w14:paraId="45130AEC" w14:textId="4615D1DC" w:rsidR="00F106E9" w:rsidRPr="00091EDE" w:rsidRDefault="00F106E9" w:rsidP="00F57511">
      <w:pPr>
        <w:pStyle w:val="LDStandard3"/>
        <w:jc w:val="both"/>
      </w:pPr>
      <w:bookmarkStart w:id="494" w:name="_Toc137209069"/>
      <w:r w:rsidRPr="00091EDE">
        <w:t>Reimbursement</w:t>
      </w:r>
      <w:bookmarkEnd w:id="494"/>
    </w:p>
    <w:p w14:paraId="0696C8DE" w14:textId="77777777" w:rsidR="00F106E9" w:rsidRPr="00091EDE" w:rsidRDefault="00F106E9" w:rsidP="00F57511">
      <w:pPr>
        <w:pStyle w:val="LDIndent1"/>
        <w:jc w:val="both"/>
      </w:pPr>
      <w:r w:rsidRPr="00091EDE">
        <w:t>If this Agreement requires a party to pay for, reimburse or contribute to any expense, loss or outgoing (reimbursable expense) suffered or incurred by another party, the amount required to be paid, reimbursed or contributed by the first party will be the amount of the reimbursable expense net of input tax credits (if any) to which the other party is entitled in respect of the reimbursable expense plus any GST payable by the other party.</w:t>
      </w:r>
    </w:p>
    <w:p w14:paraId="61A4AAEA" w14:textId="21838C5A" w:rsidR="00F106E9" w:rsidRPr="00091EDE" w:rsidRDefault="00F106E9" w:rsidP="00F57511">
      <w:pPr>
        <w:pStyle w:val="LDStandard2"/>
        <w:jc w:val="both"/>
      </w:pPr>
      <w:bookmarkStart w:id="495" w:name="_Ref413319950"/>
      <w:bookmarkStart w:id="496" w:name="_Toc137209070"/>
      <w:r w:rsidRPr="00091EDE">
        <w:t>Staff Costs</w:t>
      </w:r>
      <w:bookmarkEnd w:id="495"/>
      <w:bookmarkEnd w:id="496"/>
    </w:p>
    <w:p w14:paraId="053DAAAE" w14:textId="77777777" w:rsidR="00F106E9" w:rsidRPr="00091EDE" w:rsidRDefault="00F106E9" w:rsidP="00F57511">
      <w:pPr>
        <w:pStyle w:val="LDStandard4"/>
        <w:jc w:val="both"/>
      </w:pPr>
      <w:r w:rsidRPr="00091EDE">
        <w:t>The Service Provider will indemnify and keep indemnified each Client from and against all liability for the Staff Costs in any way relating to the Services.</w:t>
      </w:r>
    </w:p>
    <w:p w14:paraId="29C97642" w14:textId="77777777" w:rsidR="00F106E9" w:rsidRPr="00091EDE" w:rsidRDefault="00F106E9" w:rsidP="00F57511">
      <w:pPr>
        <w:pStyle w:val="LDStandard4"/>
        <w:jc w:val="both"/>
      </w:pPr>
      <w:r w:rsidRPr="00091EDE">
        <w:t>If a Client is or becomes liable to pay any Staff Costs, that Client may deduct the amount of its liability for the Staff Costs from any amount due by the Client to the Service Provider, whether under this Agreement or otherwise.</w:t>
      </w:r>
    </w:p>
    <w:p w14:paraId="30CA796D" w14:textId="6FFB2DC4" w:rsidR="00F106E9" w:rsidRPr="00091EDE" w:rsidRDefault="00F106E9" w:rsidP="00F57511">
      <w:pPr>
        <w:pStyle w:val="LDStandard2"/>
        <w:jc w:val="both"/>
      </w:pPr>
      <w:bookmarkStart w:id="497" w:name="_Ref413319955"/>
      <w:bookmarkStart w:id="498" w:name="_Toc137209071"/>
      <w:r w:rsidRPr="00091EDE">
        <w:t>Indemnities</w:t>
      </w:r>
      <w:bookmarkEnd w:id="497"/>
      <w:bookmarkEnd w:id="498"/>
    </w:p>
    <w:p w14:paraId="62A10DF5" w14:textId="77777777" w:rsidR="00F106E9" w:rsidRPr="00091EDE" w:rsidRDefault="00F106E9" w:rsidP="00F57511">
      <w:pPr>
        <w:pStyle w:val="LDStandard4"/>
        <w:jc w:val="both"/>
      </w:pPr>
      <w:r w:rsidRPr="00091EDE">
        <w:t>Each indemnity under this Agreement is a continuing obligation, separate and independent from the other obligations of the party giving the indemnity and survives termination or expiry of this Agreement and any Legal Services Contract.</w:t>
      </w:r>
    </w:p>
    <w:p w14:paraId="57A15528" w14:textId="77777777" w:rsidR="00F106E9" w:rsidRPr="00091EDE" w:rsidRDefault="00F106E9" w:rsidP="00F57511">
      <w:pPr>
        <w:pStyle w:val="LDStandard4"/>
        <w:jc w:val="both"/>
      </w:pPr>
      <w:r w:rsidRPr="00091EDE">
        <w:lastRenderedPageBreak/>
        <w:t>It is not necessary for a party to incur any expense or to make any payment before enforcing a right of indemnity confirmed by this Agreement.</w:t>
      </w:r>
    </w:p>
    <w:p w14:paraId="634CC19C" w14:textId="77777777" w:rsidR="00F106E9" w:rsidRPr="00091EDE" w:rsidRDefault="00F106E9" w:rsidP="00F57511">
      <w:pPr>
        <w:pStyle w:val="LDStandard4"/>
        <w:jc w:val="both"/>
      </w:pPr>
      <w:r w:rsidRPr="00091EDE">
        <w:t>If any indemnity payment is made by the Service Provider under this Agreement or any Legal Services Contract, the Service Provider must also pay to the Indemnified Party an additional amount equal to any tax which is payable by the Indemnified Party in respect of that indemnity payment.</w:t>
      </w:r>
    </w:p>
    <w:p w14:paraId="12AC74F6" w14:textId="77777777" w:rsidR="00F106E9" w:rsidRPr="00091EDE" w:rsidRDefault="00F106E9" w:rsidP="00F57511">
      <w:pPr>
        <w:pStyle w:val="LDStandard4"/>
        <w:jc w:val="both"/>
      </w:pPr>
      <w:r w:rsidRPr="00091EDE">
        <w:t>The parties agree that each indemnity in this Agreement, to the extent to which it benefits an Indemnified Party as stated in that indemnity is held by the State or a Client, as applicable, for itself and on trust for each Indemnified Party and can be enforced by the State or the Client on behalf of itself and each Indemnified Party.</w:t>
      </w:r>
    </w:p>
    <w:p w14:paraId="7D0FBB6F" w14:textId="22286E4B" w:rsidR="00F106E9" w:rsidRPr="00091EDE" w:rsidRDefault="00F106E9" w:rsidP="00F57511">
      <w:pPr>
        <w:pStyle w:val="LDStandard2"/>
        <w:jc w:val="both"/>
      </w:pPr>
      <w:bookmarkStart w:id="499" w:name="_Ref413755421"/>
      <w:bookmarkStart w:id="500" w:name="_Toc137209072"/>
      <w:r w:rsidRPr="00091EDE">
        <w:t>Notices</w:t>
      </w:r>
      <w:bookmarkEnd w:id="499"/>
      <w:bookmarkEnd w:id="500"/>
    </w:p>
    <w:p w14:paraId="5F9688C2" w14:textId="12D28022" w:rsidR="00F106E9" w:rsidRPr="00091EDE" w:rsidRDefault="00F106E9" w:rsidP="00F57511">
      <w:pPr>
        <w:pStyle w:val="LDStandard3"/>
        <w:jc w:val="both"/>
      </w:pPr>
      <w:bookmarkStart w:id="501" w:name="_Ref413319811"/>
      <w:bookmarkStart w:id="502" w:name="_Toc137209073"/>
      <w:r w:rsidRPr="00091EDE">
        <w:t>Giving a communication</w:t>
      </w:r>
      <w:bookmarkEnd w:id="501"/>
      <w:bookmarkEnd w:id="502"/>
    </w:p>
    <w:p w14:paraId="2D0968FF" w14:textId="59D9D133" w:rsidR="00F106E9" w:rsidRPr="00091EDE" w:rsidRDefault="00F106E9" w:rsidP="00F57511">
      <w:pPr>
        <w:pStyle w:val="LDStandard4"/>
        <w:keepNext/>
        <w:jc w:val="both"/>
      </w:pPr>
      <w:r w:rsidRPr="00091EDE">
        <w:tab/>
        <w:t>A Legal Services Order, notice, demand, certification, process or other communication relating to this Agreement must be in writing in the English language, and may (in addition to any other method permitted by law) be sent by pre</w:t>
      </w:r>
      <w:r w:rsidR="009114B6">
        <w:noBreakHyphen/>
      </w:r>
      <w:r w:rsidRPr="00091EDE">
        <w:t>paid post, pre</w:t>
      </w:r>
      <w:r w:rsidR="009114B6">
        <w:noBreakHyphen/>
      </w:r>
      <w:r w:rsidRPr="00091EDE">
        <w:t>paid courier or by electronic mail to the applicable recipient as follows</w:t>
      </w:r>
      <w:r w:rsidR="00ED76AE">
        <w:t>:</w:t>
      </w:r>
    </w:p>
    <w:p w14:paraId="5D0DD567" w14:textId="7089B3FF" w:rsidR="00F106E9" w:rsidRPr="00091EDE" w:rsidRDefault="00F106E9" w:rsidP="00F57511">
      <w:pPr>
        <w:pStyle w:val="LDStandard5"/>
        <w:keepNext/>
        <w:jc w:val="both"/>
      </w:pPr>
      <w:r w:rsidRPr="00091EDE">
        <w:tab/>
        <w:t>to the Lead Department</w:t>
      </w:r>
      <w:r w:rsidR="00ED76AE">
        <w:t>:</w:t>
      </w:r>
      <w:r w:rsidRPr="00091EDE">
        <w:t xml:space="preserve"> at the address which is set out in </w:t>
      </w:r>
      <w:r w:rsidR="009114B6">
        <w:t>Item </w:t>
      </w:r>
      <w:r w:rsidR="0091008D">
        <w:fldChar w:fldCharType="begin"/>
      </w:r>
      <w:r w:rsidR="0091008D">
        <w:instrText xml:space="preserve"> REF _Ref137128993 \n \h </w:instrText>
      </w:r>
      <w:r w:rsidR="0091008D">
        <w:fldChar w:fldCharType="separate"/>
      </w:r>
      <w:r w:rsidR="00942AF0">
        <w:t>9</w:t>
      </w:r>
      <w:r w:rsidR="0091008D">
        <w:fldChar w:fldCharType="end"/>
      </w:r>
      <w:r w:rsidRPr="00091EDE">
        <w:t xml:space="preserve"> of </w:t>
      </w:r>
      <w:r w:rsidR="0057191E">
        <w:fldChar w:fldCharType="begin"/>
      </w:r>
      <w:r w:rsidR="0057191E">
        <w:instrText xml:space="preserve"> REF _Ref413313376 \w \h </w:instrText>
      </w:r>
      <w:r w:rsidR="009E0725">
        <w:instrText xml:space="preserve"> \* MERGEFORMAT </w:instrText>
      </w:r>
      <w:r w:rsidR="0057191E">
        <w:fldChar w:fldCharType="separate"/>
      </w:r>
      <w:r w:rsidR="00942AF0">
        <w:t>Schedule 1</w:t>
      </w:r>
      <w:r w:rsidR="0057191E">
        <w:fldChar w:fldCharType="end"/>
      </w:r>
      <w:r w:rsidRPr="00091EDE">
        <w:t xml:space="preserve"> (or, where the notice or document is in relation to a Legal Services Contract, to the address nominated in the relevant Legal Services Order); </w:t>
      </w:r>
    </w:p>
    <w:p w14:paraId="76C0B74B" w14:textId="5A73A309" w:rsidR="00F106E9" w:rsidRPr="00091EDE" w:rsidRDefault="00F106E9" w:rsidP="00F57511">
      <w:pPr>
        <w:pStyle w:val="LDStandard5"/>
        <w:keepNext/>
        <w:jc w:val="both"/>
      </w:pPr>
      <w:r w:rsidRPr="00091EDE">
        <w:tab/>
        <w:t>to a Client</w:t>
      </w:r>
      <w:r w:rsidR="00ED76AE">
        <w:t>:</w:t>
      </w:r>
      <w:r w:rsidRPr="00091EDE">
        <w:t xml:space="preserve"> to the Agency Contract Manager at the address which is nominated in the Service Level Agreement; and</w:t>
      </w:r>
    </w:p>
    <w:p w14:paraId="5A44A125" w14:textId="01B07B25" w:rsidR="00F106E9" w:rsidRPr="00091EDE" w:rsidRDefault="00F106E9" w:rsidP="00F57511">
      <w:pPr>
        <w:pStyle w:val="LDStandard5"/>
        <w:keepNext/>
        <w:jc w:val="both"/>
      </w:pPr>
      <w:r w:rsidRPr="00091EDE">
        <w:t xml:space="preserve">to </w:t>
      </w:r>
      <w:r w:rsidRPr="008B0616">
        <w:rPr>
          <w:bCs/>
        </w:rPr>
        <w:t>t</w:t>
      </w:r>
      <w:r w:rsidRPr="00091EDE">
        <w:t>he Service Provider</w:t>
      </w:r>
      <w:r w:rsidR="00ED76AE">
        <w:t>:</w:t>
      </w:r>
      <w:r w:rsidRPr="00091EDE">
        <w:t xml:space="preserve"> at the address which is set out in </w:t>
      </w:r>
      <w:r w:rsidR="009114B6">
        <w:t>Item </w:t>
      </w:r>
      <w:r w:rsidR="0091008D">
        <w:fldChar w:fldCharType="begin"/>
      </w:r>
      <w:r w:rsidR="0091008D">
        <w:instrText xml:space="preserve"> REF _Ref137128993 \n \h </w:instrText>
      </w:r>
      <w:r w:rsidR="0091008D">
        <w:fldChar w:fldCharType="separate"/>
      </w:r>
      <w:r w:rsidR="00942AF0">
        <w:t>9</w:t>
      </w:r>
      <w:r w:rsidR="0091008D">
        <w:fldChar w:fldCharType="end"/>
      </w:r>
      <w:r w:rsidRPr="00091EDE">
        <w:t xml:space="preserve"> of </w:t>
      </w:r>
      <w:r w:rsidR="0057191E">
        <w:fldChar w:fldCharType="begin"/>
      </w:r>
      <w:r w:rsidR="0057191E">
        <w:instrText xml:space="preserve"> REF _Ref413313376 \w \h </w:instrText>
      </w:r>
      <w:r w:rsidR="009E0725">
        <w:instrText xml:space="preserve"> \* MERGEFORMAT </w:instrText>
      </w:r>
      <w:r w:rsidR="0057191E">
        <w:fldChar w:fldCharType="separate"/>
      </w:r>
      <w:r w:rsidR="00942AF0">
        <w:t>Schedule 1</w:t>
      </w:r>
      <w:r w:rsidR="0057191E">
        <w:fldChar w:fldCharType="end"/>
      </w:r>
      <w:r w:rsidRPr="00091EDE">
        <w:t xml:space="preserve">. </w:t>
      </w:r>
    </w:p>
    <w:p w14:paraId="15E6EDAC" w14:textId="0B6F4A83" w:rsidR="00F106E9" w:rsidRPr="00091EDE" w:rsidRDefault="00F106E9" w:rsidP="00F57511">
      <w:pPr>
        <w:pStyle w:val="LDStandard4"/>
        <w:jc w:val="both"/>
      </w:pPr>
      <w:r w:rsidRPr="00091EDE">
        <w:t xml:space="preserve">The Lead Department, a Client or the Service Provider may change its address for service under this </w:t>
      </w:r>
      <w:r w:rsidR="009114B6">
        <w:t>clause </w:t>
      </w:r>
      <w:r w:rsidR="002F158E">
        <w:fldChar w:fldCharType="begin"/>
      </w:r>
      <w:r w:rsidR="002F158E">
        <w:instrText xml:space="preserve"> REF _Ref413319811 \w \h </w:instrText>
      </w:r>
      <w:r w:rsidR="009E0725">
        <w:instrText xml:space="preserve"> \* MERGEFORMAT </w:instrText>
      </w:r>
      <w:r w:rsidR="002F158E">
        <w:fldChar w:fldCharType="separate"/>
      </w:r>
      <w:r w:rsidR="00942AF0">
        <w:t>37.1</w:t>
      </w:r>
      <w:r w:rsidR="002F158E">
        <w:fldChar w:fldCharType="end"/>
      </w:r>
      <w:r w:rsidRPr="00091EDE">
        <w:t xml:space="preserve"> by written notice to the other parties from time to time.</w:t>
      </w:r>
    </w:p>
    <w:p w14:paraId="5738A22B" w14:textId="717E8CE4" w:rsidR="00F106E9" w:rsidRPr="00091EDE" w:rsidRDefault="00F106E9" w:rsidP="00F57511">
      <w:pPr>
        <w:pStyle w:val="LDStandard3"/>
        <w:jc w:val="both"/>
      </w:pPr>
      <w:bookmarkStart w:id="503" w:name="_Toc137209074"/>
      <w:r w:rsidRPr="00091EDE">
        <w:t>Time of delivery</w:t>
      </w:r>
      <w:bookmarkEnd w:id="503"/>
    </w:p>
    <w:p w14:paraId="32B23EC9" w14:textId="0FB2A3B3" w:rsidR="00F106E9" w:rsidRPr="00091EDE" w:rsidRDefault="00F106E9" w:rsidP="00F57511">
      <w:pPr>
        <w:pStyle w:val="LDIndent1"/>
        <w:keepNext/>
        <w:jc w:val="both"/>
      </w:pPr>
      <w:r w:rsidRPr="00091EDE">
        <w:t xml:space="preserve">A notice or document </w:t>
      </w:r>
      <w:r w:rsidR="00015C25">
        <w:t xml:space="preserve">will </w:t>
      </w:r>
      <w:r w:rsidRPr="00091EDE">
        <w:t>be taken to be delivered or served as follows</w:t>
      </w:r>
      <w:r w:rsidR="00ED76AE">
        <w:t>:</w:t>
      </w:r>
    </w:p>
    <w:p w14:paraId="7B1F85D3" w14:textId="77777777" w:rsidR="00F106E9" w:rsidRPr="00091EDE" w:rsidRDefault="00F106E9" w:rsidP="00F57511">
      <w:pPr>
        <w:pStyle w:val="LDStandard4"/>
        <w:jc w:val="both"/>
      </w:pPr>
      <w:r w:rsidRPr="00091EDE">
        <w:t>in the case of delivery in person or by courier, when delivered;</w:t>
      </w:r>
    </w:p>
    <w:p w14:paraId="035DE392" w14:textId="3F5EF5A6" w:rsidR="00F106E9" w:rsidRPr="00091EDE" w:rsidRDefault="00F106E9" w:rsidP="00F57511">
      <w:pPr>
        <w:pStyle w:val="LDStandard4"/>
        <w:jc w:val="both"/>
      </w:pPr>
      <w:r w:rsidRPr="00091EDE">
        <w:t xml:space="preserve">in the case of delivery by post, </w:t>
      </w:r>
      <w:r w:rsidR="0057786F">
        <w:t>2</w:t>
      </w:r>
      <w:r w:rsidR="0057786F" w:rsidRPr="00091EDE">
        <w:t xml:space="preserve"> </w:t>
      </w:r>
      <w:r w:rsidRPr="00091EDE">
        <w:t>Business Days after the date of posting;</w:t>
      </w:r>
    </w:p>
    <w:p w14:paraId="43F00B84" w14:textId="478A387D" w:rsidR="00F106E9" w:rsidRPr="00091EDE" w:rsidRDefault="00F106E9" w:rsidP="00F57511">
      <w:pPr>
        <w:pStyle w:val="LDStandard4"/>
        <w:jc w:val="both"/>
      </w:pPr>
      <w:r w:rsidRPr="00091EDE">
        <w:tab/>
        <w:t xml:space="preserve">in the case of electronic mail, if the receiving party has agreed to receipt in that form under the Agreement or a Legal Services Contract, and the message is correctly addressed to and successfully transmitted to that party’s electronic mail address </w:t>
      </w:r>
      <w:r w:rsidR="00AA3C4F">
        <w:t>(</w:t>
      </w:r>
      <w:hyperlink r:id="rId23" w:history="1">
        <w:r w:rsidR="0091008D" w:rsidRPr="00952574">
          <w:rPr>
            <w:rStyle w:val="Hyperlink"/>
          </w:rPr>
          <w:t>legalpaneladminstration@justice.vic.gov.au</w:t>
        </w:r>
      </w:hyperlink>
      <w:r w:rsidR="00AA3C4F">
        <w:t>)</w:t>
      </w:r>
      <w:r w:rsidRPr="00091EDE">
        <w:t>, when acknowledgment of receipt is recorded on the sender’s computer.</w:t>
      </w:r>
    </w:p>
    <w:p w14:paraId="6AF6989F" w14:textId="3A21FE79" w:rsidR="00F106E9" w:rsidRPr="00091EDE" w:rsidRDefault="00F106E9" w:rsidP="00F57511">
      <w:pPr>
        <w:pStyle w:val="LDStandard3"/>
        <w:jc w:val="both"/>
      </w:pPr>
      <w:bookmarkStart w:id="504" w:name="_Toc137209075"/>
      <w:r w:rsidRPr="00091EDE">
        <w:t>After hours communications</w:t>
      </w:r>
      <w:bookmarkEnd w:id="504"/>
    </w:p>
    <w:p w14:paraId="114A0B85" w14:textId="29D345B5" w:rsidR="00F106E9" w:rsidRPr="00091EDE" w:rsidRDefault="00F106E9" w:rsidP="00F57511">
      <w:pPr>
        <w:pStyle w:val="LDIndent1"/>
        <w:keepNext/>
        <w:jc w:val="both"/>
      </w:pPr>
      <w:r w:rsidRPr="00091EDE">
        <w:t>If any notice or document is delivered or deemed to be delivered</w:t>
      </w:r>
      <w:r w:rsidR="00ED76AE">
        <w:t>:</w:t>
      </w:r>
    </w:p>
    <w:p w14:paraId="60A89540" w14:textId="77777777" w:rsidR="00F106E9" w:rsidRPr="00091EDE" w:rsidRDefault="00F106E9" w:rsidP="00F57511">
      <w:pPr>
        <w:pStyle w:val="LDStandard4"/>
        <w:jc w:val="both"/>
      </w:pPr>
      <w:r w:rsidRPr="00091EDE">
        <w:tab/>
        <w:t>after 5.00 pm in the place of receipt; or</w:t>
      </w:r>
    </w:p>
    <w:p w14:paraId="3E72B156" w14:textId="77777777" w:rsidR="00F106E9" w:rsidRPr="00091EDE" w:rsidRDefault="00F106E9" w:rsidP="00F57511">
      <w:pPr>
        <w:pStyle w:val="LDStandard4"/>
        <w:jc w:val="both"/>
      </w:pPr>
      <w:r w:rsidRPr="00091EDE">
        <w:lastRenderedPageBreak/>
        <w:tab/>
        <w:t>on a day which is a Saturday, Sunday or public holiday in the place of receipt,</w:t>
      </w:r>
    </w:p>
    <w:p w14:paraId="5109F819" w14:textId="77777777" w:rsidR="00F106E9" w:rsidRPr="00091EDE" w:rsidRDefault="00F106E9" w:rsidP="00F57511">
      <w:pPr>
        <w:pStyle w:val="LDIndent1"/>
        <w:jc w:val="both"/>
      </w:pPr>
      <w:r w:rsidRPr="00091EDE">
        <w:t>it is taken as having been delivered at 9.00 am on the next day which is not a Saturday, Sunday or public holiday in that place.</w:t>
      </w:r>
    </w:p>
    <w:p w14:paraId="067FB858" w14:textId="48F8DEFB" w:rsidR="00F106E9" w:rsidRPr="00091EDE" w:rsidRDefault="00F106E9" w:rsidP="00F57511">
      <w:pPr>
        <w:pStyle w:val="LDStandard2"/>
        <w:jc w:val="both"/>
      </w:pPr>
      <w:bookmarkStart w:id="505" w:name="_Ref413319964"/>
      <w:bookmarkStart w:id="506" w:name="_Toc137209076"/>
      <w:r w:rsidRPr="00091EDE">
        <w:t>General</w:t>
      </w:r>
      <w:bookmarkEnd w:id="505"/>
      <w:bookmarkEnd w:id="506"/>
    </w:p>
    <w:p w14:paraId="6CCFB29A" w14:textId="27122257" w:rsidR="00F106E9" w:rsidRPr="00091EDE" w:rsidRDefault="00F106E9" w:rsidP="00F57511">
      <w:pPr>
        <w:pStyle w:val="LDStandard3"/>
        <w:jc w:val="both"/>
      </w:pPr>
      <w:bookmarkStart w:id="507" w:name="_Toc137209077"/>
      <w:r w:rsidRPr="00091EDE">
        <w:t>Legal costs</w:t>
      </w:r>
      <w:bookmarkEnd w:id="507"/>
    </w:p>
    <w:p w14:paraId="7703A558" w14:textId="77777777" w:rsidR="00F106E9" w:rsidRPr="00091EDE" w:rsidRDefault="00F106E9" w:rsidP="00F57511">
      <w:pPr>
        <w:pStyle w:val="LDIndent1"/>
        <w:jc w:val="both"/>
      </w:pPr>
      <w:r w:rsidRPr="00091EDE">
        <w:t>Except as expressly stated otherwise in this Agreement, each party must pay its own legal and other costs and expenses of negotiating, preparing, executing and performing its obligations under this Agreement.</w:t>
      </w:r>
    </w:p>
    <w:p w14:paraId="61EB1448" w14:textId="14A2B0F8" w:rsidR="00F106E9" w:rsidRPr="00091EDE" w:rsidRDefault="00F106E9" w:rsidP="00F57511">
      <w:pPr>
        <w:pStyle w:val="LDStandard3"/>
        <w:jc w:val="both"/>
      </w:pPr>
      <w:bookmarkStart w:id="508" w:name="_Toc137209078"/>
      <w:r w:rsidRPr="00091EDE">
        <w:t>Amendment</w:t>
      </w:r>
      <w:bookmarkEnd w:id="508"/>
    </w:p>
    <w:p w14:paraId="1275FCFA" w14:textId="77777777" w:rsidR="00F106E9" w:rsidRPr="00091EDE" w:rsidRDefault="00F106E9" w:rsidP="00F57511">
      <w:pPr>
        <w:pStyle w:val="LDStandard4"/>
        <w:jc w:val="both"/>
      </w:pPr>
      <w:r w:rsidRPr="00091EDE">
        <w:t>This Agreement may only be varied or replaced by a document executed by the Lead Department and the Service Provider.</w:t>
      </w:r>
    </w:p>
    <w:p w14:paraId="5376CF19" w14:textId="77777777" w:rsidR="00F106E9" w:rsidRPr="00091EDE" w:rsidRDefault="00F106E9" w:rsidP="00F57511">
      <w:pPr>
        <w:pStyle w:val="LDStandard4"/>
        <w:jc w:val="both"/>
      </w:pPr>
      <w:r w:rsidRPr="00091EDE">
        <w:t>A Legal Services Contract may only be varied or replaced by a document executed by the relevant Client and the Service Provider.</w:t>
      </w:r>
    </w:p>
    <w:p w14:paraId="0FF3C87A" w14:textId="5E5D9F08" w:rsidR="00F106E9" w:rsidRPr="00091EDE" w:rsidRDefault="00F106E9" w:rsidP="00F57511">
      <w:pPr>
        <w:pStyle w:val="LDStandard3"/>
        <w:jc w:val="both"/>
      </w:pPr>
      <w:bookmarkStart w:id="509" w:name="_Toc137209079"/>
      <w:r w:rsidRPr="00091EDE">
        <w:t>Waiver and exercise of rights</w:t>
      </w:r>
      <w:bookmarkEnd w:id="509"/>
    </w:p>
    <w:p w14:paraId="165EB45C" w14:textId="77777777" w:rsidR="00F106E9" w:rsidRPr="00091EDE" w:rsidRDefault="00F106E9" w:rsidP="00F57511">
      <w:pPr>
        <w:pStyle w:val="LDStandard4"/>
        <w:jc w:val="both"/>
      </w:pPr>
      <w:r w:rsidRPr="00091EDE">
        <w:t>A single or partial exercise or waiver by a party of a right relating to this Agreement or a Legal Services Contract does not prevent any other exercise of that right or the exercise of any other right.</w:t>
      </w:r>
    </w:p>
    <w:p w14:paraId="4A39DE33" w14:textId="77777777" w:rsidR="00F106E9" w:rsidRPr="00091EDE" w:rsidRDefault="00F106E9" w:rsidP="00F57511">
      <w:pPr>
        <w:pStyle w:val="LDStandard4"/>
        <w:jc w:val="both"/>
      </w:pPr>
      <w:r w:rsidRPr="00091EDE">
        <w:tab/>
        <w:t>A party is not liable for any loss, cost or expense of any other party caused or contributed to by the waiver, exercise, attempted exercise, failure to exercise or delay in the exercise of a right by the first party.</w:t>
      </w:r>
    </w:p>
    <w:p w14:paraId="290E2DE2" w14:textId="51FDA7E5" w:rsidR="00F106E9" w:rsidRPr="00091EDE" w:rsidRDefault="00F106E9" w:rsidP="00F57511">
      <w:pPr>
        <w:pStyle w:val="LDStandard3"/>
        <w:jc w:val="both"/>
      </w:pPr>
      <w:bookmarkStart w:id="510" w:name="_Toc137209080"/>
      <w:r w:rsidRPr="00091EDE">
        <w:t>Severability</w:t>
      </w:r>
      <w:bookmarkEnd w:id="510"/>
    </w:p>
    <w:p w14:paraId="20030B66" w14:textId="77777777" w:rsidR="00F106E9" w:rsidRPr="00091EDE" w:rsidRDefault="00F106E9" w:rsidP="00F57511">
      <w:pPr>
        <w:pStyle w:val="LDIndent1"/>
        <w:jc w:val="both"/>
      </w:pPr>
      <w:r w:rsidRPr="00091EDE">
        <w:t>Any provision of this Agreement or a Legal Services Contract which is invalid or unenforceable is to be read down, if possible, so as to be valid and enforceable, and, if that is not possible, the provision</w:t>
      </w:r>
      <w:r w:rsidR="00015C25">
        <w:t xml:space="preserve"> will</w:t>
      </w:r>
      <w:r w:rsidRPr="00091EDE">
        <w:t>, to the extent that it is capable, be severed to the extent of the invalidity or unenforceability, without affecting the remaining provisions.</w:t>
      </w:r>
    </w:p>
    <w:p w14:paraId="2FD908CB" w14:textId="37D0540A" w:rsidR="00F106E9" w:rsidRPr="00091EDE" w:rsidRDefault="00F106E9" w:rsidP="00F57511">
      <w:pPr>
        <w:pStyle w:val="LDStandard3"/>
        <w:jc w:val="both"/>
      </w:pPr>
      <w:bookmarkStart w:id="511" w:name="_Toc137209081"/>
      <w:r w:rsidRPr="00091EDE">
        <w:t>Rights cumulative</w:t>
      </w:r>
      <w:bookmarkEnd w:id="511"/>
    </w:p>
    <w:p w14:paraId="34332B30" w14:textId="77777777" w:rsidR="00F106E9" w:rsidRPr="00091EDE" w:rsidRDefault="00F106E9" w:rsidP="00F57511">
      <w:pPr>
        <w:pStyle w:val="LDIndent1"/>
        <w:jc w:val="both"/>
      </w:pPr>
      <w:r w:rsidRPr="00091EDE">
        <w:t>Except as expressly stated otherwise in this Agreement, the rights of a party under this Agreement are cumulative and are in addition to any other rights of that party.</w:t>
      </w:r>
    </w:p>
    <w:p w14:paraId="2A0CA94E" w14:textId="67D5E0B0" w:rsidR="00F106E9" w:rsidRPr="00091EDE" w:rsidRDefault="00F106E9" w:rsidP="00F57511">
      <w:pPr>
        <w:pStyle w:val="LDStandard3"/>
        <w:jc w:val="both"/>
      </w:pPr>
      <w:bookmarkStart w:id="512" w:name="_Toc137209082"/>
      <w:r w:rsidRPr="00091EDE">
        <w:t>Set off</w:t>
      </w:r>
      <w:bookmarkEnd w:id="512"/>
    </w:p>
    <w:p w14:paraId="42C7D925" w14:textId="77777777" w:rsidR="00F106E9" w:rsidRPr="00091EDE" w:rsidRDefault="00F106E9" w:rsidP="00F57511">
      <w:pPr>
        <w:pStyle w:val="LDIndent1"/>
        <w:jc w:val="both"/>
      </w:pPr>
      <w:r w:rsidRPr="00091EDE">
        <w:t>The State or a Client may set off against any sum owing to the Service Provider under this Agreement or any Legal Services Contract any amount then owing by the Service Provider to the State or that Client.</w:t>
      </w:r>
    </w:p>
    <w:p w14:paraId="07E2490C" w14:textId="0545EB39" w:rsidR="00F106E9" w:rsidRPr="00091EDE" w:rsidRDefault="00F106E9" w:rsidP="00F57511">
      <w:pPr>
        <w:pStyle w:val="LDStandard3"/>
        <w:jc w:val="both"/>
      </w:pPr>
      <w:bookmarkStart w:id="513" w:name="_Toc137209083"/>
      <w:r w:rsidRPr="00091EDE">
        <w:t>Governing law and jurisdiction</w:t>
      </w:r>
      <w:bookmarkEnd w:id="513"/>
    </w:p>
    <w:p w14:paraId="0F18F45B" w14:textId="77777777" w:rsidR="00F106E9" w:rsidRPr="00091EDE" w:rsidRDefault="00F106E9" w:rsidP="00F57511">
      <w:pPr>
        <w:pStyle w:val="LDStandard4"/>
        <w:jc w:val="both"/>
      </w:pPr>
      <w:r w:rsidRPr="00091EDE">
        <w:tab/>
        <w:t>This Agreement is governed by and is to be construed in accordance with the laws applicable in Victoria.</w:t>
      </w:r>
    </w:p>
    <w:p w14:paraId="4B62F3DE" w14:textId="77777777" w:rsidR="00F106E9" w:rsidRPr="00091EDE" w:rsidRDefault="00F106E9" w:rsidP="00F57511">
      <w:pPr>
        <w:pStyle w:val="LDStandard4"/>
        <w:jc w:val="both"/>
      </w:pPr>
      <w:r w:rsidRPr="00091EDE">
        <w:tab/>
        <w:t xml:space="preserve">Each party irrevocably and unconditionally submits to the exclusive jurisdiction of the courts of Victoria and any courts which have jurisdiction to hear appeals from </w:t>
      </w:r>
      <w:r w:rsidRPr="00091EDE">
        <w:lastRenderedPageBreak/>
        <w:t>any of those courts and waives any right to object to any proceedings being brought in those courts.</w:t>
      </w:r>
    </w:p>
    <w:p w14:paraId="2E3256F4" w14:textId="0F0088C2" w:rsidR="00F106E9" w:rsidRPr="00091EDE" w:rsidRDefault="00F106E9" w:rsidP="00F57511">
      <w:pPr>
        <w:pStyle w:val="LDStandard3"/>
        <w:jc w:val="both"/>
      </w:pPr>
      <w:bookmarkStart w:id="514" w:name="_Toc137209084"/>
      <w:r w:rsidRPr="00091EDE">
        <w:t>Assignment by the Service Provider</w:t>
      </w:r>
      <w:bookmarkEnd w:id="514"/>
    </w:p>
    <w:p w14:paraId="5C3E972B" w14:textId="77777777" w:rsidR="00F106E9" w:rsidRPr="00091EDE" w:rsidRDefault="00F106E9" w:rsidP="00F57511">
      <w:pPr>
        <w:pStyle w:val="LDIndent1"/>
        <w:jc w:val="both"/>
      </w:pPr>
      <w:r w:rsidRPr="00091EDE">
        <w:t>The Service Provider must not assign, novate or transfer or otherwise dispose of any of its rights, title or interest in or under this Agreement or any Legal Services Contract without the prior written consent of the State, or the Client, as applicable, which consent may be given, given on conditions or withheld in the State’s or the Client’s discretion.</w:t>
      </w:r>
    </w:p>
    <w:p w14:paraId="683A463A" w14:textId="6E7BF13E" w:rsidR="00F106E9" w:rsidRPr="00091EDE" w:rsidRDefault="00F106E9" w:rsidP="00F57511">
      <w:pPr>
        <w:pStyle w:val="LDStandard3"/>
        <w:jc w:val="both"/>
      </w:pPr>
      <w:bookmarkStart w:id="515" w:name="_Ref413319831"/>
      <w:bookmarkStart w:id="516" w:name="_Toc137209085"/>
      <w:r w:rsidRPr="00091EDE">
        <w:t>Assignment by the State parties</w:t>
      </w:r>
      <w:bookmarkEnd w:id="515"/>
      <w:bookmarkEnd w:id="516"/>
    </w:p>
    <w:p w14:paraId="1EA517B5" w14:textId="49980408" w:rsidR="00F106E9" w:rsidRPr="00091EDE" w:rsidRDefault="00F106E9" w:rsidP="00F57511">
      <w:pPr>
        <w:pStyle w:val="LDStandard4"/>
        <w:jc w:val="both"/>
      </w:pPr>
      <w:r w:rsidRPr="00091EDE">
        <w:t>The State and any Client may assign, novate, transfer or otherwise dispose of any of its rights, title or interest in or under this Agreement and any Legal Services Contract, as applicable, to any other Agency where required in the event of any State government restructure or other re</w:t>
      </w:r>
      <w:r w:rsidR="009114B6">
        <w:noBreakHyphen/>
      </w:r>
      <w:r w:rsidRPr="00091EDE">
        <w:t>organisation.</w:t>
      </w:r>
    </w:p>
    <w:p w14:paraId="3E8B3F2A" w14:textId="25EA3225" w:rsidR="00F106E9" w:rsidRPr="00091EDE" w:rsidRDefault="00F106E9" w:rsidP="00F57511">
      <w:pPr>
        <w:pStyle w:val="LDStandard4"/>
        <w:keepNext/>
        <w:keepLines/>
        <w:ind w:left="1702" w:hanging="851"/>
        <w:jc w:val="both"/>
      </w:pPr>
      <w:r w:rsidRPr="00091EDE">
        <w:tab/>
        <w:t xml:space="preserve">The Service Provider will execute such documents and do such things as and when reasonably requested by the State to do so in order to enable or facilitate such assignment, novation or transfer or other disposal in accordance with this </w:t>
      </w:r>
      <w:r w:rsidR="009114B6">
        <w:t>clause </w:t>
      </w:r>
      <w:r w:rsidR="002F158E">
        <w:fldChar w:fldCharType="begin"/>
      </w:r>
      <w:r w:rsidR="002F158E">
        <w:instrText xml:space="preserve"> REF _Ref413319831 \w \h </w:instrText>
      </w:r>
      <w:r w:rsidR="009E0725">
        <w:instrText xml:space="preserve"> \* MERGEFORMAT </w:instrText>
      </w:r>
      <w:r w:rsidR="002F158E">
        <w:fldChar w:fldCharType="separate"/>
      </w:r>
      <w:r w:rsidR="00942AF0">
        <w:t>38.9</w:t>
      </w:r>
      <w:r w:rsidR="002F158E">
        <w:fldChar w:fldCharType="end"/>
      </w:r>
      <w:r w:rsidRPr="00091EDE">
        <w:t>.</w:t>
      </w:r>
    </w:p>
    <w:p w14:paraId="7F0301E0" w14:textId="2C921AAE" w:rsidR="00F106E9" w:rsidRPr="00091EDE" w:rsidRDefault="00F106E9" w:rsidP="00F57511">
      <w:pPr>
        <w:pStyle w:val="LDStandard3"/>
        <w:jc w:val="both"/>
      </w:pPr>
      <w:bookmarkStart w:id="517" w:name="_Toc137209086"/>
      <w:r w:rsidRPr="00091EDE">
        <w:t>Counterparts</w:t>
      </w:r>
      <w:bookmarkEnd w:id="517"/>
    </w:p>
    <w:p w14:paraId="316BE37D" w14:textId="77777777" w:rsidR="00F106E9" w:rsidRPr="00091EDE" w:rsidRDefault="00F106E9" w:rsidP="00F57511">
      <w:pPr>
        <w:pStyle w:val="LDIndent1"/>
        <w:jc w:val="both"/>
      </w:pPr>
      <w:r w:rsidRPr="00091EDE">
        <w:t>This Agreement may consist of a number of counterparts and, if so, the counterparts taken together constitute one document.</w:t>
      </w:r>
    </w:p>
    <w:p w14:paraId="130308A8" w14:textId="1DAF06A8" w:rsidR="00F106E9" w:rsidRPr="00091EDE" w:rsidRDefault="00F106E9" w:rsidP="00F57511">
      <w:pPr>
        <w:pStyle w:val="LDStandard3"/>
        <w:jc w:val="both"/>
      </w:pPr>
      <w:bookmarkStart w:id="518" w:name="_Toc137209087"/>
      <w:r w:rsidRPr="00091EDE">
        <w:t>Entire understanding</w:t>
      </w:r>
      <w:bookmarkEnd w:id="518"/>
    </w:p>
    <w:p w14:paraId="766FCB20" w14:textId="2495494A" w:rsidR="00F106E9" w:rsidRPr="00091EDE" w:rsidRDefault="00F106E9" w:rsidP="00F57511">
      <w:pPr>
        <w:pStyle w:val="LDStandard4"/>
        <w:jc w:val="both"/>
      </w:pPr>
      <w:r w:rsidRPr="00091EDE">
        <w:tab/>
      </w:r>
      <w:bookmarkStart w:id="519" w:name="_Ref413754972"/>
      <w:r w:rsidRPr="00091EDE">
        <w:t>This Agreement, including all Schedules and Annexures, together with the  Tender Documentation, contains the entire understanding between the parties as to the subject matter of this Agreement.</w:t>
      </w:r>
      <w:bookmarkEnd w:id="519"/>
    </w:p>
    <w:p w14:paraId="39D0905F" w14:textId="77777777" w:rsidR="00F106E9" w:rsidRPr="00091EDE" w:rsidRDefault="00F106E9" w:rsidP="00F57511">
      <w:pPr>
        <w:pStyle w:val="LDStandard4"/>
        <w:jc w:val="both"/>
      </w:pPr>
      <w:r w:rsidRPr="00091EDE">
        <w:tab/>
      </w:r>
      <w:bookmarkStart w:id="520" w:name="_Ref413754982"/>
      <w:r w:rsidRPr="00091EDE">
        <w:t>Each Legal Services Contract formed pursuant to this Agreement contains the entire understanding between the parties as to the subject matter of that Legal Services Contract.</w:t>
      </w:r>
      <w:bookmarkEnd w:id="520"/>
    </w:p>
    <w:p w14:paraId="113F6F32" w14:textId="3F6F7BD7" w:rsidR="00F106E9" w:rsidRPr="00091EDE" w:rsidRDefault="00F106E9" w:rsidP="00ED76AE">
      <w:pPr>
        <w:pStyle w:val="LDStandard4"/>
        <w:keepNext/>
        <w:jc w:val="both"/>
      </w:pPr>
      <w:r w:rsidRPr="00091EDE">
        <w:t xml:space="preserve">Except as otherwise provided in </w:t>
      </w:r>
      <w:r w:rsidR="009114B6">
        <w:t>clause </w:t>
      </w:r>
      <w:r w:rsidR="0057191E">
        <w:fldChar w:fldCharType="begin"/>
      </w:r>
      <w:r w:rsidR="0057191E">
        <w:instrText xml:space="preserve"> REF _Ref413754972 \w \h </w:instrText>
      </w:r>
      <w:r w:rsidR="009E0725">
        <w:instrText xml:space="preserve"> \* MERGEFORMAT </w:instrText>
      </w:r>
      <w:r w:rsidR="0057191E">
        <w:fldChar w:fldCharType="separate"/>
      </w:r>
      <w:r w:rsidR="00942AF0">
        <w:t>38.11(a)</w:t>
      </w:r>
      <w:r w:rsidR="0057191E">
        <w:fldChar w:fldCharType="end"/>
      </w:r>
      <w:r w:rsidRPr="00091EDE">
        <w:t xml:space="preserve"> or </w:t>
      </w:r>
      <w:r w:rsidR="0057191E">
        <w:fldChar w:fldCharType="begin"/>
      </w:r>
      <w:r w:rsidR="0057191E">
        <w:instrText xml:space="preserve"> REF _Ref413754982 \n \h </w:instrText>
      </w:r>
      <w:r w:rsidR="0057191E">
        <w:fldChar w:fldCharType="separate"/>
      </w:r>
      <w:r w:rsidR="00942AF0">
        <w:t>(b)</w:t>
      </w:r>
      <w:r w:rsidR="0057191E">
        <w:fldChar w:fldCharType="end"/>
      </w:r>
      <w:r w:rsidRPr="00091EDE">
        <w:t xml:space="preserve"> (as the case requires)</w:t>
      </w:r>
      <w:r w:rsidR="00ED76AE">
        <w:t>:</w:t>
      </w:r>
    </w:p>
    <w:p w14:paraId="49998D1B" w14:textId="77777777" w:rsidR="00F106E9" w:rsidRPr="00091EDE" w:rsidRDefault="00F106E9" w:rsidP="00F57511">
      <w:pPr>
        <w:pStyle w:val="LDStandard5"/>
        <w:jc w:val="both"/>
      </w:pPr>
      <w:r w:rsidRPr="00091EDE">
        <w:t>all previous negotiations, understandings, representations, warranties, memoranda or commitments concerning the subject matter of this Agreement or Legal Services Contract (as the case requires) are merged in and superseded by this Agreement or Legal Services Contract (as the case requires) and are of no effect; and</w:t>
      </w:r>
    </w:p>
    <w:p w14:paraId="22C72AA3" w14:textId="0EA5FE53" w:rsidR="00F106E9" w:rsidRPr="00091EDE" w:rsidRDefault="00F106E9" w:rsidP="00F57511">
      <w:pPr>
        <w:pStyle w:val="LDStandard5"/>
        <w:keepNext/>
        <w:jc w:val="both"/>
      </w:pPr>
      <w:r w:rsidRPr="00091EDE">
        <w:tab/>
        <w:t>no oral explanation or information provided by any party to another</w:t>
      </w:r>
      <w:r w:rsidR="00ED76AE">
        <w:t>:</w:t>
      </w:r>
    </w:p>
    <w:p w14:paraId="4DBB8349" w14:textId="77777777" w:rsidR="00F106E9" w:rsidRPr="00091EDE" w:rsidRDefault="00F106E9" w:rsidP="00F57511">
      <w:pPr>
        <w:pStyle w:val="LDStandard6"/>
        <w:jc w:val="both"/>
      </w:pPr>
      <w:r w:rsidRPr="00091EDE">
        <w:t>affects the meaning or interpretation of this Agreement or Legal Services Contract (as the case requires); or</w:t>
      </w:r>
    </w:p>
    <w:p w14:paraId="2DA859B8" w14:textId="77777777" w:rsidR="00F106E9" w:rsidRPr="00091EDE" w:rsidRDefault="00F106E9" w:rsidP="00F57511">
      <w:pPr>
        <w:pStyle w:val="LDStandard6"/>
        <w:jc w:val="both"/>
      </w:pPr>
      <w:r w:rsidRPr="00091EDE">
        <w:t>constitutes any collateral agreement, warranty or understanding between any of the parties.</w:t>
      </w:r>
    </w:p>
    <w:p w14:paraId="2E86A549" w14:textId="549683F3" w:rsidR="00F106E9" w:rsidRPr="00091EDE" w:rsidRDefault="00F106E9" w:rsidP="00F57511">
      <w:pPr>
        <w:pStyle w:val="LDStandard3"/>
        <w:jc w:val="both"/>
      </w:pPr>
      <w:bookmarkStart w:id="521" w:name="_Toc137209088"/>
      <w:r w:rsidRPr="00091EDE">
        <w:t>Relationship of parties</w:t>
      </w:r>
      <w:bookmarkEnd w:id="521"/>
    </w:p>
    <w:p w14:paraId="7E7FB942" w14:textId="44795056" w:rsidR="00F106E9" w:rsidRPr="00091EDE" w:rsidRDefault="00F106E9" w:rsidP="00F57511">
      <w:pPr>
        <w:pStyle w:val="LDStandard4"/>
        <w:jc w:val="both"/>
      </w:pPr>
      <w:bookmarkStart w:id="522" w:name="_Ref413319844"/>
      <w:r w:rsidRPr="00091EDE">
        <w:t>Neither this Agreement nor any Legal Services Contract is intended to create a partnership, joint venture or agency relationship between the parties.</w:t>
      </w:r>
      <w:bookmarkEnd w:id="522"/>
    </w:p>
    <w:p w14:paraId="04F30DB8" w14:textId="0D3BCC47" w:rsidR="00F106E9" w:rsidRPr="00091EDE" w:rsidRDefault="00F106E9" w:rsidP="00F57511">
      <w:pPr>
        <w:pStyle w:val="LDStandard4"/>
        <w:jc w:val="both"/>
      </w:pPr>
      <w:r w:rsidRPr="00091EDE">
        <w:lastRenderedPageBreak/>
        <w:t xml:space="preserve">Without limitation to </w:t>
      </w:r>
      <w:r w:rsidR="009114B6">
        <w:t>clause </w:t>
      </w:r>
      <w:r w:rsidR="002F158E">
        <w:fldChar w:fldCharType="begin"/>
      </w:r>
      <w:r w:rsidR="002F158E">
        <w:instrText xml:space="preserve"> REF _Ref413319844 \w \h </w:instrText>
      </w:r>
      <w:r w:rsidR="002F158E">
        <w:fldChar w:fldCharType="separate"/>
      </w:r>
      <w:r w:rsidR="00942AF0">
        <w:t>38.12(a)</w:t>
      </w:r>
      <w:r w:rsidR="002F158E">
        <w:fldChar w:fldCharType="end"/>
      </w:r>
      <w:r w:rsidRPr="00091EDE">
        <w:t>, the Service Provider will not have authority to incur and must not incur any obligation or purport to make any representation on behalf of the State or a Client except with the express written instructions of the State or that Client.</w:t>
      </w:r>
    </w:p>
    <w:p w14:paraId="7B61FF51" w14:textId="1BE09816" w:rsidR="00F106E9" w:rsidRPr="00091EDE" w:rsidRDefault="00F106E9" w:rsidP="00F57511">
      <w:pPr>
        <w:pStyle w:val="LDStandard3"/>
        <w:jc w:val="both"/>
      </w:pPr>
      <w:bookmarkStart w:id="523" w:name="_Toc137209089"/>
      <w:r w:rsidRPr="00091EDE">
        <w:t>Survivorship</w:t>
      </w:r>
      <w:bookmarkEnd w:id="523"/>
    </w:p>
    <w:p w14:paraId="798CBE75" w14:textId="77777777" w:rsidR="00F106E9" w:rsidRPr="00091EDE" w:rsidRDefault="00F106E9" w:rsidP="00F57511">
      <w:pPr>
        <w:pStyle w:val="LDStandard4"/>
        <w:jc w:val="both"/>
      </w:pPr>
      <w:r w:rsidRPr="00091EDE">
        <w:t xml:space="preserve">Without limitation to any other provisions of this Agreement, any indemnity, </w:t>
      </w:r>
      <w:r w:rsidRPr="008B0616">
        <w:rPr>
          <w:bCs/>
        </w:rPr>
        <w:t>warranty or representation given or made under this Agreement survives</w:t>
      </w:r>
      <w:r w:rsidRPr="00091EDE">
        <w:t xml:space="preserve"> the termination or expiry of this Agreement.</w:t>
      </w:r>
    </w:p>
    <w:p w14:paraId="27738E69" w14:textId="1C48BC71" w:rsidR="00F106E9" w:rsidRDefault="00F106E9" w:rsidP="0091008D">
      <w:pPr>
        <w:pStyle w:val="LDStandard4"/>
        <w:keepNext/>
        <w:jc w:val="both"/>
      </w:pPr>
      <w:r w:rsidRPr="00091EDE">
        <w:t xml:space="preserve">In addition to any </w:t>
      </w:r>
      <w:r w:rsidR="009114B6">
        <w:t>clause </w:t>
      </w:r>
      <w:r w:rsidRPr="00091EDE">
        <w:t>that expressly states that it survives, or that any rights or obligations of a party will survive termination or expiry of this Agreement, the following clauses of this Agreement survive the termina</w:t>
      </w:r>
      <w:r w:rsidR="0091008D">
        <w:t xml:space="preserve">tion or expiry of this Agreement:  </w:t>
      </w:r>
      <w:r w:rsidR="002F158E">
        <w:fldChar w:fldCharType="begin"/>
      </w:r>
      <w:r w:rsidR="002F158E">
        <w:instrText xml:space="preserve"> REF _Ref413319861 \w \h </w:instrText>
      </w:r>
      <w:r w:rsidR="002F158E">
        <w:fldChar w:fldCharType="separate"/>
      </w:r>
      <w:r w:rsidR="00942AF0">
        <w:t>1</w:t>
      </w:r>
      <w:r w:rsidR="002F158E">
        <w:fldChar w:fldCharType="end"/>
      </w:r>
      <w:r w:rsidRPr="00091EDE">
        <w:t xml:space="preserve"> </w:t>
      </w:r>
      <w:r w:rsidR="0057191E" w:rsidRPr="00A02C91">
        <w:fldChar w:fldCharType="begin"/>
      </w:r>
      <w:r w:rsidR="0057191E" w:rsidRPr="00ED2F08">
        <w:instrText xml:space="preserve"> REF _Ref413319861 \h </w:instrText>
      </w:r>
      <w:r w:rsidR="00ED2F08">
        <w:instrText xml:space="preserve"> \* MERGEFORMAT </w:instrText>
      </w:r>
      <w:r w:rsidR="0057191E" w:rsidRPr="00A02C91">
        <w:fldChar w:fldCharType="separate"/>
      </w:r>
      <w:r w:rsidR="00942AF0">
        <w:t>Definitions and Interpretation</w:t>
      </w:r>
      <w:r w:rsidR="0057191E" w:rsidRPr="00A02C91">
        <w:fldChar w:fldCharType="end"/>
      </w:r>
      <w:r w:rsidR="0091008D">
        <w:t xml:space="preserve">, </w:t>
      </w:r>
      <w:r w:rsidR="00146C26">
        <w:fldChar w:fldCharType="begin"/>
      </w:r>
      <w:r w:rsidR="00146C26">
        <w:instrText xml:space="preserve"> REF _Ref124359672 \n \h </w:instrText>
      </w:r>
      <w:r w:rsidR="00146C26">
        <w:fldChar w:fldCharType="separate"/>
      </w:r>
      <w:r w:rsidR="00942AF0">
        <w:t>5.2</w:t>
      </w:r>
      <w:r w:rsidR="00146C26">
        <w:fldChar w:fldCharType="end"/>
      </w:r>
      <w:r w:rsidR="00146C26">
        <w:t xml:space="preserve"> </w:t>
      </w:r>
      <w:r w:rsidR="0091008D">
        <w:fldChar w:fldCharType="begin"/>
      </w:r>
      <w:r w:rsidR="0091008D">
        <w:instrText xml:space="preserve"> REF _Ref124359672 \h </w:instrText>
      </w:r>
      <w:r w:rsidR="0091008D">
        <w:fldChar w:fldCharType="separate"/>
      </w:r>
      <w:r w:rsidR="00942AF0">
        <w:t>Pro Bono Services</w:t>
      </w:r>
      <w:r w:rsidR="0091008D">
        <w:fldChar w:fldCharType="end"/>
      </w:r>
      <w:r w:rsidR="0091008D">
        <w:t xml:space="preserve">, </w:t>
      </w:r>
      <w:r w:rsidR="0057191E" w:rsidRPr="00A02C91">
        <w:fldChar w:fldCharType="begin"/>
      </w:r>
      <w:r w:rsidR="0057191E" w:rsidRPr="00ED2F08">
        <w:instrText xml:space="preserve"> REF _Ref413755169 \w \h </w:instrText>
      </w:r>
      <w:r w:rsidR="00ED2F08">
        <w:instrText xml:space="preserve"> \* MERGEFORMAT </w:instrText>
      </w:r>
      <w:r w:rsidR="0057191E" w:rsidRPr="00A02C91">
        <w:fldChar w:fldCharType="separate"/>
      </w:r>
      <w:r w:rsidR="00942AF0">
        <w:t>12.3</w:t>
      </w:r>
      <w:r w:rsidR="0057191E" w:rsidRPr="00A02C91">
        <w:fldChar w:fldCharType="end"/>
      </w:r>
      <w:r w:rsidRPr="00ED2F08">
        <w:t xml:space="preserve"> </w:t>
      </w:r>
      <w:r w:rsidR="0057191E" w:rsidRPr="00A02C91">
        <w:fldChar w:fldCharType="begin"/>
      </w:r>
      <w:r w:rsidR="0057191E" w:rsidRPr="00ED2F08">
        <w:instrText xml:space="preserve"> REF _Ref413755186 \h </w:instrText>
      </w:r>
      <w:r w:rsidR="00ED2F08">
        <w:instrText xml:space="preserve"> \* MERGEFORMAT </w:instrText>
      </w:r>
      <w:r w:rsidR="0057191E" w:rsidRPr="00A02C91">
        <w:fldChar w:fldCharType="separate"/>
      </w:r>
      <w:r w:rsidR="00942AF0">
        <w:t>Reports and information to be provided by Service Provider</w:t>
      </w:r>
      <w:r w:rsidR="0057191E" w:rsidRPr="00A02C91">
        <w:fldChar w:fldCharType="end"/>
      </w:r>
      <w:r w:rsidR="0091008D">
        <w:t xml:space="preserve">, </w:t>
      </w:r>
      <w:r w:rsidR="002F158E" w:rsidRPr="00A02C91">
        <w:fldChar w:fldCharType="begin"/>
      </w:r>
      <w:r w:rsidR="002F158E" w:rsidRPr="00ED2F08">
        <w:instrText xml:space="preserve"> REF _Ref413319885 \w \h </w:instrText>
      </w:r>
      <w:r w:rsidR="00ED2F08">
        <w:instrText xml:space="preserve"> \* MERGEFORMAT </w:instrText>
      </w:r>
      <w:r w:rsidR="002F158E" w:rsidRPr="00A02C91">
        <w:fldChar w:fldCharType="separate"/>
      </w:r>
      <w:r w:rsidR="00942AF0">
        <w:t>17</w:t>
      </w:r>
      <w:r w:rsidR="002F158E" w:rsidRPr="00A02C91">
        <w:fldChar w:fldCharType="end"/>
      </w:r>
      <w:r w:rsidRPr="00ED2F08">
        <w:t xml:space="preserve"> </w:t>
      </w:r>
      <w:r w:rsidR="0057191E" w:rsidRPr="00A02C91">
        <w:fldChar w:fldCharType="begin"/>
      </w:r>
      <w:r w:rsidR="0057191E" w:rsidRPr="00ED2F08">
        <w:instrText xml:space="preserve"> REF _Ref413315962 \h </w:instrText>
      </w:r>
      <w:r w:rsidR="00ED2F08">
        <w:instrText xml:space="preserve"> \* MERGEFORMAT </w:instrText>
      </w:r>
      <w:r w:rsidR="0057191E" w:rsidRPr="00A02C91">
        <w:fldChar w:fldCharType="separate"/>
      </w:r>
      <w:r w:rsidR="00942AF0">
        <w:t>Access to records</w:t>
      </w:r>
      <w:r w:rsidR="0057191E" w:rsidRPr="00A02C91">
        <w:fldChar w:fldCharType="end"/>
      </w:r>
      <w:r w:rsidR="0091008D">
        <w:t xml:space="preserve">, </w:t>
      </w:r>
      <w:r w:rsidR="002F158E" w:rsidRPr="00A02C91">
        <w:fldChar w:fldCharType="begin"/>
      </w:r>
      <w:r w:rsidR="002F158E" w:rsidRPr="00ED2F08">
        <w:instrText xml:space="preserve"> REF _Ref413319892 \w \h </w:instrText>
      </w:r>
      <w:r w:rsidR="00ED2F08">
        <w:instrText xml:space="preserve"> \* MERGEFORMAT </w:instrText>
      </w:r>
      <w:r w:rsidR="002F158E" w:rsidRPr="00A02C91">
        <w:fldChar w:fldCharType="separate"/>
      </w:r>
      <w:r w:rsidR="00942AF0">
        <w:t>18</w:t>
      </w:r>
      <w:r w:rsidR="002F158E" w:rsidRPr="00A02C91">
        <w:fldChar w:fldCharType="end"/>
      </w:r>
      <w:r w:rsidRPr="00ED2F08">
        <w:t xml:space="preserve"> </w:t>
      </w:r>
      <w:r w:rsidR="0057191E" w:rsidRPr="00A02C91">
        <w:fldChar w:fldCharType="begin"/>
      </w:r>
      <w:r w:rsidR="0057191E" w:rsidRPr="00ED2F08">
        <w:instrText xml:space="preserve"> REF _Ref413316521 \h </w:instrText>
      </w:r>
      <w:r w:rsidR="00ED2F08">
        <w:instrText xml:space="preserve"> \* MERGEFORMAT </w:instrText>
      </w:r>
      <w:r w:rsidR="0057191E" w:rsidRPr="00A02C91">
        <w:fldChar w:fldCharType="separate"/>
      </w:r>
      <w:r w:rsidR="00942AF0">
        <w:t>Intellectual Property Rights</w:t>
      </w:r>
      <w:r w:rsidR="0057191E" w:rsidRPr="00A02C91">
        <w:fldChar w:fldCharType="end"/>
      </w:r>
      <w:r w:rsidR="0091008D">
        <w:t xml:space="preserve">, </w:t>
      </w:r>
      <w:r w:rsidR="002F158E" w:rsidRPr="00A02C91">
        <w:fldChar w:fldCharType="begin"/>
      </w:r>
      <w:r w:rsidR="002F158E" w:rsidRPr="00ED2F08">
        <w:instrText xml:space="preserve"> REF _Ref413319901 \w \h </w:instrText>
      </w:r>
      <w:r w:rsidR="00ED2F08">
        <w:instrText xml:space="preserve"> \* MERGEFORMAT </w:instrText>
      </w:r>
      <w:r w:rsidR="002F158E" w:rsidRPr="00A02C91">
        <w:fldChar w:fldCharType="separate"/>
      </w:r>
      <w:r w:rsidR="00942AF0">
        <w:t>20</w:t>
      </w:r>
      <w:r w:rsidR="002F158E" w:rsidRPr="00A02C91">
        <w:fldChar w:fldCharType="end"/>
      </w:r>
      <w:r w:rsidRPr="00ED2F08">
        <w:t xml:space="preserve"> </w:t>
      </w:r>
      <w:r w:rsidR="0057191E" w:rsidRPr="00A02C91">
        <w:fldChar w:fldCharType="begin"/>
      </w:r>
      <w:r w:rsidR="0057191E" w:rsidRPr="00ED2F08">
        <w:instrText xml:space="preserve"> REF _Ref413319901 \h </w:instrText>
      </w:r>
      <w:r w:rsidR="00ED2F08">
        <w:instrText xml:space="preserve"> \* MERGEFORMAT </w:instrText>
      </w:r>
      <w:r w:rsidR="0057191E" w:rsidRPr="00A02C91">
        <w:fldChar w:fldCharType="separate"/>
      </w:r>
      <w:r w:rsidR="00942AF0">
        <w:t>Warranties</w:t>
      </w:r>
      <w:r w:rsidR="0057191E" w:rsidRPr="00A02C91">
        <w:fldChar w:fldCharType="end"/>
      </w:r>
      <w:r w:rsidR="0091008D">
        <w:t xml:space="preserve">, </w:t>
      </w:r>
      <w:r w:rsidR="002F158E" w:rsidRPr="00A02C91">
        <w:fldChar w:fldCharType="begin"/>
      </w:r>
      <w:r w:rsidR="002F158E" w:rsidRPr="00ED2F08">
        <w:instrText xml:space="preserve"> REF _Ref413319910 \w \h </w:instrText>
      </w:r>
      <w:r w:rsidR="00ED2F08">
        <w:instrText xml:space="preserve"> \* MERGEFORMAT </w:instrText>
      </w:r>
      <w:r w:rsidR="002F158E" w:rsidRPr="00A02C91">
        <w:fldChar w:fldCharType="separate"/>
      </w:r>
      <w:r w:rsidR="00942AF0">
        <w:t>23.4</w:t>
      </w:r>
      <w:r w:rsidR="002F158E" w:rsidRPr="00A02C91">
        <w:fldChar w:fldCharType="end"/>
      </w:r>
      <w:r w:rsidRPr="00ED2F08">
        <w:t xml:space="preserve"> </w:t>
      </w:r>
      <w:r w:rsidR="0057191E" w:rsidRPr="00A02C91">
        <w:fldChar w:fldCharType="begin"/>
      </w:r>
      <w:r w:rsidR="0057191E" w:rsidRPr="00ED2F08">
        <w:instrText xml:space="preserve"> REF _Ref413316764 \h </w:instrText>
      </w:r>
      <w:r w:rsidR="00ED2F08">
        <w:instrText xml:space="preserve"> \* MERGEFORMAT </w:instrText>
      </w:r>
      <w:r w:rsidR="0057191E" w:rsidRPr="00A02C91">
        <w:fldChar w:fldCharType="separate"/>
      </w:r>
      <w:r w:rsidR="00942AF0">
        <w:t>Consequences of termination or expiry</w:t>
      </w:r>
      <w:r w:rsidR="0057191E" w:rsidRPr="00A02C91">
        <w:fldChar w:fldCharType="end"/>
      </w:r>
      <w:r w:rsidR="0091008D">
        <w:t xml:space="preserve">, </w:t>
      </w:r>
      <w:r w:rsidR="002F158E" w:rsidRPr="00A02C91">
        <w:fldChar w:fldCharType="begin"/>
      </w:r>
      <w:r w:rsidR="002F158E" w:rsidRPr="00ED2F08">
        <w:instrText xml:space="preserve"> REF _Ref413319916 \w \h </w:instrText>
      </w:r>
      <w:r w:rsidR="00ED2F08">
        <w:instrText xml:space="preserve"> \* MERGEFORMAT </w:instrText>
      </w:r>
      <w:r w:rsidR="002F158E" w:rsidRPr="00A02C91">
        <w:fldChar w:fldCharType="separate"/>
      </w:r>
      <w:r w:rsidR="00942AF0">
        <w:t>24</w:t>
      </w:r>
      <w:r w:rsidR="002F158E" w:rsidRPr="00A02C91">
        <w:fldChar w:fldCharType="end"/>
      </w:r>
      <w:r w:rsidRPr="00ED2F08">
        <w:t xml:space="preserve"> </w:t>
      </w:r>
      <w:r w:rsidR="0057191E" w:rsidRPr="00A02C91">
        <w:fldChar w:fldCharType="begin"/>
      </w:r>
      <w:r w:rsidR="0057191E" w:rsidRPr="00ED2F08">
        <w:instrText xml:space="preserve"> REF _Ref413317377 \h </w:instrText>
      </w:r>
      <w:r w:rsidR="00ED2F08">
        <w:instrText xml:space="preserve"> \* MERGEFORMAT </w:instrText>
      </w:r>
      <w:r w:rsidR="0057191E" w:rsidRPr="00A02C91">
        <w:fldChar w:fldCharType="separate"/>
      </w:r>
      <w:r w:rsidR="00942AF0">
        <w:t>Transition</w:t>
      </w:r>
      <w:r w:rsidR="0057191E" w:rsidRPr="00A02C91">
        <w:fldChar w:fldCharType="end"/>
      </w:r>
      <w:r w:rsidRPr="00ED2F08">
        <w:t xml:space="preserve">, </w:t>
      </w:r>
      <w:r w:rsidR="002F158E" w:rsidRPr="00A02C91">
        <w:fldChar w:fldCharType="begin"/>
      </w:r>
      <w:r w:rsidR="002F158E" w:rsidRPr="00ED2F08">
        <w:instrText xml:space="preserve"> REF _Ref413319926 \w \h </w:instrText>
      </w:r>
      <w:r w:rsidR="00ED2F08">
        <w:instrText xml:space="preserve"> \* MERGEFORMAT </w:instrText>
      </w:r>
      <w:r w:rsidR="002F158E" w:rsidRPr="00A02C91">
        <w:fldChar w:fldCharType="separate"/>
      </w:r>
      <w:r w:rsidR="00942AF0">
        <w:t>25</w:t>
      </w:r>
      <w:r w:rsidR="002F158E" w:rsidRPr="00A02C91">
        <w:fldChar w:fldCharType="end"/>
      </w:r>
      <w:r w:rsidRPr="00ED2F08">
        <w:t xml:space="preserve"> </w:t>
      </w:r>
      <w:r w:rsidR="0057191E" w:rsidRPr="00A02C91">
        <w:fldChar w:fldCharType="begin"/>
      </w:r>
      <w:r w:rsidR="0057191E" w:rsidRPr="00ED2F08">
        <w:instrText xml:space="preserve"> REF _Ref413319926 \h </w:instrText>
      </w:r>
      <w:r w:rsidR="00ED2F08">
        <w:instrText xml:space="preserve"> \* MERGEFORMAT </w:instrText>
      </w:r>
      <w:r w:rsidR="0057191E" w:rsidRPr="00A02C91">
        <w:fldChar w:fldCharType="separate"/>
      </w:r>
      <w:r w:rsidR="00942AF0">
        <w:t>Insurance</w:t>
      </w:r>
      <w:r w:rsidR="0057191E" w:rsidRPr="00A02C91">
        <w:fldChar w:fldCharType="end"/>
      </w:r>
      <w:r w:rsidRPr="00ED2F08">
        <w:t xml:space="preserve">, </w:t>
      </w:r>
      <w:r w:rsidR="002F158E" w:rsidRPr="00A02C91">
        <w:fldChar w:fldCharType="begin"/>
      </w:r>
      <w:r w:rsidR="002F158E" w:rsidRPr="00ED2F08">
        <w:instrText xml:space="preserve"> REF _Ref413319936 \w \h </w:instrText>
      </w:r>
      <w:r w:rsidR="00ED2F08">
        <w:instrText xml:space="preserve"> \* MERGEFORMAT </w:instrText>
      </w:r>
      <w:r w:rsidR="002F158E" w:rsidRPr="00A02C91">
        <w:fldChar w:fldCharType="separate"/>
      </w:r>
      <w:r w:rsidR="00942AF0">
        <w:t>27</w:t>
      </w:r>
      <w:r w:rsidR="002F158E" w:rsidRPr="00A02C91">
        <w:fldChar w:fldCharType="end"/>
      </w:r>
      <w:r w:rsidRPr="00ED2F08">
        <w:t xml:space="preserve"> </w:t>
      </w:r>
      <w:r w:rsidR="0057191E" w:rsidRPr="00A02C91">
        <w:fldChar w:fldCharType="begin"/>
      </w:r>
      <w:r w:rsidR="0057191E" w:rsidRPr="00ED2F08">
        <w:instrText xml:space="preserve"> REF _Ref413319936 \h </w:instrText>
      </w:r>
      <w:r w:rsidR="00ED2F08">
        <w:instrText xml:space="preserve"> \* MERGEFORMAT </w:instrText>
      </w:r>
      <w:r w:rsidR="0057191E" w:rsidRPr="00A02C91">
        <w:fldChar w:fldCharType="separate"/>
      </w:r>
      <w:r w:rsidR="00942AF0">
        <w:t>Security</w:t>
      </w:r>
      <w:r w:rsidR="0057191E" w:rsidRPr="00A02C91">
        <w:fldChar w:fldCharType="end"/>
      </w:r>
      <w:r w:rsidRPr="00ED2F08">
        <w:t xml:space="preserve">, </w:t>
      </w:r>
      <w:r w:rsidR="002F158E" w:rsidRPr="00A02C91">
        <w:fldChar w:fldCharType="begin"/>
      </w:r>
      <w:r w:rsidR="002F158E" w:rsidRPr="00ED2F08">
        <w:instrText xml:space="preserve"> REF _Ref413319940 \w \h </w:instrText>
      </w:r>
      <w:r w:rsidR="00ED2F08">
        <w:instrText xml:space="preserve"> \* MERGEFORMAT </w:instrText>
      </w:r>
      <w:r w:rsidR="002F158E" w:rsidRPr="00A02C91">
        <w:fldChar w:fldCharType="separate"/>
      </w:r>
      <w:r w:rsidR="00942AF0">
        <w:t>28</w:t>
      </w:r>
      <w:r w:rsidR="002F158E" w:rsidRPr="00A02C91">
        <w:fldChar w:fldCharType="end"/>
      </w:r>
      <w:r w:rsidRPr="00ED2F08">
        <w:t xml:space="preserve"> </w:t>
      </w:r>
      <w:r w:rsidR="0091008D">
        <w:fldChar w:fldCharType="begin"/>
      </w:r>
      <w:r w:rsidR="0091008D">
        <w:instrText xml:space="preserve"> REF _Ref124279603 \h </w:instrText>
      </w:r>
      <w:r w:rsidR="0091008D">
        <w:fldChar w:fldCharType="separate"/>
      </w:r>
      <w:r w:rsidR="00942AF0" w:rsidRPr="00F106E9">
        <w:t>Confidentiality</w:t>
      </w:r>
      <w:r w:rsidR="00942AF0">
        <w:t xml:space="preserve">, </w:t>
      </w:r>
      <w:r w:rsidR="00942AF0" w:rsidRPr="00F106E9">
        <w:t>privacy</w:t>
      </w:r>
      <w:r w:rsidR="00942AF0">
        <w:t xml:space="preserve"> and Data protection</w:t>
      </w:r>
      <w:r w:rsidR="0091008D">
        <w:fldChar w:fldCharType="end"/>
      </w:r>
      <w:r w:rsidRPr="00ED2F08">
        <w:t xml:space="preserve">, </w:t>
      </w:r>
      <w:r w:rsidR="002F158E" w:rsidRPr="00A02C91">
        <w:fldChar w:fldCharType="begin"/>
      </w:r>
      <w:r w:rsidR="002F158E" w:rsidRPr="00ED2F08">
        <w:instrText xml:space="preserve"> REF _Ref413319950 \w \h </w:instrText>
      </w:r>
      <w:r w:rsidR="00ED2F08">
        <w:instrText xml:space="preserve"> \* MERGEFORMAT </w:instrText>
      </w:r>
      <w:r w:rsidR="002F158E" w:rsidRPr="00A02C91">
        <w:fldChar w:fldCharType="separate"/>
      </w:r>
      <w:r w:rsidR="00942AF0">
        <w:t>35</w:t>
      </w:r>
      <w:r w:rsidR="002F158E" w:rsidRPr="00A02C91">
        <w:fldChar w:fldCharType="end"/>
      </w:r>
      <w:r w:rsidRPr="00ED2F08">
        <w:t xml:space="preserve"> </w:t>
      </w:r>
      <w:r w:rsidR="0057191E" w:rsidRPr="00A02C91">
        <w:fldChar w:fldCharType="begin"/>
      </w:r>
      <w:r w:rsidR="0057191E" w:rsidRPr="00ED2F08">
        <w:instrText xml:space="preserve"> REF _Ref413319950 \h </w:instrText>
      </w:r>
      <w:r w:rsidR="00ED2F08">
        <w:instrText xml:space="preserve"> \* MERGEFORMAT </w:instrText>
      </w:r>
      <w:r w:rsidR="0057191E" w:rsidRPr="00A02C91">
        <w:fldChar w:fldCharType="separate"/>
      </w:r>
      <w:r w:rsidR="00942AF0" w:rsidRPr="00091EDE">
        <w:t>Staff Costs</w:t>
      </w:r>
      <w:r w:rsidR="0057191E" w:rsidRPr="00A02C91">
        <w:fldChar w:fldCharType="end"/>
      </w:r>
      <w:r w:rsidRPr="00ED2F08">
        <w:t xml:space="preserve">, </w:t>
      </w:r>
      <w:r w:rsidR="002F158E" w:rsidRPr="00A02C91">
        <w:fldChar w:fldCharType="begin"/>
      </w:r>
      <w:r w:rsidR="002F158E" w:rsidRPr="00ED2F08">
        <w:instrText xml:space="preserve"> REF _Ref413319955 \w \h </w:instrText>
      </w:r>
      <w:r w:rsidR="00ED2F08">
        <w:instrText xml:space="preserve"> \* MERGEFORMAT </w:instrText>
      </w:r>
      <w:r w:rsidR="002F158E" w:rsidRPr="00A02C91">
        <w:fldChar w:fldCharType="separate"/>
      </w:r>
      <w:r w:rsidR="00942AF0">
        <w:t>36</w:t>
      </w:r>
      <w:r w:rsidR="002F158E" w:rsidRPr="00A02C91">
        <w:fldChar w:fldCharType="end"/>
      </w:r>
      <w:r w:rsidRPr="00ED2F08">
        <w:t xml:space="preserve"> </w:t>
      </w:r>
      <w:r w:rsidR="0057191E" w:rsidRPr="00A02C91">
        <w:fldChar w:fldCharType="begin"/>
      </w:r>
      <w:r w:rsidR="0057191E" w:rsidRPr="00ED2F08">
        <w:instrText xml:space="preserve"> REF _Ref413319955 \h </w:instrText>
      </w:r>
      <w:r w:rsidR="00ED2F08">
        <w:instrText xml:space="preserve"> \* MERGEFORMAT </w:instrText>
      </w:r>
      <w:r w:rsidR="0057191E" w:rsidRPr="00A02C91">
        <w:fldChar w:fldCharType="separate"/>
      </w:r>
      <w:r w:rsidR="00942AF0" w:rsidRPr="00091EDE">
        <w:t>Indemnities</w:t>
      </w:r>
      <w:r w:rsidR="0057191E" w:rsidRPr="00A02C91">
        <w:fldChar w:fldCharType="end"/>
      </w:r>
      <w:r w:rsidRPr="00ED2F08">
        <w:t xml:space="preserve"> and </w:t>
      </w:r>
      <w:r w:rsidR="002F158E" w:rsidRPr="00A02C91">
        <w:fldChar w:fldCharType="begin"/>
      </w:r>
      <w:r w:rsidR="002F158E" w:rsidRPr="00ED2F08">
        <w:instrText xml:space="preserve"> REF _Ref413319964 \w \h </w:instrText>
      </w:r>
      <w:r w:rsidR="00ED2F08">
        <w:instrText xml:space="preserve"> \* MERGEFORMAT </w:instrText>
      </w:r>
      <w:r w:rsidR="002F158E" w:rsidRPr="00A02C91">
        <w:fldChar w:fldCharType="separate"/>
      </w:r>
      <w:r w:rsidR="00942AF0">
        <w:t>38</w:t>
      </w:r>
      <w:r w:rsidR="002F158E" w:rsidRPr="00A02C91">
        <w:fldChar w:fldCharType="end"/>
      </w:r>
      <w:r w:rsidRPr="00ED2F08">
        <w:t xml:space="preserve"> </w:t>
      </w:r>
      <w:r w:rsidR="0057191E" w:rsidRPr="00A02C91">
        <w:fldChar w:fldCharType="begin"/>
      </w:r>
      <w:r w:rsidR="0057191E" w:rsidRPr="00ED2F08">
        <w:instrText xml:space="preserve"> REF _Ref413319964 \h </w:instrText>
      </w:r>
      <w:r w:rsidR="00ED2F08">
        <w:instrText xml:space="preserve"> \* MERGEFORMAT </w:instrText>
      </w:r>
      <w:r w:rsidR="0057191E" w:rsidRPr="00A02C91">
        <w:fldChar w:fldCharType="separate"/>
      </w:r>
      <w:r w:rsidR="00942AF0" w:rsidRPr="00091EDE">
        <w:t>General</w:t>
      </w:r>
      <w:r w:rsidR="0057191E" w:rsidRPr="00A02C91">
        <w:fldChar w:fldCharType="end"/>
      </w:r>
      <w:r w:rsidRPr="00ED2F08">
        <w:t>.</w:t>
      </w:r>
      <w:r w:rsidRPr="00091EDE">
        <w:t xml:space="preserve">  </w:t>
      </w:r>
    </w:p>
    <w:p w14:paraId="172B0805" w14:textId="77777777" w:rsidR="00AC16EE" w:rsidRPr="00091EDE" w:rsidRDefault="00AC16EE" w:rsidP="00AC16EE">
      <w:pPr>
        <w:pStyle w:val="LDStandardBodyText"/>
      </w:pPr>
    </w:p>
    <w:p w14:paraId="68DF724B" w14:textId="77777777" w:rsidR="00565086" w:rsidRDefault="00565086" w:rsidP="00210E30">
      <w:pPr>
        <w:pStyle w:val="LDStandardBodyText"/>
        <w:sectPr w:rsidR="00565086" w:rsidSect="00F57511">
          <w:headerReference w:type="even" r:id="rId24"/>
          <w:headerReference w:type="default" r:id="rId25"/>
          <w:headerReference w:type="first" r:id="rId26"/>
          <w:footerReference w:type="first" r:id="rId27"/>
          <w:pgSz w:w="11907" w:h="16840" w:code="9"/>
          <w:pgMar w:top="851" w:right="1134" w:bottom="851" w:left="1134" w:header="624" w:footer="397" w:gutter="0"/>
          <w:pgNumType w:start="1"/>
          <w:cols w:space="708"/>
          <w:docGrid w:linePitch="360"/>
        </w:sectPr>
      </w:pPr>
    </w:p>
    <w:p w14:paraId="5F309637" w14:textId="389EB3C8" w:rsidR="00AC09BE" w:rsidRPr="00AC09BE" w:rsidRDefault="00AC09BE" w:rsidP="00C46CF2">
      <w:pPr>
        <w:pStyle w:val="Schedule"/>
        <w:numPr>
          <w:ilvl w:val="0"/>
          <w:numId w:val="39"/>
        </w:numPr>
      </w:pPr>
      <w:bookmarkStart w:id="524" w:name="_Ref413313376"/>
      <w:bookmarkStart w:id="525" w:name="_Ref413313848"/>
      <w:bookmarkStart w:id="526" w:name="_Ref413313866"/>
      <w:bookmarkStart w:id="527" w:name="_Ref413313904"/>
      <w:bookmarkStart w:id="528" w:name="_Ref413314443"/>
      <w:bookmarkStart w:id="529" w:name="_Ref413315037"/>
      <w:bookmarkStart w:id="530" w:name="_Ref413315045"/>
      <w:bookmarkStart w:id="531" w:name="_Ref413315776"/>
      <w:bookmarkStart w:id="532" w:name="_Ref413316015"/>
      <w:bookmarkStart w:id="533" w:name="_Ref413316189"/>
      <w:bookmarkStart w:id="534" w:name="_Ref413316195"/>
      <w:bookmarkStart w:id="535" w:name="_Ref413317487"/>
      <w:bookmarkStart w:id="536" w:name="_Ref413317517"/>
      <w:bookmarkStart w:id="537" w:name="_Ref124323012"/>
      <w:bookmarkStart w:id="538" w:name="_Toc137209090"/>
      <w:r w:rsidRPr="00AC09BE">
        <w:lastRenderedPageBreak/>
        <w:t>Contract Details</w:t>
      </w:r>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p>
    <w:p w14:paraId="65FF9631" w14:textId="47B228DA" w:rsidR="00AC09BE" w:rsidRPr="00AC09BE" w:rsidRDefault="00AC09BE" w:rsidP="00D03234">
      <w:pPr>
        <w:pStyle w:val="Schedule1"/>
      </w:pPr>
      <w:bookmarkStart w:id="539" w:name="_Ref124327580"/>
      <w:bookmarkStart w:id="540" w:name="_Toc124406218"/>
      <w:bookmarkStart w:id="541" w:name="_Toc124406864"/>
      <w:bookmarkStart w:id="542" w:name="_Toc124407511"/>
      <w:r w:rsidRPr="00AC09BE">
        <w:t>Appointment to the Panel (</w:t>
      </w:r>
      <w:r w:rsidR="009114B6">
        <w:t>clause </w:t>
      </w:r>
      <w:r w:rsidR="0057191E">
        <w:fldChar w:fldCharType="begin"/>
      </w:r>
      <w:r w:rsidR="0057191E">
        <w:instrText xml:space="preserve"> REF _Ref413755344 \w \h </w:instrText>
      </w:r>
      <w:r w:rsidR="0057191E">
        <w:fldChar w:fldCharType="separate"/>
      </w:r>
      <w:r w:rsidR="00942AF0">
        <w:t>1.4</w:t>
      </w:r>
      <w:r w:rsidR="0057191E">
        <w:fldChar w:fldCharType="end"/>
      </w:r>
      <w:r w:rsidRPr="00AC09BE">
        <w:t>)</w:t>
      </w:r>
      <w:bookmarkEnd w:id="539"/>
      <w:bookmarkEnd w:id="540"/>
      <w:bookmarkEnd w:id="541"/>
      <w:bookmarkEnd w:id="542"/>
    </w:p>
    <w:p w14:paraId="1931CA51" w14:textId="29D78361" w:rsidR="00AC09BE" w:rsidRDefault="00AC09BE" w:rsidP="00ED76AE">
      <w:pPr>
        <w:keepNext/>
        <w:spacing w:after="240"/>
        <w:ind w:left="851"/>
      </w:pPr>
      <w:r w:rsidRPr="00AC09BE">
        <w:t xml:space="preserve">The Service Provider is appointed </w:t>
      </w:r>
      <w:r w:rsidR="007D3D1C">
        <w:t xml:space="preserve">to provide </w:t>
      </w:r>
      <w:r w:rsidR="00ED2AB8">
        <w:t>Services</w:t>
      </w:r>
      <w:r w:rsidR="00CE2EA0">
        <w:t xml:space="preserve"> </w:t>
      </w:r>
      <w:r w:rsidR="007D3D1C">
        <w:t>in the following Areas of Law</w:t>
      </w:r>
      <w:r w:rsidR="00ED76AE">
        <w:t>:</w:t>
      </w:r>
    </w:p>
    <w:tbl>
      <w:tblPr>
        <w:tblStyle w:val="TableGrid"/>
        <w:tblW w:w="0" w:type="auto"/>
        <w:tblInd w:w="851" w:type="dxa"/>
        <w:tbl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insideH w:val="single" w:sz="4" w:space="0" w:color="215868" w:themeColor="accent5" w:themeShade="80"/>
          <w:insideV w:val="single" w:sz="4" w:space="0" w:color="215868" w:themeColor="accent5" w:themeShade="80"/>
        </w:tblBorders>
        <w:tblLook w:val="04A0" w:firstRow="1" w:lastRow="0" w:firstColumn="1" w:lastColumn="0" w:noHBand="0" w:noVBand="1"/>
      </w:tblPr>
      <w:tblGrid>
        <w:gridCol w:w="3154"/>
        <w:gridCol w:w="5057"/>
      </w:tblGrid>
      <w:tr w:rsidR="007D3D1C" w:rsidRPr="007D3D1C" w14:paraId="2FA951FD" w14:textId="77777777" w:rsidTr="00A023FC">
        <w:tc>
          <w:tcPr>
            <w:tcW w:w="3154" w:type="dxa"/>
            <w:shd w:val="clear" w:color="auto" w:fill="215868" w:themeFill="accent5" w:themeFillShade="80"/>
            <w:vAlign w:val="center"/>
          </w:tcPr>
          <w:p w14:paraId="262B4A36" w14:textId="77777777" w:rsidR="007D3D1C" w:rsidRPr="00F57511" w:rsidRDefault="00D24264" w:rsidP="00F57511">
            <w:pPr>
              <w:spacing w:before="120" w:after="120"/>
              <w:jc w:val="center"/>
              <w:rPr>
                <w:b/>
                <w:color w:val="FFFFFF" w:themeColor="background1"/>
              </w:rPr>
            </w:pPr>
            <w:r w:rsidRPr="00F57511">
              <w:rPr>
                <w:b/>
                <w:color w:val="FFFFFF" w:themeColor="background1"/>
              </w:rPr>
              <w:t>Category</w:t>
            </w:r>
          </w:p>
        </w:tc>
        <w:tc>
          <w:tcPr>
            <w:tcW w:w="5057" w:type="dxa"/>
            <w:shd w:val="clear" w:color="auto" w:fill="215868" w:themeFill="accent5" w:themeFillShade="80"/>
            <w:vAlign w:val="center"/>
          </w:tcPr>
          <w:p w14:paraId="65CAC9B7" w14:textId="13AB9606" w:rsidR="007D3D1C" w:rsidRPr="00F57511" w:rsidRDefault="007D3D1C" w:rsidP="008C544F">
            <w:pPr>
              <w:spacing w:before="120" w:after="120"/>
              <w:jc w:val="center"/>
              <w:rPr>
                <w:b/>
                <w:color w:val="FFFFFF" w:themeColor="background1"/>
              </w:rPr>
            </w:pPr>
            <w:r w:rsidRPr="00F57511">
              <w:rPr>
                <w:b/>
                <w:color w:val="FFFFFF" w:themeColor="background1"/>
              </w:rPr>
              <w:t xml:space="preserve">Areas of </w:t>
            </w:r>
            <w:r w:rsidR="008C544F">
              <w:rPr>
                <w:b/>
                <w:color w:val="FFFFFF" w:themeColor="background1"/>
              </w:rPr>
              <w:t>L</w:t>
            </w:r>
            <w:r w:rsidRPr="00F57511">
              <w:rPr>
                <w:b/>
                <w:color w:val="FFFFFF" w:themeColor="background1"/>
              </w:rPr>
              <w:t>aw</w:t>
            </w:r>
          </w:p>
        </w:tc>
      </w:tr>
      <w:tr w:rsidR="003B4FAD" w14:paraId="3803AA7C" w14:textId="77777777" w:rsidTr="00A023FC">
        <w:tc>
          <w:tcPr>
            <w:tcW w:w="3154" w:type="dxa"/>
          </w:tcPr>
          <w:p w14:paraId="0DBB2EF4" w14:textId="580BBD09" w:rsidR="003B4FAD" w:rsidRPr="00F57511" w:rsidRDefault="003B4FAD" w:rsidP="003B4FAD">
            <w:pPr>
              <w:spacing w:after="240"/>
            </w:pPr>
            <w:r>
              <w:t>Government and Administrative</w:t>
            </w:r>
          </w:p>
        </w:tc>
        <w:tc>
          <w:tcPr>
            <w:tcW w:w="5057" w:type="dxa"/>
            <w:vAlign w:val="center"/>
          </w:tcPr>
          <w:p w14:paraId="1123A7D2" w14:textId="77777777" w:rsidR="003B4FAD" w:rsidRPr="003B4FAD" w:rsidRDefault="003B4FAD" w:rsidP="003B4FAD">
            <w:pPr>
              <w:pStyle w:val="VGSOListBul"/>
              <w:spacing w:before="120" w:after="40"/>
              <w:rPr>
                <w:rFonts w:cs="Arial"/>
              </w:rPr>
            </w:pPr>
            <w:r w:rsidRPr="003B4FAD">
              <w:rPr>
                <w:rFonts w:cs="Arial"/>
              </w:rPr>
              <w:t xml:space="preserve">Administrative Law </w:t>
            </w:r>
          </w:p>
          <w:p w14:paraId="1971A640" w14:textId="5B9D8A5D" w:rsidR="003B4FAD" w:rsidRPr="003B4FAD" w:rsidRDefault="003B4FAD" w:rsidP="003B4FAD">
            <w:pPr>
              <w:pStyle w:val="VGSOListBul"/>
              <w:spacing w:before="120" w:after="40"/>
              <w:rPr>
                <w:rFonts w:cs="Arial"/>
              </w:rPr>
            </w:pPr>
            <w:r w:rsidRPr="003B4FAD">
              <w:rPr>
                <w:rFonts w:cs="Arial"/>
              </w:rPr>
              <w:t xml:space="preserve">Employment, Industrial Relations and Equal Opportunity </w:t>
            </w:r>
          </w:p>
        </w:tc>
      </w:tr>
      <w:tr w:rsidR="003B4FAD" w14:paraId="6EA2054C" w14:textId="77777777" w:rsidTr="00A023FC">
        <w:tc>
          <w:tcPr>
            <w:tcW w:w="3154" w:type="dxa"/>
          </w:tcPr>
          <w:p w14:paraId="487DB5CF" w14:textId="42B9E3EA" w:rsidR="003B4FAD" w:rsidRPr="003B4FAD" w:rsidRDefault="003B4FAD" w:rsidP="003B4FAD">
            <w:pPr>
              <w:spacing w:after="240"/>
            </w:pPr>
            <w:r w:rsidRPr="003B4FAD">
              <w:t xml:space="preserve">Commercial </w:t>
            </w:r>
          </w:p>
        </w:tc>
        <w:tc>
          <w:tcPr>
            <w:tcW w:w="5057" w:type="dxa"/>
          </w:tcPr>
          <w:p w14:paraId="384C5FA7" w14:textId="77777777" w:rsidR="003B4FAD" w:rsidRPr="003B4FAD" w:rsidRDefault="003B4FAD" w:rsidP="003B4FAD">
            <w:pPr>
              <w:pStyle w:val="VGSOListBul"/>
              <w:spacing w:before="120" w:after="40"/>
              <w:rPr>
                <w:rFonts w:cs="Arial"/>
              </w:rPr>
            </w:pPr>
            <w:r w:rsidRPr="003B4FAD">
              <w:rPr>
                <w:rFonts w:cs="Arial"/>
              </w:rPr>
              <w:t xml:space="preserve">Construction, Infrastructure and Major Projects </w:t>
            </w:r>
          </w:p>
          <w:p w14:paraId="64FE5DF6" w14:textId="77777777" w:rsidR="003B4FAD" w:rsidRPr="003B4FAD" w:rsidRDefault="003B4FAD" w:rsidP="003B4FAD">
            <w:pPr>
              <w:pStyle w:val="VGSOListBul"/>
              <w:spacing w:before="120" w:after="40"/>
              <w:rPr>
                <w:rFonts w:cs="Arial"/>
              </w:rPr>
            </w:pPr>
            <w:r w:rsidRPr="003B4FAD">
              <w:rPr>
                <w:rFonts w:cs="Arial"/>
              </w:rPr>
              <w:t xml:space="preserve">Commercial and Contracts </w:t>
            </w:r>
          </w:p>
          <w:p w14:paraId="4021E02D" w14:textId="65CA1D33" w:rsidR="003B4FAD" w:rsidRPr="003B4FAD" w:rsidRDefault="003B4FAD" w:rsidP="003B4FAD">
            <w:pPr>
              <w:pStyle w:val="VGSOListBul"/>
              <w:spacing w:before="120" w:after="40"/>
              <w:rPr>
                <w:rFonts w:cs="Arial"/>
              </w:rPr>
            </w:pPr>
            <w:r w:rsidRPr="003B4FAD">
              <w:rPr>
                <w:rFonts w:cs="Arial"/>
              </w:rPr>
              <w:t xml:space="preserve">Intellectual Property, Information Technology </w:t>
            </w:r>
          </w:p>
        </w:tc>
      </w:tr>
      <w:tr w:rsidR="003B4FAD" w14:paraId="604AE9BB" w14:textId="77777777" w:rsidTr="00A023FC">
        <w:tc>
          <w:tcPr>
            <w:tcW w:w="3154" w:type="dxa"/>
          </w:tcPr>
          <w:p w14:paraId="373A9B4F" w14:textId="0C316647" w:rsidR="003B4FAD" w:rsidRPr="003B4FAD" w:rsidRDefault="003B4FAD" w:rsidP="003B4FAD">
            <w:pPr>
              <w:spacing w:after="240"/>
            </w:pPr>
            <w:r w:rsidRPr="003B4FAD">
              <w:t xml:space="preserve">Property, Planning and Environmental </w:t>
            </w:r>
          </w:p>
        </w:tc>
        <w:tc>
          <w:tcPr>
            <w:tcW w:w="5057" w:type="dxa"/>
          </w:tcPr>
          <w:p w14:paraId="1BDDD268" w14:textId="77777777" w:rsidR="003B4FAD" w:rsidRPr="003B4FAD" w:rsidRDefault="003B4FAD" w:rsidP="003B4FAD">
            <w:pPr>
              <w:pStyle w:val="VGSOListBul"/>
              <w:spacing w:before="120" w:after="40"/>
              <w:rPr>
                <w:rFonts w:cs="Arial"/>
              </w:rPr>
            </w:pPr>
            <w:r w:rsidRPr="0002361E">
              <w:rPr>
                <w:rFonts w:cs="Arial"/>
              </w:rPr>
              <w:t>Property</w:t>
            </w:r>
          </w:p>
          <w:p w14:paraId="5E64E8FC" w14:textId="27DD92F6" w:rsidR="003B4FAD" w:rsidRPr="001B5CE4" w:rsidRDefault="003B4FAD" w:rsidP="003B4FAD">
            <w:pPr>
              <w:pStyle w:val="VGSOListBul"/>
              <w:spacing w:after="120"/>
              <w:rPr>
                <w:rFonts w:cs="Arial"/>
              </w:rPr>
            </w:pPr>
            <w:r w:rsidRPr="0002361E">
              <w:rPr>
                <w:rFonts w:cs="Arial"/>
              </w:rPr>
              <w:t xml:space="preserve">Planning &amp; Environment </w:t>
            </w:r>
          </w:p>
        </w:tc>
      </w:tr>
      <w:tr w:rsidR="003B4FAD" w14:paraId="1B7D7CBB" w14:textId="77777777" w:rsidTr="00A023FC">
        <w:tc>
          <w:tcPr>
            <w:tcW w:w="3154" w:type="dxa"/>
          </w:tcPr>
          <w:p w14:paraId="1D8B00C7" w14:textId="251A0670" w:rsidR="003B4FAD" w:rsidRPr="003B4FAD" w:rsidRDefault="003B4FAD" w:rsidP="003B4FAD">
            <w:pPr>
              <w:spacing w:after="240"/>
            </w:pPr>
            <w:r w:rsidRPr="003B4FAD">
              <w:t>General Litigation, Public Inquiries, Personal Injuries, Coronial Inquiries and Prosecutions</w:t>
            </w:r>
          </w:p>
        </w:tc>
        <w:tc>
          <w:tcPr>
            <w:tcW w:w="5057" w:type="dxa"/>
          </w:tcPr>
          <w:p w14:paraId="7A5B9D2A" w14:textId="77777777" w:rsidR="003B4FAD" w:rsidRPr="003B4FAD" w:rsidRDefault="003B4FAD" w:rsidP="003B4FAD">
            <w:pPr>
              <w:pStyle w:val="VGSOListBul"/>
              <w:spacing w:before="120" w:after="40"/>
              <w:rPr>
                <w:rFonts w:cs="Arial"/>
              </w:rPr>
            </w:pPr>
            <w:r w:rsidRPr="0002361E">
              <w:rPr>
                <w:rFonts w:cs="Arial"/>
              </w:rPr>
              <w:t>General Litigation</w:t>
            </w:r>
          </w:p>
          <w:p w14:paraId="27A93E22" w14:textId="77777777" w:rsidR="003B4FAD" w:rsidRPr="0002361E" w:rsidRDefault="003B4FAD" w:rsidP="003B4FAD">
            <w:pPr>
              <w:pStyle w:val="VGSOListBul"/>
              <w:spacing w:before="120" w:after="40"/>
              <w:rPr>
                <w:rFonts w:cs="Arial"/>
              </w:rPr>
            </w:pPr>
            <w:r w:rsidRPr="0002361E">
              <w:rPr>
                <w:rFonts w:cs="Arial"/>
              </w:rPr>
              <w:t xml:space="preserve">Public Inquiries </w:t>
            </w:r>
          </w:p>
          <w:p w14:paraId="22C16B28" w14:textId="77777777" w:rsidR="003B4FAD" w:rsidRPr="0002361E" w:rsidRDefault="003B4FAD" w:rsidP="003B4FAD">
            <w:pPr>
              <w:pStyle w:val="VGSOListBul"/>
              <w:spacing w:before="120" w:after="40"/>
              <w:rPr>
                <w:rFonts w:cs="Arial"/>
              </w:rPr>
            </w:pPr>
            <w:r w:rsidRPr="0002361E">
              <w:rPr>
                <w:rFonts w:cs="Arial"/>
              </w:rPr>
              <w:t xml:space="preserve">Personal Injuries </w:t>
            </w:r>
          </w:p>
          <w:p w14:paraId="78A98C6F" w14:textId="713897F9" w:rsidR="003B4FAD" w:rsidRPr="001B5CE4" w:rsidRDefault="003B4FAD" w:rsidP="003B4FAD">
            <w:pPr>
              <w:pStyle w:val="VGSOListBul"/>
              <w:spacing w:after="120"/>
              <w:rPr>
                <w:rFonts w:cs="Arial"/>
              </w:rPr>
            </w:pPr>
            <w:r w:rsidRPr="0002361E">
              <w:rPr>
                <w:rFonts w:cs="Arial"/>
              </w:rPr>
              <w:t xml:space="preserve">Coronial Inquiries </w:t>
            </w:r>
          </w:p>
        </w:tc>
      </w:tr>
      <w:tr w:rsidR="003B4FAD" w14:paraId="7E9AD51A" w14:textId="77777777" w:rsidTr="00A023FC">
        <w:tc>
          <w:tcPr>
            <w:tcW w:w="3154" w:type="dxa"/>
          </w:tcPr>
          <w:p w14:paraId="2405B83D" w14:textId="30D879FF" w:rsidR="003B4FAD" w:rsidRPr="00F57511" w:rsidRDefault="003B4FAD" w:rsidP="003B4FAD">
            <w:pPr>
              <w:spacing w:after="240"/>
              <w:rPr>
                <w:highlight w:val="yellow"/>
              </w:rPr>
            </w:pPr>
            <w:r>
              <w:t xml:space="preserve">Ancillary Legal Services </w:t>
            </w:r>
          </w:p>
        </w:tc>
        <w:tc>
          <w:tcPr>
            <w:tcW w:w="5057" w:type="dxa"/>
          </w:tcPr>
          <w:p w14:paraId="0A79D2DB" w14:textId="4596A134" w:rsidR="003B4FAD" w:rsidRPr="003B4FAD" w:rsidRDefault="003B4FAD" w:rsidP="003B4FAD">
            <w:pPr>
              <w:pStyle w:val="VGSOListBul"/>
              <w:spacing w:before="120" w:after="40"/>
              <w:rPr>
                <w:rFonts w:cs="Arial"/>
              </w:rPr>
            </w:pPr>
            <w:r w:rsidRPr="0002361E">
              <w:rPr>
                <w:rFonts w:cs="Arial"/>
              </w:rPr>
              <w:t xml:space="preserve">Legal Support Services </w:t>
            </w:r>
          </w:p>
        </w:tc>
      </w:tr>
    </w:tbl>
    <w:p w14:paraId="58B2247A" w14:textId="77777777" w:rsidR="007D3D1C" w:rsidRPr="00AC09BE" w:rsidRDefault="007D3D1C" w:rsidP="003B4FAD">
      <w:pPr>
        <w:ind w:left="851"/>
      </w:pPr>
    </w:p>
    <w:p w14:paraId="452E3D81" w14:textId="383B97D9" w:rsidR="00AC09BE" w:rsidRPr="009A533F" w:rsidRDefault="00AC09BE" w:rsidP="009A533F">
      <w:pPr>
        <w:pStyle w:val="Schedule1"/>
        <w:rPr>
          <w:bCs w:val="0"/>
        </w:rPr>
      </w:pPr>
      <w:bookmarkStart w:id="543" w:name="_Ref124364807"/>
      <w:bookmarkStart w:id="544" w:name="_Toc124406219"/>
      <w:bookmarkStart w:id="545" w:name="_Toc124406865"/>
      <w:bookmarkStart w:id="546" w:name="_Toc124407512"/>
      <w:r w:rsidRPr="009A533F">
        <w:rPr>
          <w:bCs w:val="0"/>
        </w:rPr>
        <w:t>Term (</w:t>
      </w:r>
      <w:r w:rsidR="009114B6">
        <w:rPr>
          <w:bCs w:val="0"/>
        </w:rPr>
        <w:t>clause </w:t>
      </w:r>
      <w:r w:rsidR="00DC0CD2">
        <w:rPr>
          <w:bCs w:val="0"/>
        </w:rPr>
        <w:fldChar w:fldCharType="begin"/>
      </w:r>
      <w:r w:rsidR="00DC0CD2">
        <w:rPr>
          <w:bCs w:val="0"/>
        </w:rPr>
        <w:instrText xml:space="preserve"> REF _Ref414889476 \w \h </w:instrText>
      </w:r>
      <w:r w:rsidR="00DC0CD2">
        <w:rPr>
          <w:bCs w:val="0"/>
        </w:rPr>
      </w:r>
      <w:r w:rsidR="00DC0CD2">
        <w:rPr>
          <w:bCs w:val="0"/>
        </w:rPr>
        <w:fldChar w:fldCharType="separate"/>
      </w:r>
      <w:r w:rsidR="00942AF0">
        <w:rPr>
          <w:bCs w:val="0"/>
        </w:rPr>
        <w:t>2</w:t>
      </w:r>
      <w:r w:rsidR="00DC0CD2">
        <w:rPr>
          <w:bCs w:val="0"/>
        </w:rPr>
        <w:fldChar w:fldCharType="end"/>
      </w:r>
      <w:r w:rsidRPr="009A533F">
        <w:rPr>
          <w:bCs w:val="0"/>
        </w:rPr>
        <w:t>)</w:t>
      </w:r>
      <w:bookmarkEnd w:id="543"/>
      <w:bookmarkEnd w:id="544"/>
      <w:bookmarkEnd w:id="545"/>
      <w:bookmarkEnd w:id="546"/>
    </w:p>
    <w:p w14:paraId="19FA47E5" w14:textId="600B748F" w:rsidR="00AC09BE" w:rsidRPr="00AC09BE" w:rsidRDefault="00AC09BE" w:rsidP="00ED76AE">
      <w:pPr>
        <w:keepNext/>
        <w:spacing w:after="240"/>
        <w:ind w:left="851"/>
      </w:pPr>
      <w:r w:rsidRPr="00AC09BE">
        <w:t>Commencement Date</w:t>
      </w:r>
      <w:r w:rsidR="00ED76AE">
        <w:t>:</w:t>
      </w:r>
      <w:r w:rsidRPr="00AC09BE">
        <w:tab/>
      </w:r>
      <w:r w:rsidR="00FF7766" w:rsidRPr="00160E67">
        <w:t xml:space="preserve">1 July </w:t>
      </w:r>
      <w:r w:rsidR="002526E8" w:rsidRPr="00160E67">
        <w:t>20</w:t>
      </w:r>
      <w:r w:rsidR="002526E8">
        <w:t>23</w:t>
      </w:r>
    </w:p>
    <w:p w14:paraId="31A4E15A" w14:textId="76F8F3FB" w:rsidR="00AC09BE" w:rsidRDefault="00AC09BE" w:rsidP="00ED76AE">
      <w:pPr>
        <w:keepNext/>
        <w:spacing w:after="240"/>
        <w:ind w:left="851"/>
      </w:pPr>
      <w:r w:rsidRPr="00AC09BE">
        <w:t>Expiry Date</w:t>
      </w:r>
      <w:r w:rsidR="00ED76AE">
        <w:t>:</w:t>
      </w:r>
      <w:r w:rsidRPr="00AC09BE">
        <w:tab/>
      </w:r>
      <w:r w:rsidRPr="00AC09BE">
        <w:tab/>
      </w:r>
      <w:r w:rsidR="007D3D1C">
        <w:t xml:space="preserve">30 June </w:t>
      </w:r>
      <w:r w:rsidR="002526E8">
        <w:t>2026</w:t>
      </w:r>
    </w:p>
    <w:p w14:paraId="5208A586" w14:textId="033729DE" w:rsidR="00EF5DF8" w:rsidRPr="00EF5DF8" w:rsidRDefault="00D17C02" w:rsidP="00ED76AE">
      <w:pPr>
        <w:keepNext/>
        <w:spacing w:after="240"/>
        <w:ind w:left="851"/>
      </w:pPr>
      <w:r>
        <w:t xml:space="preserve">Further </w:t>
      </w:r>
      <w:r w:rsidR="00F63EB5">
        <w:t>T</w:t>
      </w:r>
      <w:r>
        <w:t>erm</w:t>
      </w:r>
      <w:r w:rsidR="00ED76AE">
        <w:t>:</w:t>
      </w:r>
      <w:r>
        <w:tab/>
      </w:r>
      <w:r w:rsidR="007B2E31">
        <w:tab/>
      </w:r>
      <w:r w:rsidR="00F63EB5">
        <w:t xml:space="preserve">no more than </w:t>
      </w:r>
      <w:r w:rsidR="002526E8">
        <w:t>3 years</w:t>
      </w:r>
    </w:p>
    <w:p w14:paraId="6E0B7754" w14:textId="046F87C6" w:rsidR="00AC09BE" w:rsidRPr="009A533F" w:rsidRDefault="00AC09BE" w:rsidP="00687240">
      <w:pPr>
        <w:pStyle w:val="Schedule1"/>
        <w:rPr>
          <w:bCs w:val="0"/>
        </w:rPr>
      </w:pPr>
      <w:bookmarkStart w:id="547" w:name="_Toc124406220"/>
      <w:bookmarkStart w:id="548" w:name="_Toc124406866"/>
      <w:bookmarkStart w:id="549" w:name="_Toc124407513"/>
      <w:bookmarkStart w:id="550" w:name="_Ref124408754"/>
      <w:bookmarkStart w:id="551" w:name="_Ref124408769"/>
      <w:bookmarkStart w:id="552" w:name="_Ref137128992"/>
      <w:r w:rsidRPr="009A533F">
        <w:rPr>
          <w:bCs w:val="0"/>
        </w:rPr>
        <w:t>Executive Contract Manager, Lead Department’s Contract Manager and Relationship Manager (</w:t>
      </w:r>
      <w:r w:rsidR="009114B6">
        <w:rPr>
          <w:bCs w:val="0"/>
        </w:rPr>
        <w:t>clause </w:t>
      </w:r>
      <w:r w:rsidR="0057191E">
        <w:rPr>
          <w:bCs w:val="0"/>
        </w:rPr>
        <w:fldChar w:fldCharType="begin"/>
      </w:r>
      <w:r w:rsidR="0057191E">
        <w:rPr>
          <w:bCs w:val="0"/>
        </w:rPr>
        <w:instrText xml:space="preserve"> REF _Ref413316070 \w \h </w:instrText>
      </w:r>
      <w:r w:rsidR="0057191E">
        <w:rPr>
          <w:bCs w:val="0"/>
        </w:rPr>
      </w:r>
      <w:r w:rsidR="0057191E">
        <w:rPr>
          <w:bCs w:val="0"/>
        </w:rPr>
        <w:fldChar w:fldCharType="separate"/>
      </w:r>
      <w:r w:rsidR="00942AF0">
        <w:rPr>
          <w:bCs w:val="0"/>
        </w:rPr>
        <w:t>12.1</w:t>
      </w:r>
      <w:r w:rsidR="0057191E">
        <w:rPr>
          <w:bCs w:val="0"/>
        </w:rPr>
        <w:fldChar w:fldCharType="end"/>
      </w:r>
      <w:r w:rsidRPr="009A533F">
        <w:rPr>
          <w:bCs w:val="0"/>
        </w:rPr>
        <w:t>)</w:t>
      </w:r>
      <w:bookmarkEnd w:id="547"/>
      <w:bookmarkEnd w:id="548"/>
      <w:bookmarkEnd w:id="549"/>
      <w:bookmarkEnd w:id="550"/>
      <w:bookmarkEnd w:id="551"/>
      <w:bookmarkEnd w:id="552"/>
    </w:p>
    <w:p w14:paraId="48EDD1CB" w14:textId="77777777" w:rsidR="00AC09BE" w:rsidRPr="006A3322" w:rsidRDefault="00AC09BE" w:rsidP="00EF5DF8">
      <w:pPr>
        <w:keepNext/>
        <w:tabs>
          <w:tab w:val="left" w:pos="2552"/>
        </w:tabs>
        <w:spacing w:after="240"/>
        <w:ind w:left="851"/>
        <w:rPr>
          <w:b/>
        </w:rPr>
      </w:pPr>
      <w:r w:rsidRPr="006A3322">
        <w:rPr>
          <w:b/>
        </w:rPr>
        <w:t>Executive Contract Manager</w:t>
      </w:r>
    </w:p>
    <w:tbl>
      <w:tblPr>
        <w:tblStyle w:val="TableGrid"/>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60"/>
        <w:gridCol w:w="4471"/>
      </w:tblGrid>
      <w:tr w:rsidR="00B77E20" w:rsidRPr="00B77E20" w14:paraId="248E7D14" w14:textId="77777777" w:rsidTr="00B77E20">
        <w:tc>
          <w:tcPr>
            <w:tcW w:w="1760" w:type="dxa"/>
          </w:tcPr>
          <w:p w14:paraId="6AE15A5A" w14:textId="77777777" w:rsidR="00B77E20" w:rsidRPr="00B77E20" w:rsidRDefault="00B77E20" w:rsidP="00163289">
            <w:pPr>
              <w:keepNext/>
              <w:spacing w:before="60" w:after="60"/>
              <w:ind w:left="-109"/>
            </w:pPr>
            <w:r w:rsidRPr="00B77E20">
              <w:t>Name:</w:t>
            </w:r>
          </w:p>
        </w:tc>
        <w:tc>
          <w:tcPr>
            <w:tcW w:w="4471" w:type="dxa"/>
          </w:tcPr>
          <w:p w14:paraId="6254241B" w14:textId="77777777" w:rsidR="00B77E20" w:rsidRPr="00B77E20" w:rsidRDefault="00B77E20" w:rsidP="003B4FAD">
            <w:pPr>
              <w:keepNext/>
              <w:spacing w:before="60" w:after="60"/>
            </w:pPr>
            <w:r w:rsidRPr="00B77E20">
              <w:rPr>
                <w:bCs/>
              </w:rPr>
              <w:t xml:space="preserve">Toby Hemming </w:t>
            </w:r>
          </w:p>
        </w:tc>
      </w:tr>
      <w:tr w:rsidR="00B77E20" w:rsidRPr="00B77E20" w14:paraId="38FA6329" w14:textId="77777777" w:rsidTr="00B77E20">
        <w:tc>
          <w:tcPr>
            <w:tcW w:w="1760" w:type="dxa"/>
          </w:tcPr>
          <w:p w14:paraId="63DAE328" w14:textId="179426BF" w:rsidR="00B77E20" w:rsidRPr="00B77E20" w:rsidRDefault="00B77E20" w:rsidP="00163289">
            <w:pPr>
              <w:keepNext/>
              <w:spacing w:before="60" w:after="60"/>
              <w:ind w:left="-109"/>
            </w:pPr>
            <w:r w:rsidRPr="00B77E20">
              <w:t>Title:</w:t>
            </w:r>
          </w:p>
        </w:tc>
        <w:tc>
          <w:tcPr>
            <w:tcW w:w="4471" w:type="dxa"/>
          </w:tcPr>
          <w:p w14:paraId="5F495EA7" w14:textId="299F19AC" w:rsidR="00B77E20" w:rsidRPr="00B77E20" w:rsidRDefault="00B77E20" w:rsidP="003B4FAD">
            <w:pPr>
              <w:keepNext/>
              <w:spacing w:before="60" w:after="60"/>
            </w:pPr>
            <w:r w:rsidRPr="00B77E20">
              <w:rPr>
                <w:rFonts w:cs="Arial"/>
              </w:rPr>
              <w:t>Deputy Secretary</w:t>
            </w:r>
            <w:r>
              <w:rPr>
                <w:rFonts w:cs="Arial"/>
              </w:rPr>
              <w:br/>
            </w:r>
            <w:r w:rsidRPr="00B77E20">
              <w:rPr>
                <w:rFonts w:cs="Arial"/>
              </w:rPr>
              <w:t>Integrity, Regulation and Legal Services</w:t>
            </w:r>
            <w:r>
              <w:rPr>
                <w:rFonts w:cs="Arial"/>
              </w:rPr>
              <w:br/>
            </w:r>
            <w:r w:rsidRPr="00B77E20">
              <w:rPr>
                <w:rFonts w:cs="Arial"/>
              </w:rPr>
              <w:t>Department of Justice &amp; Community Safety</w:t>
            </w:r>
          </w:p>
        </w:tc>
      </w:tr>
      <w:tr w:rsidR="00B77E20" w:rsidRPr="00B77E20" w14:paraId="4F2EEC1E" w14:textId="77777777" w:rsidTr="00B77E20">
        <w:tc>
          <w:tcPr>
            <w:tcW w:w="1760" w:type="dxa"/>
          </w:tcPr>
          <w:p w14:paraId="71420424" w14:textId="4319DBE9" w:rsidR="00B77E20" w:rsidRPr="00B77E20" w:rsidRDefault="00B77E20" w:rsidP="00163289">
            <w:pPr>
              <w:keepNext/>
              <w:spacing w:before="60" w:after="60"/>
              <w:ind w:left="-109"/>
            </w:pPr>
            <w:r w:rsidRPr="00B77E20">
              <w:t>Email:</w:t>
            </w:r>
          </w:p>
        </w:tc>
        <w:tc>
          <w:tcPr>
            <w:tcW w:w="4471" w:type="dxa"/>
          </w:tcPr>
          <w:p w14:paraId="0CA5C979" w14:textId="11C1BB91" w:rsidR="00B77E20" w:rsidRPr="00B77E20" w:rsidRDefault="00B77E20" w:rsidP="003B4FAD">
            <w:pPr>
              <w:keepNext/>
              <w:spacing w:before="60" w:after="60"/>
            </w:pPr>
            <w:hyperlink r:id="rId28" w:history="1">
              <w:r w:rsidRPr="00B77E20">
                <w:rPr>
                  <w:rStyle w:val="Hyperlink"/>
                  <w:lang w:val="en-US" w:eastAsia="en-AU"/>
                </w:rPr>
                <w:t>legalpaneladministration@justice.vic.gov.au</w:t>
              </w:r>
            </w:hyperlink>
          </w:p>
        </w:tc>
      </w:tr>
    </w:tbl>
    <w:p w14:paraId="7632A202" w14:textId="77777777" w:rsidR="00EF5DF8" w:rsidRPr="006A3322" w:rsidRDefault="00EF5DF8" w:rsidP="003B4FAD">
      <w:pPr>
        <w:tabs>
          <w:tab w:val="left" w:pos="2552"/>
        </w:tabs>
        <w:ind w:left="851"/>
        <w:rPr>
          <w:b/>
        </w:rPr>
      </w:pPr>
    </w:p>
    <w:p w14:paraId="151EC35F" w14:textId="77777777" w:rsidR="00AC09BE" w:rsidRPr="006A3322" w:rsidRDefault="00AC09BE" w:rsidP="00EF5DF8">
      <w:pPr>
        <w:keepNext/>
        <w:tabs>
          <w:tab w:val="left" w:pos="2552"/>
        </w:tabs>
        <w:spacing w:after="240"/>
        <w:ind w:left="851"/>
        <w:rPr>
          <w:b/>
        </w:rPr>
      </w:pPr>
      <w:r w:rsidRPr="006A3322">
        <w:rPr>
          <w:b/>
        </w:rPr>
        <w:lastRenderedPageBreak/>
        <w:t>Lead Department’s Contract Manager</w:t>
      </w:r>
    </w:p>
    <w:tbl>
      <w:tblPr>
        <w:tblStyle w:val="TableGrid"/>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60"/>
        <w:gridCol w:w="4471"/>
      </w:tblGrid>
      <w:tr w:rsidR="00B77E20" w:rsidRPr="00B77E20" w14:paraId="442B68B8" w14:textId="77777777" w:rsidTr="00801BB8">
        <w:tc>
          <w:tcPr>
            <w:tcW w:w="1760" w:type="dxa"/>
          </w:tcPr>
          <w:p w14:paraId="58B6AF3B" w14:textId="77777777" w:rsidR="00B77E20" w:rsidRPr="00B77E20" w:rsidRDefault="00B77E20" w:rsidP="00163289">
            <w:pPr>
              <w:keepNext/>
              <w:spacing w:before="60" w:after="60"/>
              <w:ind w:left="-109"/>
            </w:pPr>
            <w:r w:rsidRPr="00B77E20">
              <w:t>Name:</w:t>
            </w:r>
          </w:p>
        </w:tc>
        <w:tc>
          <w:tcPr>
            <w:tcW w:w="4471" w:type="dxa"/>
          </w:tcPr>
          <w:p w14:paraId="736D538E" w14:textId="6EF8A8EA" w:rsidR="00B77E20" w:rsidRPr="00B77E20" w:rsidRDefault="00B77E20" w:rsidP="003B4FAD">
            <w:pPr>
              <w:keepNext/>
              <w:spacing w:before="60" w:after="60"/>
            </w:pPr>
            <w:r w:rsidRPr="00B77E20">
              <w:rPr>
                <w:bCs/>
              </w:rPr>
              <w:t>Matthew McMahon</w:t>
            </w:r>
          </w:p>
        </w:tc>
      </w:tr>
      <w:tr w:rsidR="00B77E20" w:rsidRPr="00B77E20" w14:paraId="4A6345CC" w14:textId="77777777" w:rsidTr="00801BB8">
        <w:tc>
          <w:tcPr>
            <w:tcW w:w="1760" w:type="dxa"/>
          </w:tcPr>
          <w:p w14:paraId="7E91BF83" w14:textId="4ACC5221" w:rsidR="00B77E20" w:rsidRPr="00B77E20" w:rsidRDefault="00B77E20" w:rsidP="00163289">
            <w:pPr>
              <w:keepNext/>
              <w:spacing w:before="60" w:after="60"/>
              <w:ind w:left="-109"/>
            </w:pPr>
            <w:r w:rsidRPr="00B77E20">
              <w:t>Title:</w:t>
            </w:r>
          </w:p>
        </w:tc>
        <w:tc>
          <w:tcPr>
            <w:tcW w:w="4471" w:type="dxa"/>
          </w:tcPr>
          <w:p w14:paraId="5765C3F8" w14:textId="77777777" w:rsidR="00B77E20" w:rsidRDefault="00B77E20" w:rsidP="003B4FAD">
            <w:pPr>
              <w:keepNext/>
              <w:spacing w:before="60" w:after="60"/>
              <w:rPr>
                <w:rFonts w:cs="Arial"/>
              </w:rPr>
            </w:pPr>
            <w:r w:rsidRPr="00B77E20">
              <w:rPr>
                <w:rFonts w:cs="Arial"/>
              </w:rPr>
              <w:t>Legal Services Panel and Operations Lead</w:t>
            </w:r>
          </w:p>
          <w:p w14:paraId="386D0B9D" w14:textId="7A5B0A4F" w:rsidR="005B2A56" w:rsidRPr="00B77E20" w:rsidRDefault="005B2A56" w:rsidP="003B4FAD">
            <w:pPr>
              <w:keepNext/>
              <w:spacing w:before="60" w:after="60"/>
            </w:pPr>
            <w:r w:rsidRPr="00B77E20">
              <w:rPr>
                <w:rFonts w:cs="Arial"/>
              </w:rPr>
              <w:t>Department of Justice &amp; Community Safety</w:t>
            </w:r>
          </w:p>
        </w:tc>
      </w:tr>
      <w:tr w:rsidR="00B77E20" w:rsidRPr="00B77E20" w14:paraId="12E3F214" w14:textId="77777777" w:rsidTr="00801BB8">
        <w:tc>
          <w:tcPr>
            <w:tcW w:w="1760" w:type="dxa"/>
          </w:tcPr>
          <w:p w14:paraId="1B05E925" w14:textId="7721593A" w:rsidR="00B77E20" w:rsidRPr="00B77E20" w:rsidRDefault="00B77E20" w:rsidP="00163289">
            <w:pPr>
              <w:keepNext/>
              <w:spacing w:before="60" w:after="60"/>
              <w:ind w:left="-109"/>
            </w:pPr>
            <w:r>
              <w:t>Telephone</w:t>
            </w:r>
            <w:r w:rsidR="003B4FAD">
              <w:t>:</w:t>
            </w:r>
            <w:r>
              <w:t xml:space="preserve"> </w:t>
            </w:r>
          </w:p>
        </w:tc>
        <w:tc>
          <w:tcPr>
            <w:tcW w:w="4471" w:type="dxa"/>
          </w:tcPr>
          <w:p w14:paraId="4CCDEC02" w14:textId="6F7DD20A" w:rsidR="00B77E20" w:rsidRPr="00B77E20" w:rsidRDefault="00B77E20" w:rsidP="003B4FAD">
            <w:pPr>
              <w:keepNext/>
              <w:spacing w:before="60" w:after="60"/>
            </w:pPr>
          </w:p>
        </w:tc>
      </w:tr>
      <w:tr w:rsidR="003B4FAD" w:rsidRPr="00B77E20" w14:paraId="5FC1ECD3" w14:textId="77777777" w:rsidTr="00801BB8">
        <w:tc>
          <w:tcPr>
            <w:tcW w:w="1760" w:type="dxa"/>
          </w:tcPr>
          <w:p w14:paraId="0F3649E2" w14:textId="0558C221" w:rsidR="003B4FAD" w:rsidRPr="00B77E20" w:rsidRDefault="003B4FAD" w:rsidP="00163289">
            <w:pPr>
              <w:keepNext/>
              <w:spacing w:before="60" w:after="60"/>
              <w:ind w:left="-109"/>
            </w:pPr>
            <w:r w:rsidRPr="00B77E20">
              <w:t>Email:</w:t>
            </w:r>
          </w:p>
        </w:tc>
        <w:tc>
          <w:tcPr>
            <w:tcW w:w="4471" w:type="dxa"/>
          </w:tcPr>
          <w:p w14:paraId="30BD0DA9" w14:textId="5045749A" w:rsidR="003B4FAD" w:rsidRPr="00B77E20" w:rsidRDefault="003B4FAD" w:rsidP="003B4FAD">
            <w:pPr>
              <w:keepNext/>
              <w:spacing w:before="60" w:after="60"/>
            </w:pPr>
            <w:hyperlink r:id="rId29" w:history="1">
              <w:r w:rsidRPr="00B77E20">
                <w:rPr>
                  <w:rStyle w:val="Hyperlink"/>
                  <w:lang w:val="en-US" w:eastAsia="en-AU"/>
                </w:rPr>
                <w:t>legalpaneladministration@justice.vic.gov.au</w:t>
              </w:r>
            </w:hyperlink>
          </w:p>
        </w:tc>
      </w:tr>
    </w:tbl>
    <w:p w14:paraId="5CC4F385" w14:textId="77777777" w:rsidR="00B77E20" w:rsidRDefault="00B77E20" w:rsidP="003B4FAD">
      <w:pPr>
        <w:tabs>
          <w:tab w:val="left" w:pos="2552"/>
        </w:tabs>
        <w:ind w:left="851"/>
        <w:rPr>
          <w:rFonts w:cs="Arial"/>
        </w:rPr>
      </w:pPr>
    </w:p>
    <w:p w14:paraId="6786C7FE" w14:textId="77777777" w:rsidR="00AC09BE" w:rsidRPr="006A3322" w:rsidRDefault="00AC09BE" w:rsidP="00DF42B7">
      <w:pPr>
        <w:keepNext/>
        <w:tabs>
          <w:tab w:val="left" w:pos="2552"/>
        </w:tabs>
        <w:spacing w:after="240"/>
        <w:ind w:left="851"/>
        <w:rPr>
          <w:b/>
        </w:rPr>
      </w:pPr>
      <w:r w:rsidRPr="006A3322">
        <w:rPr>
          <w:b/>
        </w:rPr>
        <w:t>Service Provider’s Relationship Manager</w:t>
      </w:r>
    </w:p>
    <w:tbl>
      <w:tblPr>
        <w:tblStyle w:val="TableGrid"/>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60"/>
        <w:gridCol w:w="4471"/>
      </w:tblGrid>
      <w:tr w:rsidR="003B4FAD" w:rsidRPr="00B77E20" w14:paraId="35F5CE07" w14:textId="77777777" w:rsidTr="00801BB8">
        <w:tc>
          <w:tcPr>
            <w:tcW w:w="1760" w:type="dxa"/>
          </w:tcPr>
          <w:p w14:paraId="4A8495EC" w14:textId="77777777" w:rsidR="003B4FAD" w:rsidRPr="00B77E20" w:rsidRDefault="003B4FAD" w:rsidP="00163289">
            <w:pPr>
              <w:keepNext/>
              <w:spacing w:before="60" w:after="60"/>
              <w:ind w:left="-109"/>
            </w:pPr>
            <w:r w:rsidRPr="00B77E20">
              <w:t>Name:</w:t>
            </w:r>
          </w:p>
        </w:tc>
        <w:tc>
          <w:tcPr>
            <w:tcW w:w="4471" w:type="dxa"/>
          </w:tcPr>
          <w:p w14:paraId="5B786CE1" w14:textId="6D69FF05" w:rsidR="003B4FAD" w:rsidRPr="00B77E20" w:rsidRDefault="003B4FAD" w:rsidP="003B4FAD">
            <w:pPr>
              <w:keepNext/>
              <w:spacing w:before="60" w:after="60"/>
            </w:pPr>
          </w:p>
        </w:tc>
      </w:tr>
      <w:tr w:rsidR="003B4FAD" w:rsidRPr="00B77E20" w14:paraId="615BC0B5" w14:textId="77777777" w:rsidTr="00801BB8">
        <w:tc>
          <w:tcPr>
            <w:tcW w:w="1760" w:type="dxa"/>
          </w:tcPr>
          <w:p w14:paraId="31EDB7AA" w14:textId="77777777" w:rsidR="003B4FAD" w:rsidRPr="00B77E20" w:rsidRDefault="003B4FAD" w:rsidP="00163289">
            <w:pPr>
              <w:keepNext/>
              <w:spacing w:before="60" w:after="60"/>
              <w:ind w:left="-109"/>
            </w:pPr>
            <w:r w:rsidRPr="00B77E20">
              <w:t>Title:</w:t>
            </w:r>
          </w:p>
        </w:tc>
        <w:tc>
          <w:tcPr>
            <w:tcW w:w="4471" w:type="dxa"/>
          </w:tcPr>
          <w:p w14:paraId="07ABB56D" w14:textId="16696126" w:rsidR="003B4FAD" w:rsidRPr="00B77E20" w:rsidRDefault="003B4FAD" w:rsidP="003B4FAD">
            <w:pPr>
              <w:keepNext/>
              <w:spacing w:before="60" w:after="60"/>
            </w:pPr>
          </w:p>
        </w:tc>
      </w:tr>
      <w:tr w:rsidR="003B4FAD" w:rsidRPr="00B77E20" w14:paraId="483CDCA0" w14:textId="77777777" w:rsidTr="00801BB8">
        <w:tc>
          <w:tcPr>
            <w:tcW w:w="1760" w:type="dxa"/>
          </w:tcPr>
          <w:p w14:paraId="17FCBCBE" w14:textId="1A0DD014" w:rsidR="003B4FAD" w:rsidRPr="00B77E20" w:rsidRDefault="003B4FAD" w:rsidP="00163289">
            <w:pPr>
              <w:keepNext/>
              <w:spacing w:before="60" w:after="60"/>
              <w:ind w:left="-109"/>
            </w:pPr>
            <w:r>
              <w:t>Telephone:</w:t>
            </w:r>
          </w:p>
        </w:tc>
        <w:tc>
          <w:tcPr>
            <w:tcW w:w="4471" w:type="dxa"/>
          </w:tcPr>
          <w:p w14:paraId="55E18875" w14:textId="63C0ABDF" w:rsidR="003B4FAD" w:rsidRPr="00B77E20" w:rsidRDefault="003B4FAD" w:rsidP="003B4FAD">
            <w:pPr>
              <w:keepNext/>
              <w:spacing w:before="60" w:after="60"/>
            </w:pPr>
          </w:p>
        </w:tc>
      </w:tr>
      <w:tr w:rsidR="003B4FAD" w:rsidRPr="00B77E20" w14:paraId="31CD04E0" w14:textId="77777777" w:rsidTr="00801BB8">
        <w:tc>
          <w:tcPr>
            <w:tcW w:w="1760" w:type="dxa"/>
          </w:tcPr>
          <w:p w14:paraId="496608C5" w14:textId="275EF89C" w:rsidR="003B4FAD" w:rsidRPr="00B77E20" w:rsidRDefault="003B4FAD" w:rsidP="00163289">
            <w:pPr>
              <w:keepNext/>
              <w:spacing w:before="60" w:after="60"/>
              <w:ind w:left="-109"/>
            </w:pPr>
            <w:r>
              <w:t>Mobile:</w:t>
            </w:r>
          </w:p>
        </w:tc>
        <w:tc>
          <w:tcPr>
            <w:tcW w:w="4471" w:type="dxa"/>
          </w:tcPr>
          <w:p w14:paraId="6A6B4F45" w14:textId="77777777" w:rsidR="003B4FAD" w:rsidRPr="00B77E20" w:rsidRDefault="003B4FAD" w:rsidP="003B4FAD">
            <w:pPr>
              <w:keepNext/>
              <w:spacing w:before="60" w:after="60"/>
            </w:pPr>
          </w:p>
        </w:tc>
      </w:tr>
      <w:tr w:rsidR="003B4FAD" w:rsidRPr="00B77E20" w14:paraId="48B660CB" w14:textId="77777777" w:rsidTr="00801BB8">
        <w:tc>
          <w:tcPr>
            <w:tcW w:w="1760" w:type="dxa"/>
          </w:tcPr>
          <w:p w14:paraId="61E8C415" w14:textId="77777777" w:rsidR="003B4FAD" w:rsidRPr="00B77E20" w:rsidRDefault="003B4FAD" w:rsidP="00163289">
            <w:pPr>
              <w:keepNext/>
              <w:spacing w:before="60" w:after="60"/>
              <w:ind w:left="-109"/>
            </w:pPr>
            <w:r w:rsidRPr="00B77E20">
              <w:t>Email:</w:t>
            </w:r>
          </w:p>
        </w:tc>
        <w:tc>
          <w:tcPr>
            <w:tcW w:w="4471" w:type="dxa"/>
          </w:tcPr>
          <w:p w14:paraId="39B7514A" w14:textId="718E6546" w:rsidR="003B4FAD" w:rsidRPr="00B77E20" w:rsidRDefault="003B4FAD" w:rsidP="003B4FAD">
            <w:pPr>
              <w:keepNext/>
              <w:spacing w:before="60" w:after="60"/>
            </w:pPr>
          </w:p>
        </w:tc>
      </w:tr>
    </w:tbl>
    <w:p w14:paraId="15FC4BE5" w14:textId="77777777" w:rsidR="006A3322" w:rsidRPr="006A3322" w:rsidRDefault="006A3322" w:rsidP="003B4FAD">
      <w:pPr>
        <w:tabs>
          <w:tab w:val="left" w:pos="2552"/>
        </w:tabs>
        <w:ind w:left="851"/>
      </w:pPr>
    </w:p>
    <w:p w14:paraId="0AF84026" w14:textId="77777777" w:rsidR="00AC09BE" w:rsidRPr="006A3322" w:rsidRDefault="00AC09BE" w:rsidP="003C6393">
      <w:pPr>
        <w:keepNext/>
        <w:tabs>
          <w:tab w:val="left" w:pos="2552"/>
        </w:tabs>
        <w:spacing w:after="240"/>
        <w:ind w:left="851"/>
        <w:rPr>
          <w:b/>
        </w:rPr>
      </w:pPr>
      <w:r w:rsidRPr="006A3322">
        <w:rPr>
          <w:b/>
        </w:rPr>
        <w:t>Service Provider’s Relationship Manager’s Alternate</w:t>
      </w:r>
    </w:p>
    <w:tbl>
      <w:tblPr>
        <w:tblStyle w:val="TableGrid"/>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60"/>
        <w:gridCol w:w="4471"/>
      </w:tblGrid>
      <w:tr w:rsidR="003B4FAD" w:rsidRPr="00B77E20" w14:paraId="4A14AF04" w14:textId="77777777" w:rsidTr="00801BB8">
        <w:tc>
          <w:tcPr>
            <w:tcW w:w="1760" w:type="dxa"/>
          </w:tcPr>
          <w:p w14:paraId="51F01162" w14:textId="77777777" w:rsidR="003B4FAD" w:rsidRPr="00B77E20" w:rsidRDefault="003B4FAD" w:rsidP="00163289">
            <w:pPr>
              <w:keepNext/>
              <w:spacing w:before="60" w:after="60"/>
              <w:ind w:left="-109"/>
            </w:pPr>
            <w:r w:rsidRPr="00B77E20">
              <w:t>Name:</w:t>
            </w:r>
          </w:p>
        </w:tc>
        <w:tc>
          <w:tcPr>
            <w:tcW w:w="4471" w:type="dxa"/>
          </w:tcPr>
          <w:p w14:paraId="01D7AD01" w14:textId="77777777" w:rsidR="003B4FAD" w:rsidRPr="00B77E20" w:rsidRDefault="003B4FAD" w:rsidP="003B4FAD">
            <w:pPr>
              <w:keepNext/>
              <w:spacing w:before="60" w:after="60"/>
            </w:pPr>
          </w:p>
        </w:tc>
      </w:tr>
      <w:tr w:rsidR="003B4FAD" w:rsidRPr="00B77E20" w14:paraId="4AC02FC1" w14:textId="77777777" w:rsidTr="00801BB8">
        <w:tc>
          <w:tcPr>
            <w:tcW w:w="1760" w:type="dxa"/>
          </w:tcPr>
          <w:p w14:paraId="168B1A61" w14:textId="77777777" w:rsidR="003B4FAD" w:rsidRPr="00B77E20" w:rsidRDefault="003B4FAD" w:rsidP="00163289">
            <w:pPr>
              <w:keepNext/>
              <w:spacing w:before="60" w:after="60"/>
              <w:ind w:left="-109"/>
            </w:pPr>
            <w:r w:rsidRPr="00B77E20">
              <w:t>Title:</w:t>
            </w:r>
          </w:p>
        </w:tc>
        <w:tc>
          <w:tcPr>
            <w:tcW w:w="4471" w:type="dxa"/>
          </w:tcPr>
          <w:p w14:paraId="717FB142" w14:textId="77777777" w:rsidR="003B4FAD" w:rsidRPr="00B77E20" w:rsidRDefault="003B4FAD" w:rsidP="003B4FAD">
            <w:pPr>
              <w:keepNext/>
              <w:spacing w:before="60" w:after="60"/>
            </w:pPr>
          </w:p>
        </w:tc>
      </w:tr>
      <w:tr w:rsidR="003B4FAD" w:rsidRPr="00B77E20" w14:paraId="649A2DA5" w14:textId="77777777" w:rsidTr="00801BB8">
        <w:tc>
          <w:tcPr>
            <w:tcW w:w="1760" w:type="dxa"/>
          </w:tcPr>
          <w:p w14:paraId="49F4E5D7" w14:textId="77777777" w:rsidR="003B4FAD" w:rsidRPr="00B77E20" w:rsidRDefault="003B4FAD" w:rsidP="00163289">
            <w:pPr>
              <w:keepNext/>
              <w:spacing w:before="60" w:after="60"/>
              <w:ind w:left="-109"/>
            </w:pPr>
            <w:r>
              <w:t>Telephone:</w:t>
            </w:r>
          </w:p>
        </w:tc>
        <w:tc>
          <w:tcPr>
            <w:tcW w:w="4471" w:type="dxa"/>
          </w:tcPr>
          <w:p w14:paraId="53224411" w14:textId="77777777" w:rsidR="003B4FAD" w:rsidRPr="00B77E20" w:rsidRDefault="003B4FAD" w:rsidP="003B4FAD">
            <w:pPr>
              <w:keepNext/>
              <w:spacing w:before="60" w:after="60"/>
            </w:pPr>
          </w:p>
        </w:tc>
      </w:tr>
      <w:tr w:rsidR="003B4FAD" w:rsidRPr="00B77E20" w14:paraId="32E8F2CE" w14:textId="77777777" w:rsidTr="00801BB8">
        <w:tc>
          <w:tcPr>
            <w:tcW w:w="1760" w:type="dxa"/>
          </w:tcPr>
          <w:p w14:paraId="09D5FB3F" w14:textId="77777777" w:rsidR="003B4FAD" w:rsidRPr="00B77E20" w:rsidRDefault="003B4FAD" w:rsidP="00163289">
            <w:pPr>
              <w:keepNext/>
              <w:spacing w:before="60" w:after="60"/>
              <w:ind w:left="-109"/>
            </w:pPr>
            <w:r>
              <w:t>Mobile:</w:t>
            </w:r>
          </w:p>
        </w:tc>
        <w:tc>
          <w:tcPr>
            <w:tcW w:w="4471" w:type="dxa"/>
          </w:tcPr>
          <w:p w14:paraId="71144D5E" w14:textId="77777777" w:rsidR="003B4FAD" w:rsidRPr="00B77E20" w:rsidRDefault="003B4FAD" w:rsidP="003B4FAD">
            <w:pPr>
              <w:keepNext/>
              <w:spacing w:before="60" w:after="60"/>
            </w:pPr>
          </w:p>
        </w:tc>
      </w:tr>
      <w:tr w:rsidR="003B4FAD" w:rsidRPr="00B77E20" w14:paraId="3BE04EE3" w14:textId="77777777" w:rsidTr="00801BB8">
        <w:tc>
          <w:tcPr>
            <w:tcW w:w="1760" w:type="dxa"/>
          </w:tcPr>
          <w:p w14:paraId="2DB792CB" w14:textId="77777777" w:rsidR="003B4FAD" w:rsidRPr="00B77E20" w:rsidRDefault="003B4FAD" w:rsidP="00163289">
            <w:pPr>
              <w:keepNext/>
              <w:spacing w:before="60" w:after="60"/>
              <w:ind w:left="-109"/>
            </w:pPr>
            <w:r w:rsidRPr="00B77E20">
              <w:t>Email:</w:t>
            </w:r>
          </w:p>
        </w:tc>
        <w:tc>
          <w:tcPr>
            <w:tcW w:w="4471" w:type="dxa"/>
          </w:tcPr>
          <w:p w14:paraId="768733EF" w14:textId="77777777" w:rsidR="003B4FAD" w:rsidRPr="00B77E20" w:rsidRDefault="003B4FAD" w:rsidP="003B4FAD">
            <w:pPr>
              <w:keepNext/>
              <w:spacing w:before="60" w:after="60"/>
            </w:pPr>
          </w:p>
        </w:tc>
      </w:tr>
    </w:tbl>
    <w:p w14:paraId="4EACED17" w14:textId="77777777" w:rsidR="006A3322" w:rsidRPr="006A3322" w:rsidRDefault="006A3322" w:rsidP="003B4FAD">
      <w:pPr>
        <w:tabs>
          <w:tab w:val="left" w:pos="2552"/>
        </w:tabs>
        <w:ind w:left="851"/>
      </w:pPr>
    </w:p>
    <w:p w14:paraId="5B106EC9" w14:textId="2940F346" w:rsidR="00AC09BE" w:rsidRPr="006A3322" w:rsidRDefault="00AC09BE" w:rsidP="009A533F">
      <w:pPr>
        <w:pStyle w:val="Schedule1"/>
        <w:rPr>
          <w:bCs w:val="0"/>
        </w:rPr>
      </w:pPr>
      <w:bookmarkStart w:id="553" w:name="_Ref124277746"/>
      <w:bookmarkStart w:id="554" w:name="_Toc124406221"/>
      <w:bookmarkStart w:id="555" w:name="_Toc124406867"/>
      <w:bookmarkStart w:id="556" w:name="_Toc124407514"/>
      <w:r w:rsidRPr="006A3322">
        <w:t>Price</w:t>
      </w:r>
      <w:r w:rsidR="00422EFA" w:rsidRPr="006A3322">
        <w:rPr>
          <w:bCs w:val="0"/>
        </w:rPr>
        <w:t xml:space="preserve"> review </w:t>
      </w:r>
      <w:r w:rsidRPr="006A3322">
        <w:rPr>
          <w:bCs w:val="0"/>
        </w:rPr>
        <w:t>(</w:t>
      </w:r>
      <w:r w:rsidR="009114B6">
        <w:rPr>
          <w:bCs w:val="0"/>
        </w:rPr>
        <w:t>clause </w:t>
      </w:r>
      <w:r w:rsidR="0057191E" w:rsidRPr="006A3322">
        <w:rPr>
          <w:bCs w:val="0"/>
        </w:rPr>
        <w:fldChar w:fldCharType="begin"/>
      </w:r>
      <w:r w:rsidR="0057191E" w:rsidRPr="006A3322">
        <w:rPr>
          <w:bCs w:val="0"/>
        </w:rPr>
        <w:instrText xml:space="preserve"> REF _Ref413747122 \w \h </w:instrText>
      </w:r>
      <w:r w:rsidR="006A3322">
        <w:rPr>
          <w:bCs w:val="0"/>
        </w:rPr>
        <w:instrText xml:space="preserve"> \* MERGEFORMAT </w:instrText>
      </w:r>
      <w:r w:rsidR="0057191E" w:rsidRPr="006A3322">
        <w:rPr>
          <w:bCs w:val="0"/>
        </w:rPr>
      </w:r>
      <w:r w:rsidR="0057191E" w:rsidRPr="006A3322">
        <w:rPr>
          <w:bCs w:val="0"/>
        </w:rPr>
        <w:fldChar w:fldCharType="separate"/>
      </w:r>
      <w:r w:rsidR="00942AF0">
        <w:rPr>
          <w:bCs w:val="0"/>
        </w:rPr>
        <w:t>14</w:t>
      </w:r>
      <w:r w:rsidR="0057191E" w:rsidRPr="006A3322">
        <w:rPr>
          <w:bCs w:val="0"/>
        </w:rPr>
        <w:fldChar w:fldCharType="end"/>
      </w:r>
      <w:r w:rsidRPr="006A3322">
        <w:rPr>
          <w:bCs w:val="0"/>
        </w:rPr>
        <w:t>)</w:t>
      </w:r>
      <w:bookmarkEnd w:id="553"/>
      <w:bookmarkEnd w:id="554"/>
      <w:bookmarkEnd w:id="555"/>
      <w:bookmarkEnd w:id="556"/>
    </w:p>
    <w:p w14:paraId="2076F049" w14:textId="54B2311C" w:rsidR="00AC09BE" w:rsidRPr="00AC09BE" w:rsidRDefault="007308AE" w:rsidP="00AC09BE">
      <w:pPr>
        <w:spacing w:after="240"/>
        <w:ind w:left="851"/>
        <w:rPr>
          <w:b/>
        </w:rPr>
      </w:pPr>
      <w:r>
        <w:rPr>
          <w:b/>
        </w:rPr>
        <w:t xml:space="preserve">Initial Term </w:t>
      </w:r>
    </w:p>
    <w:p w14:paraId="67D61254" w14:textId="6E69BD25" w:rsidR="007308AE" w:rsidRDefault="00AC09BE">
      <w:pPr>
        <w:spacing w:after="240"/>
        <w:ind w:left="851"/>
      </w:pPr>
      <w:r w:rsidRPr="00AC09BE">
        <w:t>The Service Provider’s Rates will</w:t>
      </w:r>
      <w:r w:rsidR="007308AE">
        <w:t xml:space="preserve"> be </w:t>
      </w:r>
      <w:r w:rsidR="005E4E92">
        <w:t xml:space="preserve">fixed </w:t>
      </w:r>
      <w:r w:rsidR="007308AE">
        <w:t xml:space="preserve">for the Initial Term. </w:t>
      </w:r>
    </w:p>
    <w:p w14:paraId="644C9E97" w14:textId="58FB1F42" w:rsidR="007308AE" w:rsidRDefault="007308AE">
      <w:pPr>
        <w:spacing w:after="240"/>
        <w:ind w:left="851"/>
        <w:rPr>
          <w:b/>
        </w:rPr>
      </w:pPr>
      <w:r>
        <w:rPr>
          <w:b/>
        </w:rPr>
        <w:t>Further Term</w:t>
      </w:r>
    </w:p>
    <w:p w14:paraId="34EB11FA" w14:textId="5257D8AA" w:rsidR="007308AE" w:rsidRDefault="007308AE" w:rsidP="00ED76AE">
      <w:pPr>
        <w:keepNext/>
        <w:spacing w:after="240"/>
        <w:ind w:left="851"/>
      </w:pPr>
      <w:r>
        <w:t xml:space="preserve">The Service Provider's Rates </w:t>
      </w:r>
      <w:r w:rsidR="0072784A">
        <w:t xml:space="preserve">may </w:t>
      </w:r>
      <w:r>
        <w:t xml:space="preserve">be </w:t>
      </w:r>
      <w:r w:rsidR="0072784A">
        <w:t xml:space="preserve">adjusted </w:t>
      </w:r>
      <w:r>
        <w:t>in accordance with the following methodology o</w:t>
      </w:r>
      <w:r w:rsidR="00F63EB5">
        <w:t>n and from the commencement of the</w:t>
      </w:r>
      <w:r>
        <w:t xml:space="preserve"> Further Term</w:t>
      </w:r>
      <w:r w:rsidR="00F63EB5">
        <w:t xml:space="preserve"> (if any)</w:t>
      </w:r>
      <w:r w:rsidR="00ED76AE">
        <w:t>:</w:t>
      </w:r>
      <w:r>
        <w:t xml:space="preserve"> </w:t>
      </w:r>
    </w:p>
    <w:p w14:paraId="7A355EEE" w14:textId="3D26CF7A" w:rsidR="00F63EB5" w:rsidRPr="00310CBC" w:rsidRDefault="00F63EB5" w:rsidP="0091008D">
      <w:pPr>
        <w:ind w:left="1702"/>
        <w:rPr>
          <w:i/>
          <w:u w:val="single"/>
        </w:rPr>
      </w:pPr>
      <w:r w:rsidRPr="00310CBC">
        <w:rPr>
          <w:i/>
          <w:u w:val="single"/>
        </w:rPr>
        <w:t xml:space="preserve">IA x latest CPI number </w:t>
      </w:r>
    </w:p>
    <w:p w14:paraId="7AD405A0" w14:textId="77777777" w:rsidR="00F63EB5" w:rsidRPr="00310CBC" w:rsidRDefault="00F63EB5" w:rsidP="0091008D">
      <w:pPr>
        <w:spacing w:after="240"/>
        <w:ind w:left="1702"/>
        <w:rPr>
          <w:i/>
        </w:rPr>
      </w:pPr>
      <w:r w:rsidRPr="00310CBC">
        <w:rPr>
          <w:i/>
        </w:rPr>
        <w:t xml:space="preserve">earlier CPI number </w:t>
      </w:r>
    </w:p>
    <w:p w14:paraId="32A9AE69" w14:textId="0D32366D" w:rsidR="00F63EB5" w:rsidRDefault="00F63EB5" w:rsidP="00ED76AE">
      <w:pPr>
        <w:keepNext/>
        <w:spacing w:after="240"/>
        <w:ind w:left="851"/>
      </w:pPr>
      <w:r>
        <w:t>where</w:t>
      </w:r>
      <w:r w:rsidR="00ED76AE">
        <w:t>:</w:t>
      </w:r>
    </w:p>
    <w:p w14:paraId="6FBE71D5" w14:textId="379BD038" w:rsidR="00F63EB5" w:rsidRDefault="00F63EB5">
      <w:pPr>
        <w:spacing w:after="240"/>
        <w:ind w:left="851"/>
      </w:pPr>
      <w:r w:rsidRPr="00310CBC">
        <w:rPr>
          <w:b/>
        </w:rPr>
        <w:t>IA</w:t>
      </w:r>
      <w:r>
        <w:t xml:space="preserve"> is the relevant indexable amount of the Rates. </w:t>
      </w:r>
    </w:p>
    <w:p w14:paraId="33213B95" w14:textId="2BEDBE36" w:rsidR="00F63EB5" w:rsidRDefault="00F63EB5">
      <w:pPr>
        <w:spacing w:after="240"/>
        <w:ind w:left="851"/>
      </w:pPr>
      <w:r w:rsidRPr="00310CBC">
        <w:rPr>
          <w:b/>
        </w:rPr>
        <w:t>latest CPI number</w:t>
      </w:r>
      <w:r>
        <w:t xml:space="preserve"> is the CPI number for the quarter ending on 31 March </w:t>
      </w:r>
      <w:r w:rsidR="00E26168">
        <w:t>2026</w:t>
      </w:r>
      <w:r>
        <w:t>.</w:t>
      </w:r>
    </w:p>
    <w:p w14:paraId="5B65DF65" w14:textId="61B5A62C" w:rsidR="00F63EB5" w:rsidRDefault="00F63EB5">
      <w:pPr>
        <w:spacing w:after="240"/>
        <w:ind w:left="851"/>
      </w:pPr>
      <w:r w:rsidRPr="00310CBC">
        <w:rPr>
          <w:b/>
        </w:rPr>
        <w:t>earlier CPI number</w:t>
      </w:r>
      <w:r>
        <w:t xml:space="preserve"> is the CPI number for the quarter ending on 31 March </w:t>
      </w:r>
      <w:r w:rsidR="00E26168">
        <w:t>2023</w:t>
      </w:r>
      <w:r>
        <w:t xml:space="preserve">. </w:t>
      </w:r>
    </w:p>
    <w:p w14:paraId="6BBDFAFB" w14:textId="0C775F09" w:rsidR="007308AE" w:rsidRPr="007308AE" w:rsidRDefault="00F63EB5">
      <w:pPr>
        <w:spacing w:after="240"/>
        <w:ind w:left="851"/>
      </w:pPr>
      <w:r>
        <w:t>The adjustment provided in t</w:t>
      </w:r>
      <w:r w:rsidR="00E50545">
        <w:t xml:space="preserve">his </w:t>
      </w:r>
      <w:r w:rsidR="009114B6">
        <w:t>Item </w:t>
      </w:r>
      <w:r w:rsidR="0091008D">
        <w:fldChar w:fldCharType="begin"/>
      </w:r>
      <w:r w:rsidR="0091008D">
        <w:instrText xml:space="preserve"> REF _Ref124277746 \n \h </w:instrText>
      </w:r>
      <w:r w:rsidR="0091008D">
        <w:fldChar w:fldCharType="separate"/>
      </w:r>
      <w:r w:rsidR="00942AF0">
        <w:t>4</w:t>
      </w:r>
      <w:r w:rsidR="0091008D">
        <w:fldChar w:fldCharType="end"/>
      </w:r>
      <w:r>
        <w:t xml:space="preserve"> will only be made where the latest CPI number is great</w:t>
      </w:r>
      <w:r w:rsidR="00E50545">
        <w:t>er than the earlier CPI number</w:t>
      </w:r>
      <w:r w:rsidR="000E66B5">
        <w:t>. T</w:t>
      </w:r>
      <w:r>
        <w:t xml:space="preserve">he Lead </w:t>
      </w:r>
      <w:r w:rsidR="00E50545">
        <w:t>Department</w:t>
      </w:r>
      <w:r>
        <w:t xml:space="preserve"> w</w:t>
      </w:r>
      <w:r w:rsidR="00E50545">
        <w:t>ill advise the Service Provider</w:t>
      </w:r>
      <w:r>
        <w:t xml:space="preserve"> in writing of any increased Rates </w:t>
      </w:r>
      <w:r w:rsidR="000E66B5">
        <w:t xml:space="preserve">following this price review </w:t>
      </w:r>
      <w:r>
        <w:t xml:space="preserve">prior to </w:t>
      </w:r>
      <w:r w:rsidR="00E50545">
        <w:t>the commencement of the Further Term</w:t>
      </w:r>
      <w:r>
        <w:t>.</w:t>
      </w:r>
    </w:p>
    <w:p w14:paraId="6B68F20B" w14:textId="53EAC166" w:rsidR="00AC09BE" w:rsidRPr="009A533F" w:rsidRDefault="00AC09BE" w:rsidP="00422EFA">
      <w:pPr>
        <w:pStyle w:val="Schedule1"/>
        <w:keepNext/>
        <w:rPr>
          <w:bCs w:val="0"/>
        </w:rPr>
      </w:pPr>
      <w:bookmarkStart w:id="557" w:name="_Toc124406222"/>
      <w:bookmarkStart w:id="558" w:name="_Toc124406868"/>
      <w:bookmarkStart w:id="559" w:name="_Toc124407515"/>
      <w:r w:rsidRPr="009A533F">
        <w:lastRenderedPageBreak/>
        <w:t>Invoicing</w:t>
      </w:r>
      <w:r w:rsidRPr="009A533F">
        <w:rPr>
          <w:bCs w:val="0"/>
        </w:rPr>
        <w:t xml:space="preserve"> (</w:t>
      </w:r>
      <w:r w:rsidR="009114B6">
        <w:rPr>
          <w:bCs w:val="0"/>
        </w:rPr>
        <w:t>clause </w:t>
      </w:r>
      <w:r w:rsidR="0057191E">
        <w:rPr>
          <w:bCs w:val="0"/>
        </w:rPr>
        <w:fldChar w:fldCharType="begin"/>
      </w:r>
      <w:r w:rsidR="0057191E">
        <w:rPr>
          <w:bCs w:val="0"/>
        </w:rPr>
        <w:instrText xml:space="preserve"> REF _Ref413755387 \w \h </w:instrText>
      </w:r>
      <w:r w:rsidR="00422EFA">
        <w:rPr>
          <w:bCs w:val="0"/>
        </w:rPr>
        <w:instrText xml:space="preserve"> \* MERGEFORMAT </w:instrText>
      </w:r>
      <w:r w:rsidR="0057191E">
        <w:rPr>
          <w:bCs w:val="0"/>
        </w:rPr>
      </w:r>
      <w:r w:rsidR="0057191E">
        <w:rPr>
          <w:bCs w:val="0"/>
        </w:rPr>
        <w:fldChar w:fldCharType="separate"/>
      </w:r>
      <w:r w:rsidR="00942AF0">
        <w:rPr>
          <w:bCs w:val="0"/>
        </w:rPr>
        <w:t>9.1</w:t>
      </w:r>
      <w:r w:rsidR="0057191E">
        <w:rPr>
          <w:bCs w:val="0"/>
        </w:rPr>
        <w:fldChar w:fldCharType="end"/>
      </w:r>
      <w:r w:rsidRPr="009A533F">
        <w:rPr>
          <w:bCs w:val="0"/>
        </w:rPr>
        <w:t>)</w:t>
      </w:r>
      <w:bookmarkEnd w:id="557"/>
      <w:bookmarkEnd w:id="558"/>
      <w:bookmarkEnd w:id="559"/>
    </w:p>
    <w:p w14:paraId="341A863C" w14:textId="77777777" w:rsidR="00AC09BE" w:rsidRPr="00AC09BE" w:rsidRDefault="00AC09BE" w:rsidP="00422EFA">
      <w:pPr>
        <w:keepNext/>
        <w:spacing w:after="240"/>
        <w:ind w:left="851"/>
        <w:rPr>
          <w:b/>
        </w:rPr>
      </w:pPr>
      <w:r w:rsidRPr="00AC09BE">
        <w:rPr>
          <w:b/>
        </w:rPr>
        <w:t xml:space="preserve">Invoice requirements  </w:t>
      </w:r>
    </w:p>
    <w:p w14:paraId="789C778C" w14:textId="7D75A779" w:rsidR="00AC09BE" w:rsidRPr="00AC09BE" w:rsidRDefault="00AC09BE" w:rsidP="00ED76AE">
      <w:pPr>
        <w:keepNext/>
        <w:spacing w:after="240"/>
        <w:ind w:left="851"/>
      </w:pPr>
      <w:r w:rsidRPr="00AC09BE">
        <w:t>Invoices must contain the information necessary to be a tax invoice for the purposes of the</w:t>
      </w:r>
      <w:r w:rsidRPr="009A533F">
        <w:rPr>
          <w:i/>
        </w:rPr>
        <w:t xml:space="preserve"> A New Tax System (Services and Services Tax) Act 1999 </w:t>
      </w:r>
      <w:r w:rsidRPr="00AC09BE">
        <w:t>(Cth) in addition to the following</w:t>
      </w:r>
      <w:r w:rsidR="00ED76AE">
        <w:t>:</w:t>
      </w:r>
    </w:p>
    <w:p w14:paraId="25A32834" w14:textId="0CB47D3A" w:rsidR="00AC09BE" w:rsidRPr="00AC09BE" w:rsidRDefault="00AC09BE" w:rsidP="00ED76AE">
      <w:pPr>
        <w:keepNext/>
        <w:spacing w:after="240"/>
        <w:ind w:left="851"/>
      </w:pPr>
      <w:r w:rsidRPr="00AC09BE">
        <w:t>Invoice requirements include</w:t>
      </w:r>
      <w:r w:rsidR="00ED76AE">
        <w:t>:</w:t>
      </w:r>
    </w:p>
    <w:p w14:paraId="7F4A0D8E" w14:textId="77777777" w:rsidR="00AC09BE" w:rsidRPr="00AC09BE" w:rsidRDefault="00AC09BE" w:rsidP="00AC09BE">
      <w:pPr>
        <w:spacing w:after="240"/>
        <w:ind w:left="851"/>
      </w:pPr>
      <w:r w:rsidRPr="00AC09BE">
        <w:t>•</w:t>
      </w:r>
      <w:r w:rsidRPr="00AC09BE">
        <w:tab/>
        <w:t>the Service Provider’s name</w:t>
      </w:r>
      <w:r w:rsidR="00285BA7">
        <w:t>;</w:t>
      </w:r>
    </w:p>
    <w:p w14:paraId="56F70967" w14:textId="77777777" w:rsidR="00AC09BE" w:rsidRPr="00AC09BE" w:rsidRDefault="00AC09BE" w:rsidP="00AC09BE">
      <w:pPr>
        <w:spacing w:after="240"/>
        <w:ind w:left="851"/>
      </w:pPr>
      <w:r w:rsidRPr="00AC09BE">
        <w:t>•</w:t>
      </w:r>
      <w:r w:rsidRPr="00AC09BE">
        <w:tab/>
        <w:t>the Service Provider’s ABN</w:t>
      </w:r>
      <w:r w:rsidR="00285BA7">
        <w:t>;</w:t>
      </w:r>
    </w:p>
    <w:p w14:paraId="5E30A855" w14:textId="77777777" w:rsidR="00AC09BE" w:rsidRPr="00AC09BE" w:rsidRDefault="00285BA7" w:rsidP="00AC09BE">
      <w:pPr>
        <w:spacing w:after="240"/>
        <w:ind w:left="851"/>
      </w:pPr>
      <w:r>
        <w:t>•</w:t>
      </w:r>
      <w:r>
        <w:tab/>
        <w:t>the Client’s ABN or address;</w:t>
      </w:r>
    </w:p>
    <w:p w14:paraId="0BB69EA6" w14:textId="77777777" w:rsidR="00AC09BE" w:rsidRPr="00AC09BE" w:rsidRDefault="00AC09BE" w:rsidP="00AC09BE">
      <w:pPr>
        <w:spacing w:after="240"/>
        <w:ind w:left="851"/>
      </w:pPr>
      <w:r w:rsidRPr="00AC09BE">
        <w:t>•</w:t>
      </w:r>
      <w:r w:rsidRPr="00AC09BE">
        <w:tab/>
        <w:t>the date of issue of the tax invoice</w:t>
      </w:r>
      <w:r w:rsidR="00285BA7">
        <w:t>;</w:t>
      </w:r>
    </w:p>
    <w:p w14:paraId="77F0EAA4" w14:textId="77777777" w:rsidR="00AC09BE" w:rsidRPr="00AC09BE" w:rsidRDefault="00AC09BE" w:rsidP="00AC09BE">
      <w:pPr>
        <w:spacing w:after="240"/>
        <w:ind w:left="851"/>
      </w:pPr>
      <w:r w:rsidRPr="00AC09BE">
        <w:t>•</w:t>
      </w:r>
      <w:r w:rsidRPr="00AC09BE">
        <w:tab/>
        <w:t>Legal Services Order number</w:t>
      </w:r>
      <w:r w:rsidR="00285BA7">
        <w:t>;</w:t>
      </w:r>
    </w:p>
    <w:p w14:paraId="70669973" w14:textId="69D9D1D6" w:rsidR="00587931" w:rsidRDefault="00AC09BE" w:rsidP="00AC09BE">
      <w:pPr>
        <w:spacing w:after="240"/>
        <w:ind w:left="1702" w:hanging="851"/>
      </w:pPr>
      <w:r w:rsidRPr="00AC09BE">
        <w:t>•</w:t>
      </w:r>
      <w:r w:rsidRPr="00AC09BE">
        <w:tab/>
      </w:r>
      <w:r w:rsidR="00F3444A">
        <w:t xml:space="preserve">Legal Services Fees claimed, including </w:t>
      </w:r>
      <w:r w:rsidR="00013DD7">
        <w:t xml:space="preserve">(where relevant to the Pricing Arrangement used) </w:t>
      </w:r>
      <w:r w:rsidR="00F3444A">
        <w:t xml:space="preserve">details of Rates </w:t>
      </w:r>
      <w:r w:rsidRPr="00AC09BE">
        <w:t xml:space="preserve">and expenses including </w:t>
      </w:r>
      <w:r w:rsidR="00587931">
        <w:t xml:space="preserve">detailed descriptions of </w:t>
      </w:r>
      <w:r w:rsidRPr="00AC09BE">
        <w:t>the items to which they relate</w:t>
      </w:r>
      <w:r w:rsidR="00285BA7">
        <w:t>;</w:t>
      </w:r>
    </w:p>
    <w:p w14:paraId="2B19C4FE" w14:textId="57472A17" w:rsidR="00587931" w:rsidRDefault="00587931" w:rsidP="00587931">
      <w:pPr>
        <w:spacing w:after="240"/>
        <w:ind w:left="1702" w:hanging="851"/>
      </w:pPr>
      <w:r w:rsidRPr="00AC09BE">
        <w:t>•</w:t>
      </w:r>
      <w:r w:rsidRPr="00AC09BE">
        <w:tab/>
      </w:r>
      <w:r w:rsidR="003634ED">
        <w:t xml:space="preserve">detailed descriptions of all </w:t>
      </w:r>
      <w:r w:rsidR="00BC32CB">
        <w:t xml:space="preserve">Disbursements </w:t>
      </w:r>
      <w:r w:rsidR="003634ED">
        <w:t xml:space="preserve">claimed (including Counsel's </w:t>
      </w:r>
      <w:r w:rsidR="00013DD7">
        <w:t>Fees</w:t>
      </w:r>
      <w:r w:rsidR="003634ED">
        <w:t>)</w:t>
      </w:r>
      <w:r w:rsidR="00285BA7">
        <w:t>;</w:t>
      </w:r>
    </w:p>
    <w:p w14:paraId="16A713A0" w14:textId="77777777" w:rsidR="00AC09BE" w:rsidRPr="00AC09BE" w:rsidRDefault="00AC09BE" w:rsidP="00AC09BE">
      <w:pPr>
        <w:spacing w:after="240"/>
        <w:ind w:left="851"/>
      </w:pPr>
      <w:r w:rsidRPr="00AC09BE">
        <w:t>•</w:t>
      </w:r>
      <w:r w:rsidRPr="00AC09BE">
        <w:tab/>
        <w:t xml:space="preserve">the total amount payable (including GST); </w:t>
      </w:r>
    </w:p>
    <w:p w14:paraId="22A8A251" w14:textId="77777777" w:rsidR="00AC09BE" w:rsidRDefault="00AC09BE" w:rsidP="00AC09BE">
      <w:pPr>
        <w:spacing w:after="240"/>
        <w:ind w:left="851"/>
      </w:pPr>
      <w:r w:rsidRPr="00AC09BE">
        <w:t>•</w:t>
      </w:r>
      <w:r w:rsidRPr="00AC09BE">
        <w:tab/>
      </w:r>
      <w:r w:rsidR="00422EFA">
        <w:t>the GST amount shown separately; and</w:t>
      </w:r>
    </w:p>
    <w:p w14:paraId="3A67B1F4" w14:textId="77777777" w:rsidR="00422EFA" w:rsidRDefault="00422EFA" w:rsidP="00422EFA">
      <w:pPr>
        <w:spacing w:after="240"/>
        <w:ind w:left="1702" w:hanging="851"/>
      </w:pPr>
      <w:r w:rsidRPr="00AC09BE">
        <w:t>•</w:t>
      </w:r>
      <w:r w:rsidRPr="00AC09BE">
        <w:tab/>
      </w:r>
      <w:r>
        <w:t>such other information as may reasonably be required by the Client or the Lead Department.</w:t>
      </w:r>
    </w:p>
    <w:p w14:paraId="37229DC8" w14:textId="77777777" w:rsidR="007E5640" w:rsidRDefault="007E5640" w:rsidP="00422EFA">
      <w:pPr>
        <w:spacing w:after="240"/>
        <w:ind w:left="851"/>
      </w:pPr>
      <w:r>
        <w:t xml:space="preserve">If the Lead Department or a Client elects to utilise electronic billing software, and the Service Provider has advised that it is able to issue invoices which are compatible with </w:t>
      </w:r>
      <w:r w:rsidR="006D1856">
        <w:t>that software</w:t>
      </w:r>
      <w:r>
        <w:t>, the Service Provider will, if requested, ensure it provides invoices in a format which is compatible with the software of the Lead Department or Client (as applicable).</w:t>
      </w:r>
    </w:p>
    <w:p w14:paraId="460BC7B7" w14:textId="77777777" w:rsidR="00AC09BE" w:rsidRPr="00AC09BE" w:rsidRDefault="00AC09BE" w:rsidP="00AC09BE">
      <w:pPr>
        <w:spacing w:after="240"/>
        <w:ind w:left="851"/>
        <w:rPr>
          <w:b/>
        </w:rPr>
      </w:pPr>
      <w:r w:rsidRPr="00AC09BE">
        <w:rPr>
          <w:b/>
        </w:rPr>
        <w:t xml:space="preserve">Address for invoice </w:t>
      </w:r>
    </w:p>
    <w:p w14:paraId="4CF98AF3" w14:textId="77777777" w:rsidR="00AC09BE" w:rsidRPr="00AC09BE" w:rsidRDefault="00AC09BE" w:rsidP="00AC09BE">
      <w:pPr>
        <w:spacing w:after="240"/>
        <w:ind w:left="851"/>
      </w:pPr>
      <w:r w:rsidRPr="00AC09BE">
        <w:t xml:space="preserve">All invoices must be sent to the person(s) (if any) specified in the relevant Legal Services Order, to the address specified in the Legal Services Order.  </w:t>
      </w:r>
    </w:p>
    <w:p w14:paraId="1C547375" w14:textId="5BEA6C5C" w:rsidR="00AC09BE" w:rsidRPr="009A533F" w:rsidRDefault="00AC09BE" w:rsidP="006D1856">
      <w:pPr>
        <w:pStyle w:val="Schedule1"/>
        <w:keepNext/>
        <w:rPr>
          <w:bCs w:val="0"/>
        </w:rPr>
      </w:pPr>
      <w:bookmarkStart w:id="560" w:name="_Ref124277073"/>
      <w:bookmarkStart w:id="561" w:name="_Toc124406223"/>
      <w:bookmarkStart w:id="562" w:name="_Toc124406869"/>
      <w:bookmarkStart w:id="563" w:name="_Toc124407516"/>
      <w:r w:rsidRPr="009A533F">
        <w:rPr>
          <w:bCs w:val="0"/>
        </w:rPr>
        <w:t>Payment (</w:t>
      </w:r>
      <w:r w:rsidR="009114B6">
        <w:rPr>
          <w:bCs w:val="0"/>
        </w:rPr>
        <w:t>clause </w:t>
      </w:r>
      <w:r w:rsidR="0057191E">
        <w:rPr>
          <w:bCs w:val="0"/>
        </w:rPr>
        <w:fldChar w:fldCharType="begin"/>
      </w:r>
      <w:r w:rsidR="0057191E">
        <w:rPr>
          <w:bCs w:val="0"/>
        </w:rPr>
        <w:instrText xml:space="preserve"> REF _Ref413315057 \w \h </w:instrText>
      </w:r>
      <w:r w:rsidR="0057191E">
        <w:rPr>
          <w:bCs w:val="0"/>
        </w:rPr>
      </w:r>
      <w:r w:rsidR="0057191E">
        <w:rPr>
          <w:bCs w:val="0"/>
        </w:rPr>
        <w:fldChar w:fldCharType="separate"/>
      </w:r>
      <w:r w:rsidR="00942AF0">
        <w:rPr>
          <w:bCs w:val="0"/>
        </w:rPr>
        <w:t>9.2</w:t>
      </w:r>
      <w:r w:rsidR="0057191E">
        <w:rPr>
          <w:bCs w:val="0"/>
        </w:rPr>
        <w:fldChar w:fldCharType="end"/>
      </w:r>
      <w:r w:rsidRPr="009A533F">
        <w:rPr>
          <w:bCs w:val="0"/>
        </w:rPr>
        <w:t>)</w:t>
      </w:r>
      <w:bookmarkEnd w:id="560"/>
      <w:bookmarkEnd w:id="561"/>
      <w:bookmarkEnd w:id="562"/>
      <w:bookmarkEnd w:id="563"/>
    </w:p>
    <w:p w14:paraId="6EDE078C" w14:textId="77777777" w:rsidR="00AC09BE" w:rsidRDefault="00AC09BE" w:rsidP="00AC09BE">
      <w:pPr>
        <w:spacing w:after="240"/>
        <w:ind w:left="851"/>
      </w:pPr>
      <w:r w:rsidRPr="00AC09BE">
        <w:t>Payment for Services is to be made in accordance with the method specified in relevant Legal Services Order.</w:t>
      </w:r>
    </w:p>
    <w:p w14:paraId="56D480F7" w14:textId="55A37F0F" w:rsidR="00AC09BE" w:rsidRPr="009A533F" w:rsidRDefault="00AC09BE" w:rsidP="00FE3EC0">
      <w:pPr>
        <w:pStyle w:val="Schedule1"/>
        <w:keepNext/>
        <w:rPr>
          <w:bCs w:val="0"/>
        </w:rPr>
      </w:pPr>
      <w:bookmarkStart w:id="564" w:name="_Ref124277961"/>
      <w:bookmarkStart w:id="565" w:name="_Toc124406224"/>
      <w:bookmarkStart w:id="566" w:name="_Toc124406870"/>
      <w:bookmarkStart w:id="567" w:name="_Toc124407517"/>
      <w:r w:rsidRPr="009A533F">
        <w:lastRenderedPageBreak/>
        <w:t>Insurance</w:t>
      </w:r>
      <w:r w:rsidRPr="009A533F">
        <w:rPr>
          <w:bCs w:val="0"/>
        </w:rPr>
        <w:t xml:space="preserve"> (</w:t>
      </w:r>
      <w:r w:rsidR="009114B6">
        <w:rPr>
          <w:bCs w:val="0"/>
        </w:rPr>
        <w:t>clause </w:t>
      </w:r>
      <w:r w:rsidR="0057191E">
        <w:rPr>
          <w:bCs w:val="0"/>
        </w:rPr>
        <w:fldChar w:fldCharType="begin"/>
      </w:r>
      <w:r w:rsidR="0057191E">
        <w:rPr>
          <w:bCs w:val="0"/>
        </w:rPr>
        <w:instrText xml:space="preserve"> REF _Ref413317505 \w \h </w:instrText>
      </w:r>
      <w:r w:rsidR="0057191E">
        <w:rPr>
          <w:bCs w:val="0"/>
        </w:rPr>
      </w:r>
      <w:r w:rsidR="0057191E">
        <w:rPr>
          <w:bCs w:val="0"/>
        </w:rPr>
        <w:fldChar w:fldCharType="separate"/>
      </w:r>
      <w:r w:rsidR="00942AF0">
        <w:rPr>
          <w:bCs w:val="0"/>
        </w:rPr>
        <w:t>25(a)</w:t>
      </w:r>
      <w:r w:rsidR="0057191E">
        <w:rPr>
          <w:bCs w:val="0"/>
        </w:rPr>
        <w:fldChar w:fldCharType="end"/>
      </w:r>
      <w:r w:rsidRPr="009A533F">
        <w:rPr>
          <w:bCs w:val="0"/>
        </w:rPr>
        <w:t>)</w:t>
      </w:r>
      <w:bookmarkEnd w:id="564"/>
      <w:bookmarkEnd w:id="565"/>
      <w:bookmarkEnd w:id="566"/>
      <w:bookmarkEnd w:id="567"/>
    </w:p>
    <w:tbl>
      <w:tblPr>
        <w:tblStyle w:val="TableGrid"/>
        <w:tblW w:w="0" w:type="auto"/>
        <w:tblInd w:w="851" w:type="dxa"/>
        <w:tbl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insideH w:val="single" w:sz="4" w:space="0" w:color="215868" w:themeColor="accent5" w:themeShade="80"/>
          <w:insideV w:val="single" w:sz="4" w:space="0" w:color="215868" w:themeColor="accent5" w:themeShade="80"/>
        </w:tblBorders>
        <w:tblLook w:val="04A0" w:firstRow="1" w:lastRow="0" w:firstColumn="1" w:lastColumn="0" w:noHBand="0" w:noVBand="1"/>
      </w:tblPr>
      <w:tblGrid>
        <w:gridCol w:w="4115"/>
        <w:gridCol w:w="4096"/>
      </w:tblGrid>
      <w:tr w:rsidR="00AC09BE" w:rsidRPr="00AC09BE" w14:paraId="5E417603" w14:textId="77777777" w:rsidTr="00A023FC">
        <w:tc>
          <w:tcPr>
            <w:tcW w:w="4226" w:type="dxa"/>
            <w:shd w:val="clear" w:color="auto" w:fill="215868" w:themeFill="accent5" w:themeFillShade="80"/>
            <w:vAlign w:val="center"/>
          </w:tcPr>
          <w:p w14:paraId="31646E5B" w14:textId="77777777" w:rsidR="00AC09BE" w:rsidRPr="00A023FC" w:rsidRDefault="00AC09BE" w:rsidP="00A023FC">
            <w:pPr>
              <w:keepNext/>
              <w:spacing w:before="80" w:after="80"/>
              <w:jc w:val="center"/>
              <w:rPr>
                <w:b/>
                <w:color w:val="FFFFFF" w:themeColor="background1"/>
              </w:rPr>
            </w:pPr>
            <w:r w:rsidRPr="00A023FC">
              <w:rPr>
                <w:b/>
                <w:color w:val="FFFFFF" w:themeColor="background1"/>
              </w:rPr>
              <w:t>Type of coverage</w:t>
            </w:r>
          </w:p>
        </w:tc>
        <w:tc>
          <w:tcPr>
            <w:tcW w:w="4211" w:type="dxa"/>
            <w:shd w:val="clear" w:color="auto" w:fill="215868" w:themeFill="accent5" w:themeFillShade="80"/>
            <w:vAlign w:val="center"/>
          </w:tcPr>
          <w:p w14:paraId="74EA5EBD" w14:textId="77777777" w:rsidR="00AC09BE" w:rsidRPr="00A023FC" w:rsidRDefault="00422EFA" w:rsidP="00A023FC">
            <w:pPr>
              <w:keepNext/>
              <w:spacing w:before="80" w:after="80"/>
              <w:jc w:val="center"/>
              <w:rPr>
                <w:b/>
                <w:color w:val="FFFFFF" w:themeColor="background1"/>
              </w:rPr>
            </w:pPr>
            <w:r w:rsidRPr="00A023FC">
              <w:rPr>
                <w:b/>
                <w:color w:val="FFFFFF" w:themeColor="background1"/>
              </w:rPr>
              <w:t xml:space="preserve">Minimum </w:t>
            </w:r>
            <w:r w:rsidR="00A57ADE" w:rsidRPr="00A023FC">
              <w:rPr>
                <w:b/>
                <w:color w:val="FFFFFF" w:themeColor="background1"/>
              </w:rPr>
              <w:t>i</w:t>
            </w:r>
            <w:r w:rsidR="00AC09BE" w:rsidRPr="00A023FC">
              <w:rPr>
                <w:b/>
                <w:color w:val="FFFFFF" w:themeColor="background1"/>
              </w:rPr>
              <w:t>ndemnity limit</w:t>
            </w:r>
            <w:r w:rsidRPr="00A023FC">
              <w:rPr>
                <w:b/>
                <w:color w:val="FFFFFF" w:themeColor="background1"/>
              </w:rPr>
              <w:t>s</w:t>
            </w:r>
            <w:r w:rsidR="00AC09BE" w:rsidRPr="00A023FC">
              <w:rPr>
                <w:b/>
                <w:color w:val="FFFFFF" w:themeColor="background1"/>
              </w:rPr>
              <w:t xml:space="preserve"> (AUD)</w:t>
            </w:r>
          </w:p>
        </w:tc>
      </w:tr>
      <w:tr w:rsidR="00AC09BE" w:rsidRPr="00AC09BE" w14:paraId="3EFAC21A" w14:textId="77777777" w:rsidTr="00A023FC">
        <w:tc>
          <w:tcPr>
            <w:tcW w:w="4226" w:type="dxa"/>
            <w:vAlign w:val="center"/>
          </w:tcPr>
          <w:p w14:paraId="10594CF3" w14:textId="77777777" w:rsidR="00AC09BE" w:rsidRPr="00AC09BE" w:rsidRDefault="00AC09BE" w:rsidP="00C075C7">
            <w:pPr>
              <w:keepNext/>
              <w:spacing w:after="160"/>
            </w:pPr>
            <w:r w:rsidRPr="00AC09BE">
              <w:t>Professional indemnity insurance</w:t>
            </w:r>
          </w:p>
        </w:tc>
        <w:tc>
          <w:tcPr>
            <w:tcW w:w="4211" w:type="dxa"/>
            <w:vAlign w:val="center"/>
          </w:tcPr>
          <w:p w14:paraId="4CE9C36B" w14:textId="48A6F9E6" w:rsidR="00AC09BE" w:rsidRPr="00AC09BE" w:rsidRDefault="00891148" w:rsidP="00867310">
            <w:pPr>
              <w:keepNext/>
              <w:spacing w:after="160"/>
            </w:pPr>
            <w:r w:rsidRPr="005A518B">
              <w:rPr>
                <w:b/>
                <w:highlight w:val="yellow"/>
              </w:rPr>
              <w:t>[</w:t>
            </w:r>
            <w:r w:rsidR="00EF5DF8" w:rsidRPr="005A518B">
              <w:rPr>
                <w:b/>
                <w:highlight w:val="yellow"/>
              </w:rPr>
              <w:t>Variable</w:t>
            </w:r>
            <w:r w:rsidR="006F2FA7" w:rsidRPr="005A518B">
              <w:rPr>
                <w:b/>
                <w:highlight w:val="yellow"/>
              </w:rPr>
              <w:t xml:space="preserve"> </w:t>
            </w:r>
            <w:r w:rsidR="00867310">
              <w:rPr>
                <w:b/>
                <w:highlight w:val="yellow"/>
              </w:rPr>
              <w:t>X</w:t>
            </w:r>
            <w:r w:rsidR="005A518B" w:rsidRPr="005A518B">
              <w:rPr>
                <w:b/>
                <w:highlight w:val="yellow"/>
              </w:rPr>
              <w:t>]</w:t>
            </w:r>
            <w:r w:rsidR="00AC09BE" w:rsidRPr="00AC09BE">
              <w:t xml:space="preserve"> per claim or any occurrence giving rise to a claim in any 12 month policy period</w:t>
            </w:r>
            <w:r w:rsidR="00C075C7">
              <w:t xml:space="preserve"> or any greater amount as required by a Client under a Legal Services Contract</w:t>
            </w:r>
          </w:p>
        </w:tc>
      </w:tr>
      <w:tr w:rsidR="00AC09BE" w:rsidRPr="00AC09BE" w14:paraId="7C8E22DC" w14:textId="77777777" w:rsidTr="00A023FC">
        <w:tc>
          <w:tcPr>
            <w:tcW w:w="4226" w:type="dxa"/>
            <w:vAlign w:val="center"/>
          </w:tcPr>
          <w:p w14:paraId="34F53E4E" w14:textId="77777777" w:rsidR="00AC09BE" w:rsidRPr="00AC09BE" w:rsidRDefault="00AC09BE" w:rsidP="00C075C7">
            <w:pPr>
              <w:keepNext/>
              <w:spacing w:after="160"/>
            </w:pPr>
            <w:r w:rsidRPr="00AC09BE">
              <w:t>Public liability insurance</w:t>
            </w:r>
          </w:p>
        </w:tc>
        <w:tc>
          <w:tcPr>
            <w:tcW w:w="4211" w:type="dxa"/>
            <w:vAlign w:val="center"/>
          </w:tcPr>
          <w:p w14:paraId="3F640E87" w14:textId="7DDF3CEC" w:rsidR="00AC09BE" w:rsidRPr="00AC09BE" w:rsidRDefault="006F2FA7" w:rsidP="00867310">
            <w:pPr>
              <w:keepNext/>
              <w:spacing w:after="160"/>
            </w:pPr>
            <w:r w:rsidRPr="005A518B">
              <w:rPr>
                <w:b/>
                <w:highlight w:val="yellow"/>
              </w:rPr>
              <w:t>[</w:t>
            </w:r>
            <w:r w:rsidR="00EF5DF8" w:rsidRPr="005A518B">
              <w:rPr>
                <w:b/>
                <w:highlight w:val="yellow"/>
              </w:rPr>
              <w:t>Variable</w:t>
            </w:r>
            <w:r w:rsidRPr="005A518B">
              <w:rPr>
                <w:b/>
                <w:highlight w:val="yellow"/>
              </w:rPr>
              <w:t xml:space="preserve"> </w:t>
            </w:r>
            <w:r w:rsidR="00867310">
              <w:rPr>
                <w:b/>
                <w:highlight w:val="yellow"/>
              </w:rPr>
              <w:t>AD</w:t>
            </w:r>
            <w:r w:rsidR="005A518B" w:rsidRPr="005A518B">
              <w:rPr>
                <w:b/>
                <w:highlight w:val="yellow"/>
              </w:rPr>
              <w:t>]</w:t>
            </w:r>
            <w:r w:rsidR="005A518B">
              <w:rPr>
                <w:highlight w:val="yellow"/>
              </w:rPr>
              <w:t xml:space="preserve"> </w:t>
            </w:r>
            <w:r w:rsidR="00AC09BE" w:rsidRPr="00AC09BE">
              <w:t>per claim or any occurrence giving rise to a claim in any 12 month policy period</w:t>
            </w:r>
            <w:r w:rsidR="00C075C7">
              <w:t xml:space="preserve"> or any greater amount as required by a Client under a Legal Services Contract</w:t>
            </w:r>
          </w:p>
        </w:tc>
      </w:tr>
    </w:tbl>
    <w:p w14:paraId="73DC5F9C" w14:textId="4EDECE01" w:rsidR="00AC09BE" w:rsidRPr="00AC09BE" w:rsidRDefault="00AC09BE" w:rsidP="00801BB8">
      <w:pPr>
        <w:ind w:left="851"/>
      </w:pPr>
    </w:p>
    <w:p w14:paraId="684CD017" w14:textId="27E39DC9" w:rsidR="00ED2F08" w:rsidRPr="00E053D9" w:rsidRDefault="00ED2F08" w:rsidP="00EF5DF8">
      <w:pPr>
        <w:pStyle w:val="Schedule1"/>
        <w:keepNext/>
      </w:pPr>
      <w:bookmarkStart w:id="568" w:name="_Toc124406225"/>
      <w:bookmarkStart w:id="569" w:name="_Toc124406871"/>
      <w:bookmarkStart w:id="570" w:name="_Toc124407518"/>
      <w:bookmarkStart w:id="571" w:name="_Ref124408865"/>
      <w:r w:rsidRPr="00E053D9">
        <w:t>Associated</w:t>
      </w:r>
      <w:r>
        <w:t xml:space="preserve"> firms (</w:t>
      </w:r>
      <w:r w:rsidR="009114B6">
        <w:t>clause </w:t>
      </w:r>
      <w:r w:rsidR="00163289">
        <w:fldChar w:fldCharType="begin"/>
      </w:r>
      <w:r w:rsidR="00163289">
        <w:instrText xml:space="preserve"> REF _Ref124322186 \r \h </w:instrText>
      </w:r>
      <w:r w:rsidR="00163289">
        <w:fldChar w:fldCharType="separate"/>
      </w:r>
      <w:r w:rsidR="00163289">
        <w:t>28.2(a)(ii)</w:t>
      </w:r>
      <w:r w:rsidR="00163289">
        <w:fldChar w:fldCharType="end"/>
      </w:r>
      <w:r w:rsidRPr="00E053D9">
        <w:t>)</w:t>
      </w:r>
      <w:bookmarkEnd w:id="568"/>
      <w:bookmarkEnd w:id="569"/>
      <w:bookmarkEnd w:id="570"/>
      <w:bookmarkEnd w:id="571"/>
    </w:p>
    <w:tbl>
      <w:tblPr>
        <w:tblW w:w="8221" w:type="dxa"/>
        <w:tblInd w:w="846" w:type="dxa"/>
        <w:tbl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insideH w:val="single" w:sz="4" w:space="0" w:color="215868" w:themeColor="accent5" w:themeShade="80"/>
          <w:insideV w:val="single" w:sz="4" w:space="0" w:color="215868" w:themeColor="accent5" w:themeShade="80"/>
        </w:tblBorders>
        <w:tblLook w:val="04A0" w:firstRow="1" w:lastRow="0" w:firstColumn="1" w:lastColumn="0" w:noHBand="0" w:noVBand="1"/>
      </w:tblPr>
      <w:tblGrid>
        <w:gridCol w:w="2551"/>
        <w:gridCol w:w="3402"/>
        <w:gridCol w:w="2268"/>
      </w:tblGrid>
      <w:tr w:rsidR="003B4FAD" w14:paraId="73B6AF39" w14:textId="77777777" w:rsidTr="00A023FC">
        <w:trPr>
          <w:trHeight w:val="541"/>
        </w:trPr>
        <w:tc>
          <w:tcPr>
            <w:tcW w:w="2551" w:type="dxa"/>
            <w:shd w:val="clear" w:color="auto" w:fill="215868" w:themeFill="accent5" w:themeFillShade="80"/>
            <w:vAlign w:val="center"/>
            <w:hideMark/>
          </w:tcPr>
          <w:p w14:paraId="462F6EE9" w14:textId="77777777" w:rsidR="003B4FAD" w:rsidRPr="003B4FAD" w:rsidRDefault="003B4FAD" w:rsidP="003B4FAD">
            <w:pPr>
              <w:spacing w:before="120" w:after="120"/>
              <w:jc w:val="center"/>
              <w:rPr>
                <w:b/>
                <w:color w:val="FFFFFF" w:themeColor="background1"/>
              </w:rPr>
            </w:pPr>
            <w:r w:rsidRPr="003B4FAD">
              <w:rPr>
                <w:b/>
                <w:color w:val="FFFFFF" w:themeColor="background1"/>
              </w:rPr>
              <w:t>Name</w:t>
            </w:r>
          </w:p>
        </w:tc>
        <w:tc>
          <w:tcPr>
            <w:tcW w:w="3402" w:type="dxa"/>
            <w:shd w:val="clear" w:color="auto" w:fill="215868" w:themeFill="accent5" w:themeFillShade="80"/>
            <w:vAlign w:val="center"/>
            <w:hideMark/>
          </w:tcPr>
          <w:p w14:paraId="24BECCFE" w14:textId="77777777" w:rsidR="003B4FAD" w:rsidRPr="003B4FAD" w:rsidRDefault="003B4FAD" w:rsidP="003B4FAD">
            <w:pPr>
              <w:spacing w:before="120" w:after="120"/>
              <w:jc w:val="center"/>
              <w:rPr>
                <w:b/>
                <w:color w:val="FFFFFF" w:themeColor="background1"/>
              </w:rPr>
            </w:pPr>
            <w:r w:rsidRPr="003B4FAD">
              <w:rPr>
                <w:b/>
                <w:color w:val="FFFFFF" w:themeColor="background1"/>
              </w:rPr>
              <w:t>Address</w:t>
            </w:r>
          </w:p>
        </w:tc>
        <w:tc>
          <w:tcPr>
            <w:tcW w:w="2268" w:type="dxa"/>
            <w:shd w:val="clear" w:color="auto" w:fill="215868" w:themeFill="accent5" w:themeFillShade="80"/>
            <w:vAlign w:val="center"/>
            <w:hideMark/>
          </w:tcPr>
          <w:p w14:paraId="46CAF8C6" w14:textId="77777777" w:rsidR="003B4FAD" w:rsidRPr="003B4FAD" w:rsidRDefault="003B4FAD" w:rsidP="003B4FAD">
            <w:pPr>
              <w:spacing w:before="120" w:after="120"/>
              <w:jc w:val="center"/>
              <w:rPr>
                <w:b/>
                <w:color w:val="FFFFFF" w:themeColor="background1"/>
              </w:rPr>
            </w:pPr>
            <w:r w:rsidRPr="003B4FAD">
              <w:rPr>
                <w:b/>
                <w:color w:val="FFFFFF" w:themeColor="background1"/>
              </w:rPr>
              <w:t>Phone</w:t>
            </w:r>
          </w:p>
        </w:tc>
      </w:tr>
      <w:tr w:rsidR="003B4FAD" w14:paraId="1BAFCE8D" w14:textId="77777777" w:rsidTr="00A023FC">
        <w:trPr>
          <w:trHeight w:val="533"/>
        </w:trPr>
        <w:tc>
          <w:tcPr>
            <w:tcW w:w="2551" w:type="dxa"/>
          </w:tcPr>
          <w:p w14:paraId="426D221B" w14:textId="77777777" w:rsidR="003B4FAD" w:rsidRDefault="003B4FAD" w:rsidP="00314D93">
            <w:pPr>
              <w:spacing w:before="120" w:after="120"/>
              <w:rPr>
                <w:rFonts w:eastAsia="Calibri"/>
              </w:rPr>
            </w:pPr>
          </w:p>
        </w:tc>
        <w:tc>
          <w:tcPr>
            <w:tcW w:w="3402" w:type="dxa"/>
          </w:tcPr>
          <w:p w14:paraId="6FC23E25" w14:textId="77777777" w:rsidR="003B4FAD" w:rsidRDefault="003B4FAD" w:rsidP="00314D93">
            <w:pPr>
              <w:spacing w:before="120" w:after="120"/>
              <w:rPr>
                <w:rFonts w:eastAsia="Calibri"/>
              </w:rPr>
            </w:pPr>
          </w:p>
        </w:tc>
        <w:tc>
          <w:tcPr>
            <w:tcW w:w="2268" w:type="dxa"/>
          </w:tcPr>
          <w:p w14:paraId="09D71791" w14:textId="77777777" w:rsidR="003B4FAD" w:rsidRDefault="003B4FAD" w:rsidP="00314D93">
            <w:pPr>
              <w:spacing w:before="120" w:after="120"/>
              <w:rPr>
                <w:rFonts w:eastAsia="Calibri"/>
              </w:rPr>
            </w:pPr>
          </w:p>
        </w:tc>
      </w:tr>
      <w:tr w:rsidR="003B4FAD" w14:paraId="3262CB1B" w14:textId="77777777" w:rsidTr="00A023FC">
        <w:trPr>
          <w:trHeight w:val="533"/>
        </w:trPr>
        <w:tc>
          <w:tcPr>
            <w:tcW w:w="2551" w:type="dxa"/>
          </w:tcPr>
          <w:p w14:paraId="4293A587" w14:textId="77777777" w:rsidR="003B4FAD" w:rsidRDefault="003B4FAD" w:rsidP="00314D93">
            <w:pPr>
              <w:spacing w:before="120" w:after="120"/>
              <w:rPr>
                <w:rFonts w:eastAsia="Calibri"/>
              </w:rPr>
            </w:pPr>
          </w:p>
        </w:tc>
        <w:tc>
          <w:tcPr>
            <w:tcW w:w="3402" w:type="dxa"/>
          </w:tcPr>
          <w:p w14:paraId="35420FA0" w14:textId="77777777" w:rsidR="003B4FAD" w:rsidRDefault="003B4FAD" w:rsidP="00314D93">
            <w:pPr>
              <w:spacing w:before="120" w:after="120"/>
              <w:rPr>
                <w:rFonts w:eastAsia="Calibri"/>
              </w:rPr>
            </w:pPr>
          </w:p>
        </w:tc>
        <w:tc>
          <w:tcPr>
            <w:tcW w:w="2268" w:type="dxa"/>
          </w:tcPr>
          <w:p w14:paraId="425E2FF6" w14:textId="77777777" w:rsidR="003B4FAD" w:rsidRDefault="003B4FAD" w:rsidP="00314D93">
            <w:pPr>
              <w:spacing w:before="120" w:after="120"/>
              <w:rPr>
                <w:rFonts w:eastAsia="Calibri"/>
              </w:rPr>
            </w:pPr>
          </w:p>
        </w:tc>
      </w:tr>
      <w:tr w:rsidR="003B4FAD" w14:paraId="2B00CF66" w14:textId="77777777" w:rsidTr="00A023FC">
        <w:trPr>
          <w:trHeight w:val="533"/>
        </w:trPr>
        <w:tc>
          <w:tcPr>
            <w:tcW w:w="2551" w:type="dxa"/>
          </w:tcPr>
          <w:p w14:paraId="1316A360" w14:textId="77777777" w:rsidR="003B4FAD" w:rsidRDefault="003B4FAD" w:rsidP="00314D93">
            <w:pPr>
              <w:spacing w:before="120" w:after="120"/>
              <w:rPr>
                <w:rFonts w:eastAsia="Calibri"/>
              </w:rPr>
            </w:pPr>
          </w:p>
        </w:tc>
        <w:tc>
          <w:tcPr>
            <w:tcW w:w="3402" w:type="dxa"/>
          </w:tcPr>
          <w:p w14:paraId="6686682C" w14:textId="77777777" w:rsidR="003B4FAD" w:rsidRDefault="003B4FAD" w:rsidP="00314D93">
            <w:pPr>
              <w:spacing w:before="120" w:after="120"/>
              <w:rPr>
                <w:rFonts w:eastAsia="Calibri"/>
              </w:rPr>
            </w:pPr>
          </w:p>
        </w:tc>
        <w:tc>
          <w:tcPr>
            <w:tcW w:w="2268" w:type="dxa"/>
          </w:tcPr>
          <w:p w14:paraId="4D575911" w14:textId="77777777" w:rsidR="003B4FAD" w:rsidRDefault="003B4FAD" w:rsidP="00314D93">
            <w:pPr>
              <w:spacing w:before="120" w:after="120"/>
              <w:rPr>
                <w:rFonts w:eastAsia="Calibri"/>
              </w:rPr>
            </w:pPr>
          </w:p>
        </w:tc>
      </w:tr>
      <w:tr w:rsidR="003B4FAD" w14:paraId="54906D54" w14:textId="77777777" w:rsidTr="00A023FC">
        <w:trPr>
          <w:trHeight w:val="533"/>
        </w:trPr>
        <w:tc>
          <w:tcPr>
            <w:tcW w:w="2551" w:type="dxa"/>
          </w:tcPr>
          <w:p w14:paraId="592136F2" w14:textId="77777777" w:rsidR="003B4FAD" w:rsidRDefault="003B4FAD" w:rsidP="00314D93">
            <w:pPr>
              <w:spacing w:before="120" w:after="120"/>
              <w:rPr>
                <w:rFonts w:eastAsia="Calibri"/>
              </w:rPr>
            </w:pPr>
          </w:p>
        </w:tc>
        <w:tc>
          <w:tcPr>
            <w:tcW w:w="3402" w:type="dxa"/>
          </w:tcPr>
          <w:p w14:paraId="6A45D946" w14:textId="77777777" w:rsidR="003B4FAD" w:rsidRDefault="003B4FAD" w:rsidP="00314D93">
            <w:pPr>
              <w:spacing w:before="120" w:after="120"/>
              <w:rPr>
                <w:rFonts w:eastAsia="Calibri"/>
              </w:rPr>
            </w:pPr>
          </w:p>
        </w:tc>
        <w:tc>
          <w:tcPr>
            <w:tcW w:w="2268" w:type="dxa"/>
          </w:tcPr>
          <w:p w14:paraId="14AD39D5" w14:textId="77777777" w:rsidR="003B4FAD" w:rsidRDefault="003B4FAD" w:rsidP="00314D93">
            <w:pPr>
              <w:spacing w:before="120" w:after="120"/>
              <w:rPr>
                <w:rFonts w:eastAsia="Calibri"/>
              </w:rPr>
            </w:pPr>
          </w:p>
        </w:tc>
      </w:tr>
      <w:tr w:rsidR="003B4FAD" w14:paraId="7A63EAF2" w14:textId="77777777" w:rsidTr="00A023FC">
        <w:trPr>
          <w:trHeight w:val="533"/>
        </w:trPr>
        <w:tc>
          <w:tcPr>
            <w:tcW w:w="2551" w:type="dxa"/>
          </w:tcPr>
          <w:p w14:paraId="43BF1E42" w14:textId="77777777" w:rsidR="003B4FAD" w:rsidRDefault="003B4FAD" w:rsidP="00314D93">
            <w:pPr>
              <w:spacing w:before="120" w:after="120"/>
              <w:rPr>
                <w:rFonts w:eastAsia="Calibri"/>
              </w:rPr>
            </w:pPr>
          </w:p>
        </w:tc>
        <w:tc>
          <w:tcPr>
            <w:tcW w:w="3402" w:type="dxa"/>
          </w:tcPr>
          <w:p w14:paraId="15F8B5A7" w14:textId="77777777" w:rsidR="003B4FAD" w:rsidRDefault="003B4FAD" w:rsidP="00314D93">
            <w:pPr>
              <w:spacing w:before="120" w:after="120"/>
              <w:rPr>
                <w:rFonts w:eastAsia="Calibri"/>
              </w:rPr>
            </w:pPr>
          </w:p>
        </w:tc>
        <w:tc>
          <w:tcPr>
            <w:tcW w:w="2268" w:type="dxa"/>
          </w:tcPr>
          <w:p w14:paraId="015D7BD2" w14:textId="77777777" w:rsidR="003B4FAD" w:rsidRDefault="003B4FAD" w:rsidP="00314D93">
            <w:pPr>
              <w:spacing w:before="120" w:after="120"/>
              <w:rPr>
                <w:rFonts w:eastAsia="Calibri"/>
              </w:rPr>
            </w:pPr>
          </w:p>
        </w:tc>
      </w:tr>
    </w:tbl>
    <w:p w14:paraId="01F5DFA8" w14:textId="77777777" w:rsidR="003B4FAD" w:rsidRDefault="003B4FAD" w:rsidP="003B4FAD">
      <w:pPr>
        <w:spacing w:after="240"/>
        <w:ind w:left="851"/>
        <w:rPr>
          <w:bCs/>
        </w:rPr>
      </w:pPr>
      <w:bookmarkStart w:id="572" w:name="_Toc124406226"/>
      <w:bookmarkStart w:id="573" w:name="_Toc124406872"/>
      <w:bookmarkStart w:id="574" w:name="_Toc124407519"/>
      <w:bookmarkStart w:id="575" w:name="_Ref124409076"/>
      <w:bookmarkStart w:id="576" w:name="_Ref124409081"/>
    </w:p>
    <w:p w14:paraId="0242CE0B" w14:textId="30C84A0B" w:rsidR="00AC09BE" w:rsidRPr="009A533F" w:rsidRDefault="00AC09BE" w:rsidP="00FE3EC0">
      <w:pPr>
        <w:pStyle w:val="Schedule1"/>
        <w:keepNext/>
        <w:rPr>
          <w:bCs w:val="0"/>
        </w:rPr>
      </w:pPr>
      <w:bookmarkStart w:id="577" w:name="_Ref137128993"/>
      <w:r w:rsidRPr="009A533F">
        <w:rPr>
          <w:bCs w:val="0"/>
        </w:rPr>
        <w:t>Notice particulars (</w:t>
      </w:r>
      <w:r w:rsidR="009114B6">
        <w:rPr>
          <w:bCs w:val="0"/>
        </w:rPr>
        <w:t>clause </w:t>
      </w:r>
      <w:r w:rsidR="0057191E">
        <w:rPr>
          <w:bCs w:val="0"/>
        </w:rPr>
        <w:fldChar w:fldCharType="begin"/>
      </w:r>
      <w:r w:rsidR="0057191E">
        <w:rPr>
          <w:bCs w:val="0"/>
        </w:rPr>
        <w:instrText xml:space="preserve"> REF _Ref413755421 \w \h </w:instrText>
      </w:r>
      <w:r w:rsidR="00FE3EC0">
        <w:rPr>
          <w:bCs w:val="0"/>
        </w:rPr>
        <w:instrText xml:space="preserve"> \* MERGEFORMAT </w:instrText>
      </w:r>
      <w:r w:rsidR="0057191E">
        <w:rPr>
          <w:bCs w:val="0"/>
        </w:rPr>
      </w:r>
      <w:r w:rsidR="0057191E">
        <w:rPr>
          <w:bCs w:val="0"/>
        </w:rPr>
        <w:fldChar w:fldCharType="separate"/>
      </w:r>
      <w:r w:rsidR="00942AF0">
        <w:rPr>
          <w:bCs w:val="0"/>
        </w:rPr>
        <w:t>37</w:t>
      </w:r>
      <w:r w:rsidR="0057191E">
        <w:rPr>
          <w:bCs w:val="0"/>
        </w:rPr>
        <w:fldChar w:fldCharType="end"/>
      </w:r>
      <w:r w:rsidRPr="009A533F">
        <w:rPr>
          <w:bCs w:val="0"/>
        </w:rPr>
        <w:t>)</w:t>
      </w:r>
      <w:bookmarkEnd w:id="572"/>
      <w:bookmarkEnd w:id="573"/>
      <w:bookmarkEnd w:id="574"/>
      <w:bookmarkEnd w:id="575"/>
      <w:bookmarkEnd w:id="576"/>
      <w:bookmarkEnd w:id="577"/>
    </w:p>
    <w:p w14:paraId="57E72A4E" w14:textId="77777777" w:rsidR="00AC09BE" w:rsidRPr="00AC09BE" w:rsidRDefault="00AC09BE" w:rsidP="00FE3EC0">
      <w:pPr>
        <w:keepNext/>
        <w:spacing w:after="240"/>
        <w:ind w:left="851"/>
        <w:rPr>
          <w:b/>
        </w:rPr>
      </w:pPr>
      <w:r w:rsidRPr="00AC09BE">
        <w:rPr>
          <w:b/>
        </w:rPr>
        <w:t>Lead Department</w:t>
      </w:r>
    </w:p>
    <w:tbl>
      <w:tblPr>
        <w:tblStyle w:val="TableGrid"/>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60"/>
        <w:gridCol w:w="4760"/>
      </w:tblGrid>
      <w:tr w:rsidR="003B4FAD" w:rsidRPr="00B77E20" w14:paraId="268B5FE5" w14:textId="77777777" w:rsidTr="003B4FAD">
        <w:tc>
          <w:tcPr>
            <w:tcW w:w="1760" w:type="dxa"/>
          </w:tcPr>
          <w:p w14:paraId="72F9EA82" w14:textId="7CE95AE9" w:rsidR="003B4FAD" w:rsidRPr="00B77E20" w:rsidRDefault="003B4FAD" w:rsidP="00163289">
            <w:pPr>
              <w:keepNext/>
              <w:spacing w:before="60" w:after="60"/>
              <w:ind w:left="-109"/>
            </w:pPr>
            <w:r>
              <w:t xml:space="preserve">Address: </w:t>
            </w:r>
          </w:p>
        </w:tc>
        <w:tc>
          <w:tcPr>
            <w:tcW w:w="4760" w:type="dxa"/>
          </w:tcPr>
          <w:p w14:paraId="78A6800D" w14:textId="568804CA" w:rsidR="003B4FAD" w:rsidRPr="00B77E20" w:rsidRDefault="003B4FAD" w:rsidP="0091008D">
            <w:pPr>
              <w:keepNext/>
              <w:spacing w:before="60" w:after="60"/>
            </w:pPr>
            <w:r>
              <w:t xml:space="preserve">Department </w:t>
            </w:r>
            <w:r w:rsidR="0091008D">
              <w:t>of Justice and Community Safety</w:t>
            </w:r>
            <w:r w:rsidR="0091008D">
              <w:br/>
            </w:r>
            <w:r w:rsidRPr="00BA408F">
              <w:t xml:space="preserve">Level </w:t>
            </w:r>
            <w:r>
              <w:t>28</w:t>
            </w:r>
            <w:r w:rsidRPr="00BA408F">
              <w:t>, 121 Exhibition Street, Melbourne, Vic</w:t>
            </w:r>
            <w:r w:rsidR="007E5301">
              <w:t>toria</w:t>
            </w:r>
            <w:r w:rsidRPr="00BA408F">
              <w:t xml:space="preserve"> 3000</w:t>
            </w:r>
          </w:p>
        </w:tc>
      </w:tr>
      <w:tr w:rsidR="003B4FAD" w:rsidRPr="00B77E20" w14:paraId="5C9202A7" w14:textId="77777777" w:rsidTr="003B4FAD">
        <w:tc>
          <w:tcPr>
            <w:tcW w:w="1760" w:type="dxa"/>
          </w:tcPr>
          <w:p w14:paraId="2AE402CA" w14:textId="77777777" w:rsidR="003B4FAD" w:rsidRPr="00B77E20" w:rsidRDefault="003B4FAD" w:rsidP="00163289">
            <w:pPr>
              <w:keepNext/>
              <w:spacing w:before="60" w:after="60"/>
              <w:ind w:left="-109"/>
            </w:pPr>
            <w:r w:rsidRPr="00B77E20">
              <w:t>Email:</w:t>
            </w:r>
          </w:p>
        </w:tc>
        <w:tc>
          <w:tcPr>
            <w:tcW w:w="4760" w:type="dxa"/>
          </w:tcPr>
          <w:p w14:paraId="084BBCAE" w14:textId="5FB0C875" w:rsidR="003B4FAD" w:rsidRPr="00B77E20" w:rsidRDefault="003B4FAD" w:rsidP="00801BB8">
            <w:pPr>
              <w:keepNext/>
              <w:spacing w:before="60" w:after="60"/>
            </w:pPr>
            <w:r w:rsidRPr="00BA408F">
              <w:t>legalpaneladministration@justice.vic.gov.au</w:t>
            </w:r>
          </w:p>
        </w:tc>
      </w:tr>
      <w:tr w:rsidR="003B4FAD" w:rsidRPr="00B77E20" w14:paraId="6D0FFE6B" w14:textId="77777777" w:rsidTr="003B4FAD">
        <w:tc>
          <w:tcPr>
            <w:tcW w:w="1760" w:type="dxa"/>
          </w:tcPr>
          <w:p w14:paraId="7B9A930A" w14:textId="239CC02D" w:rsidR="003B4FAD" w:rsidRPr="00B77E20" w:rsidRDefault="003B4FAD" w:rsidP="00163289">
            <w:pPr>
              <w:keepNext/>
              <w:spacing w:before="60" w:after="60"/>
              <w:ind w:left="-109"/>
            </w:pPr>
            <w:r>
              <w:t xml:space="preserve">Addressee: </w:t>
            </w:r>
          </w:p>
        </w:tc>
        <w:tc>
          <w:tcPr>
            <w:tcW w:w="4760" w:type="dxa"/>
          </w:tcPr>
          <w:p w14:paraId="7407DF57" w14:textId="4A45E59C" w:rsidR="005B2A56" w:rsidRPr="00B77E20" w:rsidRDefault="003B4FAD" w:rsidP="0091008D">
            <w:pPr>
              <w:keepNext/>
              <w:spacing w:before="60" w:after="60"/>
            </w:pPr>
            <w:r w:rsidRPr="0028361F">
              <w:t>Matthew McMahon</w:t>
            </w:r>
            <w:r w:rsidR="005B2A56">
              <w:t xml:space="preserve"> </w:t>
            </w:r>
            <w:r w:rsidR="005B2A56">
              <w:br/>
            </w:r>
            <w:r>
              <w:rPr>
                <w:rFonts w:cs="Arial"/>
              </w:rPr>
              <w:t xml:space="preserve">Legal Services Panel </w:t>
            </w:r>
            <w:r w:rsidR="00D669BD">
              <w:rPr>
                <w:rFonts w:cs="Arial"/>
              </w:rPr>
              <w:t>Contract Manager</w:t>
            </w:r>
          </w:p>
        </w:tc>
      </w:tr>
    </w:tbl>
    <w:p w14:paraId="4C8092E6" w14:textId="77777777" w:rsidR="00801BB8" w:rsidRPr="00801BB8" w:rsidRDefault="00801BB8" w:rsidP="00801BB8">
      <w:pPr>
        <w:ind w:left="851"/>
        <w:rPr>
          <w:bCs/>
        </w:rPr>
      </w:pPr>
    </w:p>
    <w:p w14:paraId="08C7A544" w14:textId="5F22937A" w:rsidR="00AC09BE" w:rsidRPr="00AC09BE" w:rsidRDefault="00AC09BE" w:rsidP="006A3322">
      <w:pPr>
        <w:keepNext/>
        <w:spacing w:after="240"/>
        <w:ind w:left="851"/>
        <w:rPr>
          <w:b/>
        </w:rPr>
      </w:pPr>
      <w:r w:rsidRPr="00AC09BE">
        <w:rPr>
          <w:b/>
        </w:rPr>
        <w:t>Service Provider</w:t>
      </w:r>
    </w:p>
    <w:tbl>
      <w:tblPr>
        <w:tblStyle w:val="TableGrid"/>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60"/>
        <w:gridCol w:w="4760"/>
      </w:tblGrid>
      <w:tr w:rsidR="003B4FAD" w:rsidRPr="00B77E20" w14:paraId="18AFBFA4" w14:textId="77777777" w:rsidTr="00801BB8">
        <w:tc>
          <w:tcPr>
            <w:tcW w:w="1760" w:type="dxa"/>
          </w:tcPr>
          <w:p w14:paraId="22892A45" w14:textId="77777777" w:rsidR="003B4FAD" w:rsidRPr="00B77E20" w:rsidRDefault="003B4FAD" w:rsidP="00163289">
            <w:pPr>
              <w:keepNext/>
              <w:spacing w:before="60" w:after="60"/>
              <w:ind w:left="-109"/>
            </w:pPr>
            <w:bookmarkStart w:id="578" w:name="_Ref124323003"/>
            <w:bookmarkStart w:id="579" w:name="_Toc124406227"/>
            <w:bookmarkStart w:id="580" w:name="_Toc124406873"/>
            <w:bookmarkStart w:id="581" w:name="_Toc124407520"/>
            <w:r>
              <w:t xml:space="preserve">Address: </w:t>
            </w:r>
          </w:p>
        </w:tc>
        <w:tc>
          <w:tcPr>
            <w:tcW w:w="4760" w:type="dxa"/>
          </w:tcPr>
          <w:p w14:paraId="0327608D" w14:textId="17A6FC0F" w:rsidR="003B4FAD" w:rsidRPr="00B77E20" w:rsidRDefault="003B4FAD" w:rsidP="00801BB8">
            <w:pPr>
              <w:keepNext/>
              <w:spacing w:before="60" w:after="60"/>
            </w:pPr>
          </w:p>
        </w:tc>
      </w:tr>
      <w:tr w:rsidR="003B4FAD" w:rsidRPr="00B77E20" w14:paraId="4F48D0FF" w14:textId="77777777" w:rsidTr="00801BB8">
        <w:tc>
          <w:tcPr>
            <w:tcW w:w="1760" w:type="dxa"/>
          </w:tcPr>
          <w:p w14:paraId="2957B5D2" w14:textId="77777777" w:rsidR="003B4FAD" w:rsidRPr="00B77E20" w:rsidRDefault="003B4FAD" w:rsidP="00163289">
            <w:pPr>
              <w:keepNext/>
              <w:spacing w:before="60" w:after="60"/>
              <w:ind w:left="-109"/>
            </w:pPr>
            <w:r w:rsidRPr="00B77E20">
              <w:t>Email:</w:t>
            </w:r>
          </w:p>
        </w:tc>
        <w:tc>
          <w:tcPr>
            <w:tcW w:w="4760" w:type="dxa"/>
          </w:tcPr>
          <w:p w14:paraId="24E70F75" w14:textId="7C209733" w:rsidR="003B4FAD" w:rsidRPr="00B77E20" w:rsidRDefault="003B4FAD" w:rsidP="00801BB8">
            <w:pPr>
              <w:keepNext/>
              <w:spacing w:before="60" w:after="60"/>
            </w:pPr>
          </w:p>
        </w:tc>
      </w:tr>
      <w:tr w:rsidR="003B4FAD" w:rsidRPr="00B77E20" w14:paraId="0183FA90" w14:textId="77777777" w:rsidTr="00801BB8">
        <w:tc>
          <w:tcPr>
            <w:tcW w:w="1760" w:type="dxa"/>
          </w:tcPr>
          <w:p w14:paraId="3786AA24" w14:textId="77777777" w:rsidR="003B4FAD" w:rsidRPr="00B77E20" w:rsidRDefault="003B4FAD" w:rsidP="00163289">
            <w:pPr>
              <w:keepNext/>
              <w:spacing w:before="60" w:after="60"/>
              <w:ind w:left="-109"/>
            </w:pPr>
            <w:r>
              <w:t xml:space="preserve">Addressee: </w:t>
            </w:r>
          </w:p>
        </w:tc>
        <w:tc>
          <w:tcPr>
            <w:tcW w:w="4760" w:type="dxa"/>
          </w:tcPr>
          <w:p w14:paraId="443A094F" w14:textId="095571DF" w:rsidR="003B4FAD" w:rsidRPr="00B77E20" w:rsidRDefault="003B4FAD" w:rsidP="00801BB8">
            <w:pPr>
              <w:keepNext/>
              <w:spacing w:before="60" w:after="60"/>
            </w:pPr>
          </w:p>
        </w:tc>
      </w:tr>
    </w:tbl>
    <w:p w14:paraId="193534E4" w14:textId="77777777" w:rsidR="003B4FAD" w:rsidRDefault="003B4FAD" w:rsidP="00801BB8">
      <w:pPr>
        <w:ind w:left="851"/>
        <w:rPr>
          <w:bCs/>
        </w:rPr>
      </w:pPr>
    </w:p>
    <w:p w14:paraId="79B41319" w14:textId="0CC9956C" w:rsidR="00AC09BE" w:rsidRPr="009A533F" w:rsidRDefault="004106BF" w:rsidP="00FE3EC0">
      <w:pPr>
        <w:pStyle w:val="Schedule1"/>
        <w:keepNext/>
        <w:rPr>
          <w:bCs w:val="0"/>
        </w:rPr>
      </w:pPr>
      <w:bookmarkStart w:id="582" w:name="_Ref137130227"/>
      <w:r>
        <w:rPr>
          <w:bCs w:val="0"/>
        </w:rPr>
        <w:t>Pro Bono</w:t>
      </w:r>
      <w:r w:rsidR="00AC09BE" w:rsidRPr="009A533F">
        <w:rPr>
          <w:bCs w:val="0"/>
        </w:rPr>
        <w:t xml:space="preserve"> Percentage (</w:t>
      </w:r>
      <w:r w:rsidR="009C01B3">
        <w:rPr>
          <w:bCs w:val="0"/>
        </w:rPr>
        <w:fldChar w:fldCharType="begin"/>
      </w:r>
      <w:r w:rsidR="009C01B3">
        <w:rPr>
          <w:bCs w:val="0"/>
        </w:rPr>
        <w:instrText xml:space="preserve"> REF _Ref124252182 \n \h </w:instrText>
      </w:r>
      <w:r w:rsidR="009C01B3">
        <w:rPr>
          <w:bCs w:val="0"/>
        </w:rPr>
      </w:r>
      <w:r w:rsidR="009C01B3">
        <w:rPr>
          <w:bCs w:val="0"/>
        </w:rPr>
        <w:fldChar w:fldCharType="separate"/>
      </w:r>
      <w:r w:rsidR="00942AF0">
        <w:rPr>
          <w:bCs w:val="0"/>
        </w:rPr>
        <w:t>Schedule 6</w:t>
      </w:r>
      <w:r w:rsidR="009C01B3">
        <w:rPr>
          <w:bCs w:val="0"/>
        </w:rPr>
        <w:fldChar w:fldCharType="end"/>
      </w:r>
      <w:r w:rsidR="00AC09BE" w:rsidRPr="009A533F">
        <w:rPr>
          <w:bCs w:val="0"/>
        </w:rPr>
        <w:t>)</w:t>
      </w:r>
      <w:bookmarkEnd w:id="578"/>
      <w:bookmarkEnd w:id="579"/>
      <w:bookmarkEnd w:id="580"/>
      <w:bookmarkEnd w:id="581"/>
      <w:bookmarkEnd w:id="582"/>
    </w:p>
    <w:p w14:paraId="0C4DAF21" w14:textId="5182FB2A" w:rsidR="003634ED" w:rsidRPr="00AC09BE" w:rsidRDefault="00041968" w:rsidP="00AC09BE">
      <w:pPr>
        <w:pStyle w:val="LDIndent1"/>
      </w:pPr>
      <w:r w:rsidRPr="00F57511">
        <w:rPr>
          <w:highlight w:val="yellow"/>
        </w:rPr>
        <w:t>[</w:t>
      </w:r>
      <w:r w:rsidR="00EF5DF8" w:rsidRPr="00F57511">
        <w:rPr>
          <w:highlight w:val="yellow"/>
        </w:rPr>
        <w:t>Variable</w:t>
      </w:r>
      <w:r w:rsidR="006A3322" w:rsidRPr="00F57511">
        <w:rPr>
          <w:highlight w:val="yellow"/>
        </w:rPr>
        <w:t xml:space="preserve"> </w:t>
      </w:r>
      <w:r w:rsidR="00867310">
        <w:rPr>
          <w:highlight w:val="yellow"/>
        </w:rPr>
        <w:t>AL</w:t>
      </w:r>
      <w:r w:rsidR="00236E4F" w:rsidRPr="00F57511">
        <w:rPr>
          <w:highlight w:val="yellow"/>
        </w:rPr>
        <w:t>]</w:t>
      </w:r>
    </w:p>
    <w:p w14:paraId="1B444102" w14:textId="77777777" w:rsidR="00AC09BE" w:rsidRPr="00AC09BE" w:rsidRDefault="00AC09BE" w:rsidP="00AC09BE">
      <w:pPr>
        <w:spacing w:after="240"/>
        <w:sectPr w:rsidR="00AC09BE" w:rsidRPr="00AC09BE" w:rsidSect="0094317E">
          <w:headerReference w:type="even" r:id="rId30"/>
          <w:headerReference w:type="default" r:id="rId31"/>
          <w:headerReference w:type="first" r:id="rId32"/>
          <w:pgSz w:w="11907" w:h="16840" w:code="9"/>
          <w:pgMar w:top="851" w:right="1134" w:bottom="851" w:left="1701" w:header="624" w:footer="397" w:gutter="0"/>
          <w:cols w:space="708"/>
          <w:docGrid w:linePitch="360"/>
        </w:sectPr>
      </w:pPr>
    </w:p>
    <w:p w14:paraId="247EB029" w14:textId="73B9036F" w:rsidR="00AC09BE" w:rsidRDefault="002340A7" w:rsidP="00F76425">
      <w:pPr>
        <w:pStyle w:val="Schedule"/>
      </w:pPr>
      <w:bookmarkStart w:id="583" w:name="_Ref413313017"/>
      <w:bookmarkStart w:id="584" w:name="_Ref413313082"/>
      <w:bookmarkStart w:id="585" w:name="_Ref413313385"/>
      <w:bookmarkStart w:id="586" w:name="_Ref413313688"/>
      <w:bookmarkStart w:id="587" w:name="_Ref413313855"/>
      <w:bookmarkStart w:id="588" w:name="_Toc137209091"/>
      <w:r>
        <w:lastRenderedPageBreak/>
        <w:t xml:space="preserve">Categories </w:t>
      </w:r>
      <w:r w:rsidR="00AC09BE" w:rsidRPr="00AC09BE">
        <w:t>and Areas of Law</w:t>
      </w:r>
      <w:bookmarkEnd w:id="583"/>
      <w:bookmarkEnd w:id="584"/>
      <w:bookmarkEnd w:id="585"/>
      <w:bookmarkEnd w:id="586"/>
      <w:bookmarkEnd w:id="587"/>
      <w:bookmarkEnd w:id="588"/>
    </w:p>
    <w:p w14:paraId="2B38E4D8" w14:textId="5EF9D667" w:rsidR="0097053C" w:rsidRDefault="0097053C" w:rsidP="0097053C">
      <w:pPr>
        <w:pStyle w:val="LDStandardBodyText"/>
      </w:pPr>
      <w:r w:rsidRPr="008E192D">
        <w:t>All Areas of Law include</w:t>
      </w:r>
      <w:r w:rsidR="000C108E">
        <w:t xml:space="preserve"> transactions,</w:t>
      </w:r>
      <w:r w:rsidRPr="008E192D">
        <w:t xml:space="preserve"> litigation, dispute resolution and secondments relating to the Area </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1E0" w:firstRow="1" w:lastRow="1" w:firstColumn="1" w:lastColumn="1" w:noHBand="0" w:noVBand="0"/>
      </w:tblPr>
      <w:tblGrid>
        <w:gridCol w:w="3255"/>
        <w:gridCol w:w="5807"/>
      </w:tblGrid>
      <w:tr w:rsidR="00BD1EE2" w:rsidRPr="000E74F4" w14:paraId="4CB36FA2" w14:textId="77777777" w:rsidTr="00A023FC">
        <w:trPr>
          <w:cantSplit/>
          <w:trHeight w:val="397"/>
          <w:tblHeader/>
        </w:trPr>
        <w:tc>
          <w:tcPr>
            <w:tcW w:w="1796" w:type="pct"/>
            <w:tcBorders>
              <w:top w:val="single" w:sz="4" w:space="0" w:color="215868" w:themeColor="accent5" w:themeShade="80"/>
              <w:left w:val="single" w:sz="4" w:space="0" w:color="215868" w:themeColor="accent5" w:themeShade="80"/>
              <w:bottom w:val="single" w:sz="6" w:space="0" w:color="auto"/>
              <w:right w:val="single" w:sz="4" w:space="0" w:color="215868" w:themeColor="accent5" w:themeShade="80"/>
            </w:tcBorders>
            <w:shd w:val="clear" w:color="auto" w:fill="0F5D6F"/>
            <w:vAlign w:val="center"/>
          </w:tcPr>
          <w:p w14:paraId="42868A91" w14:textId="10F281A0" w:rsidR="00BD1EE2" w:rsidRPr="00A023FC" w:rsidRDefault="00BD1EE2" w:rsidP="00A023FC">
            <w:pPr>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149" w:right="84"/>
              <w:jc w:val="center"/>
              <w:rPr>
                <w:rFonts w:cs="Arial"/>
                <w:b/>
                <w:color w:val="FFFFFF" w:themeColor="background1"/>
                <w:sz w:val="21"/>
                <w:szCs w:val="20"/>
              </w:rPr>
            </w:pPr>
            <w:r w:rsidRPr="00A023FC">
              <w:rPr>
                <w:rFonts w:cs="Arial"/>
                <w:b/>
                <w:color w:val="FFFFFF" w:themeColor="background1"/>
                <w:sz w:val="21"/>
                <w:szCs w:val="20"/>
              </w:rPr>
              <w:t>Category</w:t>
            </w:r>
          </w:p>
        </w:tc>
        <w:tc>
          <w:tcPr>
            <w:tcW w:w="3204" w:type="pct"/>
            <w:tcBorders>
              <w:top w:val="single" w:sz="4" w:space="0" w:color="215868" w:themeColor="accent5" w:themeShade="80"/>
              <w:left w:val="single" w:sz="4" w:space="0" w:color="215868" w:themeColor="accent5" w:themeShade="80"/>
              <w:bottom w:val="single" w:sz="6" w:space="0" w:color="auto"/>
              <w:right w:val="single" w:sz="4" w:space="0" w:color="215868" w:themeColor="accent5" w:themeShade="80"/>
            </w:tcBorders>
            <w:shd w:val="clear" w:color="auto" w:fill="0F5D6F"/>
            <w:vAlign w:val="center"/>
          </w:tcPr>
          <w:p w14:paraId="58E7B910" w14:textId="7ED29222" w:rsidR="00BD1EE2" w:rsidRPr="00BD1EE2" w:rsidRDefault="00BD1EE2" w:rsidP="00A023FC">
            <w:pPr>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149" w:right="84"/>
              <w:jc w:val="center"/>
              <w:rPr>
                <w:rFonts w:cs="Arial"/>
                <w:b/>
                <w:color w:val="FFFFFF" w:themeColor="background1"/>
                <w:sz w:val="21"/>
                <w:szCs w:val="20"/>
              </w:rPr>
            </w:pPr>
            <w:r w:rsidRPr="00BD1EE2">
              <w:rPr>
                <w:rFonts w:cs="Arial"/>
                <w:b/>
                <w:color w:val="FFFFFF" w:themeColor="background1"/>
                <w:sz w:val="21"/>
                <w:szCs w:val="20"/>
              </w:rPr>
              <w:t>Areas of Law</w:t>
            </w:r>
          </w:p>
        </w:tc>
      </w:tr>
      <w:tr w:rsidR="00A023FC" w:rsidRPr="00A30911" w14:paraId="257CFD47" w14:textId="77777777" w:rsidTr="00A023FC">
        <w:trPr>
          <w:cantSplit/>
          <w:trHeight w:val="397"/>
        </w:trPr>
        <w:tc>
          <w:tcPr>
            <w:tcW w:w="1796" w:type="pct"/>
            <w:vMerge w:val="restart"/>
            <w:tcBorders>
              <w:top w:val="single" w:sz="6" w:space="0" w:color="auto"/>
              <w:left w:val="single" w:sz="4" w:space="0" w:color="215868" w:themeColor="accent5" w:themeShade="80"/>
              <w:right w:val="single" w:sz="4" w:space="0" w:color="215868" w:themeColor="accent5" w:themeShade="80"/>
            </w:tcBorders>
            <w:vAlign w:val="center"/>
          </w:tcPr>
          <w:p w14:paraId="1ACE6502" w14:textId="0EF347A7" w:rsidR="00A023FC" w:rsidRPr="00A023FC" w:rsidRDefault="00A023FC" w:rsidP="00A023FC">
            <w:pPr>
              <w:widowControl w:val="0"/>
              <w:spacing w:before="120" w:line="268" w:lineRule="exact"/>
              <w:ind w:left="102"/>
              <w:rPr>
                <w:rFonts w:cs="Arial"/>
                <w:b/>
                <w:color w:val="244061" w:themeColor="accent1" w:themeShade="80"/>
                <w:sz w:val="18"/>
                <w:szCs w:val="20"/>
                <w:lang w:val="en-US"/>
              </w:rPr>
            </w:pPr>
            <w:r w:rsidRPr="00A023FC">
              <w:rPr>
                <w:b/>
              </w:rPr>
              <w:t>Government and Administrative</w:t>
            </w:r>
          </w:p>
        </w:tc>
        <w:tc>
          <w:tcPr>
            <w:tcW w:w="3204" w:type="pct"/>
            <w:tcBorders>
              <w:top w:val="single" w:sz="6" w:space="0" w:color="auto"/>
              <w:left w:val="single" w:sz="4" w:space="0" w:color="215868" w:themeColor="accent5" w:themeShade="80"/>
              <w:bottom w:val="dotted" w:sz="4" w:space="0" w:color="auto"/>
              <w:right w:val="single" w:sz="4" w:space="0" w:color="215868" w:themeColor="accent5" w:themeShade="80"/>
            </w:tcBorders>
            <w:vAlign w:val="center"/>
          </w:tcPr>
          <w:p w14:paraId="4C5EFBC7" w14:textId="134DA018" w:rsidR="00A023FC" w:rsidRPr="008E192D" w:rsidRDefault="00A023FC" w:rsidP="00955ADB">
            <w:pPr>
              <w:pStyle w:val="VGSOListBul"/>
              <w:numPr>
                <w:ilvl w:val="0"/>
                <w:numId w:val="0"/>
              </w:numPr>
              <w:spacing w:before="120" w:after="40"/>
              <w:ind w:left="284" w:hanging="6"/>
              <w:rPr>
                <w:rFonts w:cs="Arial"/>
                <w:b/>
              </w:rPr>
            </w:pPr>
            <w:r w:rsidRPr="008E192D">
              <w:rPr>
                <w:rFonts w:cs="Arial"/>
                <w:b/>
              </w:rPr>
              <w:t xml:space="preserve">Administrative Law </w:t>
            </w:r>
          </w:p>
          <w:p w14:paraId="72EDE578" w14:textId="77777777" w:rsidR="00A023FC" w:rsidRPr="008E192D" w:rsidRDefault="00A023FC" w:rsidP="00BD1EE2">
            <w:pPr>
              <w:pStyle w:val="VGSOListBul"/>
              <w:spacing w:after="240"/>
              <w:ind w:hanging="573"/>
              <w:contextualSpacing/>
            </w:pPr>
            <w:r w:rsidRPr="008E192D">
              <w:t>Legislation/Regulation/Policy development</w:t>
            </w:r>
          </w:p>
          <w:p w14:paraId="2B89272E" w14:textId="77777777" w:rsidR="00A023FC" w:rsidRPr="008E192D" w:rsidRDefault="00A023FC" w:rsidP="00BD1EE2">
            <w:pPr>
              <w:pStyle w:val="VGSOListBul"/>
              <w:spacing w:after="240"/>
              <w:ind w:hanging="573"/>
              <w:contextualSpacing/>
            </w:pPr>
            <w:r w:rsidRPr="008E192D">
              <w:t>Judicial and Administrative Review</w:t>
            </w:r>
          </w:p>
          <w:p w14:paraId="47B0C97B" w14:textId="04E20AFC" w:rsidR="00A023FC" w:rsidRPr="008E192D" w:rsidRDefault="00A023FC" w:rsidP="00BD1EE2">
            <w:pPr>
              <w:pStyle w:val="VGSOListBul"/>
              <w:spacing w:after="240"/>
              <w:ind w:hanging="573"/>
              <w:contextualSpacing/>
            </w:pPr>
            <w:r w:rsidRPr="008E192D">
              <w:t xml:space="preserve">Public law matters </w:t>
            </w:r>
            <w:r>
              <w:noBreakHyphen/>
            </w:r>
            <w:r w:rsidRPr="008E192D">
              <w:t xml:space="preserve"> including public governance</w:t>
            </w:r>
          </w:p>
          <w:p w14:paraId="7B05B851" w14:textId="2F621F01" w:rsidR="00A023FC" w:rsidRPr="00A30911" w:rsidRDefault="00A023FC" w:rsidP="00BD1EE2">
            <w:pPr>
              <w:pStyle w:val="VGSOListBul"/>
              <w:spacing w:after="240"/>
              <w:ind w:hanging="573"/>
              <w:contextualSpacing/>
              <w:rPr>
                <w:rFonts w:cs="Arial"/>
                <w:i/>
                <w:color w:val="244061" w:themeColor="accent1" w:themeShade="80"/>
                <w:sz w:val="18"/>
                <w:szCs w:val="20"/>
              </w:rPr>
            </w:pPr>
            <w:r w:rsidRPr="008E192D">
              <w:t>FOI, privacy and data protection</w:t>
            </w:r>
          </w:p>
        </w:tc>
      </w:tr>
      <w:tr w:rsidR="00A023FC" w:rsidRPr="00A30911" w14:paraId="5EBC3C18" w14:textId="77777777" w:rsidTr="00A023FC">
        <w:trPr>
          <w:cantSplit/>
          <w:trHeight w:val="397"/>
        </w:trPr>
        <w:tc>
          <w:tcPr>
            <w:tcW w:w="1796" w:type="pct"/>
            <w:vMerge/>
            <w:tcBorders>
              <w:left w:val="single" w:sz="4" w:space="0" w:color="215868" w:themeColor="accent5" w:themeShade="80"/>
              <w:bottom w:val="single" w:sz="4" w:space="0" w:color="215868" w:themeColor="accent5" w:themeShade="80"/>
              <w:right w:val="single" w:sz="4" w:space="0" w:color="215868" w:themeColor="accent5" w:themeShade="80"/>
            </w:tcBorders>
          </w:tcPr>
          <w:p w14:paraId="470D5E64" w14:textId="6BB6E88E" w:rsidR="00A023FC" w:rsidRPr="00A023FC" w:rsidRDefault="00A023FC" w:rsidP="00955ADB">
            <w:pPr>
              <w:widowControl w:val="0"/>
              <w:spacing w:before="120" w:line="268" w:lineRule="exact"/>
              <w:ind w:left="102"/>
              <w:rPr>
                <w:rFonts w:cs="Arial"/>
                <w:b/>
                <w:color w:val="244061" w:themeColor="accent1" w:themeShade="80"/>
                <w:sz w:val="18"/>
                <w:szCs w:val="20"/>
                <w:lang w:val="en-US"/>
              </w:rPr>
            </w:pPr>
          </w:p>
        </w:tc>
        <w:tc>
          <w:tcPr>
            <w:tcW w:w="3204" w:type="pct"/>
            <w:tcBorders>
              <w:top w:val="dotted" w:sz="4" w:space="0" w:color="auto"/>
              <w:left w:val="single" w:sz="4" w:space="0" w:color="215868" w:themeColor="accent5" w:themeShade="80"/>
              <w:bottom w:val="single" w:sz="4" w:space="0" w:color="215868" w:themeColor="accent5" w:themeShade="80"/>
              <w:right w:val="single" w:sz="4" w:space="0" w:color="215868" w:themeColor="accent5" w:themeShade="80"/>
            </w:tcBorders>
            <w:vAlign w:val="center"/>
          </w:tcPr>
          <w:p w14:paraId="7432D345" w14:textId="24038453" w:rsidR="00A023FC" w:rsidRPr="008E192D" w:rsidRDefault="00A023FC" w:rsidP="00955ADB">
            <w:pPr>
              <w:pStyle w:val="VGSOListBul"/>
              <w:numPr>
                <w:ilvl w:val="0"/>
                <w:numId w:val="0"/>
              </w:numPr>
              <w:spacing w:before="120" w:after="40"/>
              <w:ind w:left="284" w:hanging="6"/>
              <w:rPr>
                <w:rFonts w:cs="Arial"/>
                <w:b/>
              </w:rPr>
            </w:pPr>
            <w:r w:rsidRPr="008E192D">
              <w:rPr>
                <w:rFonts w:cs="Arial"/>
                <w:b/>
              </w:rPr>
              <w:t>Employment, Industrial</w:t>
            </w:r>
            <w:r>
              <w:rPr>
                <w:rFonts w:cs="Arial"/>
                <w:b/>
              </w:rPr>
              <w:t xml:space="preserve"> Relations</w:t>
            </w:r>
            <w:r w:rsidRPr="008E192D">
              <w:rPr>
                <w:rFonts w:cs="Arial"/>
                <w:b/>
              </w:rPr>
              <w:t xml:space="preserve"> and Equal Opportunity </w:t>
            </w:r>
          </w:p>
          <w:p w14:paraId="5CDFF2BA" w14:textId="77777777" w:rsidR="00A023FC" w:rsidRPr="008E192D" w:rsidRDefault="00A023FC" w:rsidP="00BD1EE2">
            <w:pPr>
              <w:pStyle w:val="VGSOListBul"/>
              <w:spacing w:after="240"/>
              <w:ind w:hanging="573"/>
              <w:contextualSpacing/>
            </w:pPr>
            <w:r w:rsidRPr="008E192D">
              <w:t>Collective employment and bargaining</w:t>
            </w:r>
          </w:p>
          <w:p w14:paraId="166FC2BB" w14:textId="77777777" w:rsidR="00A023FC" w:rsidRPr="008E192D" w:rsidRDefault="00A023FC" w:rsidP="00BD1EE2">
            <w:pPr>
              <w:pStyle w:val="VGSOListBul"/>
              <w:spacing w:after="240"/>
              <w:ind w:hanging="573"/>
              <w:contextualSpacing/>
            </w:pPr>
            <w:r w:rsidRPr="008E192D">
              <w:t>General employment law</w:t>
            </w:r>
          </w:p>
          <w:p w14:paraId="588E4EC2" w14:textId="77777777" w:rsidR="00A023FC" w:rsidRPr="008E192D" w:rsidRDefault="00A023FC" w:rsidP="00BD1EE2">
            <w:pPr>
              <w:pStyle w:val="VGSOListBul"/>
              <w:spacing w:after="240"/>
              <w:ind w:hanging="573"/>
              <w:contextualSpacing/>
            </w:pPr>
            <w:r w:rsidRPr="008E192D">
              <w:t>Occupational Health and Safety</w:t>
            </w:r>
          </w:p>
          <w:p w14:paraId="6670459C" w14:textId="77777777" w:rsidR="00A023FC" w:rsidRDefault="00A023FC" w:rsidP="00BD1EE2">
            <w:pPr>
              <w:pStyle w:val="VGSOListBul"/>
              <w:spacing w:after="240"/>
              <w:ind w:hanging="573"/>
              <w:contextualSpacing/>
            </w:pPr>
            <w:r w:rsidRPr="008E192D">
              <w:t>Equal opportunity (includes work in areas other than employment)</w:t>
            </w:r>
          </w:p>
          <w:p w14:paraId="66EAF4BF" w14:textId="135A0516" w:rsidR="00A023FC" w:rsidRPr="00A30911" w:rsidRDefault="00A023FC" w:rsidP="00BD1EE2">
            <w:pPr>
              <w:pStyle w:val="VGSOListBul"/>
              <w:spacing w:after="240"/>
              <w:ind w:hanging="573"/>
              <w:contextualSpacing/>
              <w:rPr>
                <w:rFonts w:cs="Arial"/>
                <w:i/>
                <w:color w:val="244061" w:themeColor="accent1" w:themeShade="80"/>
                <w:sz w:val="18"/>
                <w:szCs w:val="20"/>
              </w:rPr>
            </w:pPr>
            <w:r>
              <w:t>Employment or workplace related investigations</w:t>
            </w:r>
          </w:p>
        </w:tc>
      </w:tr>
      <w:tr w:rsidR="00A023FC" w:rsidRPr="00A30911" w14:paraId="444E3159" w14:textId="77777777" w:rsidTr="00A023FC">
        <w:trPr>
          <w:cantSplit/>
          <w:trHeight w:val="397"/>
        </w:trPr>
        <w:tc>
          <w:tcPr>
            <w:tcW w:w="1796" w:type="pct"/>
            <w:vMerge w:val="restart"/>
            <w:tcBorders>
              <w:top w:val="single" w:sz="4" w:space="0" w:color="215868" w:themeColor="accent5" w:themeShade="80"/>
              <w:left w:val="single" w:sz="4" w:space="0" w:color="215868" w:themeColor="accent5" w:themeShade="80"/>
              <w:right w:val="single" w:sz="4" w:space="0" w:color="215868" w:themeColor="accent5" w:themeShade="80"/>
            </w:tcBorders>
            <w:shd w:val="clear" w:color="auto" w:fill="F2F2F2" w:themeFill="background1" w:themeFillShade="F2"/>
            <w:vAlign w:val="center"/>
          </w:tcPr>
          <w:p w14:paraId="765A5675" w14:textId="7466A998" w:rsidR="00A023FC" w:rsidRPr="00A023FC" w:rsidRDefault="00A023FC" w:rsidP="00A023FC">
            <w:pPr>
              <w:widowControl w:val="0"/>
              <w:spacing w:before="120" w:line="268" w:lineRule="exact"/>
              <w:ind w:left="102"/>
              <w:rPr>
                <w:rFonts w:cs="Arial"/>
                <w:b/>
                <w:color w:val="244061" w:themeColor="accent1" w:themeShade="80"/>
                <w:sz w:val="18"/>
                <w:szCs w:val="20"/>
                <w:lang w:val="en-US"/>
              </w:rPr>
            </w:pPr>
            <w:r w:rsidRPr="00A023FC">
              <w:rPr>
                <w:b/>
              </w:rPr>
              <w:t>Commercial</w:t>
            </w:r>
          </w:p>
        </w:tc>
        <w:tc>
          <w:tcPr>
            <w:tcW w:w="3204" w:type="pct"/>
            <w:tcBorders>
              <w:top w:val="single" w:sz="4" w:space="0" w:color="215868" w:themeColor="accent5" w:themeShade="80"/>
              <w:left w:val="single" w:sz="4" w:space="0" w:color="215868" w:themeColor="accent5" w:themeShade="80"/>
              <w:bottom w:val="dotted" w:sz="4" w:space="0" w:color="auto"/>
              <w:right w:val="single" w:sz="4" w:space="0" w:color="215868" w:themeColor="accent5" w:themeShade="80"/>
            </w:tcBorders>
            <w:shd w:val="clear" w:color="auto" w:fill="F2F2F2" w:themeFill="background1" w:themeFillShade="F2"/>
          </w:tcPr>
          <w:p w14:paraId="16FFACA8" w14:textId="35F82232" w:rsidR="00A023FC" w:rsidRPr="008E192D" w:rsidRDefault="00A023FC" w:rsidP="00955ADB">
            <w:pPr>
              <w:pStyle w:val="VGSOListBul"/>
              <w:numPr>
                <w:ilvl w:val="0"/>
                <w:numId w:val="0"/>
              </w:numPr>
              <w:spacing w:before="120" w:after="40"/>
              <w:ind w:left="284" w:hanging="6"/>
              <w:rPr>
                <w:rFonts w:cs="Arial"/>
                <w:b/>
              </w:rPr>
            </w:pPr>
            <w:r w:rsidRPr="008E192D">
              <w:rPr>
                <w:rFonts w:cs="Arial"/>
                <w:b/>
              </w:rPr>
              <w:t xml:space="preserve">Construction, Infrastructure and Major Projects </w:t>
            </w:r>
          </w:p>
          <w:p w14:paraId="698F62A6" w14:textId="77777777" w:rsidR="00A023FC" w:rsidRPr="008E192D" w:rsidRDefault="00A023FC" w:rsidP="00BD1EE2">
            <w:pPr>
              <w:pStyle w:val="VGSOListBul"/>
              <w:spacing w:after="240"/>
              <w:ind w:hanging="573"/>
              <w:contextualSpacing/>
              <w:rPr>
                <w:rFonts w:cs="Arial"/>
              </w:rPr>
            </w:pPr>
            <w:r w:rsidRPr="00BD1EE2">
              <w:t>Construction</w:t>
            </w:r>
            <w:r w:rsidRPr="008E192D">
              <w:rPr>
                <w:rFonts w:cs="Arial"/>
              </w:rPr>
              <w:t xml:space="preserve">, infrastructure projects, </w:t>
            </w:r>
            <w:r w:rsidRPr="00BD1EE2">
              <w:t>including</w:t>
            </w:r>
            <w:r w:rsidRPr="008E192D">
              <w:rPr>
                <w:rFonts w:cs="Arial"/>
              </w:rPr>
              <w:t xml:space="preserve"> maintenance</w:t>
            </w:r>
          </w:p>
          <w:p w14:paraId="02B3BC5F" w14:textId="5901371E" w:rsidR="00A023FC" w:rsidRPr="00A30911" w:rsidRDefault="00A023FC" w:rsidP="00BD1EE2">
            <w:pPr>
              <w:pStyle w:val="VGSOListBul"/>
              <w:spacing w:after="240"/>
              <w:ind w:hanging="573"/>
              <w:contextualSpacing/>
              <w:rPr>
                <w:rFonts w:cs="Arial"/>
                <w:i/>
                <w:color w:val="244061" w:themeColor="accent1" w:themeShade="80"/>
                <w:sz w:val="18"/>
                <w:szCs w:val="20"/>
              </w:rPr>
            </w:pPr>
            <w:r w:rsidRPr="00BD1EE2">
              <w:t>Delivering</w:t>
            </w:r>
            <w:r w:rsidRPr="008E192D">
              <w:rPr>
                <w:rFonts w:cs="Arial"/>
              </w:rPr>
              <w:t xml:space="preserve"> Major Projects</w:t>
            </w:r>
            <w:r w:rsidRPr="00EC0CA9">
              <w:rPr>
                <w:vertAlign w:val="superscript"/>
              </w:rPr>
              <w:footnoteReference w:id="2"/>
            </w:r>
            <w:r w:rsidRPr="00EC0CA9">
              <w:rPr>
                <w:rFonts w:cs="Arial"/>
                <w:vertAlign w:val="superscript"/>
              </w:rPr>
              <w:t xml:space="preserve"> </w:t>
            </w:r>
            <w:r w:rsidRPr="008E192D">
              <w:rPr>
                <w:rFonts w:cs="Arial"/>
              </w:rPr>
              <w:t>across the full life</w:t>
            </w:r>
            <w:r w:rsidRPr="00BD1EE2">
              <w:t xml:space="preserve"> cycle of the project </w:t>
            </w:r>
          </w:p>
        </w:tc>
      </w:tr>
      <w:tr w:rsidR="00A023FC" w:rsidRPr="00A30911" w14:paraId="47370B0C" w14:textId="77777777" w:rsidTr="00A023FC">
        <w:trPr>
          <w:cantSplit/>
          <w:trHeight w:val="397"/>
        </w:trPr>
        <w:tc>
          <w:tcPr>
            <w:tcW w:w="1796" w:type="pct"/>
            <w:vMerge/>
            <w:tcBorders>
              <w:left w:val="single" w:sz="4" w:space="0" w:color="215868" w:themeColor="accent5" w:themeShade="80"/>
              <w:right w:val="single" w:sz="4" w:space="0" w:color="215868" w:themeColor="accent5" w:themeShade="80"/>
            </w:tcBorders>
            <w:shd w:val="clear" w:color="auto" w:fill="F2F2F2" w:themeFill="background1" w:themeFillShade="F2"/>
          </w:tcPr>
          <w:p w14:paraId="06C7FCF4" w14:textId="5B30D942" w:rsidR="00A023FC" w:rsidRPr="00A023FC" w:rsidRDefault="00A023FC" w:rsidP="00955ADB">
            <w:pPr>
              <w:widowControl w:val="0"/>
              <w:spacing w:before="120" w:line="268" w:lineRule="exact"/>
              <w:ind w:left="102"/>
              <w:rPr>
                <w:rFonts w:cs="Arial"/>
                <w:b/>
                <w:color w:val="244061" w:themeColor="accent1" w:themeShade="80"/>
                <w:sz w:val="18"/>
                <w:szCs w:val="20"/>
                <w:lang w:val="en-US"/>
              </w:rPr>
            </w:pPr>
          </w:p>
        </w:tc>
        <w:tc>
          <w:tcPr>
            <w:tcW w:w="3204" w:type="pct"/>
            <w:tcBorders>
              <w:top w:val="dotted" w:sz="4" w:space="0" w:color="auto"/>
              <w:left w:val="single" w:sz="4" w:space="0" w:color="215868" w:themeColor="accent5" w:themeShade="80"/>
              <w:bottom w:val="dotted" w:sz="4" w:space="0" w:color="auto"/>
              <w:right w:val="single" w:sz="4" w:space="0" w:color="215868" w:themeColor="accent5" w:themeShade="80"/>
            </w:tcBorders>
            <w:shd w:val="clear" w:color="auto" w:fill="F2F2F2" w:themeFill="background1" w:themeFillShade="F2"/>
          </w:tcPr>
          <w:p w14:paraId="4E0E7E78" w14:textId="0B449AEE" w:rsidR="00A023FC" w:rsidRPr="008E192D" w:rsidRDefault="00A023FC" w:rsidP="00955ADB">
            <w:pPr>
              <w:pStyle w:val="VGSOListBul"/>
              <w:numPr>
                <w:ilvl w:val="0"/>
                <w:numId w:val="0"/>
              </w:numPr>
              <w:spacing w:before="120" w:after="40"/>
              <w:ind w:left="284" w:hanging="6"/>
              <w:rPr>
                <w:rFonts w:cs="Arial"/>
                <w:b/>
              </w:rPr>
            </w:pPr>
            <w:r w:rsidRPr="008E192D">
              <w:rPr>
                <w:rFonts w:cs="Arial"/>
                <w:b/>
              </w:rPr>
              <w:t xml:space="preserve">Commercial and Contracts </w:t>
            </w:r>
          </w:p>
          <w:p w14:paraId="1D169C42" w14:textId="77777777" w:rsidR="00A023FC" w:rsidRPr="00BD1EE2" w:rsidRDefault="00A023FC" w:rsidP="00BD1EE2">
            <w:pPr>
              <w:pStyle w:val="VGSOListBul"/>
              <w:spacing w:after="240"/>
              <w:ind w:hanging="573"/>
              <w:contextualSpacing/>
            </w:pPr>
            <w:r w:rsidRPr="00BD1EE2">
              <w:t>Commercial transactions</w:t>
            </w:r>
          </w:p>
          <w:p w14:paraId="07756194" w14:textId="77777777" w:rsidR="00A023FC" w:rsidRPr="00BD1EE2" w:rsidRDefault="00A023FC" w:rsidP="00BD1EE2">
            <w:pPr>
              <w:pStyle w:val="VGSOListBul"/>
              <w:spacing w:after="240"/>
              <w:ind w:hanging="573"/>
              <w:contextualSpacing/>
            </w:pPr>
            <w:r w:rsidRPr="00BD1EE2">
              <w:t>Contracts and procurement (includes contract management)</w:t>
            </w:r>
          </w:p>
          <w:p w14:paraId="3D2D16D3" w14:textId="77777777" w:rsidR="00A023FC" w:rsidRPr="00BD1EE2" w:rsidRDefault="00A023FC" w:rsidP="00BD1EE2">
            <w:pPr>
              <w:pStyle w:val="VGSOListBul"/>
              <w:spacing w:after="240"/>
              <w:ind w:hanging="573"/>
              <w:contextualSpacing/>
            </w:pPr>
            <w:r w:rsidRPr="00BD1EE2">
              <w:t>Corporations law</w:t>
            </w:r>
          </w:p>
          <w:p w14:paraId="05D16F01" w14:textId="77777777" w:rsidR="00A023FC" w:rsidRPr="00BD1EE2" w:rsidRDefault="00A023FC" w:rsidP="00BD1EE2">
            <w:pPr>
              <w:pStyle w:val="VGSOListBul"/>
              <w:spacing w:after="240"/>
              <w:ind w:hanging="573"/>
              <w:contextualSpacing/>
            </w:pPr>
            <w:r w:rsidRPr="00BD1EE2">
              <w:t>Competition law</w:t>
            </w:r>
          </w:p>
          <w:p w14:paraId="4E9C1E61" w14:textId="77777777" w:rsidR="00A023FC" w:rsidRPr="00BD1EE2" w:rsidRDefault="00A023FC" w:rsidP="00BD1EE2">
            <w:pPr>
              <w:pStyle w:val="VGSOListBul"/>
              <w:spacing w:after="240"/>
              <w:ind w:hanging="573"/>
              <w:contextualSpacing/>
            </w:pPr>
            <w:r w:rsidRPr="00BD1EE2">
              <w:t>Data protection and privacy</w:t>
            </w:r>
          </w:p>
          <w:p w14:paraId="56463EBC" w14:textId="77777777" w:rsidR="00A023FC" w:rsidRPr="00BD1EE2" w:rsidRDefault="00A023FC" w:rsidP="00BD1EE2">
            <w:pPr>
              <w:pStyle w:val="VGSOListBul"/>
              <w:spacing w:after="240"/>
              <w:ind w:hanging="573"/>
              <w:contextualSpacing/>
            </w:pPr>
            <w:r w:rsidRPr="00BD1EE2">
              <w:t>Taxation law</w:t>
            </w:r>
          </w:p>
          <w:p w14:paraId="413FCA0C" w14:textId="2EFD4D42" w:rsidR="00A023FC" w:rsidRPr="00A30911" w:rsidRDefault="00A023FC" w:rsidP="00BD1EE2">
            <w:pPr>
              <w:pStyle w:val="VGSOListBul"/>
              <w:spacing w:after="240"/>
              <w:ind w:hanging="573"/>
              <w:contextualSpacing/>
              <w:rPr>
                <w:rFonts w:cs="Arial"/>
                <w:i/>
                <w:color w:val="244061" w:themeColor="accent1" w:themeShade="80"/>
                <w:sz w:val="18"/>
                <w:szCs w:val="20"/>
              </w:rPr>
            </w:pPr>
            <w:r w:rsidRPr="00BD1EE2">
              <w:t xml:space="preserve">Insurance Law </w:t>
            </w:r>
          </w:p>
        </w:tc>
      </w:tr>
      <w:tr w:rsidR="00A023FC" w:rsidRPr="00A30911" w14:paraId="7F2CCA77" w14:textId="77777777" w:rsidTr="00A023FC">
        <w:trPr>
          <w:cantSplit/>
          <w:trHeight w:val="397"/>
        </w:trPr>
        <w:tc>
          <w:tcPr>
            <w:tcW w:w="1796" w:type="pct"/>
            <w:vMerge/>
            <w:tcBorders>
              <w:left w:val="single" w:sz="4" w:space="0" w:color="215868" w:themeColor="accent5" w:themeShade="80"/>
              <w:bottom w:val="single" w:sz="4" w:space="0" w:color="215868" w:themeColor="accent5" w:themeShade="80"/>
              <w:right w:val="single" w:sz="4" w:space="0" w:color="215868" w:themeColor="accent5" w:themeShade="80"/>
            </w:tcBorders>
            <w:shd w:val="clear" w:color="auto" w:fill="F2F2F2" w:themeFill="background1" w:themeFillShade="F2"/>
          </w:tcPr>
          <w:p w14:paraId="475ED040" w14:textId="77777777" w:rsidR="00A023FC" w:rsidRPr="00A023FC" w:rsidRDefault="00A023FC" w:rsidP="00955ADB">
            <w:pPr>
              <w:widowControl w:val="0"/>
              <w:spacing w:before="120" w:line="268" w:lineRule="exact"/>
              <w:ind w:left="102"/>
              <w:rPr>
                <w:rFonts w:cs="Arial"/>
                <w:b/>
                <w:color w:val="244061" w:themeColor="accent1" w:themeShade="80"/>
                <w:sz w:val="18"/>
                <w:szCs w:val="20"/>
                <w:lang w:val="en-US"/>
              </w:rPr>
            </w:pPr>
          </w:p>
        </w:tc>
        <w:tc>
          <w:tcPr>
            <w:tcW w:w="3204" w:type="pct"/>
            <w:tcBorders>
              <w:top w:val="dotted" w:sz="4" w:space="0" w:color="auto"/>
              <w:left w:val="single" w:sz="4" w:space="0" w:color="215868" w:themeColor="accent5" w:themeShade="80"/>
              <w:bottom w:val="single" w:sz="4" w:space="0" w:color="215868" w:themeColor="accent5" w:themeShade="80"/>
              <w:right w:val="single" w:sz="4" w:space="0" w:color="215868" w:themeColor="accent5" w:themeShade="80"/>
            </w:tcBorders>
            <w:shd w:val="clear" w:color="auto" w:fill="F2F2F2" w:themeFill="background1" w:themeFillShade="F2"/>
          </w:tcPr>
          <w:p w14:paraId="10D98FC0" w14:textId="61F849DE" w:rsidR="00A023FC" w:rsidRPr="008E192D" w:rsidRDefault="00A023FC" w:rsidP="00955ADB">
            <w:pPr>
              <w:pStyle w:val="VGSOListBul"/>
              <w:numPr>
                <w:ilvl w:val="0"/>
                <w:numId w:val="0"/>
              </w:numPr>
              <w:spacing w:before="120" w:after="40"/>
              <w:ind w:left="284" w:hanging="6"/>
              <w:rPr>
                <w:rFonts w:cs="Arial"/>
                <w:b/>
              </w:rPr>
            </w:pPr>
            <w:r w:rsidRPr="008E192D">
              <w:rPr>
                <w:rFonts w:cs="Arial"/>
                <w:b/>
              </w:rPr>
              <w:t xml:space="preserve">Intellectual Property, Information Technology </w:t>
            </w:r>
          </w:p>
          <w:p w14:paraId="056C785E" w14:textId="268FB0DD" w:rsidR="00A023FC" w:rsidRPr="00BD1EE2" w:rsidRDefault="00A023FC" w:rsidP="00BD1EE2">
            <w:pPr>
              <w:pStyle w:val="VGSOListBul"/>
              <w:spacing w:after="240"/>
              <w:ind w:hanging="573"/>
              <w:contextualSpacing/>
            </w:pPr>
            <w:r w:rsidRPr="00BD1EE2">
              <w:t>E</w:t>
            </w:r>
            <w:r>
              <w:noBreakHyphen/>
            </w:r>
            <w:r w:rsidRPr="00BD1EE2">
              <w:t>commerce</w:t>
            </w:r>
          </w:p>
          <w:p w14:paraId="2D5269CB" w14:textId="77777777" w:rsidR="00A023FC" w:rsidRPr="00BD1EE2" w:rsidRDefault="00A023FC" w:rsidP="00BD1EE2">
            <w:pPr>
              <w:pStyle w:val="VGSOListBul"/>
              <w:spacing w:after="240"/>
              <w:ind w:hanging="573"/>
              <w:contextualSpacing/>
            </w:pPr>
            <w:r w:rsidRPr="00BD1EE2">
              <w:t>IT procurement, licences and contracts</w:t>
            </w:r>
          </w:p>
          <w:p w14:paraId="4DB15AB3" w14:textId="77777777" w:rsidR="00A023FC" w:rsidRPr="00BD1EE2" w:rsidRDefault="00A023FC" w:rsidP="00BD1EE2">
            <w:pPr>
              <w:pStyle w:val="VGSOListBul"/>
              <w:spacing w:after="240"/>
              <w:ind w:hanging="573"/>
              <w:contextualSpacing/>
            </w:pPr>
            <w:r w:rsidRPr="00BD1EE2">
              <w:t>Telecoms procurement, contracts and licences</w:t>
            </w:r>
          </w:p>
          <w:p w14:paraId="27F16995" w14:textId="77777777" w:rsidR="00A023FC" w:rsidRPr="00BD1EE2" w:rsidRDefault="00A023FC" w:rsidP="00BD1EE2">
            <w:pPr>
              <w:pStyle w:val="VGSOListBul"/>
              <w:spacing w:after="240"/>
              <w:ind w:hanging="573"/>
              <w:contextualSpacing/>
            </w:pPr>
            <w:r w:rsidRPr="00BD1EE2">
              <w:t>Convergent technologies</w:t>
            </w:r>
          </w:p>
          <w:p w14:paraId="736C49D3" w14:textId="77777777" w:rsidR="00A023FC" w:rsidRPr="00BD1EE2" w:rsidRDefault="00A023FC" w:rsidP="00BD1EE2">
            <w:pPr>
              <w:pStyle w:val="VGSOListBul"/>
              <w:spacing w:after="240"/>
              <w:ind w:hanging="573"/>
              <w:contextualSpacing/>
            </w:pPr>
            <w:r w:rsidRPr="00BD1EE2">
              <w:t>Intellectual property rights</w:t>
            </w:r>
          </w:p>
          <w:p w14:paraId="1B67FB9F" w14:textId="222F777C" w:rsidR="00A023FC" w:rsidRPr="00A30911" w:rsidRDefault="00A023FC" w:rsidP="00BD1EE2">
            <w:pPr>
              <w:pStyle w:val="VGSOListBul"/>
              <w:spacing w:after="240"/>
              <w:ind w:hanging="573"/>
              <w:contextualSpacing/>
              <w:rPr>
                <w:rFonts w:cs="Arial"/>
                <w:i/>
                <w:color w:val="244061" w:themeColor="accent1" w:themeShade="80"/>
                <w:sz w:val="18"/>
                <w:szCs w:val="20"/>
              </w:rPr>
            </w:pPr>
            <w:r w:rsidRPr="00BD1EE2">
              <w:t>Data protection and privacy</w:t>
            </w:r>
          </w:p>
        </w:tc>
      </w:tr>
      <w:tr w:rsidR="00A023FC" w:rsidRPr="00A30911" w14:paraId="6D3594C0" w14:textId="77777777" w:rsidTr="00A023FC">
        <w:trPr>
          <w:cantSplit/>
          <w:trHeight w:val="397"/>
        </w:trPr>
        <w:tc>
          <w:tcPr>
            <w:tcW w:w="1796" w:type="pct"/>
            <w:vMerge w:val="restart"/>
            <w:tcBorders>
              <w:top w:val="single" w:sz="4" w:space="0" w:color="215868" w:themeColor="accent5" w:themeShade="80"/>
              <w:left w:val="single" w:sz="4" w:space="0" w:color="215868" w:themeColor="accent5" w:themeShade="80"/>
              <w:right w:val="single" w:sz="4" w:space="0" w:color="215868" w:themeColor="accent5" w:themeShade="80"/>
            </w:tcBorders>
            <w:vAlign w:val="center"/>
          </w:tcPr>
          <w:p w14:paraId="1A41C24C" w14:textId="036008C2" w:rsidR="00A023FC" w:rsidRPr="00A023FC" w:rsidRDefault="00A023FC" w:rsidP="00A023FC">
            <w:pPr>
              <w:widowControl w:val="0"/>
              <w:spacing w:before="120" w:line="268" w:lineRule="exact"/>
              <w:ind w:left="102"/>
              <w:rPr>
                <w:rFonts w:cs="Arial"/>
                <w:b/>
                <w:color w:val="244061" w:themeColor="accent1" w:themeShade="80"/>
                <w:sz w:val="18"/>
                <w:szCs w:val="20"/>
                <w:lang w:val="en-US"/>
              </w:rPr>
            </w:pPr>
            <w:r w:rsidRPr="00A023FC">
              <w:rPr>
                <w:b/>
              </w:rPr>
              <w:lastRenderedPageBreak/>
              <w:t>Property, Planning and Environment</w:t>
            </w:r>
          </w:p>
        </w:tc>
        <w:tc>
          <w:tcPr>
            <w:tcW w:w="3204" w:type="pct"/>
            <w:tcBorders>
              <w:top w:val="single" w:sz="4" w:space="0" w:color="215868" w:themeColor="accent5" w:themeShade="80"/>
              <w:left w:val="single" w:sz="4" w:space="0" w:color="215868" w:themeColor="accent5" w:themeShade="80"/>
              <w:bottom w:val="nil"/>
              <w:right w:val="single" w:sz="4" w:space="0" w:color="215868" w:themeColor="accent5" w:themeShade="80"/>
            </w:tcBorders>
          </w:tcPr>
          <w:p w14:paraId="163CBCA4" w14:textId="0497FF2C" w:rsidR="00A023FC" w:rsidRPr="00EC0CA9" w:rsidRDefault="00A023FC" w:rsidP="00955ADB">
            <w:pPr>
              <w:pStyle w:val="VGSOListBul"/>
              <w:numPr>
                <w:ilvl w:val="0"/>
                <w:numId w:val="0"/>
              </w:numPr>
              <w:spacing w:before="120" w:after="40"/>
              <w:ind w:left="284" w:hanging="6"/>
              <w:rPr>
                <w:rFonts w:cs="Arial"/>
                <w:b/>
              </w:rPr>
            </w:pPr>
            <w:r w:rsidRPr="0057765C">
              <w:rPr>
                <w:rFonts w:cs="Arial"/>
                <w:b/>
              </w:rPr>
              <w:t xml:space="preserve">Property </w:t>
            </w:r>
          </w:p>
          <w:p w14:paraId="12DB5806" w14:textId="77777777" w:rsidR="00A023FC" w:rsidRPr="00BD1EE2" w:rsidRDefault="00A023FC" w:rsidP="00BD1EE2">
            <w:pPr>
              <w:pStyle w:val="VGSOListBul"/>
              <w:spacing w:after="240"/>
              <w:ind w:hanging="573"/>
              <w:contextualSpacing/>
            </w:pPr>
            <w:r w:rsidRPr="00BD1EE2">
              <w:t>Acquisitions and disposals</w:t>
            </w:r>
          </w:p>
          <w:p w14:paraId="03CCA91D" w14:textId="77777777" w:rsidR="00A023FC" w:rsidRPr="00BD1EE2" w:rsidRDefault="00A023FC" w:rsidP="00BD1EE2">
            <w:pPr>
              <w:pStyle w:val="VGSOListBul"/>
              <w:spacing w:after="240"/>
              <w:ind w:hanging="573"/>
              <w:contextualSpacing/>
            </w:pPr>
            <w:r w:rsidRPr="00BD1EE2">
              <w:t>Leases, licences and conveyancing</w:t>
            </w:r>
          </w:p>
          <w:p w14:paraId="5D806339" w14:textId="77777777" w:rsidR="00A023FC" w:rsidRPr="00BD1EE2" w:rsidRDefault="00A023FC" w:rsidP="00BD1EE2">
            <w:pPr>
              <w:pStyle w:val="VGSOListBul"/>
              <w:spacing w:after="240"/>
              <w:ind w:hanging="573"/>
              <w:contextualSpacing/>
            </w:pPr>
            <w:r w:rsidRPr="00BD1EE2">
              <w:t>Landlord and tenant matters</w:t>
            </w:r>
          </w:p>
          <w:p w14:paraId="216B698F" w14:textId="756D924D" w:rsidR="00A023FC" w:rsidRPr="00BD1EE2" w:rsidRDefault="00A023FC" w:rsidP="00BD1EE2">
            <w:pPr>
              <w:pStyle w:val="VGSOListBul"/>
              <w:spacing w:after="240"/>
              <w:ind w:hanging="573"/>
              <w:contextualSpacing/>
            </w:pPr>
            <w:r w:rsidRPr="00BD1EE2">
              <w:t>Site re</w:t>
            </w:r>
            <w:r>
              <w:noBreakHyphen/>
            </w:r>
            <w:r w:rsidRPr="00BD1EE2">
              <w:t>development, property development</w:t>
            </w:r>
          </w:p>
          <w:p w14:paraId="30BD6359" w14:textId="19B37D7B" w:rsidR="00A023FC" w:rsidRPr="00BD1EE2" w:rsidRDefault="00A023FC" w:rsidP="00BD1EE2">
            <w:pPr>
              <w:pStyle w:val="VGSOListBul"/>
              <w:spacing w:after="240"/>
              <w:ind w:hanging="573"/>
              <w:contextualSpacing/>
            </w:pPr>
            <w:r w:rsidRPr="00BD1EE2">
              <w:t>Sub</w:t>
            </w:r>
            <w:r>
              <w:noBreakHyphen/>
            </w:r>
            <w:r w:rsidRPr="00BD1EE2">
              <w:t>divisions</w:t>
            </w:r>
          </w:p>
          <w:p w14:paraId="6C992359" w14:textId="77777777" w:rsidR="00A023FC" w:rsidRPr="00BD1EE2" w:rsidRDefault="00A023FC" w:rsidP="00BD1EE2">
            <w:pPr>
              <w:pStyle w:val="VGSOListBul"/>
              <w:spacing w:after="240"/>
              <w:ind w:hanging="573"/>
              <w:contextualSpacing/>
            </w:pPr>
            <w:r w:rsidRPr="00BD1EE2">
              <w:t>Compulsory purchases</w:t>
            </w:r>
          </w:p>
          <w:p w14:paraId="49EDFB40" w14:textId="77777777" w:rsidR="00A023FC" w:rsidRPr="00BD1EE2" w:rsidRDefault="00A023FC" w:rsidP="00BD1EE2">
            <w:pPr>
              <w:pStyle w:val="VGSOListBul"/>
              <w:spacing w:after="240"/>
              <w:ind w:hanging="573"/>
              <w:contextualSpacing/>
            </w:pPr>
            <w:r w:rsidRPr="00BD1EE2">
              <w:t>Social housing</w:t>
            </w:r>
          </w:p>
          <w:p w14:paraId="67C78B3D" w14:textId="5A8397B4" w:rsidR="00A023FC" w:rsidRPr="00955ADB" w:rsidRDefault="00A023FC" w:rsidP="00955ADB">
            <w:pPr>
              <w:pStyle w:val="VGSOListBul"/>
              <w:spacing w:after="240"/>
              <w:ind w:hanging="573"/>
              <w:contextualSpacing/>
            </w:pPr>
            <w:r w:rsidRPr="00BD1EE2">
              <w:t>Crown Land</w:t>
            </w:r>
          </w:p>
        </w:tc>
      </w:tr>
      <w:tr w:rsidR="00A023FC" w:rsidRPr="00A30911" w14:paraId="674C0AB5" w14:textId="77777777" w:rsidTr="00A023FC">
        <w:trPr>
          <w:cantSplit/>
          <w:trHeight w:val="397"/>
        </w:trPr>
        <w:tc>
          <w:tcPr>
            <w:tcW w:w="1796" w:type="pct"/>
            <w:vMerge/>
            <w:tcBorders>
              <w:left w:val="single" w:sz="4" w:space="0" w:color="215868" w:themeColor="accent5" w:themeShade="80"/>
              <w:bottom w:val="single" w:sz="4" w:space="0" w:color="215868" w:themeColor="accent5" w:themeShade="80"/>
              <w:right w:val="single" w:sz="4" w:space="0" w:color="215868" w:themeColor="accent5" w:themeShade="80"/>
            </w:tcBorders>
          </w:tcPr>
          <w:p w14:paraId="7863E198" w14:textId="77777777" w:rsidR="00A023FC" w:rsidRPr="00A023FC" w:rsidRDefault="00A023FC" w:rsidP="00955ADB">
            <w:pPr>
              <w:widowControl w:val="0"/>
              <w:spacing w:before="120" w:line="268" w:lineRule="exact"/>
              <w:ind w:left="102"/>
              <w:rPr>
                <w:b/>
              </w:rPr>
            </w:pPr>
          </w:p>
        </w:tc>
        <w:tc>
          <w:tcPr>
            <w:tcW w:w="3204" w:type="pct"/>
            <w:tcBorders>
              <w:top w:val="nil"/>
              <w:left w:val="single" w:sz="4" w:space="0" w:color="215868" w:themeColor="accent5" w:themeShade="80"/>
              <w:bottom w:val="single" w:sz="4" w:space="0" w:color="215868" w:themeColor="accent5" w:themeShade="80"/>
              <w:right w:val="single" w:sz="4" w:space="0" w:color="215868" w:themeColor="accent5" w:themeShade="80"/>
            </w:tcBorders>
          </w:tcPr>
          <w:p w14:paraId="43D3D9E0" w14:textId="5624EADD" w:rsidR="00A023FC" w:rsidRPr="00EC0CA9" w:rsidRDefault="00A023FC" w:rsidP="00955ADB">
            <w:pPr>
              <w:pStyle w:val="VGSOListBul"/>
              <w:numPr>
                <w:ilvl w:val="0"/>
                <w:numId w:val="0"/>
              </w:numPr>
              <w:spacing w:before="120" w:after="40"/>
              <w:ind w:left="284" w:hanging="6"/>
              <w:rPr>
                <w:rFonts w:cs="Arial"/>
                <w:b/>
              </w:rPr>
            </w:pPr>
            <w:r w:rsidRPr="0057765C">
              <w:rPr>
                <w:rFonts w:cs="Arial"/>
                <w:b/>
              </w:rPr>
              <w:t xml:space="preserve">Planning &amp; Environment </w:t>
            </w:r>
          </w:p>
          <w:p w14:paraId="315A37AC" w14:textId="77777777" w:rsidR="00A023FC" w:rsidRPr="00BD1EE2" w:rsidRDefault="00A023FC" w:rsidP="00BD1EE2">
            <w:pPr>
              <w:pStyle w:val="VGSOListBul"/>
              <w:spacing w:after="240"/>
              <w:ind w:hanging="573"/>
              <w:contextualSpacing/>
            </w:pPr>
            <w:r w:rsidRPr="00BD1EE2">
              <w:t>Heritage</w:t>
            </w:r>
          </w:p>
          <w:p w14:paraId="6D169E65" w14:textId="77777777" w:rsidR="00A023FC" w:rsidRPr="00BD1EE2" w:rsidRDefault="00A023FC" w:rsidP="00BD1EE2">
            <w:pPr>
              <w:pStyle w:val="VGSOListBul"/>
              <w:spacing w:after="240"/>
              <w:ind w:hanging="573"/>
              <w:contextualSpacing/>
            </w:pPr>
            <w:r w:rsidRPr="00BD1EE2">
              <w:t>Statutory planning</w:t>
            </w:r>
          </w:p>
          <w:p w14:paraId="2AD277D6" w14:textId="7C51DB61" w:rsidR="00A023FC" w:rsidRPr="0057765C" w:rsidRDefault="00A023FC" w:rsidP="00955ADB">
            <w:pPr>
              <w:pStyle w:val="VGSOListBul"/>
              <w:spacing w:after="240"/>
              <w:ind w:hanging="573"/>
              <w:contextualSpacing/>
              <w:rPr>
                <w:rFonts w:cs="Arial"/>
                <w:b/>
              </w:rPr>
            </w:pPr>
            <w:r w:rsidRPr="00BD1EE2">
              <w:t>Judicial and administrative review of planning or environmental decisions</w:t>
            </w:r>
          </w:p>
        </w:tc>
      </w:tr>
      <w:tr w:rsidR="00A023FC" w:rsidRPr="00A30911" w14:paraId="53A943E5" w14:textId="77777777" w:rsidTr="00A023FC">
        <w:trPr>
          <w:cantSplit/>
          <w:trHeight w:val="397"/>
        </w:trPr>
        <w:tc>
          <w:tcPr>
            <w:tcW w:w="1796" w:type="pct"/>
            <w:vMerge w:val="restart"/>
            <w:tcBorders>
              <w:top w:val="single" w:sz="4" w:space="0" w:color="215868" w:themeColor="accent5" w:themeShade="80"/>
              <w:left w:val="single" w:sz="4" w:space="0" w:color="215868" w:themeColor="accent5" w:themeShade="80"/>
              <w:right w:val="single" w:sz="4" w:space="0" w:color="215868" w:themeColor="accent5" w:themeShade="80"/>
            </w:tcBorders>
            <w:shd w:val="clear" w:color="auto" w:fill="F2F2F2" w:themeFill="background1" w:themeFillShade="F2"/>
            <w:vAlign w:val="center"/>
          </w:tcPr>
          <w:p w14:paraId="265285EA" w14:textId="2CFCDD5D" w:rsidR="00A023FC" w:rsidRPr="00A023FC" w:rsidRDefault="00A023FC" w:rsidP="00A023FC">
            <w:pPr>
              <w:widowControl w:val="0"/>
              <w:spacing w:before="120" w:line="268" w:lineRule="exact"/>
              <w:ind w:left="102"/>
              <w:rPr>
                <w:b/>
              </w:rPr>
            </w:pPr>
            <w:r w:rsidRPr="00A023FC">
              <w:rPr>
                <w:b/>
              </w:rPr>
              <w:t xml:space="preserve">General Litigation, Public Inquiries, Personal Injuries, Coronial Inquiries and Prosecutions </w:t>
            </w:r>
          </w:p>
        </w:tc>
        <w:tc>
          <w:tcPr>
            <w:tcW w:w="3204" w:type="pct"/>
            <w:tcBorders>
              <w:top w:val="single" w:sz="4" w:space="0" w:color="215868" w:themeColor="accent5" w:themeShade="80"/>
              <w:left w:val="single" w:sz="4" w:space="0" w:color="215868" w:themeColor="accent5" w:themeShade="80"/>
              <w:bottom w:val="dotted" w:sz="4" w:space="0" w:color="auto"/>
              <w:right w:val="single" w:sz="4" w:space="0" w:color="215868" w:themeColor="accent5" w:themeShade="80"/>
            </w:tcBorders>
            <w:shd w:val="clear" w:color="auto" w:fill="F2F2F2" w:themeFill="background1" w:themeFillShade="F2"/>
          </w:tcPr>
          <w:p w14:paraId="20454F31" w14:textId="54250A2C" w:rsidR="00A023FC" w:rsidRPr="008E192D" w:rsidRDefault="00A023FC" w:rsidP="00955ADB">
            <w:pPr>
              <w:pStyle w:val="VGSOListBul"/>
              <w:numPr>
                <w:ilvl w:val="0"/>
                <w:numId w:val="0"/>
              </w:numPr>
              <w:spacing w:before="120" w:after="40"/>
              <w:ind w:left="284" w:hanging="6"/>
              <w:rPr>
                <w:rFonts w:cs="Arial"/>
                <w:b/>
              </w:rPr>
            </w:pPr>
            <w:r w:rsidRPr="008E192D">
              <w:rPr>
                <w:rFonts w:cs="Arial"/>
                <w:b/>
              </w:rPr>
              <w:t xml:space="preserve">General </w:t>
            </w:r>
            <w:r>
              <w:rPr>
                <w:rFonts w:cs="Arial"/>
                <w:b/>
              </w:rPr>
              <w:t>L</w:t>
            </w:r>
            <w:r w:rsidRPr="008E192D">
              <w:rPr>
                <w:rFonts w:cs="Arial"/>
                <w:b/>
              </w:rPr>
              <w:t xml:space="preserve">itigation </w:t>
            </w:r>
          </w:p>
          <w:p w14:paraId="1DFBC625" w14:textId="77777777" w:rsidR="00A023FC" w:rsidRPr="00BD1EE2" w:rsidRDefault="00A023FC" w:rsidP="00BD1EE2">
            <w:pPr>
              <w:pStyle w:val="VGSOListBul"/>
              <w:spacing w:after="240"/>
              <w:ind w:hanging="573"/>
              <w:contextualSpacing/>
            </w:pPr>
            <w:r w:rsidRPr="00BD1EE2">
              <w:t>Common law including Tort and Contract</w:t>
            </w:r>
          </w:p>
          <w:p w14:paraId="5EED4DE2" w14:textId="77777777" w:rsidR="00A023FC" w:rsidRPr="00BD1EE2" w:rsidRDefault="00A023FC" w:rsidP="00BD1EE2">
            <w:pPr>
              <w:pStyle w:val="VGSOListBul"/>
              <w:spacing w:after="240"/>
              <w:ind w:hanging="573"/>
              <w:contextualSpacing/>
            </w:pPr>
            <w:r w:rsidRPr="00BD1EE2">
              <w:t>Equity</w:t>
            </w:r>
          </w:p>
          <w:p w14:paraId="5D9F2854" w14:textId="77777777" w:rsidR="00A023FC" w:rsidRDefault="00A023FC" w:rsidP="00955ADB">
            <w:pPr>
              <w:pStyle w:val="VGSOListBul"/>
              <w:spacing w:after="240"/>
              <w:ind w:hanging="573"/>
              <w:contextualSpacing/>
            </w:pPr>
            <w:r w:rsidRPr="00BD1EE2">
              <w:t>Miscellaneous (does not cover litigation arising from other Areas of Law)</w:t>
            </w:r>
          </w:p>
          <w:p w14:paraId="46E82A3D" w14:textId="127AD553" w:rsidR="00A023FC" w:rsidRPr="00955ADB" w:rsidRDefault="00A023FC" w:rsidP="00955ADB">
            <w:pPr>
              <w:pStyle w:val="VGSOListBul"/>
              <w:spacing w:after="240"/>
              <w:ind w:hanging="573"/>
              <w:contextualSpacing/>
            </w:pPr>
            <w:r>
              <w:t>Prosecutions</w:t>
            </w:r>
          </w:p>
        </w:tc>
      </w:tr>
      <w:tr w:rsidR="00A023FC" w:rsidRPr="00A30911" w14:paraId="7605AE4F" w14:textId="77777777" w:rsidTr="00A023FC">
        <w:trPr>
          <w:cantSplit/>
          <w:trHeight w:val="397"/>
        </w:trPr>
        <w:tc>
          <w:tcPr>
            <w:tcW w:w="1796" w:type="pct"/>
            <w:vMerge/>
            <w:tcBorders>
              <w:left w:val="single" w:sz="4" w:space="0" w:color="215868" w:themeColor="accent5" w:themeShade="80"/>
              <w:right w:val="single" w:sz="4" w:space="0" w:color="215868" w:themeColor="accent5" w:themeShade="80"/>
            </w:tcBorders>
            <w:shd w:val="clear" w:color="auto" w:fill="F2F2F2" w:themeFill="background1" w:themeFillShade="F2"/>
          </w:tcPr>
          <w:p w14:paraId="4C5DFA4E" w14:textId="77777777" w:rsidR="00A023FC" w:rsidRPr="00A023FC" w:rsidRDefault="00A023FC" w:rsidP="00955ADB">
            <w:pPr>
              <w:widowControl w:val="0"/>
              <w:spacing w:before="120" w:line="268" w:lineRule="exact"/>
              <w:ind w:left="102"/>
              <w:rPr>
                <w:b/>
              </w:rPr>
            </w:pPr>
          </w:p>
        </w:tc>
        <w:tc>
          <w:tcPr>
            <w:tcW w:w="3204" w:type="pct"/>
            <w:tcBorders>
              <w:top w:val="dotted" w:sz="4" w:space="0" w:color="auto"/>
              <w:left w:val="single" w:sz="4" w:space="0" w:color="215868" w:themeColor="accent5" w:themeShade="80"/>
              <w:bottom w:val="dotted" w:sz="4" w:space="0" w:color="auto"/>
              <w:right w:val="single" w:sz="4" w:space="0" w:color="215868" w:themeColor="accent5" w:themeShade="80"/>
            </w:tcBorders>
            <w:shd w:val="clear" w:color="auto" w:fill="F2F2F2" w:themeFill="background1" w:themeFillShade="F2"/>
          </w:tcPr>
          <w:p w14:paraId="4C58641E" w14:textId="2C041553" w:rsidR="00A023FC" w:rsidRPr="008E192D" w:rsidRDefault="00A023FC" w:rsidP="00F57511">
            <w:pPr>
              <w:pStyle w:val="VGSOListBul"/>
              <w:numPr>
                <w:ilvl w:val="0"/>
                <w:numId w:val="0"/>
              </w:numPr>
              <w:spacing w:before="120" w:after="40"/>
              <w:ind w:left="284" w:hanging="6"/>
              <w:rPr>
                <w:rFonts w:cs="Arial"/>
                <w:b/>
              </w:rPr>
            </w:pPr>
            <w:r w:rsidRPr="008E192D">
              <w:rPr>
                <w:rFonts w:cs="Arial"/>
                <w:b/>
              </w:rPr>
              <w:t xml:space="preserve">Public Inquiries </w:t>
            </w:r>
          </w:p>
        </w:tc>
      </w:tr>
      <w:tr w:rsidR="00A023FC" w:rsidRPr="00A30911" w14:paraId="2E549DC7" w14:textId="77777777" w:rsidTr="00A023FC">
        <w:trPr>
          <w:cantSplit/>
          <w:trHeight w:val="397"/>
        </w:trPr>
        <w:tc>
          <w:tcPr>
            <w:tcW w:w="1796" w:type="pct"/>
            <w:vMerge/>
            <w:tcBorders>
              <w:left w:val="single" w:sz="4" w:space="0" w:color="215868" w:themeColor="accent5" w:themeShade="80"/>
              <w:right w:val="single" w:sz="4" w:space="0" w:color="215868" w:themeColor="accent5" w:themeShade="80"/>
            </w:tcBorders>
            <w:shd w:val="clear" w:color="auto" w:fill="F2F2F2" w:themeFill="background1" w:themeFillShade="F2"/>
          </w:tcPr>
          <w:p w14:paraId="3320FDF9" w14:textId="77777777" w:rsidR="00A023FC" w:rsidRPr="00A023FC" w:rsidRDefault="00A023FC" w:rsidP="00955ADB">
            <w:pPr>
              <w:widowControl w:val="0"/>
              <w:spacing w:before="120" w:line="268" w:lineRule="exact"/>
              <w:ind w:left="102"/>
              <w:rPr>
                <w:b/>
              </w:rPr>
            </w:pPr>
          </w:p>
        </w:tc>
        <w:tc>
          <w:tcPr>
            <w:tcW w:w="3204" w:type="pct"/>
            <w:tcBorders>
              <w:top w:val="dotted" w:sz="4" w:space="0" w:color="auto"/>
              <w:left w:val="single" w:sz="4" w:space="0" w:color="215868" w:themeColor="accent5" w:themeShade="80"/>
              <w:bottom w:val="dotted" w:sz="4" w:space="0" w:color="auto"/>
              <w:right w:val="single" w:sz="4" w:space="0" w:color="215868" w:themeColor="accent5" w:themeShade="80"/>
            </w:tcBorders>
            <w:shd w:val="clear" w:color="auto" w:fill="F2F2F2" w:themeFill="background1" w:themeFillShade="F2"/>
          </w:tcPr>
          <w:p w14:paraId="13BBFFE5" w14:textId="33B2D4BD" w:rsidR="00A023FC" w:rsidRPr="008E192D" w:rsidRDefault="00A023FC" w:rsidP="00F57511">
            <w:pPr>
              <w:pStyle w:val="VGSOListBul"/>
              <w:numPr>
                <w:ilvl w:val="0"/>
                <w:numId w:val="0"/>
              </w:numPr>
              <w:spacing w:before="120" w:after="40"/>
              <w:ind w:left="284" w:hanging="6"/>
              <w:rPr>
                <w:rFonts w:cs="Arial"/>
                <w:b/>
              </w:rPr>
            </w:pPr>
            <w:r w:rsidRPr="008E192D">
              <w:rPr>
                <w:rFonts w:cs="Arial"/>
                <w:b/>
              </w:rPr>
              <w:t xml:space="preserve">Personal Injuries </w:t>
            </w:r>
          </w:p>
        </w:tc>
      </w:tr>
      <w:tr w:rsidR="00A023FC" w:rsidRPr="00A30911" w14:paraId="719E38DF" w14:textId="77777777" w:rsidTr="00A023FC">
        <w:trPr>
          <w:cantSplit/>
          <w:trHeight w:val="397"/>
        </w:trPr>
        <w:tc>
          <w:tcPr>
            <w:tcW w:w="1796" w:type="pct"/>
            <w:vMerge/>
            <w:tcBorders>
              <w:left w:val="single" w:sz="4" w:space="0" w:color="215868" w:themeColor="accent5" w:themeShade="80"/>
              <w:bottom w:val="single" w:sz="4" w:space="0" w:color="215868" w:themeColor="accent5" w:themeShade="80"/>
              <w:right w:val="single" w:sz="4" w:space="0" w:color="215868" w:themeColor="accent5" w:themeShade="80"/>
            </w:tcBorders>
            <w:shd w:val="clear" w:color="auto" w:fill="F2F2F2" w:themeFill="background1" w:themeFillShade="F2"/>
          </w:tcPr>
          <w:p w14:paraId="789C783C" w14:textId="77777777" w:rsidR="00A023FC" w:rsidRPr="00A023FC" w:rsidRDefault="00A023FC" w:rsidP="00955ADB">
            <w:pPr>
              <w:widowControl w:val="0"/>
              <w:spacing w:before="120" w:line="268" w:lineRule="exact"/>
              <w:ind w:left="102"/>
              <w:rPr>
                <w:b/>
              </w:rPr>
            </w:pPr>
          </w:p>
        </w:tc>
        <w:tc>
          <w:tcPr>
            <w:tcW w:w="3204" w:type="pct"/>
            <w:tcBorders>
              <w:top w:val="dotted" w:sz="4" w:space="0" w:color="auto"/>
              <w:left w:val="single" w:sz="4" w:space="0" w:color="215868" w:themeColor="accent5" w:themeShade="80"/>
              <w:bottom w:val="single" w:sz="4" w:space="0" w:color="215868" w:themeColor="accent5" w:themeShade="80"/>
              <w:right w:val="single" w:sz="4" w:space="0" w:color="215868" w:themeColor="accent5" w:themeShade="80"/>
            </w:tcBorders>
            <w:shd w:val="clear" w:color="auto" w:fill="F2F2F2" w:themeFill="background1" w:themeFillShade="F2"/>
          </w:tcPr>
          <w:p w14:paraId="25BD7E2D" w14:textId="6E982A5A" w:rsidR="00A023FC" w:rsidRPr="008E192D" w:rsidRDefault="00A023FC" w:rsidP="00F57511">
            <w:pPr>
              <w:pStyle w:val="VGSOListBul"/>
              <w:numPr>
                <w:ilvl w:val="0"/>
                <w:numId w:val="0"/>
              </w:numPr>
              <w:spacing w:before="120" w:after="40"/>
              <w:ind w:left="284" w:hanging="6"/>
              <w:rPr>
                <w:rFonts w:cs="Arial"/>
                <w:b/>
              </w:rPr>
            </w:pPr>
            <w:r w:rsidRPr="008E192D">
              <w:rPr>
                <w:rFonts w:cs="Arial"/>
                <w:b/>
              </w:rPr>
              <w:t xml:space="preserve">Coronial Inquiries </w:t>
            </w:r>
          </w:p>
        </w:tc>
      </w:tr>
      <w:tr w:rsidR="00BD1EE2" w:rsidRPr="00A30911" w14:paraId="7659A2CB" w14:textId="77777777" w:rsidTr="00A023FC">
        <w:trPr>
          <w:cantSplit/>
          <w:trHeight w:val="397"/>
        </w:trPr>
        <w:tc>
          <w:tcPr>
            <w:tcW w:w="1796"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vAlign w:val="center"/>
          </w:tcPr>
          <w:p w14:paraId="31784343" w14:textId="26644300" w:rsidR="00BD1EE2" w:rsidRPr="00A023FC" w:rsidRDefault="000E66B5" w:rsidP="00A023FC">
            <w:pPr>
              <w:widowControl w:val="0"/>
              <w:spacing w:before="120" w:line="268" w:lineRule="exact"/>
              <w:ind w:left="102"/>
              <w:rPr>
                <w:b/>
              </w:rPr>
            </w:pPr>
            <w:r w:rsidRPr="00A023FC">
              <w:rPr>
                <w:b/>
              </w:rPr>
              <w:t xml:space="preserve">Ancillary </w:t>
            </w:r>
            <w:r w:rsidR="0089114A" w:rsidRPr="00A023FC">
              <w:rPr>
                <w:b/>
              </w:rPr>
              <w:t xml:space="preserve">Legal Services </w:t>
            </w:r>
          </w:p>
        </w:tc>
        <w:tc>
          <w:tcPr>
            <w:tcW w:w="3204"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tcPr>
          <w:p w14:paraId="61ED575E" w14:textId="77777777" w:rsidR="00BD1EE2" w:rsidRDefault="00BD1EE2" w:rsidP="00955ADB">
            <w:pPr>
              <w:pStyle w:val="VGSOListBul"/>
              <w:numPr>
                <w:ilvl w:val="0"/>
                <w:numId w:val="0"/>
              </w:numPr>
              <w:spacing w:before="120" w:after="40"/>
              <w:ind w:left="284" w:hanging="6"/>
              <w:rPr>
                <w:rFonts w:cs="Arial"/>
                <w:b/>
              </w:rPr>
            </w:pPr>
            <w:r>
              <w:rPr>
                <w:rFonts w:cs="Arial"/>
                <w:b/>
              </w:rPr>
              <w:t xml:space="preserve">Legal Support Services </w:t>
            </w:r>
          </w:p>
          <w:p w14:paraId="693DA848" w14:textId="77777777" w:rsidR="00BD1EE2" w:rsidRPr="00BD1EE2" w:rsidRDefault="00BD1EE2" w:rsidP="00955ADB">
            <w:pPr>
              <w:pStyle w:val="VGSOListBul"/>
              <w:spacing w:after="240"/>
              <w:ind w:hanging="573"/>
              <w:contextualSpacing/>
            </w:pPr>
            <w:r w:rsidRPr="00BD1EE2">
              <w:t>Document management services</w:t>
            </w:r>
          </w:p>
          <w:p w14:paraId="7D6DCB03" w14:textId="61262CF9" w:rsidR="00BD1EE2" w:rsidRPr="00BD1EE2" w:rsidRDefault="00BD1EE2" w:rsidP="00955ADB">
            <w:pPr>
              <w:pStyle w:val="VGSOListBul"/>
              <w:spacing w:after="240"/>
              <w:ind w:hanging="573"/>
              <w:contextualSpacing/>
            </w:pPr>
            <w:r>
              <w:t>A</w:t>
            </w:r>
            <w:r w:rsidRPr="00BD1EE2">
              <w:t xml:space="preserve">utomation services </w:t>
            </w:r>
          </w:p>
          <w:p w14:paraId="6DB93CAD" w14:textId="68D6D1E3" w:rsidR="00BD1EE2" w:rsidRPr="008E192D" w:rsidRDefault="00BD1EE2" w:rsidP="00955ADB">
            <w:pPr>
              <w:pStyle w:val="VGSOListBul"/>
              <w:spacing w:after="240"/>
              <w:ind w:hanging="573"/>
              <w:contextualSpacing/>
              <w:rPr>
                <w:rFonts w:cs="Arial"/>
                <w:b/>
              </w:rPr>
            </w:pPr>
            <w:r w:rsidRPr="00BD1EE2">
              <w:t xml:space="preserve">Digital forensics </w:t>
            </w:r>
          </w:p>
        </w:tc>
      </w:tr>
    </w:tbl>
    <w:p w14:paraId="546A0BB9" w14:textId="77777777" w:rsidR="00015C25" w:rsidRPr="00AC09BE" w:rsidRDefault="00015C25" w:rsidP="00AC09BE">
      <w:pPr>
        <w:spacing w:after="240"/>
        <w:rPr>
          <w:b/>
        </w:rPr>
      </w:pPr>
    </w:p>
    <w:p w14:paraId="03509FC3" w14:textId="77777777" w:rsidR="00AC09BE" w:rsidRPr="00AC09BE" w:rsidRDefault="00AC09BE" w:rsidP="00AC09BE">
      <w:pPr>
        <w:spacing w:after="240"/>
        <w:rPr>
          <w:b/>
        </w:rPr>
        <w:sectPr w:rsidR="00AC09BE" w:rsidRPr="00AC09BE" w:rsidSect="0094317E">
          <w:headerReference w:type="even" r:id="rId33"/>
          <w:headerReference w:type="default" r:id="rId34"/>
          <w:headerReference w:type="first" r:id="rId35"/>
          <w:pgSz w:w="11907" w:h="16840" w:code="9"/>
          <w:pgMar w:top="851" w:right="1134" w:bottom="851" w:left="1701" w:header="624" w:footer="397" w:gutter="0"/>
          <w:cols w:space="708"/>
          <w:docGrid w:linePitch="360"/>
        </w:sectPr>
      </w:pPr>
    </w:p>
    <w:p w14:paraId="470DB05D" w14:textId="62BCFE1C" w:rsidR="00AC09BE" w:rsidRDefault="00AC09BE" w:rsidP="00F76425">
      <w:pPr>
        <w:pStyle w:val="Schedule"/>
      </w:pPr>
      <w:bookmarkStart w:id="589" w:name="_Ref413745340"/>
      <w:bookmarkStart w:id="590" w:name="_Toc137209092"/>
      <w:r w:rsidRPr="00AC09BE">
        <w:lastRenderedPageBreak/>
        <w:t>VGSO Exclusive Services</w:t>
      </w:r>
      <w:bookmarkEnd w:id="589"/>
      <w:bookmarkEnd w:id="590"/>
      <w:r w:rsidRPr="00AC09BE">
        <w:t xml:space="preserve"> </w:t>
      </w:r>
    </w:p>
    <w:p w14:paraId="6065376D" w14:textId="552660DB" w:rsidR="00955ADB" w:rsidRPr="00F57511" w:rsidRDefault="00BC5BC8" w:rsidP="00F57511">
      <w:pPr>
        <w:pStyle w:val="AttachBody"/>
        <w:keepNext/>
        <w:rPr>
          <w:rFonts w:cs="Arial"/>
        </w:rPr>
      </w:pPr>
      <w:r>
        <w:rPr>
          <w:rFonts w:cs="Arial"/>
        </w:rPr>
        <w:t>A</w:t>
      </w:r>
      <w:r w:rsidR="00955ADB" w:rsidRPr="00F57511">
        <w:rPr>
          <w:rFonts w:cs="Arial"/>
        </w:rPr>
        <w:t>ll matters</w:t>
      </w:r>
      <w:r w:rsidR="00ED76AE">
        <w:rPr>
          <w:rFonts w:cs="Arial"/>
        </w:rPr>
        <w:t>:</w:t>
      </w:r>
      <w:r w:rsidR="00955ADB" w:rsidRPr="00F57511">
        <w:rPr>
          <w:rFonts w:cs="Arial"/>
        </w:rPr>
        <w:t xml:space="preserve"> </w:t>
      </w:r>
    </w:p>
    <w:p w14:paraId="0C14AC0C" w14:textId="0BC6717D" w:rsidR="00190358" w:rsidRPr="00190358" w:rsidRDefault="00190358" w:rsidP="00190358">
      <w:pPr>
        <w:pStyle w:val="Schedule3"/>
      </w:pPr>
      <w:r w:rsidRPr="00190358">
        <w:t>relating to the roles of, or involving, the Attorney</w:t>
      </w:r>
      <w:r w:rsidR="009114B6">
        <w:noBreakHyphen/>
      </w:r>
      <w:r w:rsidRPr="00190358">
        <w:t>General as first law officer of the State of Victoria;</w:t>
      </w:r>
    </w:p>
    <w:p w14:paraId="10190175" w14:textId="597E835D" w:rsidR="00190358" w:rsidRPr="00190358" w:rsidRDefault="00190358" w:rsidP="00190358">
      <w:pPr>
        <w:pStyle w:val="Schedule3"/>
      </w:pPr>
      <w:r w:rsidRPr="00190358">
        <w:t>relating to the Royal Prerogative of Mercy;</w:t>
      </w:r>
    </w:p>
    <w:p w14:paraId="2A59A8B7" w14:textId="7968A550" w:rsidR="00190358" w:rsidRPr="00190358" w:rsidRDefault="00190358" w:rsidP="00190358">
      <w:pPr>
        <w:pStyle w:val="Schedule3"/>
      </w:pPr>
      <w:r w:rsidRPr="00190358">
        <w:t>where there is no obvious contradictor;</w:t>
      </w:r>
    </w:p>
    <w:p w14:paraId="4CAA4BB2" w14:textId="75F1841B" w:rsidR="00190358" w:rsidRPr="00190358" w:rsidRDefault="00190358" w:rsidP="00190358">
      <w:pPr>
        <w:pStyle w:val="Schedule3"/>
      </w:pPr>
      <w:r w:rsidRPr="00190358">
        <w:t>relating to the establishment and powers of Royal Commissions, Boards of Inquiry, Formal Reviews under the Inquiries Act and other public inquiries (whether executive or parliamentary inquires) and the powers of implementation monitoring mechanisms arising from any such Royal Commission, Board of Inquiry, Formal Review or public inquiry</w:t>
      </w:r>
      <w:r w:rsidR="0091008D">
        <w:t>;</w:t>
      </w:r>
      <w:r w:rsidRPr="00190358">
        <w:t xml:space="preserve"> </w:t>
      </w:r>
    </w:p>
    <w:p w14:paraId="3C26D5FD" w14:textId="049E13E7" w:rsidR="00190358" w:rsidRPr="00190358" w:rsidRDefault="00190358" w:rsidP="00190358">
      <w:pPr>
        <w:pStyle w:val="Schedule3"/>
      </w:pPr>
      <w:r w:rsidRPr="00190358">
        <w:t xml:space="preserve">relating to representation of Victorian Courts and Tribunal or judicial officers (except for personal injuries matters); </w:t>
      </w:r>
    </w:p>
    <w:p w14:paraId="38EC1B16" w14:textId="033A101A" w:rsidR="00190358" w:rsidRPr="00190358" w:rsidRDefault="00190358" w:rsidP="00190358">
      <w:pPr>
        <w:pStyle w:val="Schedule3"/>
      </w:pPr>
      <w:r w:rsidRPr="00190358">
        <w:t>arising under, or involving the interpretation of, the Victorian Constitution;</w:t>
      </w:r>
    </w:p>
    <w:p w14:paraId="54D7DC1B" w14:textId="0A1E2C3C" w:rsidR="00190358" w:rsidRPr="00190358" w:rsidRDefault="00190358" w:rsidP="00190358">
      <w:pPr>
        <w:pStyle w:val="Schedule3"/>
      </w:pPr>
      <w:r w:rsidRPr="00190358">
        <w:t>relating to the powers and privileges of the arms of the Victorian government, including executive privilege and executive power, Parliament (including its committees) or Cabinet (including its committees) but not individual legal requests of members of Parliament;</w:t>
      </w:r>
    </w:p>
    <w:p w14:paraId="7823CBBA" w14:textId="4B806E9E" w:rsidR="00190358" w:rsidRPr="00190358" w:rsidRDefault="00BC5BC8" w:rsidP="00190358">
      <w:pPr>
        <w:pStyle w:val="Schedule3"/>
      </w:pPr>
      <w:r>
        <w:t xml:space="preserve">arising </w:t>
      </w:r>
      <w:r w:rsidR="00190358" w:rsidRPr="00190358">
        <w:t>under, or involving the interpretation of, the Commonwealth Constitution;</w:t>
      </w:r>
    </w:p>
    <w:p w14:paraId="104B8932" w14:textId="7B7FEF38" w:rsidR="00190358" w:rsidRPr="00190358" w:rsidRDefault="00190358" w:rsidP="00190358">
      <w:pPr>
        <w:pStyle w:val="Schedule3"/>
      </w:pPr>
      <w:r w:rsidRPr="00190358">
        <w:t>relating to the Governor;</w:t>
      </w:r>
    </w:p>
    <w:p w14:paraId="3CDB08EC" w14:textId="2F4363F9" w:rsidR="00190358" w:rsidRPr="00190358" w:rsidRDefault="00190358" w:rsidP="00190358">
      <w:pPr>
        <w:pStyle w:val="Schedule3"/>
      </w:pPr>
      <w:r w:rsidRPr="00190358">
        <w:t>relating to the establishment and structuring of co</w:t>
      </w:r>
      <w:r w:rsidR="009114B6">
        <w:noBreakHyphen/>
      </w:r>
      <w:r w:rsidRPr="00190358">
        <w:t>operative or uniform legislative schemes or referrals of legislative power to the Commonwealth;</w:t>
      </w:r>
    </w:p>
    <w:p w14:paraId="39F223B2" w14:textId="43DFC07D" w:rsidR="00190358" w:rsidRPr="00190358" w:rsidRDefault="00190358" w:rsidP="00190358">
      <w:pPr>
        <w:pStyle w:val="Schedule3"/>
      </w:pPr>
      <w:r w:rsidRPr="00190358">
        <w:t>relating to intergovernmental agreements or relations (including interjurisdictional and international);</w:t>
      </w:r>
    </w:p>
    <w:p w14:paraId="195034F7" w14:textId="475556D4" w:rsidR="00190358" w:rsidRPr="00190358" w:rsidRDefault="00190358" w:rsidP="00190358">
      <w:pPr>
        <w:pStyle w:val="Schedule3"/>
      </w:pPr>
      <w:r w:rsidRPr="00190358">
        <w:t>relating to allegations by the State of contempt of court, except where the D</w:t>
      </w:r>
      <w:r w:rsidR="00BC5BC8">
        <w:t xml:space="preserve">irector of </w:t>
      </w:r>
      <w:r w:rsidRPr="00190358">
        <w:t>P</w:t>
      </w:r>
      <w:r w:rsidR="00BC5BC8">
        <w:t xml:space="preserve">ublic </w:t>
      </w:r>
      <w:r w:rsidRPr="00190358">
        <w:t>P</w:t>
      </w:r>
      <w:r w:rsidR="00BC5BC8">
        <w:t>rosecutions</w:t>
      </w:r>
      <w:r w:rsidRPr="00190358">
        <w:t xml:space="preserve"> is handling the matter;</w:t>
      </w:r>
    </w:p>
    <w:p w14:paraId="350C9E47" w14:textId="27ACD0DC" w:rsidR="00190358" w:rsidRPr="00190358" w:rsidRDefault="00190358" w:rsidP="00190358">
      <w:pPr>
        <w:pStyle w:val="Schedule3"/>
      </w:pPr>
      <w:r w:rsidRPr="00190358">
        <w:t>relating to First Peoples</w:t>
      </w:r>
      <w:r w:rsidR="009114B6">
        <w:noBreakHyphen/>
      </w:r>
      <w:r w:rsidRPr="00190358">
        <w:t>State relations, treaty, native title or the</w:t>
      </w:r>
      <w:r w:rsidRPr="00F57511">
        <w:rPr>
          <w:i/>
        </w:rPr>
        <w:t xml:space="preserve"> Traditional Owner Settlement Act 2010</w:t>
      </w:r>
      <w:r w:rsidRPr="00190358">
        <w:t xml:space="preserve">; </w:t>
      </w:r>
    </w:p>
    <w:p w14:paraId="4020ECA0" w14:textId="002E0D71" w:rsidR="00190358" w:rsidRPr="00190358" w:rsidRDefault="00190358" w:rsidP="00190358">
      <w:pPr>
        <w:pStyle w:val="Schedule3"/>
      </w:pPr>
      <w:r w:rsidRPr="00190358">
        <w:t xml:space="preserve">relating to the </w:t>
      </w:r>
      <w:r w:rsidRPr="00F57511">
        <w:rPr>
          <w:i/>
        </w:rPr>
        <w:t>Charter of Human Rights and Responsibilities Act 2006</w:t>
      </w:r>
      <w:r w:rsidRPr="00190358">
        <w:t>;</w:t>
      </w:r>
    </w:p>
    <w:p w14:paraId="4A228001" w14:textId="12714BBF" w:rsidR="00190358" w:rsidRPr="00190358" w:rsidRDefault="00190358" w:rsidP="00ED76AE">
      <w:pPr>
        <w:pStyle w:val="Schedule3"/>
        <w:keepNext/>
      </w:pPr>
      <w:r w:rsidRPr="00190358">
        <w:t>relating to matters of special significance, sensitivity or which have whole of Victorian government implications</w:t>
      </w:r>
      <w:r w:rsidR="00ED76AE">
        <w:t>:</w:t>
      </w:r>
    </w:p>
    <w:p w14:paraId="289583F3" w14:textId="19F5721D" w:rsidR="00190358" w:rsidRPr="00190358" w:rsidRDefault="00190358" w:rsidP="00F57511">
      <w:pPr>
        <w:pStyle w:val="Schedule4"/>
      </w:pPr>
      <w:r w:rsidRPr="00190358">
        <w:t xml:space="preserve">resolution of disputes between Departments and/or agencies of the State; </w:t>
      </w:r>
    </w:p>
    <w:p w14:paraId="0AF3D61A" w14:textId="32F7B451" w:rsidR="00190358" w:rsidRPr="00190358" w:rsidRDefault="00190358" w:rsidP="00F57511">
      <w:pPr>
        <w:pStyle w:val="Schedule4"/>
      </w:pPr>
      <w:r w:rsidRPr="00190358">
        <w:t>management of governance and decision making arrangements between Departments and/or agencies of the State in relation to multi</w:t>
      </w:r>
      <w:r w:rsidR="009114B6">
        <w:noBreakHyphen/>
      </w:r>
      <w:r w:rsidRPr="00190358">
        <w:t>agency litigation (e.g. class actions against the State);</w:t>
      </w:r>
    </w:p>
    <w:p w14:paraId="4769483C" w14:textId="5A433755" w:rsidR="00190358" w:rsidRPr="00190358" w:rsidRDefault="00190358" w:rsidP="00F57511">
      <w:pPr>
        <w:pStyle w:val="Schedule4"/>
      </w:pPr>
      <w:r w:rsidRPr="00190358">
        <w:lastRenderedPageBreak/>
        <w:t>disputes between, or joint requests for advice from agencies as to the interpretation of legislation, or the application of the common law;</w:t>
      </w:r>
      <w:r w:rsidRPr="00190358">
        <w:tab/>
      </w:r>
    </w:p>
    <w:p w14:paraId="2D0506C1" w14:textId="792209B2" w:rsidR="00190358" w:rsidRPr="00190358" w:rsidRDefault="00190358" w:rsidP="00F57511">
      <w:pPr>
        <w:pStyle w:val="Schedule4"/>
      </w:pPr>
      <w:r w:rsidRPr="00190358">
        <w:t xml:space="preserve">public interest immunity, in whatever context it arises; </w:t>
      </w:r>
    </w:p>
    <w:p w14:paraId="34E0F59A" w14:textId="56EE7855" w:rsidR="00190358" w:rsidRPr="00190358" w:rsidRDefault="00190358" w:rsidP="00F57511">
      <w:pPr>
        <w:pStyle w:val="Schedule4"/>
      </w:pPr>
      <w:r w:rsidRPr="00190358">
        <w:t>composition, jurisdiction and rules of quasi</w:t>
      </w:r>
      <w:r w:rsidR="009114B6">
        <w:noBreakHyphen/>
      </w:r>
      <w:r w:rsidRPr="00190358">
        <w:t xml:space="preserve">judicial bodies; </w:t>
      </w:r>
    </w:p>
    <w:p w14:paraId="353AE678" w14:textId="78EB64B3" w:rsidR="00190358" w:rsidRPr="00190358" w:rsidRDefault="00190358" w:rsidP="00F57511">
      <w:pPr>
        <w:pStyle w:val="Schedule4"/>
      </w:pPr>
      <w:r w:rsidRPr="00190358">
        <w:t>matters relating to policing requiring governmental confidentiality); or</w:t>
      </w:r>
    </w:p>
    <w:p w14:paraId="2FA8550C" w14:textId="5D86D9C3" w:rsidR="00190358" w:rsidRPr="00190358" w:rsidRDefault="00190358" w:rsidP="00F57511">
      <w:pPr>
        <w:pStyle w:val="Schedule4"/>
      </w:pPr>
      <w:r w:rsidRPr="00190358">
        <w:t xml:space="preserve">industrial relations and employment law matters that impact all employees of the State (for example, novel questions regarding the </w:t>
      </w:r>
      <w:r w:rsidRPr="00F57511">
        <w:rPr>
          <w:i/>
        </w:rPr>
        <w:t>Public Administration Act 2004</w:t>
      </w:r>
      <w:r w:rsidRPr="00190358">
        <w:t xml:space="preserve"> or the referral of State industrial relations powers);</w:t>
      </w:r>
    </w:p>
    <w:p w14:paraId="67D383D3" w14:textId="334CDEF5" w:rsidR="00190358" w:rsidRPr="00190358" w:rsidRDefault="00190358" w:rsidP="00190358">
      <w:pPr>
        <w:pStyle w:val="Schedule3"/>
      </w:pPr>
      <w:r w:rsidRPr="00190358">
        <w:t>relating to powers of coroners in coronial inquests;</w:t>
      </w:r>
    </w:p>
    <w:p w14:paraId="38752705" w14:textId="3B546299" w:rsidR="00190358" w:rsidRPr="00190358" w:rsidRDefault="00190358" w:rsidP="00190358">
      <w:pPr>
        <w:pStyle w:val="Schedule3"/>
      </w:pPr>
      <w:r w:rsidRPr="00190358">
        <w:t>relating to powers of Victorian integrity bodies;</w:t>
      </w:r>
    </w:p>
    <w:p w14:paraId="0166BDD7" w14:textId="1BB0CACC" w:rsidR="00190358" w:rsidRPr="00F57511" w:rsidRDefault="00190358" w:rsidP="00190358">
      <w:pPr>
        <w:pStyle w:val="Schedule3"/>
        <w:rPr>
          <w:i/>
        </w:rPr>
      </w:pPr>
      <w:r w:rsidRPr="00190358">
        <w:t>relating to a prosecution where the Attorney</w:t>
      </w:r>
      <w:r w:rsidR="009114B6">
        <w:noBreakHyphen/>
      </w:r>
      <w:r w:rsidRPr="00190358">
        <w:t>General has decided to exercise the functions or powers of the Director of Public Prosecutions in response to a request made under section 29(1) of the</w:t>
      </w:r>
      <w:r w:rsidRPr="00F57511">
        <w:rPr>
          <w:i/>
        </w:rPr>
        <w:t xml:space="preserve"> Public Prosecutions Act 1994</w:t>
      </w:r>
      <w:r w:rsidRPr="00F57511">
        <w:t>;</w:t>
      </w:r>
      <w:r w:rsidRPr="00F57511">
        <w:rPr>
          <w:i/>
        </w:rPr>
        <w:t xml:space="preserve"> </w:t>
      </w:r>
    </w:p>
    <w:p w14:paraId="5D8D9E78" w14:textId="31F442D6" w:rsidR="00190358" w:rsidRPr="00190358" w:rsidRDefault="00190358" w:rsidP="00ED76AE">
      <w:pPr>
        <w:pStyle w:val="Schedule3"/>
        <w:keepNext/>
      </w:pPr>
      <w:r w:rsidRPr="00190358">
        <w:t>relating to the interpretation of legislation and the exercise of powers of the State to make declarations or proclamations in response to public emergencies and natural disasters, including</w:t>
      </w:r>
      <w:r w:rsidR="00ED76AE">
        <w:t>:</w:t>
      </w:r>
    </w:p>
    <w:p w14:paraId="1D0558BC" w14:textId="4A03419A" w:rsidR="00190358" w:rsidRPr="00190358" w:rsidRDefault="00190358" w:rsidP="00F57511">
      <w:pPr>
        <w:pStyle w:val="Schedule4"/>
      </w:pPr>
      <w:r w:rsidRPr="00190358">
        <w:tab/>
        <w:t>gas or energy supply emergency powers;</w:t>
      </w:r>
    </w:p>
    <w:p w14:paraId="7129DBE4" w14:textId="4358E0F0" w:rsidR="00190358" w:rsidRPr="00190358" w:rsidRDefault="00190358" w:rsidP="00F57511">
      <w:pPr>
        <w:pStyle w:val="Schedule4"/>
      </w:pPr>
      <w:r w:rsidRPr="00190358">
        <w:tab/>
        <w:t xml:space="preserve">public health powers; or </w:t>
      </w:r>
    </w:p>
    <w:p w14:paraId="6DE5B17C" w14:textId="78DB62CC" w:rsidR="00190358" w:rsidRPr="00190358" w:rsidRDefault="00190358" w:rsidP="00F57511">
      <w:pPr>
        <w:pStyle w:val="Schedule4"/>
      </w:pPr>
      <w:r w:rsidRPr="00190358">
        <w:t>arrangements with the Commonwealth government regarding a Commonwealth natural disaster declaration;</w:t>
      </w:r>
    </w:p>
    <w:p w14:paraId="1FD6E566" w14:textId="6BF65227" w:rsidR="00190358" w:rsidRPr="00190358" w:rsidRDefault="00190358" w:rsidP="00190358">
      <w:pPr>
        <w:pStyle w:val="Schedule3"/>
      </w:pPr>
      <w:r w:rsidRPr="00190358">
        <w:t xml:space="preserve">relating to the interpretation of the application of Victorian public sector governance legislation other than of a routine nature, including the </w:t>
      </w:r>
      <w:r w:rsidRPr="00F57511">
        <w:rPr>
          <w:i/>
        </w:rPr>
        <w:t>Public Administration Act 2004</w:t>
      </w:r>
      <w:r w:rsidRPr="00190358">
        <w:t xml:space="preserve">, </w:t>
      </w:r>
      <w:r w:rsidRPr="00F57511">
        <w:rPr>
          <w:i/>
        </w:rPr>
        <w:t>Audit Act 1994</w:t>
      </w:r>
      <w:r w:rsidRPr="00190358">
        <w:t>, Appropriation Acts,</w:t>
      </w:r>
      <w:r w:rsidRPr="00F57511">
        <w:rPr>
          <w:i/>
        </w:rPr>
        <w:t xml:space="preserve"> Electoral Act 2002</w:t>
      </w:r>
      <w:r w:rsidRPr="00190358">
        <w:t xml:space="preserve">, </w:t>
      </w:r>
      <w:r w:rsidRPr="00F57511">
        <w:rPr>
          <w:i/>
        </w:rPr>
        <w:t>Crown Proceedings Act 1958</w:t>
      </w:r>
      <w:r w:rsidRPr="00190358">
        <w:rPr>
          <w:i/>
        </w:rPr>
        <w:t xml:space="preserve"> </w:t>
      </w:r>
      <w:r w:rsidRPr="00190358">
        <w:t>or a General Order;</w:t>
      </w:r>
    </w:p>
    <w:p w14:paraId="122B3D91" w14:textId="13C9CDFC" w:rsidR="00190358" w:rsidRPr="00190358" w:rsidRDefault="00190358" w:rsidP="00190358">
      <w:pPr>
        <w:pStyle w:val="Schedule3"/>
      </w:pPr>
      <w:r w:rsidRPr="00190358">
        <w:t>relating to Commonwealth, State and local government elections, and other elections that the Electoral Commissioner is</w:t>
      </w:r>
      <w:r w:rsidR="0091008D">
        <w:t xml:space="preserve"> required to conduct by statute;</w:t>
      </w:r>
    </w:p>
    <w:p w14:paraId="1FE5B068" w14:textId="4FF722C2" w:rsidR="00190358" w:rsidRPr="00190358" w:rsidRDefault="00190358" w:rsidP="00190358">
      <w:pPr>
        <w:pStyle w:val="Schedule3"/>
      </w:pPr>
      <w:r w:rsidRPr="00190358">
        <w:t>relating to judicial review, when more than one Department or Agency is involved, and</w:t>
      </w:r>
    </w:p>
    <w:p w14:paraId="78D73C39" w14:textId="610C8003" w:rsidR="00AC09BE" w:rsidRDefault="00190358" w:rsidP="00F57511">
      <w:pPr>
        <w:pStyle w:val="Schedule3"/>
      </w:pPr>
      <w:r w:rsidRPr="00190358">
        <w:t>involving briefing the Solicitor</w:t>
      </w:r>
      <w:r w:rsidR="009114B6">
        <w:noBreakHyphen/>
      </w:r>
      <w:r w:rsidRPr="00190358">
        <w:t>General</w:t>
      </w:r>
      <w:r w:rsidR="00BC5BC8">
        <w:t>,</w:t>
      </w:r>
    </w:p>
    <w:p w14:paraId="413EED1F" w14:textId="59FBC5D3" w:rsidR="00BC5BC8" w:rsidRDefault="00BC5BC8" w:rsidP="0091008D">
      <w:pPr>
        <w:pStyle w:val="Schedule3"/>
        <w:numPr>
          <w:ilvl w:val="0"/>
          <w:numId w:val="0"/>
        </w:numPr>
        <w:ind w:left="851"/>
      </w:pPr>
      <w:r>
        <w:t>subject to any policy or direction issued by the Attorney</w:t>
      </w:r>
      <w:r w:rsidR="009114B6">
        <w:noBreakHyphen/>
      </w:r>
      <w:r>
        <w:t>General from time to time.</w:t>
      </w:r>
    </w:p>
    <w:p w14:paraId="3E9D3DB0" w14:textId="77777777" w:rsidR="00EF4497" w:rsidRDefault="00EF4497" w:rsidP="0072784A">
      <w:pPr>
        <w:pStyle w:val="Schedule3"/>
        <w:numPr>
          <w:ilvl w:val="0"/>
          <w:numId w:val="0"/>
        </w:numPr>
        <w:ind w:left="1701"/>
      </w:pPr>
    </w:p>
    <w:p w14:paraId="742E4932" w14:textId="77777777" w:rsidR="00BA408F" w:rsidRPr="00AC09BE" w:rsidRDefault="00BA408F" w:rsidP="00BA408F">
      <w:pPr>
        <w:pStyle w:val="LDStandardBodyText"/>
      </w:pPr>
    </w:p>
    <w:p w14:paraId="2EBAF1FC" w14:textId="77777777" w:rsidR="00AC09BE" w:rsidRPr="00AC09BE" w:rsidRDefault="00AC09BE" w:rsidP="00AC09BE">
      <w:pPr>
        <w:spacing w:after="240"/>
        <w:sectPr w:rsidR="00AC09BE" w:rsidRPr="00AC09BE" w:rsidSect="0094317E">
          <w:headerReference w:type="even" r:id="rId36"/>
          <w:headerReference w:type="default" r:id="rId37"/>
          <w:headerReference w:type="first" r:id="rId38"/>
          <w:pgSz w:w="11907" w:h="16840" w:code="9"/>
          <w:pgMar w:top="851" w:right="1134" w:bottom="851" w:left="1701" w:header="624" w:footer="397" w:gutter="0"/>
          <w:cols w:space="708"/>
          <w:docGrid w:linePitch="360"/>
        </w:sectPr>
      </w:pPr>
    </w:p>
    <w:p w14:paraId="54E21CE6" w14:textId="001C587B" w:rsidR="00AC09BE" w:rsidRPr="00AC09BE" w:rsidRDefault="00AC09BE" w:rsidP="00AC09BE">
      <w:pPr>
        <w:pStyle w:val="Schedule"/>
      </w:pPr>
      <w:bookmarkStart w:id="591" w:name="_Ref413313579"/>
      <w:bookmarkStart w:id="592" w:name="_Ref413314695"/>
      <w:bookmarkStart w:id="593" w:name="_Ref413314776"/>
      <w:bookmarkStart w:id="594" w:name="_Ref413315839"/>
      <w:bookmarkStart w:id="595" w:name="_Toc137209093"/>
      <w:r w:rsidRPr="00AC09BE">
        <w:lastRenderedPageBreak/>
        <w:t>Price Schedule</w:t>
      </w:r>
      <w:bookmarkEnd w:id="591"/>
      <w:bookmarkEnd w:id="592"/>
      <w:bookmarkEnd w:id="593"/>
      <w:bookmarkEnd w:id="594"/>
      <w:bookmarkEnd w:id="595"/>
    </w:p>
    <w:p w14:paraId="0606049F" w14:textId="6B3574C8" w:rsidR="008D0F3E" w:rsidRPr="00F77AAF" w:rsidRDefault="008D0F3E" w:rsidP="00F57511">
      <w:pPr>
        <w:pStyle w:val="Schedule1"/>
        <w:jc w:val="both"/>
      </w:pPr>
      <w:bookmarkStart w:id="596" w:name="_Ref121242094"/>
      <w:bookmarkStart w:id="597" w:name="_Toc124406228"/>
      <w:bookmarkStart w:id="598" w:name="_Toc124406874"/>
      <w:bookmarkStart w:id="599" w:name="_Toc124407521"/>
      <w:r>
        <w:t>Pricing Arrangement</w:t>
      </w:r>
      <w:r w:rsidR="00755B75">
        <w:t>s</w:t>
      </w:r>
      <w:bookmarkEnd w:id="596"/>
      <w:bookmarkEnd w:id="597"/>
      <w:bookmarkEnd w:id="598"/>
      <w:bookmarkEnd w:id="599"/>
      <w:r>
        <w:t xml:space="preserve"> </w:t>
      </w:r>
    </w:p>
    <w:p w14:paraId="3AA690B6" w14:textId="52BED9AC" w:rsidR="008D0F3E" w:rsidRDefault="008D0F3E" w:rsidP="00F57511">
      <w:pPr>
        <w:pStyle w:val="Schedule3"/>
        <w:jc w:val="both"/>
      </w:pPr>
      <w:r>
        <w:t>In providing the Services, the Service Provider commits to providing value for money Fee Proposals to Clients and to providing at least one Pricing Arrangement option in addition to Fee Proposals based on Rates</w:t>
      </w:r>
      <w:r w:rsidR="00BB0DF3">
        <w:t xml:space="preserve"> charged hourly</w:t>
      </w:r>
      <w:r>
        <w:t xml:space="preserve">. </w:t>
      </w:r>
    </w:p>
    <w:p w14:paraId="103686E4" w14:textId="185E4437" w:rsidR="00755B75" w:rsidRDefault="008D0F3E" w:rsidP="00F57511">
      <w:pPr>
        <w:pStyle w:val="Schedule3"/>
        <w:keepNext/>
        <w:jc w:val="both"/>
      </w:pPr>
      <w:r>
        <w:t xml:space="preserve">The Service Provider </w:t>
      </w:r>
      <w:r w:rsidR="00755B75">
        <w:t xml:space="preserve">agrees (subject to the suitability of Services) to </w:t>
      </w:r>
      <w:r w:rsidR="0098079E">
        <w:t xml:space="preserve">(at the request of a Client) </w:t>
      </w:r>
      <w:r w:rsidR="00755B75">
        <w:t>provide</w:t>
      </w:r>
      <w:r w:rsidR="0098079E">
        <w:t xml:space="preserve"> in Fee Proposals</w:t>
      </w:r>
      <w:r w:rsidR="00755B75">
        <w:t xml:space="preserve">, options for pricing </w:t>
      </w:r>
      <w:r w:rsidR="0098079E">
        <w:t>calculated on the basis of</w:t>
      </w:r>
      <w:r w:rsidR="00ED76AE">
        <w:t>:</w:t>
      </w:r>
      <w:r w:rsidR="0098079E">
        <w:t xml:space="preserve"> </w:t>
      </w:r>
    </w:p>
    <w:p w14:paraId="1C4C5FE7" w14:textId="46DC48BF" w:rsidR="00755B75" w:rsidRPr="009C4A2D" w:rsidRDefault="00755B75" w:rsidP="00F57511">
      <w:pPr>
        <w:pStyle w:val="Schedule4"/>
        <w:jc w:val="both"/>
      </w:pPr>
      <w:r w:rsidRPr="009C4A2D">
        <w:t>price set by way of a reverse electronic auction;</w:t>
      </w:r>
    </w:p>
    <w:p w14:paraId="67BBE7E4" w14:textId="616EA2A9" w:rsidR="00755B75" w:rsidRPr="009C4A2D" w:rsidRDefault="00755B75" w:rsidP="00F57511">
      <w:pPr>
        <w:pStyle w:val="Schedule4"/>
        <w:jc w:val="both"/>
      </w:pPr>
      <w:r w:rsidRPr="009C4A2D">
        <w:t xml:space="preserve">fixed fee arrangements (specifying a total amount to be charged for in scope Services as whole or scoped stages); </w:t>
      </w:r>
    </w:p>
    <w:p w14:paraId="2EBC076C" w14:textId="77777777" w:rsidR="00755B75" w:rsidRPr="009C4A2D" w:rsidRDefault="00755B75" w:rsidP="00F57511">
      <w:pPr>
        <w:pStyle w:val="Schedule4"/>
        <w:jc w:val="both"/>
      </w:pPr>
      <w:r w:rsidRPr="009C4A2D">
        <w:t xml:space="preserve">maximum fee arrangements (for Services charged hourly in line with the Rates with a total capped maximum fee amount for Services as whole or scoped stages); </w:t>
      </w:r>
    </w:p>
    <w:p w14:paraId="3D14F64F" w14:textId="77777777" w:rsidR="00755B75" w:rsidRPr="009C4A2D" w:rsidRDefault="00755B75" w:rsidP="00F57511">
      <w:pPr>
        <w:pStyle w:val="Schedule4"/>
        <w:jc w:val="both"/>
      </w:pPr>
      <w:r w:rsidRPr="009C4A2D">
        <w:t xml:space="preserve">daily fixed fee amounts; </w:t>
      </w:r>
    </w:p>
    <w:p w14:paraId="359432B7" w14:textId="3CF38C4B" w:rsidR="0098079E" w:rsidRPr="009C4A2D" w:rsidRDefault="00755B75" w:rsidP="00F57511">
      <w:pPr>
        <w:pStyle w:val="Schedule4"/>
        <w:jc w:val="both"/>
      </w:pPr>
      <w:r w:rsidRPr="009C4A2D">
        <w:t xml:space="preserve">fixed fee retainer for an agreed type of Service or defined period of Service provision; </w:t>
      </w:r>
    </w:p>
    <w:p w14:paraId="567C092C" w14:textId="4BEEC78B" w:rsidR="001B5CE4" w:rsidRPr="009C4A2D" w:rsidRDefault="001B5CE4" w:rsidP="00F57511">
      <w:pPr>
        <w:pStyle w:val="Schedule4"/>
        <w:jc w:val="both"/>
      </w:pPr>
      <w:r w:rsidRPr="009C4A2D">
        <w:t>blended fee arrangement</w:t>
      </w:r>
      <w:r w:rsidR="0091008D">
        <w:t>;</w:t>
      </w:r>
      <w:r w:rsidRPr="009C4A2D">
        <w:t xml:space="preserve"> </w:t>
      </w:r>
    </w:p>
    <w:p w14:paraId="6659FAA7" w14:textId="2EE140F5" w:rsidR="00190358" w:rsidRPr="009C4A2D" w:rsidRDefault="00190358" w:rsidP="00F57511">
      <w:pPr>
        <w:pStyle w:val="Schedule4"/>
        <w:jc w:val="both"/>
      </w:pPr>
      <w:r w:rsidRPr="009C4A2D">
        <w:t>event</w:t>
      </w:r>
      <w:r w:rsidR="009114B6">
        <w:noBreakHyphen/>
      </w:r>
      <w:r w:rsidRPr="009C4A2D">
        <w:t xml:space="preserve">based costing </w:t>
      </w:r>
      <w:r w:rsidR="00E14189" w:rsidRPr="009C4A2D">
        <w:t>(staged based matters, where a fixed price is agreed for each stage or upon occurrence of an event)</w:t>
      </w:r>
      <w:r w:rsidR="00BB0DF3" w:rsidRPr="009C4A2D">
        <w:t xml:space="preserve">; </w:t>
      </w:r>
    </w:p>
    <w:p w14:paraId="2B464071" w14:textId="0BDFA80C" w:rsidR="00A3052B" w:rsidRPr="009C4A2D" w:rsidRDefault="0098079E" w:rsidP="00F57511">
      <w:pPr>
        <w:pStyle w:val="Schedule4"/>
        <w:jc w:val="both"/>
      </w:pPr>
      <w:r w:rsidRPr="009C4A2D">
        <w:t xml:space="preserve">Rates charged hourly; </w:t>
      </w:r>
    </w:p>
    <w:p w14:paraId="7E757BCB" w14:textId="239E20B7" w:rsidR="00755B75" w:rsidRPr="009C4A2D" w:rsidRDefault="0072784A" w:rsidP="00F57511">
      <w:pPr>
        <w:pStyle w:val="Schedule4"/>
        <w:jc w:val="both"/>
      </w:pPr>
      <w:r w:rsidRPr="009C4A2D">
        <w:t>b</w:t>
      </w:r>
      <w:r w:rsidR="00A3052B" w:rsidRPr="009C4A2D">
        <w:t>undling arrangements; or</w:t>
      </w:r>
      <w:r w:rsidR="00755B75" w:rsidRPr="009C4A2D">
        <w:t xml:space="preserve"> </w:t>
      </w:r>
    </w:p>
    <w:p w14:paraId="7C1B1879" w14:textId="6AAC78EA" w:rsidR="00755B75" w:rsidRDefault="00755B75" w:rsidP="00F57511">
      <w:pPr>
        <w:pStyle w:val="Schedule4"/>
        <w:jc w:val="both"/>
      </w:pPr>
      <w:r w:rsidRPr="009C4A2D">
        <w:t>such other fee arrangements as a Service Provider considers suitable for inclusion on the basis of the Services Requested.</w:t>
      </w:r>
    </w:p>
    <w:p w14:paraId="75A7864A" w14:textId="77777777" w:rsidR="009041D1" w:rsidRPr="009C4A2D" w:rsidRDefault="009041D1" w:rsidP="009041D1">
      <w:pPr>
        <w:pStyle w:val="Schedule4"/>
        <w:numPr>
          <w:ilvl w:val="0"/>
          <w:numId w:val="0"/>
        </w:numPr>
        <w:ind w:left="2552"/>
        <w:jc w:val="both"/>
      </w:pPr>
    </w:p>
    <w:p w14:paraId="017B80EB" w14:textId="393E36BF" w:rsidR="00F77AAF" w:rsidRDefault="00F77AAF" w:rsidP="00E14189">
      <w:pPr>
        <w:pStyle w:val="Schedule1"/>
        <w:jc w:val="both"/>
      </w:pPr>
      <w:bookmarkStart w:id="600" w:name="_Ref121242146"/>
      <w:bookmarkStart w:id="601" w:name="_Toc124406229"/>
      <w:bookmarkStart w:id="602" w:name="_Toc124406875"/>
      <w:bookmarkStart w:id="603" w:name="_Toc124407522"/>
      <w:r w:rsidRPr="00F77AAF">
        <w:t>Rates</w:t>
      </w:r>
      <w:bookmarkEnd w:id="600"/>
      <w:bookmarkEnd w:id="601"/>
      <w:bookmarkEnd w:id="602"/>
      <w:bookmarkEnd w:id="603"/>
    </w:p>
    <w:p w14:paraId="1C8AB4B6" w14:textId="17F13725" w:rsidR="00CB5F1E" w:rsidRDefault="00CB5F1E" w:rsidP="00E14189">
      <w:pPr>
        <w:pStyle w:val="Schedule2"/>
        <w:jc w:val="both"/>
      </w:pPr>
      <w:r>
        <w:t>Application of Rates</w:t>
      </w:r>
    </w:p>
    <w:p w14:paraId="5A0079C5" w14:textId="0BE94A74" w:rsidR="0098079E" w:rsidRDefault="00862A8F" w:rsidP="00E14189">
      <w:pPr>
        <w:pStyle w:val="Schedule3"/>
        <w:jc w:val="both"/>
      </w:pPr>
      <w:r>
        <w:t xml:space="preserve">Subject to </w:t>
      </w:r>
      <w:r w:rsidR="009114B6">
        <w:t>Item </w:t>
      </w:r>
      <w:r>
        <w:t>3 of this Schedule, w</w:t>
      </w:r>
      <w:r w:rsidR="00636B32">
        <w:t>here a Client and Service Provider agree to</w:t>
      </w:r>
      <w:r w:rsidR="00FE3EC0">
        <w:t xml:space="preserve"> Services </w:t>
      </w:r>
      <w:r w:rsidR="00636B32">
        <w:t>being charged</w:t>
      </w:r>
      <w:r w:rsidR="00E14189">
        <w:t xml:space="preserve"> on an hourly </w:t>
      </w:r>
      <w:r w:rsidR="004801D1">
        <w:t xml:space="preserve">or daily </w:t>
      </w:r>
      <w:r w:rsidR="00E14189">
        <w:t>basis</w:t>
      </w:r>
      <w:r w:rsidR="00FE3EC0">
        <w:t xml:space="preserve">, the following </w:t>
      </w:r>
      <w:r w:rsidR="004801D1">
        <w:t xml:space="preserve">Rates </w:t>
      </w:r>
      <w:r w:rsidR="00FE3EC0">
        <w:t>(as adjusted under this agreement) will be the maximum rates that may be charged</w:t>
      </w:r>
      <w:r w:rsidR="0098079E">
        <w:t xml:space="preserve">. </w:t>
      </w:r>
    </w:p>
    <w:p w14:paraId="6BC96FFC" w14:textId="0FC252C3" w:rsidR="0098079E" w:rsidRDefault="0098079E" w:rsidP="00E14189">
      <w:pPr>
        <w:pStyle w:val="Schedule3"/>
        <w:jc w:val="both"/>
      </w:pPr>
      <w:r>
        <w:t xml:space="preserve">For each of the Service Provider's Personnel who performs </w:t>
      </w:r>
      <w:r w:rsidR="001D12BF">
        <w:t xml:space="preserve">Services under a Legal Services Contract the maximum hourly rate able to be charged will be in accordance with the </w:t>
      </w:r>
      <w:r w:rsidR="004801D1">
        <w:t xml:space="preserve">Rates </w:t>
      </w:r>
      <w:r w:rsidR="001D12BF">
        <w:t xml:space="preserve">detailed below aligning with </w:t>
      </w:r>
      <w:r w:rsidR="00A3052B">
        <w:t xml:space="preserve">that individual's </w:t>
      </w:r>
      <w:r w:rsidR="001D12BF">
        <w:t xml:space="preserve">level of experience and responsibility. </w:t>
      </w:r>
    </w:p>
    <w:p w14:paraId="63AACAD8" w14:textId="5DBD4A56" w:rsidR="001D12BF" w:rsidRDefault="001D12BF" w:rsidP="00E14189">
      <w:pPr>
        <w:pStyle w:val="Schedule3"/>
        <w:jc w:val="both"/>
      </w:pPr>
      <w:r>
        <w:t>For each of the Service Provider's Personnel who performs Services under a Legal Services Contract the amount of fees charged per day will be capped in accordance with the</w:t>
      </w:r>
      <w:r w:rsidR="00E14189">
        <w:t xml:space="preserve"> daily</w:t>
      </w:r>
      <w:r>
        <w:t xml:space="preserve"> rat</w:t>
      </w:r>
      <w:r w:rsidR="00E14189">
        <w:t>e caps</w:t>
      </w:r>
      <w:r w:rsidR="00DE3753">
        <w:t xml:space="preserve"> </w:t>
      </w:r>
      <w:r>
        <w:t>detailed belo</w:t>
      </w:r>
      <w:r w:rsidRPr="00E14189">
        <w:t>w.</w:t>
      </w:r>
      <w:r w:rsidR="00CB5F1E" w:rsidRPr="00E14189">
        <w:t xml:space="preserve"> This cap will apply in </w:t>
      </w:r>
      <w:r w:rsidR="00CB5F1E" w:rsidRPr="00E14189">
        <w:lastRenderedPageBreak/>
        <w:t xml:space="preserve">aggregate across all Legal Services Contracts for all Clients that each of the Service Provider's Personnel may work on in a day. </w:t>
      </w:r>
    </w:p>
    <w:p w14:paraId="41D9AA8C" w14:textId="46E4B4A9" w:rsidR="00206BEF" w:rsidRPr="00E14189" w:rsidRDefault="00206BEF" w:rsidP="00E14189">
      <w:pPr>
        <w:pStyle w:val="Schedule3"/>
        <w:jc w:val="both"/>
      </w:pPr>
      <w:r>
        <w:t xml:space="preserve">For the avoidance of doubt, the daily rate caps will operate in line with the National Employment Standards.   </w:t>
      </w:r>
    </w:p>
    <w:p w14:paraId="48310BC9" w14:textId="4C696865" w:rsidR="0098079E" w:rsidRPr="00E14189" w:rsidRDefault="001D12BF" w:rsidP="00F57511">
      <w:pPr>
        <w:pStyle w:val="Schedule3"/>
        <w:jc w:val="both"/>
        <w:rPr>
          <w:b/>
        </w:rPr>
      </w:pPr>
      <w:r>
        <w:t>Upon request from a Client the Service Provider must provide details of the Rates applicable to Personnel reasonably expected to undertake work under a Legal Services Contract</w:t>
      </w:r>
      <w:r w:rsidR="004801D1">
        <w:t xml:space="preserve"> where the Rates are applicable to the Pricing </w:t>
      </w:r>
      <w:r w:rsidR="00516344">
        <w:t>Arrangement</w:t>
      </w:r>
      <w:r>
        <w:t xml:space="preserve">. </w:t>
      </w:r>
    </w:p>
    <w:p w14:paraId="7E5FCBAD" w14:textId="267953D5" w:rsidR="00CB5F1E" w:rsidRDefault="00CB5F1E" w:rsidP="00F57511">
      <w:pPr>
        <w:pStyle w:val="Schedule2"/>
        <w:jc w:val="both"/>
      </w:pPr>
      <w:r w:rsidRPr="00102965">
        <w:t xml:space="preserve">Rates </w:t>
      </w:r>
    </w:p>
    <w:p w14:paraId="1791DCB6" w14:textId="778B64DD" w:rsidR="005C1024" w:rsidRDefault="00E01B73" w:rsidP="00F57511">
      <w:pPr>
        <w:pStyle w:val="Schedule3"/>
        <w:keepNext/>
        <w:jc w:val="both"/>
      </w:pPr>
      <w:r>
        <w:t xml:space="preserve">Maximum </w:t>
      </w:r>
      <w:r w:rsidR="004801D1">
        <w:t xml:space="preserve">hourly </w:t>
      </w:r>
      <w:r w:rsidR="005C1024">
        <w:t xml:space="preserve">and </w:t>
      </w:r>
      <w:r>
        <w:t xml:space="preserve">capped </w:t>
      </w:r>
      <w:r w:rsidR="005C1024">
        <w:t>daily rates</w:t>
      </w:r>
      <w:r w:rsidR="00ED76AE">
        <w:t>:</w:t>
      </w:r>
      <w:r w:rsidR="005C1024">
        <w:t xml:space="preserve"> </w:t>
      </w:r>
    </w:p>
    <w:p w14:paraId="39A95BB6" w14:textId="5E473F43" w:rsidR="00801BB8" w:rsidRPr="00801BB8" w:rsidRDefault="00801BB8" w:rsidP="009D791C">
      <w:pPr>
        <w:pStyle w:val="Schedule3"/>
        <w:keepNext/>
        <w:numPr>
          <w:ilvl w:val="0"/>
          <w:numId w:val="0"/>
        </w:numPr>
        <w:spacing w:before="60" w:after="60"/>
        <w:ind w:left="851"/>
        <w:jc w:val="both"/>
        <w:rPr>
          <w:b/>
        </w:rPr>
      </w:pPr>
      <w:r w:rsidRPr="00801BB8">
        <w:rPr>
          <w:b/>
        </w:rPr>
        <w:t>Administrative Law</w:t>
      </w:r>
    </w:p>
    <w:tbl>
      <w:tblPr>
        <w:tblW w:w="4535" w:type="pct"/>
        <w:tblInd w:w="8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1E0" w:firstRow="1" w:lastRow="1" w:firstColumn="1" w:lastColumn="1" w:noHBand="0" w:noVBand="0"/>
      </w:tblPr>
      <w:tblGrid>
        <w:gridCol w:w="2740"/>
        <w:gridCol w:w="2740"/>
        <w:gridCol w:w="2739"/>
      </w:tblGrid>
      <w:tr w:rsidR="00E14189" w:rsidRPr="00BD1EE2" w14:paraId="5D6B76A1" w14:textId="77777777" w:rsidTr="00A023FC">
        <w:trPr>
          <w:trHeight w:val="397"/>
          <w:tblHeader/>
        </w:trPr>
        <w:tc>
          <w:tcPr>
            <w:tcW w:w="1667" w:type="pct"/>
            <w:tcBorders>
              <w:top w:val="single" w:sz="4" w:space="0" w:color="215868" w:themeColor="accent5" w:themeShade="80"/>
              <w:left w:val="single" w:sz="4" w:space="0" w:color="215868" w:themeColor="accent5" w:themeShade="80"/>
              <w:bottom w:val="single" w:sz="4" w:space="0" w:color="auto"/>
              <w:right w:val="single" w:sz="4" w:space="0" w:color="215868" w:themeColor="accent5" w:themeShade="80"/>
            </w:tcBorders>
            <w:shd w:val="clear" w:color="auto" w:fill="0F5D6F"/>
            <w:vAlign w:val="center"/>
          </w:tcPr>
          <w:p w14:paraId="65B22623" w14:textId="417AC83F" w:rsidR="00E14189" w:rsidRPr="00BD1EE2" w:rsidRDefault="00206BEF" w:rsidP="009114B6">
            <w:pPr>
              <w:tabs>
                <w:tab w:val="left" w:pos="924"/>
                <w:tab w:val="left" w:pos="1848"/>
                <w:tab w:val="left" w:pos="2773"/>
                <w:tab w:val="left" w:pos="3697"/>
                <w:tab w:val="left" w:pos="4621"/>
                <w:tab w:val="left" w:pos="5545"/>
                <w:tab w:val="left" w:pos="6469"/>
                <w:tab w:val="left" w:pos="7394"/>
                <w:tab w:val="left" w:pos="8318"/>
                <w:tab w:val="right" w:pos="8930"/>
              </w:tabs>
              <w:spacing w:before="60" w:after="60"/>
              <w:ind w:left="149" w:right="84"/>
              <w:rPr>
                <w:rFonts w:cs="Arial"/>
                <w:b/>
                <w:color w:val="FFFFFF" w:themeColor="background1"/>
                <w:sz w:val="21"/>
                <w:szCs w:val="20"/>
              </w:rPr>
            </w:pPr>
            <w:r w:rsidRPr="00E14189">
              <w:rPr>
                <w:rFonts w:cs="Arial"/>
                <w:b/>
                <w:color w:val="FFFFFF" w:themeColor="background1"/>
                <w:sz w:val="21"/>
                <w:szCs w:val="20"/>
              </w:rPr>
              <w:t xml:space="preserve">EXPERIENCE / </w:t>
            </w:r>
            <w:r w:rsidR="009114B6">
              <w:rPr>
                <w:rFonts w:cs="Arial"/>
                <w:b/>
                <w:color w:val="FFFFFF" w:themeColor="background1"/>
                <w:sz w:val="21"/>
                <w:szCs w:val="20"/>
              </w:rPr>
              <w:t>RESPONSIBILITY*</w:t>
            </w:r>
          </w:p>
        </w:tc>
        <w:tc>
          <w:tcPr>
            <w:tcW w:w="1667" w:type="pct"/>
            <w:tcBorders>
              <w:top w:val="single" w:sz="4" w:space="0" w:color="215868" w:themeColor="accent5" w:themeShade="80"/>
              <w:left w:val="single" w:sz="4" w:space="0" w:color="215868" w:themeColor="accent5" w:themeShade="80"/>
              <w:bottom w:val="single" w:sz="4" w:space="0" w:color="auto"/>
              <w:right w:val="single" w:sz="4" w:space="0" w:color="215868" w:themeColor="accent5" w:themeShade="80"/>
            </w:tcBorders>
            <w:shd w:val="clear" w:color="auto" w:fill="0F5D6F"/>
            <w:vAlign w:val="center"/>
          </w:tcPr>
          <w:p w14:paraId="7EB10F30" w14:textId="1ECA06F3" w:rsidR="00E14189" w:rsidRPr="00BD1EE2" w:rsidRDefault="00206BEF" w:rsidP="009114B6">
            <w:pPr>
              <w:tabs>
                <w:tab w:val="left" w:pos="924"/>
                <w:tab w:val="left" w:pos="1848"/>
                <w:tab w:val="left" w:pos="2773"/>
                <w:tab w:val="left" w:pos="3697"/>
                <w:tab w:val="left" w:pos="4621"/>
                <w:tab w:val="left" w:pos="5545"/>
                <w:tab w:val="left" w:pos="6469"/>
                <w:tab w:val="left" w:pos="7394"/>
                <w:tab w:val="left" w:pos="8318"/>
                <w:tab w:val="right" w:pos="8930"/>
              </w:tabs>
              <w:spacing w:before="60" w:after="60"/>
              <w:ind w:left="149" w:right="84"/>
              <w:rPr>
                <w:rFonts w:cs="Arial"/>
                <w:b/>
                <w:color w:val="FFFFFF" w:themeColor="background1"/>
                <w:sz w:val="21"/>
                <w:szCs w:val="20"/>
              </w:rPr>
            </w:pPr>
            <w:r w:rsidRPr="00E14189">
              <w:rPr>
                <w:rFonts w:cs="Arial"/>
                <w:b/>
                <w:color w:val="FFFFFF" w:themeColor="background1"/>
                <w:sz w:val="21"/>
                <w:szCs w:val="20"/>
              </w:rPr>
              <w:t xml:space="preserve">MAXIMUM HOURLY RATE </w:t>
            </w:r>
            <w:r w:rsidR="009114B6">
              <w:rPr>
                <w:rFonts w:cs="Arial"/>
                <w:b/>
                <w:color w:val="FFFFFF" w:themeColor="background1"/>
                <w:sz w:val="21"/>
                <w:szCs w:val="20"/>
              </w:rPr>
              <w:t>(EX GST)</w:t>
            </w:r>
          </w:p>
        </w:tc>
        <w:tc>
          <w:tcPr>
            <w:tcW w:w="1666" w:type="pct"/>
            <w:tcBorders>
              <w:top w:val="single" w:sz="4" w:space="0" w:color="215868" w:themeColor="accent5" w:themeShade="80"/>
              <w:left w:val="single" w:sz="4" w:space="0" w:color="215868" w:themeColor="accent5" w:themeShade="80"/>
              <w:bottom w:val="single" w:sz="4" w:space="0" w:color="auto"/>
              <w:right w:val="single" w:sz="4" w:space="0" w:color="215868" w:themeColor="accent5" w:themeShade="80"/>
            </w:tcBorders>
            <w:shd w:val="clear" w:color="auto" w:fill="0F5D6F"/>
            <w:vAlign w:val="center"/>
          </w:tcPr>
          <w:p w14:paraId="7E6E02B9" w14:textId="663241CD" w:rsidR="00E14189" w:rsidRPr="00BD1EE2" w:rsidRDefault="00206BEF" w:rsidP="009114B6">
            <w:pPr>
              <w:tabs>
                <w:tab w:val="left" w:pos="924"/>
                <w:tab w:val="left" w:pos="1848"/>
                <w:tab w:val="left" w:pos="2773"/>
                <w:tab w:val="left" w:pos="3697"/>
                <w:tab w:val="left" w:pos="4621"/>
                <w:tab w:val="left" w:pos="5545"/>
                <w:tab w:val="left" w:pos="6469"/>
                <w:tab w:val="left" w:pos="7394"/>
                <w:tab w:val="left" w:pos="8318"/>
                <w:tab w:val="right" w:pos="8930"/>
              </w:tabs>
              <w:spacing w:before="60" w:after="60"/>
              <w:ind w:left="149" w:right="84"/>
              <w:rPr>
                <w:rFonts w:cs="Arial"/>
                <w:b/>
                <w:color w:val="FFFFFF" w:themeColor="background1"/>
                <w:sz w:val="21"/>
                <w:szCs w:val="20"/>
              </w:rPr>
            </w:pPr>
            <w:r w:rsidRPr="00E14189">
              <w:rPr>
                <w:rFonts w:cs="Arial"/>
                <w:b/>
                <w:color w:val="FFFFFF" w:themeColor="background1"/>
                <w:sz w:val="21"/>
                <w:szCs w:val="20"/>
              </w:rPr>
              <w:t>DAILY RATE</w:t>
            </w:r>
            <w:r w:rsidR="007E2B7E">
              <w:rPr>
                <w:rFonts w:cs="Arial"/>
                <w:b/>
                <w:color w:val="FFFFFF" w:themeColor="background1"/>
                <w:sz w:val="21"/>
                <w:szCs w:val="20"/>
              </w:rPr>
              <w:t xml:space="preserve"> </w:t>
            </w:r>
            <w:r w:rsidR="009114B6">
              <w:rPr>
                <w:rFonts w:cs="Arial"/>
                <w:b/>
                <w:color w:val="FFFFFF" w:themeColor="background1"/>
                <w:sz w:val="21"/>
                <w:szCs w:val="20"/>
              </w:rPr>
              <w:t>CAP** (EX GST)</w:t>
            </w:r>
          </w:p>
        </w:tc>
      </w:tr>
      <w:tr w:rsidR="00E14189" w:rsidRPr="00A30911" w14:paraId="50EB46C2" w14:textId="77777777" w:rsidTr="00A023FC">
        <w:trPr>
          <w:trHeight w:val="397"/>
        </w:trPr>
        <w:tc>
          <w:tcPr>
            <w:tcW w:w="1667" w:type="pct"/>
            <w:tcBorders>
              <w:top w:val="single" w:sz="4" w:space="0" w:color="auto"/>
              <w:left w:val="single" w:sz="4" w:space="0" w:color="215868" w:themeColor="accent5" w:themeShade="80"/>
              <w:bottom w:val="nil"/>
              <w:right w:val="single" w:sz="4" w:space="0" w:color="215868" w:themeColor="accent5" w:themeShade="80"/>
            </w:tcBorders>
          </w:tcPr>
          <w:p w14:paraId="7EB2EF67" w14:textId="2CCDC786" w:rsidR="00E14189" w:rsidRPr="00A30911" w:rsidRDefault="00E14189" w:rsidP="009114B6">
            <w:pPr>
              <w:spacing w:before="60" w:after="60" w:line="268" w:lineRule="exact"/>
              <w:ind w:left="102"/>
              <w:rPr>
                <w:rFonts w:cs="Arial"/>
                <w:color w:val="244061" w:themeColor="accent1" w:themeShade="80"/>
                <w:sz w:val="18"/>
                <w:szCs w:val="20"/>
                <w:lang w:val="en-US"/>
              </w:rPr>
            </w:pPr>
            <w:r w:rsidRPr="00F57511">
              <w:t>Partner</w:t>
            </w:r>
          </w:p>
        </w:tc>
        <w:tc>
          <w:tcPr>
            <w:tcW w:w="1667" w:type="pct"/>
            <w:tcBorders>
              <w:top w:val="single" w:sz="4" w:space="0" w:color="auto"/>
              <w:left w:val="single" w:sz="4" w:space="0" w:color="215868" w:themeColor="accent5" w:themeShade="80"/>
              <w:bottom w:val="nil"/>
              <w:right w:val="single" w:sz="4" w:space="0" w:color="215868" w:themeColor="accent5" w:themeShade="80"/>
            </w:tcBorders>
          </w:tcPr>
          <w:p w14:paraId="53E72D2B" w14:textId="77777777" w:rsidR="00E14189" w:rsidRPr="003B509E" w:rsidRDefault="00E14189" w:rsidP="009114B6">
            <w:pPr>
              <w:pStyle w:val="VGSOListBul"/>
              <w:numPr>
                <w:ilvl w:val="0"/>
                <w:numId w:val="0"/>
              </w:numPr>
              <w:spacing w:before="60" w:after="60"/>
              <w:ind w:left="284" w:hanging="6"/>
              <w:rPr>
                <w:rFonts w:cs="Arial"/>
                <w:szCs w:val="22"/>
              </w:rPr>
            </w:pPr>
          </w:p>
        </w:tc>
        <w:tc>
          <w:tcPr>
            <w:tcW w:w="1666" w:type="pct"/>
            <w:tcBorders>
              <w:top w:val="single" w:sz="4" w:space="0" w:color="auto"/>
              <w:left w:val="single" w:sz="4" w:space="0" w:color="215868" w:themeColor="accent5" w:themeShade="80"/>
              <w:bottom w:val="nil"/>
              <w:right w:val="single" w:sz="4" w:space="0" w:color="215868" w:themeColor="accent5" w:themeShade="80"/>
            </w:tcBorders>
          </w:tcPr>
          <w:p w14:paraId="7E850A5B" w14:textId="123E3B6A" w:rsidR="00E14189" w:rsidRPr="003B509E" w:rsidRDefault="00E14189" w:rsidP="009114B6">
            <w:pPr>
              <w:pStyle w:val="VGSOListBul"/>
              <w:numPr>
                <w:ilvl w:val="0"/>
                <w:numId w:val="0"/>
              </w:numPr>
              <w:spacing w:before="60" w:after="60"/>
              <w:ind w:left="278"/>
              <w:contextualSpacing/>
              <w:rPr>
                <w:rFonts w:cs="Arial"/>
                <w:szCs w:val="22"/>
              </w:rPr>
            </w:pPr>
          </w:p>
        </w:tc>
      </w:tr>
      <w:tr w:rsidR="00E14189" w:rsidRPr="00A30911" w14:paraId="47DE342A" w14:textId="77777777" w:rsidTr="00A023FC">
        <w:trPr>
          <w:trHeight w:val="397"/>
        </w:trPr>
        <w:tc>
          <w:tcPr>
            <w:tcW w:w="1667"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18AC02DE" w14:textId="3284026E" w:rsidR="00E14189" w:rsidRPr="00E14189" w:rsidRDefault="00E14189" w:rsidP="009114B6">
            <w:pPr>
              <w:spacing w:before="60" w:after="60" w:line="268" w:lineRule="exact"/>
              <w:ind w:left="102"/>
            </w:pPr>
            <w:r w:rsidRPr="00F57511">
              <w:t>Special Counsel</w:t>
            </w:r>
          </w:p>
        </w:tc>
        <w:tc>
          <w:tcPr>
            <w:tcW w:w="1667"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19F6C276" w14:textId="77777777" w:rsidR="00E14189" w:rsidRPr="003B509E" w:rsidRDefault="00E14189" w:rsidP="009114B6">
            <w:pPr>
              <w:pStyle w:val="VGSOListBul"/>
              <w:numPr>
                <w:ilvl w:val="0"/>
                <w:numId w:val="0"/>
              </w:numPr>
              <w:spacing w:before="60" w:after="60"/>
              <w:ind w:left="284" w:hanging="6"/>
              <w:rPr>
                <w:rFonts w:cs="Arial"/>
                <w:szCs w:val="22"/>
              </w:rPr>
            </w:pPr>
          </w:p>
        </w:tc>
        <w:tc>
          <w:tcPr>
            <w:tcW w:w="1666"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2A8EEB1B" w14:textId="77777777" w:rsidR="00E14189" w:rsidRPr="003B509E" w:rsidRDefault="00E14189" w:rsidP="009114B6">
            <w:pPr>
              <w:pStyle w:val="VGSOListBul"/>
              <w:numPr>
                <w:ilvl w:val="0"/>
                <w:numId w:val="0"/>
              </w:numPr>
              <w:spacing w:before="60" w:after="60"/>
              <w:ind w:left="278"/>
              <w:contextualSpacing/>
              <w:rPr>
                <w:rFonts w:cs="Arial"/>
                <w:szCs w:val="22"/>
              </w:rPr>
            </w:pPr>
          </w:p>
        </w:tc>
      </w:tr>
      <w:tr w:rsidR="00E14189" w:rsidRPr="00A30911" w14:paraId="0F2D593C" w14:textId="77777777" w:rsidTr="00A023FC">
        <w:trPr>
          <w:trHeight w:val="397"/>
        </w:trPr>
        <w:tc>
          <w:tcPr>
            <w:tcW w:w="1667" w:type="pct"/>
            <w:tcBorders>
              <w:top w:val="nil"/>
              <w:left w:val="single" w:sz="4" w:space="0" w:color="215868" w:themeColor="accent5" w:themeShade="80"/>
              <w:bottom w:val="nil"/>
              <w:right w:val="single" w:sz="4" w:space="0" w:color="215868" w:themeColor="accent5" w:themeShade="80"/>
            </w:tcBorders>
          </w:tcPr>
          <w:p w14:paraId="377DEB45" w14:textId="59C51149" w:rsidR="00E14189" w:rsidRPr="00E14189" w:rsidRDefault="00E14189" w:rsidP="009114B6">
            <w:pPr>
              <w:spacing w:before="60" w:after="60" w:line="268" w:lineRule="exact"/>
              <w:ind w:left="102"/>
            </w:pPr>
            <w:r w:rsidRPr="00F57511">
              <w:t>Senior Associate</w:t>
            </w:r>
          </w:p>
        </w:tc>
        <w:tc>
          <w:tcPr>
            <w:tcW w:w="1667" w:type="pct"/>
            <w:tcBorders>
              <w:top w:val="nil"/>
              <w:left w:val="single" w:sz="4" w:space="0" w:color="215868" w:themeColor="accent5" w:themeShade="80"/>
              <w:bottom w:val="nil"/>
              <w:right w:val="single" w:sz="4" w:space="0" w:color="215868" w:themeColor="accent5" w:themeShade="80"/>
            </w:tcBorders>
          </w:tcPr>
          <w:p w14:paraId="74B77A9F" w14:textId="77777777" w:rsidR="00E14189" w:rsidRPr="003B509E" w:rsidRDefault="00E14189" w:rsidP="009114B6">
            <w:pPr>
              <w:pStyle w:val="VGSOListBul"/>
              <w:numPr>
                <w:ilvl w:val="0"/>
                <w:numId w:val="0"/>
              </w:numPr>
              <w:spacing w:before="60" w:after="60"/>
              <w:ind w:left="284" w:hanging="6"/>
              <w:rPr>
                <w:rFonts w:cs="Arial"/>
                <w:szCs w:val="22"/>
              </w:rPr>
            </w:pPr>
          </w:p>
        </w:tc>
        <w:tc>
          <w:tcPr>
            <w:tcW w:w="1666" w:type="pct"/>
            <w:tcBorders>
              <w:top w:val="nil"/>
              <w:left w:val="single" w:sz="4" w:space="0" w:color="215868" w:themeColor="accent5" w:themeShade="80"/>
              <w:bottom w:val="nil"/>
              <w:right w:val="single" w:sz="4" w:space="0" w:color="215868" w:themeColor="accent5" w:themeShade="80"/>
            </w:tcBorders>
          </w:tcPr>
          <w:p w14:paraId="3DE82DAF" w14:textId="77777777" w:rsidR="00E14189" w:rsidRPr="003B509E" w:rsidRDefault="00E14189" w:rsidP="009114B6">
            <w:pPr>
              <w:pStyle w:val="VGSOListBul"/>
              <w:numPr>
                <w:ilvl w:val="0"/>
                <w:numId w:val="0"/>
              </w:numPr>
              <w:spacing w:before="60" w:after="60"/>
              <w:ind w:left="278"/>
              <w:contextualSpacing/>
              <w:rPr>
                <w:rFonts w:cs="Arial"/>
                <w:szCs w:val="22"/>
              </w:rPr>
            </w:pPr>
          </w:p>
        </w:tc>
      </w:tr>
      <w:tr w:rsidR="00E14189" w:rsidRPr="00A30911" w14:paraId="5E4B1495" w14:textId="77777777" w:rsidTr="00A023FC">
        <w:trPr>
          <w:trHeight w:val="397"/>
        </w:trPr>
        <w:tc>
          <w:tcPr>
            <w:tcW w:w="1667"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52C1A153" w14:textId="5440DCEB" w:rsidR="00E14189" w:rsidRPr="00E14189" w:rsidRDefault="005A43F3" w:rsidP="009114B6">
            <w:pPr>
              <w:spacing w:before="60" w:after="60" w:line="268" w:lineRule="exact"/>
              <w:ind w:left="102"/>
            </w:pPr>
            <w:r>
              <w:t>Lawyer (&gt; 5 years PAE)</w:t>
            </w:r>
          </w:p>
        </w:tc>
        <w:tc>
          <w:tcPr>
            <w:tcW w:w="1667"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6956BD91" w14:textId="77777777" w:rsidR="00E14189" w:rsidRPr="003B509E" w:rsidRDefault="00E14189" w:rsidP="009114B6">
            <w:pPr>
              <w:pStyle w:val="VGSOListBul"/>
              <w:numPr>
                <w:ilvl w:val="0"/>
                <w:numId w:val="0"/>
              </w:numPr>
              <w:spacing w:before="60" w:after="60"/>
              <w:ind w:left="284" w:hanging="6"/>
              <w:rPr>
                <w:rFonts w:cs="Arial"/>
                <w:szCs w:val="22"/>
              </w:rPr>
            </w:pPr>
          </w:p>
        </w:tc>
        <w:tc>
          <w:tcPr>
            <w:tcW w:w="1666"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3FB35831" w14:textId="77777777" w:rsidR="00E14189" w:rsidRPr="003B509E" w:rsidRDefault="00E14189" w:rsidP="009114B6">
            <w:pPr>
              <w:pStyle w:val="VGSOListBul"/>
              <w:numPr>
                <w:ilvl w:val="0"/>
                <w:numId w:val="0"/>
              </w:numPr>
              <w:spacing w:before="60" w:after="60"/>
              <w:ind w:left="278"/>
              <w:contextualSpacing/>
              <w:rPr>
                <w:rFonts w:cs="Arial"/>
                <w:szCs w:val="22"/>
              </w:rPr>
            </w:pPr>
          </w:p>
        </w:tc>
      </w:tr>
      <w:tr w:rsidR="005A43F3" w:rsidRPr="00A30911" w14:paraId="1442615A" w14:textId="77777777" w:rsidTr="00A023FC">
        <w:trPr>
          <w:trHeight w:val="397"/>
        </w:trPr>
        <w:tc>
          <w:tcPr>
            <w:tcW w:w="1667"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36E7C64E" w14:textId="6F6A93BB" w:rsidR="005A43F3" w:rsidRDefault="005A43F3" w:rsidP="009114B6">
            <w:pPr>
              <w:spacing w:before="60" w:after="60" w:line="268" w:lineRule="exact"/>
              <w:ind w:left="102"/>
            </w:pPr>
            <w:r>
              <w:t>Lawyer (</w:t>
            </w:r>
            <w:r w:rsidR="009D791C">
              <w:t>3 </w:t>
            </w:r>
            <w:r w:rsidR="009D791C">
              <w:noBreakHyphen/>
              <w:t> 5</w:t>
            </w:r>
            <w:r>
              <w:t xml:space="preserve"> years PAE)</w:t>
            </w:r>
          </w:p>
        </w:tc>
        <w:tc>
          <w:tcPr>
            <w:tcW w:w="1667"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74AF6391" w14:textId="77777777" w:rsidR="005A43F3" w:rsidRPr="003B509E" w:rsidRDefault="005A43F3" w:rsidP="009114B6">
            <w:pPr>
              <w:pStyle w:val="VGSOListBul"/>
              <w:numPr>
                <w:ilvl w:val="0"/>
                <w:numId w:val="0"/>
              </w:numPr>
              <w:spacing w:before="60" w:after="60"/>
              <w:ind w:left="284" w:hanging="6"/>
              <w:rPr>
                <w:rFonts w:cs="Arial"/>
                <w:szCs w:val="22"/>
              </w:rPr>
            </w:pPr>
          </w:p>
        </w:tc>
        <w:tc>
          <w:tcPr>
            <w:tcW w:w="1666"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078BAB96" w14:textId="77777777" w:rsidR="005A43F3" w:rsidRPr="003B509E" w:rsidRDefault="005A43F3" w:rsidP="009114B6">
            <w:pPr>
              <w:pStyle w:val="VGSOListBul"/>
              <w:numPr>
                <w:ilvl w:val="0"/>
                <w:numId w:val="0"/>
              </w:numPr>
              <w:spacing w:before="60" w:after="60"/>
              <w:ind w:left="278"/>
              <w:contextualSpacing/>
              <w:rPr>
                <w:rFonts w:cs="Arial"/>
                <w:szCs w:val="22"/>
              </w:rPr>
            </w:pPr>
          </w:p>
        </w:tc>
      </w:tr>
      <w:tr w:rsidR="005A43F3" w:rsidRPr="00A30911" w14:paraId="050FDF58" w14:textId="77777777" w:rsidTr="00A023FC">
        <w:trPr>
          <w:trHeight w:val="397"/>
        </w:trPr>
        <w:tc>
          <w:tcPr>
            <w:tcW w:w="1667"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36F0007B" w14:textId="64720881" w:rsidR="005A43F3" w:rsidRDefault="005A43F3" w:rsidP="009114B6">
            <w:pPr>
              <w:spacing w:before="60" w:after="60" w:line="268" w:lineRule="exact"/>
              <w:ind w:left="102"/>
            </w:pPr>
            <w:r>
              <w:t>Lawyer (&lt; 3 years PAE)</w:t>
            </w:r>
          </w:p>
        </w:tc>
        <w:tc>
          <w:tcPr>
            <w:tcW w:w="1667"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304F3737" w14:textId="77777777" w:rsidR="005A43F3" w:rsidRPr="003B509E" w:rsidRDefault="005A43F3" w:rsidP="009114B6">
            <w:pPr>
              <w:pStyle w:val="VGSOListBul"/>
              <w:numPr>
                <w:ilvl w:val="0"/>
                <w:numId w:val="0"/>
              </w:numPr>
              <w:spacing w:before="60" w:after="60"/>
              <w:ind w:left="284" w:hanging="6"/>
              <w:rPr>
                <w:rFonts w:cs="Arial"/>
                <w:szCs w:val="22"/>
              </w:rPr>
            </w:pPr>
          </w:p>
        </w:tc>
        <w:tc>
          <w:tcPr>
            <w:tcW w:w="1666"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6A060C39" w14:textId="77777777" w:rsidR="005A43F3" w:rsidRPr="003B509E" w:rsidRDefault="005A43F3" w:rsidP="009114B6">
            <w:pPr>
              <w:pStyle w:val="VGSOListBul"/>
              <w:numPr>
                <w:ilvl w:val="0"/>
                <w:numId w:val="0"/>
              </w:numPr>
              <w:spacing w:before="60" w:after="60"/>
              <w:ind w:left="278"/>
              <w:contextualSpacing/>
              <w:rPr>
                <w:rFonts w:cs="Arial"/>
                <w:szCs w:val="22"/>
              </w:rPr>
            </w:pPr>
          </w:p>
        </w:tc>
      </w:tr>
      <w:tr w:rsidR="00E14189" w:rsidRPr="00A30911" w14:paraId="76491269" w14:textId="77777777" w:rsidTr="00A023FC">
        <w:trPr>
          <w:trHeight w:val="397"/>
        </w:trPr>
        <w:tc>
          <w:tcPr>
            <w:tcW w:w="1667"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5677BD3C" w14:textId="2A9A6381" w:rsidR="00E14189" w:rsidRPr="00E14189" w:rsidRDefault="005A43F3" w:rsidP="009114B6">
            <w:pPr>
              <w:spacing w:before="60" w:after="60" w:line="268" w:lineRule="exact"/>
              <w:ind w:left="102"/>
            </w:pPr>
            <w:r>
              <w:t xml:space="preserve">Graduate </w:t>
            </w:r>
            <w:r w:rsidR="009114B6">
              <w:t>Lawyer / Legal</w:t>
            </w:r>
            <w:r w:rsidRPr="00F57511">
              <w:t xml:space="preserve"> Trainee </w:t>
            </w:r>
            <w:r>
              <w:t>(not admitted to practice)</w:t>
            </w:r>
            <w:r w:rsidR="00E14189" w:rsidRPr="00F57511">
              <w:t xml:space="preserve"> </w:t>
            </w:r>
          </w:p>
        </w:tc>
        <w:tc>
          <w:tcPr>
            <w:tcW w:w="1667"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4AA37C24" w14:textId="77777777" w:rsidR="00E14189" w:rsidRPr="003B509E" w:rsidRDefault="00E14189" w:rsidP="009114B6">
            <w:pPr>
              <w:pStyle w:val="VGSOListBul"/>
              <w:numPr>
                <w:ilvl w:val="0"/>
                <w:numId w:val="0"/>
              </w:numPr>
              <w:spacing w:before="60" w:after="60"/>
              <w:ind w:left="284" w:hanging="6"/>
              <w:rPr>
                <w:rFonts w:cs="Arial"/>
                <w:szCs w:val="22"/>
              </w:rPr>
            </w:pPr>
          </w:p>
        </w:tc>
        <w:tc>
          <w:tcPr>
            <w:tcW w:w="1666"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7CDE46A5" w14:textId="77777777" w:rsidR="00E14189" w:rsidRPr="003B509E" w:rsidRDefault="00E14189" w:rsidP="009114B6">
            <w:pPr>
              <w:pStyle w:val="VGSOListBul"/>
              <w:numPr>
                <w:ilvl w:val="0"/>
                <w:numId w:val="0"/>
              </w:numPr>
              <w:spacing w:before="60" w:after="60"/>
              <w:ind w:left="278"/>
              <w:contextualSpacing/>
              <w:rPr>
                <w:rFonts w:cs="Arial"/>
                <w:szCs w:val="22"/>
              </w:rPr>
            </w:pPr>
          </w:p>
        </w:tc>
      </w:tr>
      <w:tr w:rsidR="00E14189" w:rsidRPr="00A30911" w14:paraId="77B871AC" w14:textId="77777777" w:rsidTr="00A023FC">
        <w:trPr>
          <w:trHeight w:val="397"/>
        </w:trPr>
        <w:tc>
          <w:tcPr>
            <w:tcW w:w="1667" w:type="pct"/>
            <w:tcBorders>
              <w:top w:val="nil"/>
              <w:left w:val="single" w:sz="4" w:space="0" w:color="215868" w:themeColor="accent5" w:themeShade="80"/>
              <w:bottom w:val="single" w:sz="4" w:space="0" w:color="215868" w:themeColor="accent5" w:themeShade="80"/>
              <w:right w:val="single" w:sz="4" w:space="0" w:color="215868" w:themeColor="accent5" w:themeShade="80"/>
            </w:tcBorders>
            <w:shd w:val="clear" w:color="auto" w:fill="F2F2F2" w:themeFill="background1" w:themeFillShade="F2"/>
          </w:tcPr>
          <w:p w14:paraId="3B15F1B9" w14:textId="77FDC7B9" w:rsidR="00E14189" w:rsidRPr="00E14189" w:rsidRDefault="005A43F3" w:rsidP="009114B6">
            <w:pPr>
              <w:spacing w:before="60" w:after="60" w:line="268" w:lineRule="exact"/>
              <w:ind w:left="102"/>
            </w:pPr>
            <w:r w:rsidRPr="00F57511">
              <w:t>Paralegal</w:t>
            </w:r>
          </w:p>
        </w:tc>
        <w:tc>
          <w:tcPr>
            <w:tcW w:w="1667" w:type="pct"/>
            <w:tcBorders>
              <w:top w:val="nil"/>
              <w:left w:val="single" w:sz="4" w:space="0" w:color="215868" w:themeColor="accent5" w:themeShade="80"/>
              <w:bottom w:val="single" w:sz="4" w:space="0" w:color="215868" w:themeColor="accent5" w:themeShade="80"/>
              <w:right w:val="single" w:sz="4" w:space="0" w:color="215868" w:themeColor="accent5" w:themeShade="80"/>
            </w:tcBorders>
            <w:shd w:val="clear" w:color="auto" w:fill="F2F2F2" w:themeFill="background1" w:themeFillShade="F2"/>
          </w:tcPr>
          <w:p w14:paraId="53E72B6F" w14:textId="77777777" w:rsidR="00E14189" w:rsidRPr="003B509E" w:rsidRDefault="00E14189" w:rsidP="009114B6">
            <w:pPr>
              <w:pStyle w:val="VGSOListBul"/>
              <w:numPr>
                <w:ilvl w:val="0"/>
                <w:numId w:val="0"/>
              </w:numPr>
              <w:spacing w:before="60" w:after="60"/>
              <w:ind w:left="284" w:hanging="6"/>
              <w:rPr>
                <w:rFonts w:cs="Arial"/>
                <w:szCs w:val="22"/>
              </w:rPr>
            </w:pPr>
          </w:p>
        </w:tc>
        <w:tc>
          <w:tcPr>
            <w:tcW w:w="1666" w:type="pct"/>
            <w:tcBorders>
              <w:top w:val="nil"/>
              <w:left w:val="single" w:sz="4" w:space="0" w:color="215868" w:themeColor="accent5" w:themeShade="80"/>
              <w:bottom w:val="single" w:sz="4" w:space="0" w:color="215868" w:themeColor="accent5" w:themeShade="80"/>
              <w:right w:val="single" w:sz="4" w:space="0" w:color="215868" w:themeColor="accent5" w:themeShade="80"/>
            </w:tcBorders>
            <w:shd w:val="clear" w:color="auto" w:fill="F2F2F2" w:themeFill="background1" w:themeFillShade="F2"/>
          </w:tcPr>
          <w:p w14:paraId="667A2A5F" w14:textId="77777777" w:rsidR="00E14189" w:rsidRPr="003B509E" w:rsidRDefault="00E14189" w:rsidP="009114B6">
            <w:pPr>
              <w:pStyle w:val="VGSOListBul"/>
              <w:numPr>
                <w:ilvl w:val="0"/>
                <w:numId w:val="0"/>
              </w:numPr>
              <w:spacing w:before="60" w:after="60"/>
              <w:ind w:left="278"/>
              <w:contextualSpacing/>
              <w:rPr>
                <w:rFonts w:cs="Arial"/>
                <w:szCs w:val="22"/>
              </w:rPr>
            </w:pPr>
          </w:p>
        </w:tc>
      </w:tr>
    </w:tbl>
    <w:p w14:paraId="19CE5597" w14:textId="77777777" w:rsidR="00801BB8" w:rsidRDefault="00801BB8" w:rsidP="003B509E">
      <w:pPr>
        <w:pStyle w:val="Schedule3"/>
        <w:numPr>
          <w:ilvl w:val="0"/>
          <w:numId w:val="0"/>
        </w:numPr>
        <w:spacing w:before="60" w:after="60"/>
        <w:ind w:left="851"/>
        <w:jc w:val="both"/>
        <w:rPr>
          <w:b/>
        </w:rPr>
      </w:pPr>
    </w:p>
    <w:p w14:paraId="4B1F40AB" w14:textId="06625D32" w:rsidR="00801BB8" w:rsidRDefault="00801BB8" w:rsidP="003B509E">
      <w:pPr>
        <w:pStyle w:val="Schedule3"/>
        <w:keepNext/>
        <w:numPr>
          <w:ilvl w:val="0"/>
          <w:numId w:val="0"/>
        </w:numPr>
        <w:spacing w:before="60" w:after="60"/>
        <w:ind w:left="851"/>
        <w:jc w:val="both"/>
        <w:rPr>
          <w:b/>
        </w:rPr>
      </w:pPr>
      <w:r w:rsidRPr="00801BB8">
        <w:rPr>
          <w:b/>
        </w:rPr>
        <w:t xml:space="preserve">Employment, Industrial Relations and Equal Opportunity </w:t>
      </w:r>
    </w:p>
    <w:tbl>
      <w:tblPr>
        <w:tblW w:w="4535" w:type="pct"/>
        <w:tblInd w:w="8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1E0" w:firstRow="1" w:lastRow="1" w:firstColumn="1" w:lastColumn="1" w:noHBand="0" w:noVBand="0"/>
      </w:tblPr>
      <w:tblGrid>
        <w:gridCol w:w="2740"/>
        <w:gridCol w:w="2740"/>
        <w:gridCol w:w="2739"/>
      </w:tblGrid>
      <w:tr w:rsidR="00801BB8" w:rsidRPr="00BD1EE2" w14:paraId="2E1D7C60" w14:textId="77777777" w:rsidTr="00A023FC">
        <w:trPr>
          <w:cantSplit/>
          <w:trHeight w:val="397"/>
          <w:tblHeader/>
        </w:trPr>
        <w:tc>
          <w:tcPr>
            <w:tcW w:w="1667" w:type="pct"/>
            <w:tcBorders>
              <w:top w:val="single" w:sz="4" w:space="0" w:color="215868" w:themeColor="accent5" w:themeShade="80"/>
              <w:left w:val="single" w:sz="4" w:space="0" w:color="215868" w:themeColor="accent5" w:themeShade="80"/>
              <w:bottom w:val="single" w:sz="4" w:space="0" w:color="auto"/>
              <w:right w:val="single" w:sz="4" w:space="0" w:color="215868" w:themeColor="accent5" w:themeShade="80"/>
            </w:tcBorders>
            <w:shd w:val="clear" w:color="auto" w:fill="0F5D6F"/>
            <w:vAlign w:val="center"/>
          </w:tcPr>
          <w:p w14:paraId="6FF61598" w14:textId="702C1BAD" w:rsidR="00801BB8" w:rsidRPr="00BD1EE2" w:rsidRDefault="00801BB8" w:rsidP="003B509E">
            <w:pPr>
              <w:tabs>
                <w:tab w:val="left" w:pos="924"/>
                <w:tab w:val="left" w:pos="1848"/>
                <w:tab w:val="left" w:pos="2773"/>
                <w:tab w:val="left" w:pos="3697"/>
                <w:tab w:val="left" w:pos="4621"/>
                <w:tab w:val="left" w:pos="5545"/>
                <w:tab w:val="left" w:pos="6469"/>
                <w:tab w:val="left" w:pos="7394"/>
                <w:tab w:val="left" w:pos="8318"/>
                <w:tab w:val="right" w:pos="8930"/>
              </w:tabs>
              <w:spacing w:before="60" w:after="60"/>
              <w:ind w:left="149" w:right="84"/>
              <w:rPr>
                <w:rFonts w:cs="Arial"/>
                <w:b/>
                <w:color w:val="FFFFFF" w:themeColor="background1"/>
                <w:sz w:val="21"/>
                <w:szCs w:val="20"/>
              </w:rPr>
            </w:pPr>
            <w:r w:rsidRPr="00E14189">
              <w:rPr>
                <w:rFonts w:cs="Arial"/>
                <w:b/>
                <w:color w:val="FFFFFF" w:themeColor="background1"/>
                <w:sz w:val="21"/>
                <w:szCs w:val="20"/>
              </w:rPr>
              <w:t xml:space="preserve">EXPERIENCE / </w:t>
            </w:r>
            <w:r w:rsidR="009114B6">
              <w:rPr>
                <w:rFonts w:cs="Arial"/>
                <w:b/>
                <w:color w:val="FFFFFF" w:themeColor="background1"/>
                <w:sz w:val="21"/>
                <w:szCs w:val="20"/>
              </w:rPr>
              <w:t>RESPONSIBILITY*</w:t>
            </w:r>
          </w:p>
        </w:tc>
        <w:tc>
          <w:tcPr>
            <w:tcW w:w="1667" w:type="pct"/>
            <w:tcBorders>
              <w:top w:val="single" w:sz="4" w:space="0" w:color="215868" w:themeColor="accent5" w:themeShade="80"/>
              <w:left w:val="single" w:sz="4" w:space="0" w:color="215868" w:themeColor="accent5" w:themeShade="80"/>
              <w:bottom w:val="single" w:sz="4" w:space="0" w:color="auto"/>
              <w:right w:val="single" w:sz="4" w:space="0" w:color="215868" w:themeColor="accent5" w:themeShade="80"/>
            </w:tcBorders>
            <w:shd w:val="clear" w:color="auto" w:fill="0F5D6F"/>
            <w:vAlign w:val="center"/>
          </w:tcPr>
          <w:p w14:paraId="4EA76533" w14:textId="118D3E77" w:rsidR="00801BB8" w:rsidRPr="00BD1EE2" w:rsidRDefault="00801BB8" w:rsidP="003B509E">
            <w:pPr>
              <w:tabs>
                <w:tab w:val="left" w:pos="924"/>
                <w:tab w:val="left" w:pos="1848"/>
                <w:tab w:val="left" w:pos="2773"/>
                <w:tab w:val="left" w:pos="3697"/>
                <w:tab w:val="left" w:pos="4621"/>
                <w:tab w:val="left" w:pos="5545"/>
                <w:tab w:val="left" w:pos="6469"/>
                <w:tab w:val="left" w:pos="7394"/>
                <w:tab w:val="left" w:pos="8318"/>
                <w:tab w:val="right" w:pos="8930"/>
              </w:tabs>
              <w:spacing w:before="60" w:after="60"/>
              <w:ind w:left="149" w:right="84"/>
              <w:rPr>
                <w:rFonts w:cs="Arial"/>
                <w:b/>
                <w:color w:val="FFFFFF" w:themeColor="background1"/>
                <w:sz w:val="21"/>
                <w:szCs w:val="20"/>
              </w:rPr>
            </w:pPr>
            <w:r w:rsidRPr="00E14189">
              <w:rPr>
                <w:rFonts w:cs="Arial"/>
                <w:b/>
                <w:color w:val="FFFFFF" w:themeColor="background1"/>
                <w:sz w:val="21"/>
                <w:szCs w:val="20"/>
              </w:rPr>
              <w:t xml:space="preserve">MAXIMUM HOURLY RATE </w:t>
            </w:r>
            <w:r w:rsidR="009114B6">
              <w:rPr>
                <w:rFonts w:cs="Arial"/>
                <w:b/>
                <w:color w:val="FFFFFF" w:themeColor="background1"/>
                <w:sz w:val="21"/>
                <w:szCs w:val="20"/>
              </w:rPr>
              <w:t>(EX GST)</w:t>
            </w:r>
          </w:p>
        </w:tc>
        <w:tc>
          <w:tcPr>
            <w:tcW w:w="1666" w:type="pct"/>
            <w:tcBorders>
              <w:top w:val="single" w:sz="4" w:space="0" w:color="215868" w:themeColor="accent5" w:themeShade="80"/>
              <w:left w:val="single" w:sz="4" w:space="0" w:color="215868" w:themeColor="accent5" w:themeShade="80"/>
              <w:bottom w:val="single" w:sz="4" w:space="0" w:color="auto"/>
              <w:right w:val="single" w:sz="4" w:space="0" w:color="215868" w:themeColor="accent5" w:themeShade="80"/>
            </w:tcBorders>
            <w:shd w:val="clear" w:color="auto" w:fill="0F5D6F"/>
            <w:vAlign w:val="center"/>
          </w:tcPr>
          <w:p w14:paraId="06E22E79" w14:textId="4522AE17" w:rsidR="00801BB8" w:rsidRPr="00BD1EE2" w:rsidRDefault="00801BB8" w:rsidP="003B509E">
            <w:pPr>
              <w:tabs>
                <w:tab w:val="left" w:pos="924"/>
                <w:tab w:val="left" w:pos="1848"/>
                <w:tab w:val="left" w:pos="2773"/>
                <w:tab w:val="left" w:pos="3697"/>
                <w:tab w:val="left" w:pos="4621"/>
                <w:tab w:val="left" w:pos="5545"/>
                <w:tab w:val="left" w:pos="6469"/>
                <w:tab w:val="left" w:pos="7394"/>
                <w:tab w:val="left" w:pos="8318"/>
                <w:tab w:val="right" w:pos="8930"/>
              </w:tabs>
              <w:spacing w:before="60" w:after="60"/>
              <w:ind w:left="149" w:right="84"/>
              <w:rPr>
                <w:rFonts w:cs="Arial"/>
                <w:b/>
                <w:color w:val="FFFFFF" w:themeColor="background1"/>
                <w:sz w:val="21"/>
                <w:szCs w:val="20"/>
              </w:rPr>
            </w:pPr>
            <w:r w:rsidRPr="00E14189">
              <w:rPr>
                <w:rFonts w:cs="Arial"/>
                <w:b/>
                <w:color w:val="FFFFFF" w:themeColor="background1"/>
                <w:sz w:val="21"/>
                <w:szCs w:val="20"/>
              </w:rPr>
              <w:t>DAILY RATE</w:t>
            </w:r>
            <w:r>
              <w:rPr>
                <w:rFonts w:cs="Arial"/>
                <w:b/>
                <w:color w:val="FFFFFF" w:themeColor="background1"/>
                <w:sz w:val="21"/>
                <w:szCs w:val="20"/>
              </w:rPr>
              <w:t xml:space="preserve"> </w:t>
            </w:r>
            <w:r w:rsidR="009114B6">
              <w:rPr>
                <w:rFonts w:cs="Arial"/>
                <w:b/>
                <w:color w:val="FFFFFF" w:themeColor="background1"/>
                <w:sz w:val="21"/>
                <w:szCs w:val="20"/>
              </w:rPr>
              <w:t>CAP** (EX GST)</w:t>
            </w:r>
          </w:p>
        </w:tc>
      </w:tr>
      <w:tr w:rsidR="00801BB8" w:rsidRPr="00A30911" w14:paraId="02A3B43B" w14:textId="77777777" w:rsidTr="00A023FC">
        <w:trPr>
          <w:cantSplit/>
          <w:trHeight w:val="397"/>
        </w:trPr>
        <w:tc>
          <w:tcPr>
            <w:tcW w:w="1667" w:type="pct"/>
            <w:tcBorders>
              <w:top w:val="single" w:sz="4" w:space="0" w:color="auto"/>
              <w:left w:val="single" w:sz="4" w:space="0" w:color="215868" w:themeColor="accent5" w:themeShade="80"/>
              <w:bottom w:val="nil"/>
              <w:right w:val="single" w:sz="4" w:space="0" w:color="215868" w:themeColor="accent5" w:themeShade="80"/>
            </w:tcBorders>
          </w:tcPr>
          <w:p w14:paraId="3C392CFE" w14:textId="77777777" w:rsidR="00801BB8" w:rsidRPr="00A30911" w:rsidRDefault="00801BB8" w:rsidP="009114B6">
            <w:pPr>
              <w:keepNext/>
              <w:widowControl w:val="0"/>
              <w:spacing w:before="60" w:after="60" w:line="268" w:lineRule="exact"/>
              <w:ind w:left="102"/>
              <w:rPr>
                <w:rFonts w:cs="Arial"/>
                <w:color w:val="244061" w:themeColor="accent1" w:themeShade="80"/>
                <w:sz w:val="18"/>
                <w:szCs w:val="20"/>
                <w:lang w:val="en-US"/>
              </w:rPr>
            </w:pPr>
            <w:r w:rsidRPr="00F57511">
              <w:t>Partner</w:t>
            </w:r>
          </w:p>
        </w:tc>
        <w:tc>
          <w:tcPr>
            <w:tcW w:w="1667" w:type="pct"/>
            <w:tcBorders>
              <w:top w:val="single" w:sz="4" w:space="0" w:color="auto"/>
              <w:left w:val="single" w:sz="4" w:space="0" w:color="215868" w:themeColor="accent5" w:themeShade="80"/>
              <w:bottom w:val="nil"/>
              <w:right w:val="single" w:sz="4" w:space="0" w:color="215868" w:themeColor="accent5" w:themeShade="80"/>
            </w:tcBorders>
          </w:tcPr>
          <w:p w14:paraId="787FD600" w14:textId="77777777" w:rsidR="00801BB8" w:rsidRPr="003B509E" w:rsidRDefault="00801BB8" w:rsidP="009114B6">
            <w:pPr>
              <w:pStyle w:val="VGSOListBul"/>
              <w:keepNext/>
              <w:numPr>
                <w:ilvl w:val="0"/>
                <w:numId w:val="0"/>
              </w:numPr>
              <w:spacing w:before="60" w:after="60"/>
              <w:ind w:left="284" w:hanging="6"/>
              <w:rPr>
                <w:rFonts w:cs="Arial"/>
                <w:szCs w:val="22"/>
              </w:rPr>
            </w:pPr>
          </w:p>
        </w:tc>
        <w:tc>
          <w:tcPr>
            <w:tcW w:w="1666" w:type="pct"/>
            <w:tcBorders>
              <w:top w:val="single" w:sz="4" w:space="0" w:color="auto"/>
              <w:left w:val="single" w:sz="4" w:space="0" w:color="215868" w:themeColor="accent5" w:themeShade="80"/>
              <w:bottom w:val="nil"/>
              <w:right w:val="single" w:sz="4" w:space="0" w:color="215868" w:themeColor="accent5" w:themeShade="80"/>
            </w:tcBorders>
          </w:tcPr>
          <w:p w14:paraId="5B41B403" w14:textId="77777777" w:rsidR="00801BB8" w:rsidRPr="003B509E" w:rsidRDefault="00801BB8" w:rsidP="009114B6">
            <w:pPr>
              <w:pStyle w:val="VGSOListBul"/>
              <w:keepNext/>
              <w:numPr>
                <w:ilvl w:val="0"/>
                <w:numId w:val="0"/>
              </w:numPr>
              <w:spacing w:before="60" w:after="60"/>
              <w:ind w:left="278"/>
              <w:contextualSpacing/>
              <w:rPr>
                <w:rFonts w:cs="Arial"/>
                <w:szCs w:val="22"/>
              </w:rPr>
            </w:pPr>
          </w:p>
        </w:tc>
      </w:tr>
      <w:tr w:rsidR="00801BB8" w:rsidRPr="00A30911" w14:paraId="2FFEFF89" w14:textId="77777777" w:rsidTr="00A023FC">
        <w:trPr>
          <w:cantSplit/>
          <w:trHeight w:val="397"/>
        </w:trPr>
        <w:tc>
          <w:tcPr>
            <w:tcW w:w="1667"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5D45E671" w14:textId="77777777" w:rsidR="00801BB8" w:rsidRPr="00E14189" w:rsidRDefault="00801BB8" w:rsidP="009114B6">
            <w:pPr>
              <w:keepNext/>
              <w:widowControl w:val="0"/>
              <w:spacing w:before="60" w:after="60" w:line="268" w:lineRule="exact"/>
              <w:ind w:left="102"/>
            </w:pPr>
            <w:r w:rsidRPr="00F57511">
              <w:t>Special Counsel</w:t>
            </w:r>
          </w:p>
        </w:tc>
        <w:tc>
          <w:tcPr>
            <w:tcW w:w="1667"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5DA660EE" w14:textId="77777777" w:rsidR="00801BB8" w:rsidRPr="003B509E" w:rsidRDefault="00801BB8" w:rsidP="009114B6">
            <w:pPr>
              <w:pStyle w:val="VGSOListBul"/>
              <w:keepNext/>
              <w:numPr>
                <w:ilvl w:val="0"/>
                <w:numId w:val="0"/>
              </w:numPr>
              <w:spacing w:before="60" w:after="60"/>
              <w:ind w:left="284" w:hanging="6"/>
              <w:rPr>
                <w:rFonts w:cs="Arial"/>
                <w:szCs w:val="22"/>
              </w:rPr>
            </w:pPr>
          </w:p>
        </w:tc>
        <w:tc>
          <w:tcPr>
            <w:tcW w:w="1666"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52E1802C" w14:textId="77777777" w:rsidR="00801BB8" w:rsidRPr="003B509E" w:rsidRDefault="00801BB8" w:rsidP="009114B6">
            <w:pPr>
              <w:pStyle w:val="VGSOListBul"/>
              <w:keepNext/>
              <w:numPr>
                <w:ilvl w:val="0"/>
                <w:numId w:val="0"/>
              </w:numPr>
              <w:spacing w:before="60" w:after="60"/>
              <w:ind w:left="278"/>
              <w:contextualSpacing/>
              <w:rPr>
                <w:rFonts w:cs="Arial"/>
                <w:szCs w:val="22"/>
              </w:rPr>
            </w:pPr>
          </w:p>
        </w:tc>
      </w:tr>
      <w:tr w:rsidR="00801BB8" w:rsidRPr="00A30911" w14:paraId="0B9D957D" w14:textId="77777777" w:rsidTr="00A023FC">
        <w:trPr>
          <w:cantSplit/>
          <w:trHeight w:val="397"/>
        </w:trPr>
        <w:tc>
          <w:tcPr>
            <w:tcW w:w="1667" w:type="pct"/>
            <w:tcBorders>
              <w:top w:val="nil"/>
              <w:left w:val="single" w:sz="4" w:space="0" w:color="215868" w:themeColor="accent5" w:themeShade="80"/>
              <w:bottom w:val="nil"/>
              <w:right w:val="single" w:sz="4" w:space="0" w:color="215868" w:themeColor="accent5" w:themeShade="80"/>
            </w:tcBorders>
          </w:tcPr>
          <w:p w14:paraId="649E05A8" w14:textId="77777777" w:rsidR="00801BB8" w:rsidRPr="00E14189" w:rsidRDefault="00801BB8" w:rsidP="009114B6">
            <w:pPr>
              <w:keepNext/>
              <w:widowControl w:val="0"/>
              <w:spacing w:before="60" w:after="60" w:line="268" w:lineRule="exact"/>
              <w:ind w:left="102"/>
            </w:pPr>
            <w:r w:rsidRPr="00F57511">
              <w:t>Senior Associate</w:t>
            </w:r>
          </w:p>
        </w:tc>
        <w:tc>
          <w:tcPr>
            <w:tcW w:w="1667" w:type="pct"/>
            <w:tcBorders>
              <w:top w:val="nil"/>
              <w:left w:val="single" w:sz="4" w:space="0" w:color="215868" w:themeColor="accent5" w:themeShade="80"/>
              <w:bottom w:val="nil"/>
              <w:right w:val="single" w:sz="4" w:space="0" w:color="215868" w:themeColor="accent5" w:themeShade="80"/>
            </w:tcBorders>
          </w:tcPr>
          <w:p w14:paraId="1D4BE489" w14:textId="77777777" w:rsidR="00801BB8" w:rsidRPr="003B509E" w:rsidRDefault="00801BB8" w:rsidP="009114B6">
            <w:pPr>
              <w:pStyle w:val="VGSOListBul"/>
              <w:keepNext/>
              <w:numPr>
                <w:ilvl w:val="0"/>
                <w:numId w:val="0"/>
              </w:numPr>
              <w:spacing w:before="60" w:after="60"/>
              <w:ind w:left="284" w:hanging="6"/>
              <w:rPr>
                <w:rFonts w:cs="Arial"/>
                <w:szCs w:val="22"/>
              </w:rPr>
            </w:pPr>
          </w:p>
        </w:tc>
        <w:tc>
          <w:tcPr>
            <w:tcW w:w="1666" w:type="pct"/>
            <w:tcBorders>
              <w:top w:val="nil"/>
              <w:left w:val="single" w:sz="4" w:space="0" w:color="215868" w:themeColor="accent5" w:themeShade="80"/>
              <w:bottom w:val="nil"/>
              <w:right w:val="single" w:sz="4" w:space="0" w:color="215868" w:themeColor="accent5" w:themeShade="80"/>
            </w:tcBorders>
          </w:tcPr>
          <w:p w14:paraId="038B21D5" w14:textId="77777777" w:rsidR="00801BB8" w:rsidRPr="003B509E" w:rsidRDefault="00801BB8" w:rsidP="009114B6">
            <w:pPr>
              <w:pStyle w:val="VGSOListBul"/>
              <w:keepNext/>
              <w:numPr>
                <w:ilvl w:val="0"/>
                <w:numId w:val="0"/>
              </w:numPr>
              <w:spacing w:before="60" w:after="60"/>
              <w:ind w:left="278"/>
              <w:contextualSpacing/>
              <w:rPr>
                <w:rFonts w:cs="Arial"/>
                <w:szCs w:val="22"/>
              </w:rPr>
            </w:pPr>
          </w:p>
        </w:tc>
      </w:tr>
      <w:tr w:rsidR="00801BB8" w:rsidRPr="00A30911" w14:paraId="432E2720" w14:textId="77777777" w:rsidTr="00A023FC">
        <w:trPr>
          <w:cantSplit/>
          <w:trHeight w:val="397"/>
        </w:trPr>
        <w:tc>
          <w:tcPr>
            <w:tcW w:w="1667"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377C9D39" w14:textId="77777777" w:rsidR="00801BB8" w:rsidRPr="00E14189" w:rsidRDefault="00801BB8" w:rsidP="009114B6">
            <w:pPr>
              <w:keepNext/>
              <w:widowControl w:val="0"/>
              <w:spacing w:before="60" w:after="60" w:line="268" w:lineRule="exact"/>
              <w:ind w:left="102"/>
            </w:pPr>
            <w:r>
              <w:t>Lawyer (&gt; 5 years PAE)</w:t>
            </w:r>
          </w:p>
        </w:tc>
        <w:tc>
          <w:tcPr>
            <w:tcW w:w="1667"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42A8721E" w14:textId="77777777" w:rsidR="00801BB8" w:rsidRPr="003B509E" w:rsidRDefault="00801BB8" w:rsidP="009114B6">
            <w:pPr>
              <w:pStyle w:val="VGSOListBul"/>
              <w:keepNext/>
              <w:numPr>
                <w:ilvl w:val="0"/>
                <w:numId w:val="0"/>
              </w:numPr>
              <w:spacing w:before="60" w:after="60"/>
              <w:ind w:left="284" w:hanging="6"/>
              <w:rPr>
                <w:rFonts w:cs="Arial"/>
                <w:szCs w:val="22"/>
              </w:rPr>
            </w:pPr>
          </w:p>
        </w:tc>
        <w:tc>
          <w:tcPr>
            <w:tcW w:w="1666"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532EBDA4" w14:textId="77777777" w:rsidR="00801BB8" w:rsidRPr="003B509E" w:rsidRDefault="00801BB8" w:rsidP="009114B6">
            <w:pPr>
              <w:pStyle w:val="VGSOListBul"/>
              <w:keepNext/>
              <w:numPr>
                <w:ilvl w:val="0"/>
                <w:numId w:val="0"/>
              </w:numPr>
              <w:spacing w:before="60" w:after="60"/>
              <w:ind w:left="278"/>
              <w:contextualSpacing/>
              <w:rPr>
                <w:rFonts w:cs="Arial"/>
                <w:szCs w:val="22"/>
              </w:rPr>
            </w:pPr>
          </w:p>
        </w:tc>
      </w:tr>
      <w:tr w:rsidR="00801BB8" w:rsidRPr="00A30911" w14:paraId="54F5446A" w14:textId="77777777" w:rsidTr="00A023FC">
        <w:trPr>
          <w:cantSplit/>
          <w:trHeight w:val="397"/>
        </w:trPr>
        <w:tc>
          <w:tcPr>
            <w:tcW w:w="1667"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5C9FDBB4" w14:textId="6317EBCE" w:rsidR="00801BB8" w:rsidRDefault="00801BB8" w:rsidP="009114B6">
            <w:pPr>
              <w:keepNext/>
              <w:widowControl w:val="0"/>
              <w:spacing w:before="60" w:after="60" w:line="268" w:lineRule="exact"/>
              <w:ind w:left="102"/>
            </w:pPr>
            <w:r>
              <w:t>Lawyer (</w:t>
            </w:r>
            <w:r w:rsidR="009D791C">
              <w:t>3 </w:t>
            </w:r>
            <w:r w:rsidR="009D791C">
              <w:noBreakHyphen/>
              <w:t> 5</w:t>
            </w:r>
            <w:r>
              <w:t xml:space="preserve"> years PAE)</w:t>
            </w:r>
          </w:p>
        </w:tc>
        <w:tc>
          <w:tcPr>
            <w:tcW w:w="1667"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7BBC6380" w14:textId="77777777" w:rsidR="00801BB8" w:rsidRPr="003B509E" w:rsidRDefault="00801BB8" w:rsidP="009114B6">
            <w:pPr>
              <w:pStyle w:val="VGSOListBul"/>
              <w:keepNext/>
              <w:numPr>
                <w:ilvl w:val="0"/>
                <w:numId w:val="0"/>
              </w:numPr>
              <w:spacing w:before="60" w:after="60"/>
              <w:ind w:left="284" w:hanging="6"/>
              <w:rPr>
                <w:rFonts w:cs="Arial"/>
                <w:szCs w:val="22"/>
              </w:rPr>
            </w:pPr>
          </w:p>
        </w:tc>
        <w:tc>
          <w:tcPr>
            <w:tcW w:w="1666"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054220E9" w14:textId="77777777" w:rsidR="00801BB8" w:rsidRPr="003B509E" w:rsidRDefault="00801BB8" w:rsidP="009114B6">
            <w:pPr>
              <w:pStyle w:val="VGSOListBul"/>
              <w:keepNext/>
              <w:numPr>
                <w:ilvl w:val="0"/>
                <w:numId w:val="0"/>
              </w:numPr>
              <w:spacing w:before="60" w:after="60"/>
              <w:ind w:left="278"/>
              <w:contextualSpacing/>
              <w:rPr>
                <w:rFonts w:cs="Arial"/>
                <w:szCs w:val="22"/>
              </w:rPr>
            </w:pPr>
          </w:p>
        </w:tc>
      </w:tr>
      <w:tr w:rsidR="00801BB8" w:rsidRPr="00A30911" w14:paraId="10B12A01" w14:textId="77777777" w:rsidTr="00A023FC">
        <w:trPr>
          <w:cantSplit/>
          <w:trHeight w:val="397"/>
        </w:trPr>
        <w:tc>
          <w:tcPr>
            <w:tcW w:w="1667"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604E7212" w14:textId="77777777" w:rsidR="00801BB8" w:rsidRDefault="00801BB8" w:rsidP="009114B6">
            <w:pPr>
              <w:keepNext/>
              <w:widowControl w:val="0"/>
              <w:spacing w:before="60" w:after="60" w:line="268" w:lineRule="exact"/>
              <w:ind w:left="102"/>
            </w:pPr>
            <w:r>
              <w:t>Lawyer (&lt; 3 years PAE)</w:t>
            </w:r>
          </w:p>
        </w:tc>
        <w:tc>
          <w:tcPr>
            <w:tcW w:w="1667"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3C7AF508" w14:textId="77777777" w:rsidR="00801BB8" w:rsidRPr="003B509E" w:rsidRDefault="00801BB8" w:rsidP="009114B6">
            <w:pPr>
              <w:pStyle w:val="VGSOListBul"/>
              <w:keepNext/>
              <w:numPr>
                <w:ilvl w:val="0"/>
                <w:numId w:val="0"/>
              </w:numPr>
              <w:spacing w:before="60" w:after="60"/>
              <w:ind w:left="284" w:hanging="6"/>
              <w:rPr>
                <w:rFonts w:cs="Arial"/>
                <w:szCs w:val="22"/>
              </w:rPr>
            </w:pPr>
          </w:p>
        </w:tc>
        <w:tc>
          <w:tcPr>
            <w:tcW w:w="1666"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5416FB3D" w14:textId="77777777" w:rsidR="00801BB8" w:rsidRPr="003B509E" w:rsidRDefault="00801BB8" w:rsidP="009114B6">
            <w:pPr>
              <w:pStyle w:val="VGSOListBul"/>
              <w:keepNext/>
              <w:numPr>
                <w:ilvl w:val="0"/>
                <w:numId w:val="0"/>
              </w:numPr>
              <w:spacing w:before="60" w:after="60"/>
              <w:ind w:left="278"/>
              <w:contextualSpacing/>
              <w:rPr>
                <w:rFonts w:cs="Arial"/>
                <w:szCs w:val="22"/>
              </w:rPr>
            </w:pPr>
          </w:p>
        </w:tc>
      </w:tr>
      <w:tr w:rsidR="00801BB8" w:rsidRPr="00A30911" w14:paraId="20F644D0" w14:textId="77777777" w:rsidTr="00A023FC">
        <w:trPr>
          <w:cantSplit/>
          <w:trHeight w:val="397"/>
        </w:trPr>
        <w:tc>
          <w:tcPr>
            <w:tcW w:w="1667"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77A52FD8" w14:textId="0318D453" w:rsidR="00801BB8" w:rsidRPr="00E14189" w:rsidRDefault="00801BB8" w:rsidP="009114B6">
            <w:pPr>
              <w:keepNext/>
              <w:widowControl w:val="0"/>
              <w:spacing w:before="60" w:after="60" w:line="268" w:lineRule="exact"/>
              <w:ind w:left="102"/>
            </w:pPr>
            <w:r>
              <w:t xml:space="preserve">Graduate </w:t>
            </w:r>
            <w:r w:rsidR="009114B6">
              <w:t>Lawyer / Legal</w:t>
            </w:r>
            <w:r w:rsidRPr="00F57511">
              <w:t xml:space="preserve"> Trainee </w:t>
            </w:r>
            <w:r>
              <w:t>(not admitted to practice)</w:t>
            </w:r>
            <w:r w:rsidRPr="00F57511">
              <w:t xml:space="preserve"> </w:t>
            </w:r>
          </w:p>
        </w:tc>
        <w:tc>
          <w:tcPr>
            <w:tcW w:w="1667"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17295640" w14:textId="77777777" w:rsidR="00801BB8" w:rsidRPr="003B509E" w:rsidRDefault="00801BB8" w:rsidP="009114B6">
            <w:pPr>
              <w:pStyle w:val="VGSOListBul"/>
              <w:keepNext/>
              <w:numPr>
                <w:ilvl w:val="0"/>
                <w:numId w:val="0"/>
              </w:numPr>
              <w:spacing w:before="60" w:after="60"/>
              <w:ind w:left="284" w:hanging="6"/>
              <w:rPr>
                <w:rFonts w:cs="Arial"/>
                <w:szCs w:val="22"/>
              </w:rPr>
            </w:pPr>
          </w:p>
        </w:tc>
        <w:tc>
          <w:tcPr>
            <w:tcW w:w="1666"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27DE9491" w14:textId="77777777" w:rsidR="00801BB8" w:rsidRPr="003B509E" w:rsidRDefault="00801BB8" w:rsidP="009114B6">
            <w:pPr>
              <w:pStyle w:val="VGSOListBul"/>
              <w:keepNext/>
              <w:numPr>
                <w:ilvl w:val="0"/>
                <w:numId w:val="0"/>
              </w:numPr>
              <w:spacing w:before="60" w:after="60"/>
              <w:ind w:left="278"/>
              <w:contextualSpacing/>
              <w:rPr>
                <w:rFonts w:cs="Arial"/>
                <w:szCs w:val="22"/>
              </w:rPr>
            </w:pPr>
          </w:p>
        </w:tc>
      </w:tr>
      <w:tr w:rsidR="00801BB8" w:rsidRPr="00A30911" w14:paraId="0A526C6C" w14:textId="77777777" w:rsidTr="00A023FC">
        <w:trPr>
          <w:cantSplit/>
          <w:trHeight w:val="397"/>
        </w:trPr>
        <w:tc>
          <w:tcPr>
            <w:tcW w:w="1667" w:type="pct"/>
            <w:tcBorders>
              <w:top w:val="nil"/>
              <w:left w:val="single" w:sz="4" w:space="0" w:color="215868" w:themeColor="accent5" w:themeShade="80"/>
              <w:bottom w:val="single" w:sz="4" w:space="0" w:color="215868" w:themeColor="accent5" w:themeShade="80"/>
              <w:right w:val="single" w:sz="4" w:space="0" w:color="215868" w:themeColor="accent5" w:themeShade="80"/>
            </w:tcBorders>
            <w:shd w:val="clear" w:color="auto" w:fill="F2F2F2" w:themeFill="background1" w:themeFillShade="F2"/>
          </w:tcPr>
          <w:p w14:paraId="22BA93A4" w14:textId="77777777" w:rsidR="00801BB8" w:rsidRPr="00E14189" w:rsidRDefault="00801BB8" w:rsidP="003B509E">
            <w:pPr>
              <w:widowControl w:val="0"/>
              <w:spacing w:before="60" w:after="60" w:line="268" w:lineRule="exact"/>
              <w:ind w:left="102"/>
            </w:pPr>
            <w:r w:rsidRPr="00F57511">
              <w:t>Paralegal</w:t>
            </w:r>
          </w:p>
        </w:tc>
        <w:tc>
          <w:tcPr>
            <w:tcW w:w="1667" w:type="pct"/>
            <w:tcBorders>
              <w:top w:val="nil"/>
              <w:left w:val="single" w:sz="4" w:space="0" w:color="215868" w:themeColor="accent5" w:themeShade="80"/>
              <w:bottom w:val="single" w:sz="4" w:space="0" w:color="215868" w:themeColor="accent5" w:themeShade="80"/>
              <w:right w:val="single" w:sz="4" w:space="0" w:color="215868" w:themeColor="accent5" w:themeShade="80"/>
            </w:tcBorders>
            <w:shd w:val="clear" w:color="auto" w:fill="F2F2F2" w:themeFill="background1" w:themeFillShade="F2"/>
          </w:tcPr>
          <w:p w14:paraId="6ABEB745" w14:textId="77777777" w:rsidR="00801BB8" w:rsidRPr="003B509E" w:rsidRDefault="00801BB8" w:rsidP="003B509E">
            <w:pPr>
              <w:pStyle w:val="VGSOListBul"/>
              <w:numPr>
                <w:ilvl w:val="0"/>
                <w:numId w:val="0"/>
              </w:numPr>
              <w:spacing w:before="60" w:after="60"/>
              <w:ind w:left="284" w:hanging="6"/>
              <w:rPr>
                <w:rFonts w:cs="Arial"/>
                <w:szCs w:val="22"/>
              </w:rPr>
            </w:pPr>
          </w:p>
        </w:tc>
        <w:tc>
          <w:tcPr>
            <w:tcW w:w="1666" w:type="pct"/>
            <w:tcBorders>
              <w:top w:val="nil"/>
              <w:left w:val="single" w:sz="4" w:space="0" w:color="215868" w:themeColor="accent5" w:themeShade="80"/>
              <w:bottom w:val="single" w:sz="4" w:space="0" w:color="215868" w:themeColor="accent5" w:themeShade="80"/>
              <w:right w:val="single" w:sz="4" w:space="0" w:color="215868" w:themeColor="accent5" w:themeShade="80"/>
            </w:tcBorders>
            <w:shd w:val="clear" w:color="auto" w:fill="F2F2F2" w:themeFill="background1" w:themeFillShade="F2"/>
          </w:tcPr>
          <w:p w14:paraId="3189B0DA" w14:textId="77777777" w:rsidR="00801BB8" w:rsidRPr="003B509E" w:rsidRDefault="00801BB8" w:rsidP="003B509E">
            <w:pPr>
              <w:pStyle w:val="VGSOListBul"/>
              <w:numPr>
                <w:ilvl w:val="0"/>
                <w:numId w:val="0"/>
              </w:numPr>
              <w:spacing w:before="60" w:after="60"/>
              <w:ind w:left="278"/>
              <w:contextualSpacing/>
              <w:rPr>
                <w:rFonts w:cs="Arial"/>
                <w:szCs w:val="22"/>
              </w:rPr>
            </w:pPr>
          </w:p>
        </w:tc>
      </w:tr>
    </w:tbl>
    <w:p w14:paraId="069DF7A6" w14:textId="77777777" w:rsidR="00801BB8" w:rsidRPr="00801BB8" w:rsidRDefault="00801BB8" w:rsidP="003B509E">
      <w:pPr>
        <w:pStyle w:val="Schedule3"/>
        <w:numPr>
          <w:ilvl w:val="0"/>
          <w:numId w:val="0"/>
        </w:numPr>
        <w:spacing w:before="60" w:after="60"/>
        <w:ind w:left="851"/>
        <w:jc w:val="both"/>
        <w:rPr>
          <w:b/>
        </w:rPr>
      </w:pPr>
    </w:p>
    <w:p w14:paraId="0900D05E" w14:textId="6D629662" w:rsidR="00801BB8" w:rsidRDefault="00801BB8" w:rsidP="003B509E">
      <w:pPr>
        <w:pStyle w:val="Schedule3"/>
        <w:keepNext/>
        <w:numPr>
          <w:ilvl w:val="0"/>
          <w:numId w:val="0"/>
        </w:numPr>
        <w:spacing w:before="60" w:after="60"/>
        <w:ind w:left="851"/>
        <w:jc w:val="both"/>
        <w:rPr>
          <w:b/>
        </w:rPr>
      </w:pPr>
      <w:r w:rsidRPr="00801BB8">
        <w:rPr>
          <w:b/>
        </w:rPr>
        <w:lastRenderedPageBreak/>
        <w:t xml:space="preserve">Construction, Infrastructure and Major Projects </w:t>
      </w:r>
    </w:p>
    <w:tbl>
      <w:tblPr>
        <w:tblW w:w="4535" w:type="pct"/>
        <w:tblInd w:w="8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1E0" w:firstRow="1" w:lastRow="1" w:firstColumn="1" w:lastColumn="1" w:noHBand="0" w:noVBand="0"/>
      </w:tblPr>
      <w:tblGrid>
        <w:gridCol w:w="2740"/>
        <w:gridCol w:w="2740"/>
        <w:gridCol w:w="2739"/>
      </w:tblGrid>
      <w:tr w:rsidR="00801BB8" w:rsidRPr="00BD1EE2" w14:paraId="6E05EBA6" w14:textId="77777777" w:rsidTr="00A023FC">
        <w:trPr>
          <w:cantSplit/>
          <w:trHeight w:val="397"/>
          <w:tblHeader/>
        </w:trPr>
        <w:tc>
          <w:tcPr>
            <w:tcW w:w="1667" w:type="pct"/>
            <w:tcBorders>
              <w:top w:val="single" w:sz="4" w:space="0" w:color="215868" w:themeColor="accent5" w:themeShade="80"/>
              <w:left w:val="single" w:sz="4" w:space="0" w:color="215868" w:themeColor="accent5" w:themeShade="80"/>
              <w:bottom w:val="single" w:sz="4" w:space="0" w:color="auto"/>
              <w:right w:val="single" w:sz="4" w:space="0" w:color="215868" w:themeColor="accent5" w:themeShade="80"/>
            </w:tcBorders>
            <w:shd w:val="clear" w:color="auto" w:fill="0F5D6F"/>
            <w:vAlign w:val="center"/>
          </w:tcPr>
          <w:p w14:paraId="760E770C" w14:textId="02596571" w:rsidR="00801BB8" w:rsidRPr="00BD1EE2" w:rsidRDefault="00801BB8" w:rsidP="003B509E">
            <w:pPr>
              <w:tabs>
                <w:tab w:val="left" w:pos="924"/>
                <w:tab w:val="left" w:pos="1848"/>
                <w:tab w:val="left" w:pos="2773"/>
                <w:tab w:val="left" w:pos="3697"/>
                <w:tab w:val="left" w:pos="4621"/>
                <w:tab w:val="left" w:pos="5545"/>
                <w:tab w:val="left" w:pos="6469"/>
                <w:tab w:val="left" w:pos="7394"/>
                <w:tab w:val="left" w:pos="8318"/>
                <w:tab w:val="right" w:pos="8930"/>
              </w:tabs>
              <w:spacing w:before="60" w:after="60"/>
              <w:ind w:left="149" w:right="84"/>
              <w:rPr>
                <w:rFonts w:cs="Arial"/>
                <w:b/>
                <w:color w:val="FFFFFF" w:themeColor="background1"/>
                <w:sz w:val="21"/>
                <w:szCs w:val="20"/>
              </w:rPr>
            </w:pPr>
            <w:r w:rsidRPr="00E14189">
              <w:rPr>
                <w:rFonts w:cs="Arial"/>
                <w:b/>
                <w:color w:val="FFFFFF" w:themeColor="background1"/>
                <w:sz w:val="21"/>
                <w:szCs w:val="20"/>
              </w:rPr>
              <w:t xml:space="preserve">EXPERIENCE / </w:t>
            </w:r>
            <w:r w:rsidR="009114B6">
              <w:rPr>
                <w:rFonts w:cs="Arial"/>
                <w:b/>
                <w:color w:val="FFFFFF" w:themeColor="background1"/>
                <w:sz w:val="21"/>
                <w:szCs w:val="20"/>
              </w:rPr>
              <w:t>RESPONSIBILITY*</w:t>
            </w:r>
          </w:p>
        </w:tc>
        <w:tc>
          <w:tcPr>
            <w:tcW w:w="1667" w:type="pct"/>
            <w:tcBorders>
              <w:top w:val="single" w:sz="4" w:space="0" w:color="215868" w:themeColor="accent5" w:themeShade="80"/>
              <w:left w:val="single" w:sz="4" w:space="0" w:color="215868" w:themeColor="accent5" w:themeShade="80"/>
              <w:bottom w:val="single" w:sz="4" w:space="0" w:color="auto"/>
              <w:right w:val="single" w:sz="4" w:space="0" w:color="215868" w:themeColor="accent5" w:themeShade="80"/>
            </w:tcBorders>
            <w:shd w:val="clear" w:color="auto" w:fill="0F5D6F"/>
            <w:vAlign w:val="center"/>
          </w:tcPr>
          <w:p w14:paraId="23FA059E" w14:textId="448BE726" w:rsidR="00801BB8" w:rsidRPr="00BD1EE2" w:rsidRDefault="00801BB8" w:rsidP="003B509E">
            <w:pPr>
              <w:tabs>
                <w:tab w:val="left" w:pos="924"/>
                <w:tab w:val="left" w:pos="1848"/>
                <w:tab w:val="left" w:pos="2773"/>
                <w:tab w:val="left" w:pos="3697"/>
                <w:tab w:val="left" w:pos="4621"/>
                <w:tab w:val="left" w:pos="5545"/>
                <w:tab w:val="left" w:pos="6469"/>
                <w:tab w:val="left" w:pos="7394"/>
                <w:tab w:val="left" w:pos="8318"/>
                <w:tab w:val="right" w:pos="8930"/>
              </w:tabs>
              <w:spacing w:before="60" w:after="60"/>
              <w:ind w:left="149" w:right="84"/>
              <w:rPr>
                <w:rFonts w:cs="Arial"/>
                <w:b/>
                <w:color w:val="FFFFFF" w:themeColor="background1"/>
                <w:sz w:val="21"/>
                <w:szCs w:val="20"/>
              </w:rPr>
            </w:pPr>
            <w:r w:rsidRPr="00E14189">
              <w:rPr>
                <w:rFonts w:cs="Arial"/>
                <w:b/>
                <w:color w:val="FFFFFF" w:themeColor="background1"/>
                <w:sz w:val="21"/>
                <w:szCs w:val="20"/>
              </w:rPr>
              <w:t xml:space="preserve">MAXIMUM HOURLY RATE </w:t>
            </w:r>
            <w:r w:rsidR="009114B6">
              <w:rPr>
                <w:rFonts w:cs="Arial"/>
                <w:b/>
                <w:color w:val="FFFFFF" w:themeColor="background1"/>
                <w:sz w:val="21"/>
                <w:szCs w:val="20"/>
              </w:rPr>
              <w:t>(EX GST)</w:t>
            </w:r>
          </w:p>
        </w:tc>
        <w:tc>
          <w:tcPr>
            <w:tcW w:w="1666" w:type="pct"/>
            <w:tcBorders>
              <w:top w:val="single" w:sz="4" w:space="0" w:color="215868" w:themeColor="accent5" w:themeShade="80"/>
              <w:left w:val="single" w:sz="4" w:space="0" w:color="215868" w:themeColor="accent5" w:themeShade="80"/>
              <w:bottom w:val="single" w:sz="4" w:space="0" w:color="auto"/>
              <w:right w:val="single" w:sz="4" w:space="0" w:color="215868" w:themeColor="accent5" w:themeShade="80"/>
            </w:tcBorders>
            <w:shd w:val="clear" w:color="auto" w:fill="0F5D6F"/>
            <w:vAlign w:val="center"/>
          </w:tcPr>
          <w:p w14:paraId="49B6346C" w14:textId="10DE7F7E" w:rsidR="00801BB8" w:rsidRPr="00BD1EE2" w:rsidRDefault="00801BB8" w:rsidP="003B509E">
            <w:pPr>
              <w:tabs>
                <w:tab w:val="left" w:pos="924"/>
                <w:tab w:val="left" w:pos="1848"/>
                <w:tab w:val="left" w:pos="2773"/>
                <w:tab w:val="left" w:pos="3697"/>
                <w:tab w:val="left" w:pos="4621"/>
                <w:tab w:val="left" w:pos="5545"/>
                <w:tab w:val="left" w:pos="6469"/>
                <w:tab w:val="left" w:pos="7394"/>
                <w:tab w:val="left" w:pos="8318"/>
                <w:tab w:val="right" w:pos="8930"/>
              </w:tabs>
              <w:spacing w:before="60" w:after="60"/>
              <w:ind w:left="149" w:right="84"/>
              <w:rPr>
                <w:rFonts w:cs="Arial"/>
                <w:b/>
                <w:color w:val="FFFFFF" w:themeColor="background1"/>
                <w:sz w:val="21"/>
                <w:szCs w:val="20"/>
              </w:rPr>
            </w:pPr>
            <w:r w:rsidRPr="00E14189">
              <w:rPr>
                <w:rFonts w:cs="Arial"/>
                <w:b/>
                <w:color w:val="FFFFFF" w:themeColor="background1"/>
                <w:sz w:val="21"/>
                <w:szCs w:val="20"/>
              </w:rPr>
              <w:t>DAILY RATE</w:t>
            </w:r>
            <w:r>
              <w:rPr>
                <w:rFonts w:cs="Arial"/>
                <w:b/>
                <w:color w:val="FFFFFF" w:themeColor="background1"/>
                <w:sz w:val="21"/>
                <w:szCs w:val="20"/>
              </w:rPr>
              <w:t xml:space="preserve"> </w:t>
            </w:r>
            <w:r w:rsidR="009114B6">
              <w:rPr>
                <w:rFonts w:cs="Arial"/>
                <w:b/>
                <w:color w:val="FFFFFF" w:themeColor="background1"/>
                <w:sz w:val="21"/>
                <w:szCs w:val="20"/>
              </w:rPr>
              <w:t>CAP** (EX GST)</w:t>
            </w:r>
          </w:p>
        </w:tc>
      </w:tr>
      <w:tr w:rsidR="00801BB8" w:rsidRPr="00A30911" w14:paraId="39C6CDF6" w14:textId="77777777" w:rsidTr="00A023FC">
        <w:trPr>
          <w:cantSplit/>
          <w:trHeight w:val="397"/>
        </w:trPr>
        <w:tc>
          <w:tcPr>
            <w:tcW w:w="1667" w:type="pct"/>
            <w:tcBorders>
              <w:top w:val="single" w:sz="4" w:space="0" w:color="auto"/>
              <w:left w:val="single" w:sz="4" w:space="0" w:color="215868" w:themeColor="accent5" w:themeShade="80"/>
              <w:bottom w:val="nil"/>
              <w:right w:val="single" w:sz="4" w:space="0" w:color="215868" w:themeColor="accent5" w:themeShade="80"/>
            </w:tcBorders>
          </w:tcPr>
          <w:p w14:paraId="742E2607" w14:textId="77777777" w:rsidR="00801BB8" w:rsidRPr="00A30911" w:rsidRDefault="00801BB8" w:rsidP="003B509E">
            <w:pPr>
              <w:widowControl w:val="0"/>
              <w:spacing w:before="60" w:after="60" w:line="268" w:lineRule="exact"/>
              <w:ind w:left="102"/>
              <w:rPr>
                <w:rFonts w:cs="Arial"/>
                <w:color w:val="244061" w:themeColor="accent1" w:themeShade="80"/>
                <w:sz w:val="18"/>
                <w:szCs w:val="20"/>
                <w:lang w:val="en-US"/>
              </w:rPr>
            </w:pPr>
            <w:r w:rsidRPr="00F57511">
              <w:t>Partner</w:t>
            </w:r>
          </w:p>
        </w:tc>
        <w:tc>
          <w:tcPr>
            <w:tcW w:w="1667" w:type="pct"/>
            <w:tcBorders>
              <w:top w:val="single" w:sz="4" w:space="0" w:color="auto"/>
              <w:left w:val="single" w:sz="4" w:space="0" w:color="215868" w:themeColor="accent5" w:themeShade="80"/>
              <w:bottom w:val="nil"/>
              <w:right w:val="single" w:sz="4" w:space="0" w:color="215868" w:themeColor="accent5" w:themeShade="80"/>
            </w:tcBorders>
          </w:tcPr>
          <w:p w14:paraId="2975DBF2" w14:textId="77777777" w:rsidR="00801BB8" w:rsidRPr="003B509E" w:rsidRDefault="00801BB8" w:rsidP="003B509E">
            <w:pPr>
              <w:pStyle w:val="VGSOListBul"/>
              <w:numPr>
                <w:ilvl w:val="0"/>
                <w:numId w:val="0"/>
              </w:numPr>
              <w:spacing w:before="60" w:after="60"/>
              <w:ind w:left="284" w:hanging="6"/>
              <w:rPr>
                <w:rFonts w:cs="Arial"/>
                <w:szCs w:val="22"/>
              </w:rPr>
            </w:pPr>
          </w:p>
        </w:tc>
        <w:tc>
          <w:tcPr>
            <w:tcW w:w="1666" w:type="pct"/>
            <w:tcBorders>
              <w:top w:val="single" w:sz="4" w:space="0" w:color="auto"/>
              <w:left w:val="single" w:sz="4" w:space="0" w:color="215868" w:themeColor="accent5" w:themeShade="80"/>
              <w:bottom w:val="nil"/>
              <w:right w:val="single" w:sz="4" w:space="0" w:color="215868" w:themeColor="accent5" w:themeShade="80"/>
            </w:tcBorders>
          </w:tcPr>
          <w:p w14:paraId="2983A111" w14:textId="77777777" w:rsidR="00801BB8" w:rsidRPr="003B509E" w:rsidRDefault="00801BB8" w:rsidP="003B509E">
            <w:pPr>
              <w:pStyle w:val="VGSOListBul"/>
              <w:numPr>
                <w:ilvl w:val="0"/>
                <w:numId w:val="0"/>
              </w:numPr>
              <w:spacing w:before="60" w:after="60"/>
              <w:ind w:left="278"/>
              <w:contextualSpacing/>
              <w:rPr>
                <w:rFonts w:cs="Arial"/>
                <w:szCs w:val="22"/>
              </w:rPr>
            </w:pPr>
          </w:p>
        </w:tc>
      </w:tr>
      <w:tr w:rsidR="00801BB8" w:rsidRPr="00A30911" w14:paraId="4CFDDA5A" w14:textId="77777777" w:rsidTr="00A023FC">
        <w:trPr>
          <w:cantSplit/>
          <w:trHeight w:val="397"/>
        </w:trPr>
        <w:tc>
          <w:tcPr>
            <w:tcW w:w="1667"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1AD82678" w14:textId="77777777" w:rsidR="00801BB8" w:rsidRPr="00E14189" w:rsidRDefault="00801BB8" w:rsidP="003B509E">
            <w:pPr>
              <w:widowControl w:val="0"/>
              <w:spacing w:before="60" w:after="60" w:line="268" w:lineRule="exact"/>
              <w:ind w:left="102"/>
            </w:pPr>
            <w:r w:rsidRPr="00F57511">
              <w:t>Special Counsel</w:t>
            </w:r>
          </w:p>
        </w:tc>
        <w:tc>
          <w:tcPr>
            <w:tcW w:w="1667"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714883BC" w14:textId="77777777" w:rsidR="00801BB8" w:rsidRPr="003B509E" w:rsidRDefault="00801BB8" w:rsidP="003B509E">
            <w:pPr>
              <w:pStyle w:val="VGSOListBul"/>
              <w:numPr>
                <w:ilvl w:val="0"/>
                <w:numId w:val="0"/>
              </w:numPr>
              <w:spacing w:before="60" w:after="60"/>
              <w:ind w:left="284" w:hanging="6"/>
              <w:rPr>
                <w:rFonts w:cs="Arial"/>
                <w:szCs w:val="22"/>
              </w:rPr>
            </w:pPr>
          </w:p>
        </w:tc>
        <w:tc>
          <w:tcPr>
            <w:tcW w:w="1666"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05F2C1B4" w14:textId="77777777" w:rsidR="00801BB8" w:rsidRPr="003B509E" w:rsidRDefault="00801BB8" w:rsidP="003B509E">
            <w:pPr>
              <w:pStyle w:val="VGSOListBul"/>
              <w:numPr>
                <w:ilvl w:val="0"/>
                <w:numId w:val="0"/>
              </w:numPr>
              <w:spacing w:before="60" w:after="60"/>
              <w:ind w:left="278"/>
              <w:contextualSpacing/>
              <w:rPr>
                <w:rFonts w:cs="Arial"/>
                <w:szCs w:val="22"/>
              </w:rPr>
            </w:pPr>
          </w:p>
        </w:tc>
      </w:tr>
      <w:tr w:rsidR="00801BB8" w:rsidRPr="00A30911" w14:paraId="44B7841E" w14:textId="77777777" w:rsidTr="00A023FC">
        <w:trPr>
          <w:cantSplit/>
          <w:trHeight w:val="397"/>
        </w:trPr>
        <w:tc>
          <w:tcPr>
            <w:tcW w:w="1667" w:type="pct"/>
            <w:tcBorders>
              <w:top w:val="nil"/>
              <w:left w:val="single" w:sz="4" w:space="0" w:color="215868" w:themeColor="accent5" w:themeShade="80"/>
              <w:bottom w:val="nil"/>
              <w:right w:val="single" w:sz="4" w:space="0" w:color="215868" w:themeColor="accent5" w:themeShade="80"/>
            </w:tcBorders>
          </w:tcPr>
          <w:p w14:paraId="41AE7EDE" w14:textId="77777777" w:rsidR="00801BB8" w:rsidRPr="00E14189" w:rsidRDefault="00801BB8" w:rsidP="003B509E">
            <w:pPr>
              <w:widowControl w:val="0"/>
              <w:spacing w:before="60" w:after="60" w:line="268" w:lineRule="exact"/>
              <w:ind w:left="102"/>
            </w:pPr>
            <w:r w:rsidRPr="00F57511">
              <w:t>Senior Associate</w:t>
            </w:r>
          </w:p>
        </w:tc>
        <w:tc>
          <w:tcPr>
            <w:tcW w:w="1667" w:type="pct"/>
            <w:tcBorders>
              <w:top w:val="nil"/>
              <w:left w:val="single" w:sz="4" w:space="0" w:color="215868" w:themeColor="accent5" w:themeShade="80"/>
              <w:bottom w:val="nil"/>
              <w:right w:val="single" w:sz="4" w:space="0" w:color="215868" w:themeColor="accent5" w:themeShade="80"/>
            </w:tcBorders>
          </w:tcPr>
          <w:p w14:paraId="5E45F21F" w14:textId="77777777" w:rsidR="00801BB8" w:rsidRPr="003B509E" w:rsidRDefault="00801BB8" w:rsidP="003B509E">
            <w:pPr>
              <w:pStyle w:val="VGSOListBul"/>
              <w:numPr>
                <w:ilvl w:val="0"/>
                <w:numId w:val="0"/>
              </w:numPr>
              <w:spacing w:before="60" w:after="60"/>
              <w:ind w:left="284" w:hanging="6"/>
              <w:rPr>
                <w:rFonts w:cs="Arial"/>
                <w:szCs w:val="22"/>
              </w:rPr>
            </w:pPr>
          </w:p>
        </w:tc>
        <w:tc>
          <w:tcPr>
            <w:tcW w:w="1666" w:type="pct"/>
            <w:tcBorders>
              <w:top w:val="nil"/>
              <w:left w:val="single" w:sz="4" w:space="0" w:color="215868" w:themeColor="accent5" w:themeShade="80"/>
              <w:bottom w:val="nil"/>
              <w:right w:val="single" w:sz="4" w:space="0" w:color="215868" w:themeColor="accent5" w:themeShade="80"/>
            </w:tcBorders>
          </w:tcPr>
          <w:p w14:paraId="3C66898C" w14:textId="77777777" w:rsidR="00801BB8" w:rsidRPr="003B509E" w:rsidRDefault="00801BB8" w:rsidP="003B509E">
            <w:pPr>
              <w:pStyle w:val="VGSOListBul"/>
              <w:numPr>
                <w:ilvl w:val="0"/>
                <w:numId w:val="0"/>
              </w:numPr>
              <w:spacing w:before="60" w:after="60"/>
              <w:ind w:left="278"/>
              <w:contextualSpacing/>
              <w:rPr>
                <w:rFonts w:cs="Arial"/>
                <w:szCs w:val="22"/>
              </w:rPr>
            </w:pPr>
          </w:p>
        </w:tc>
      </w:tr>
      <w:tr w:rsidR="00801BB8" w:rsidRPr="00A30911" w14:paraId="7BFD848F" w14:textId="77777777" w:rsidTr="00A023FC">
        <w:trPr>
          <w:cantSplit/>
          <w:trHeight w:val="397"/>
        </w:trPr>
        <w:tc>
          <w:tcPr>
            <w:tcW w:w="1667"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4F545EF2" w14:textId="77777777" w:rsidR="00801BB8" w:rsidRPr="00E14189" w:rsidRDefault="00801BB8" w:rsidP="003B509E">
            <w:pPr>
              <w:widowControl w:val="0"/>
              <w:spacing w:before="60" w:after="60" w:line="268" w:lineRule="exact"/>
              <w:ind w:left="102"/>
            </w:pPr>
            <w:r>
              <w:t>Lawyer (&gt; 5 years PAE)</w:t>
            </w:r>
          </w:p>
        </w:tc>
        <w:tc>
          <w:tcPr>
            <w:tcW w:w="1667"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72CB40E7" w14:textId="77777777" w:rsidR="00801BB8" w:rsidRPr="003B509E" w:rsidRDefault="00801BB8" w:rsidP="003B509E">
            <w:pPr>
              <w:pStyle w:val="VGSOListBul"/>
              <w:numPr>
                <w:ilvl w:val="0"/>
                <w:numId w:val="0"/>
              </w:numPr>
              <w:spacing w:before="60" w:after="60"/>
              <w:ind w:left="284" w:hanging="6"/>
              <w:rPr>
                <w:rFonts w:cs="Arial"/>
                <w:szCs w:val="22"/>
              </w:rPr>
            </w:pPr>
          </w:p>
        </w:tc>
        <w:tc>
          <w:tcPr>
            <w:tcW w:w="1666"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7A85D9B2" w14:textId="77777777" w:rsidR="00801BB8" w:rsidRPr="003B509E" w:rsidRDefault="00801BB8" w:rsidP="003B509E">
            <w:pPr>
              <w:pStyle w:val="VGSOListBul"/>
              <w:numPr>
                <w:ilvl w:val="0"/>
                <w:numId w:val="0"/>
              </w:numPr>
              <w:spacing w:before="60" w:after="60"/>
              <w:ind w:left="278"/>
              <w:contextualSpacing/>
              <w:rPr>
                <w:rFonts w:cs="Arial"/>
                <w:szCs w:val="22"/>
              </w:rPr>
            </w:pPr>
          </w:p>
        </w:tc>
      </w:tr>
      <w:tr w:rsidR="00801BB8" w:rsidRPr="00A30911" w14:paraId="347CAA51" w14:textId="77777777" w:rsidTr="00A023FC">
        <w:trPr>
          <w:cantSplit/>
          <w:trHeight w:val="397"/>
        </w:trPr>
        <w:tc>
          <w:tcPr>
            <w:tcW w:w="1667"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47D36EBD" w14:textId="47538355" w:rsidR="00801BB8" w:rsidRDefault="00801BB8" w:rsidP="003B509E">
            <w:pPr>
              <w:widowControl w:val="0"/>
              <w:spacing w:before="60" w:after="60" w:line="268" w:lineRule="exact"/>
              <w:ind w:left="102"/>
            </w:pPr>
            <w:r>
              <w:t>Lawyer (</w:t>
            </w:r>
            <w:r w:rsidR="009D791C">
              <w:t>3 </w:t>
            </w:r>
            <w:r w:rsidR="009D791C">
              <w:noBreakHyphen/>
              <w:t> 5</w:t>
            </w:r>
            <w:r>
              <w:t xml:space="preserve"> years PAE)</w:t>
            </w:r>
          </w:p>
        </w:tc>
        <w:tc>
          <w:tcPr>
            <w:tcW w:w="1667"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154C2E31" w14:textId="77777777" w:rsidR="00801BB8" w:rsidRPr="003B509E" w:rsidRDefault="00801BB8" w:rsidP="003B509E">
            <w:pPr>
              <w:pStyle w:val="VGSOListBul"/>
              <w:numPr>
                <w:ilvl w:val="0"/>
                <w:numId w:val="0"/>
              </w:numPr>
              <w:spacing w:before="60" w:after="60"/>
              <w:ind w:left="284" w:hanging="6"/>
              <w:rPr>
                <w:rFonts w:cs="Arial"/>
                <w:szCs w:val="22"/>
              </w:rPr>
            </w:pPr>
          </w:p>
        </w:tc>
        <w:tc>
          <w:tcPr>
            <w:tcW w:w="1666"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2694C600" w14:textId="77777777" w:rsidR="00801BB8" w:rsidRPr="003B509E" w:rsidRDefault="00801BB8" w:rsidP="003B509E">
            <w:pPr>
              <w:pStyle w:val="VGSOListBul"/>
              <w:numPr>
                <w:ilvl w:val="0"/>
                <w:numId w:val="0"/>
              </w:numPr>
              <w:spacing w:before="60" w:after="60"/>
              <w:ind w:left="278"/>
              <w:contextualSpacing/>
              <w:rPr>
                <w:rFonts w:cs="Arial"/>
                <w:szCs w:val="22"/>
              </w:rPr>
            </w:pPr>
          </w:p>
        </w:tc>
      </w:tr>
      <w:tr w:rsidR="00801BB8" w:rsidRPr="00A30911" w14:paraId="096F7ED8" w14:textId="77777777" w:rsidTr="00A023FC">
        <w:trPr>
          <w:cantSplit/>
          <w:trHeight w:val="397"/>
        </w:trPr>
        <w:tc>
          <w:tcPr>
            <w:tcW w:w="1667"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2D9EC7BC" w14:textId="77777777" w:rsidR="00801BB8" w:rsidRDefault="00801BB8" w:rsidP="003B509E">
            <w:pPr>
              <w:widowControl w:val="0"/>
              <w:spacing w:before="60" w:after="60" w:line="268" w:lineRule="exact"/>
              <w:ind w:left="102"/>
            </w:pPr>
            <w:r>
              <w:t>Lawyer (&lt; 3 years PAE)</w:t>
            </w:r>
          </w:p>
        </w:tc>
        <w:tc>
          <w:tcPr>
            <w:tcW w:w="1667"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3F6136C3" w14:textId="77777777" w:rsidR="00801BB8" w:rsidRPr="003B509E" w:rsidRDefault="00801BB8" w:rsidP="003B509E">
            <w:pPr>
              <w:pStyle w:val="VGSOListBul"/>
              <w:numPr>
                <w:ilvl w:val="0"/>
                <w:numId w:val="0"/>
              </w:numPr>
              <w:spacing w:before="60" w:after="60"/>
              <w:ind w:left="284" w:hanging="6"/>
              <w:rPr>
                <w:rFonts w:cs="Arial"/>
                <w:szCs w:val="22"/>
              </w:rPr>
            </w:pPr>
          </w:p>
        </w:tc>
        <w:tc>
          <w:tcPr>
            <w:tcW w:w="1666"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0F7EAAEA" w14:textId="77777777" w:rsidR="00801BB8" w:rsidRPr="003B509E" w:rsidRDefault="00801BB8" w:rsidP="003B509E">
            <w:pPr>
              <w:pStyle w:val="VGSOListBul"/>
              <w:numPr>
                <w:ilvl w:val="0"/>
                <w:numId w:val="0"/>
              </w:numPr>
              <w:spacing w:before="60" w:after="60"/>
              <w:ind w:left="278"/>
              <w:contextualSpacing/>
              <w:rPr>
                <w:rFonts w:cs="Arial"/>
                <w:szCs w:val="22"/>
              </w:rPr>
            </w:pPr>
          </w:p>
        </w:tc>
      </w:tr>
      <w:tr w:rsidR="00801BB8" w:rsidRPr="00A30911" w14:paraId="3CE72E4C" w14:textId="77777777" w:rsidTr="00A023FC">
        <w:trPr>
          <w:cantSplit/>
          <w:trHeight w:val="397"/>
        </w:trPr>
        <w:tc>
          <w:tcPr>
            <w:tcW w:w="1667"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1561E1EA" w14:textId="1BDD2FCA" w:rsidR="00801BB8" w:rsidRPr="00E14189" w:rsidRDefault="00801BB8" w:rsidP="003B509E">
            <w:pPr>
              <w:widowControl w:val="0"/>
              <w:spacing w:before="60" w:after="60" w:line="268" w:lineRule="exact"/>
              <w:ind w:left="102"/>
            </w:pPr>
            <w:r>
              <w:t xml:space="preserve">Graduate </w:t>
            </w:r>
            <w:r w:rsidR="009114B6">
              <w:t>Lawyer / Legal</w:t>
            </w:r>
            <w:r w:rsidRPr="00F57511">
              <w:t xml:space="preserve"> Trainee </w:t>
            </w:r>
            <w:r>
              <w:t>(not admitted to practice)</w:t>
            </w:r>
            <w:r w:rsidRPr="00F57511">
              <w:t xml:space="preserve"> </w:t>
            </w:r>
          </w:p>
        </w:tc>
        <w:tc>
          <w:tcPr>
            <w:tcW w:w="1667"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67247F62" w14:textId="77777777" w:rsidR="00801BB8" w:rsidRPr="003B509E" w:rsidRDefault="00801BB8" w:rsidP="003B509E">
            <w:pPr>
              <w:pStyle w:val="VGSOListBul"/>
              <w:numPr>
                <w:ilvl w:val="0"/>
                <w:numId w:val="0"/>
              </w:numPr>
              <w:spacing w:before="60" w:after="60"/>
              <w:ind w:left="284" w:hanging="6"/>
              <w:rPr>
                <w:rFonts w:cs="Arial"/>
                <w:szCs w:val="22"/>
              </w:rPr>
            </w:pPr>
          </w:p>
        </w:tc>
        <w:tc>
          <w:tcPr>
            <w:tcW w:w="1666"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7E37C756" w14:textId="77777777" w:rsidR="00801BB8" w:rsidRPr="003B509E" w:rsidRDefault="00801BB8" w:rsidP="003B509E">
            <w:pPr>
              <w:pStyle w:val="VGSOListBul"/>
              <w:numPr>
                <w:ilvl w:val="0"/>
                <w:numId w:val="0"/>
              </w:numPr>
              <w:spacing w:before="60" w:after="60"/>
              <w:ind w:left="278"/>
              <w:contextualSpacing/>
              <w:rPr>
                <w:rFonts w:cs="Arial"/>
                <w:szCs w:val="22"/>
              </w:rPr>
            </w:pPr>
          </w:p>
        </w:tc>
      </w:tr>
      <w:tr w:rsidR="00801BB8" w:rsidRPr="00A30911" w14:paraId="0A0BB93D" w14:textId="77777777" w:rsidTr="00A023FC">
        <w:trPr>
          <w:cantSplit/>
          <w:trHeight w:val="397"/>
        </w:trPr>
        <w:tc>
          <w:tcPr>
            <w:tcW w:w="1667" w:type="pct"/>
            <w:tcBorders>
              <w:top w:val="nil"/>
              <w:left w:val="single" w:sz="4" w:space="0" w:color="215868" w:themeColor="accent5" w:themeShade="80"/>
              <w:bottom w:val="single" w:sz="4" w:space="0" w:color="215868" w:themeColor="accent5" w:themeShade="80"/>
              <w:right w:val="single" w:sz="4" w:space="0" w:color="215868" w:themeColor="accent5" w:themeShade="80"/>
            </w:tcBorders>
            <w:shd w:val="clear" w:color="auto" w:fill="F2F2F2" w:themeFill="background1" w:themeFillShade="F2"/>
          </w:tcPr>
          <w:p w14:paraId="0BE7DD6C" w14:textId="77777777" w:rsidR="00801BB8" w:rsidRPr="00E14189" w:rsidRDefault="00801BB8" w:rsidP="003B509E">
            <w:pPr>
              <w:widowControl w:val="0"/>
              <w:spacing w:before="60" w:after="60" w:line="268" w:lineRule="exact"/>
              <w:ind w:left="102"/>
            </w:pPr>
            <w:r w:rsidRPr="00F57511">
              <w:t>Paralegal</w:t>
            </w:r>
          </w:p>
        </w:tc>
        <w:tc>
          <w:tcPr>
            <w:tcW w:w="1667" w:type="pct"/>
            <w:tcBorders>
              <w:top w:val="nil"/>
              <w:left w:val="single" w:sz="4" w:space="0" w:color="215868" w:themeColor="accent5" w:themeShade="80"/>
              <w:bottom w:val="single" w:sz="4" w:space="0" w:color="215868" w:themeColor="accent5" w:themeShade="80"/>
              <w:right w:val="single" w:sz="4" w:space="0" w:color="215868" w:themeColor="accent5" w:themeShade="80"/>
            </w:tcBorders>
            <w:shd w:val="clear" w:color="auto" w:fill="F2F2F2" w:themeFill="background1" w:themeFillShade="F2"/>
          </w:tcPr>
          <w:p w14:paraId="59263A78" w14:textId="77777777" w:rsidR="00801BB8" w:rsidRPr="003B509E" w:rsidRDefault="00801BB8" w:rsidP="003B509E">
            <w:pPr>
              <w:pStyle w:val="VGSOListBul"/>
              <w:numPr>
                <w:ilvl w:val="0"/>
                <w:numId w:val="0"/>
              </w:numPr>
              <w:spacing w:before="60" w:after="60"/>
              <w:ind w:left="284" w:hanging="6"/>
              <w:rPr>
                <w:rFonts w:cs="Arial"/>
                <w:szCs w:val="22"/>
              </w:rPr>
            </w:pPr>
          </w:p>
        </w:tc>
        <w:tc>
          <w:tcPr>
            <w:tcW w:w="1666" w:type="pct"/>
            <w:tcBorders>
              <w:top w:val="nil"/>
              <w:left w:val="single" w:sz="4" w:space="0" w:color="215868" w:themeColor="accent5" w:themeShade="80"/>
              <w:bottom w:val="single" w:sz="4" w:space="0" w:color="215868" w:themeColor="accent5" w:themeShade="80"/>
              <w:right w:val="single" w:sz="4" w:space="0" w:color="215868" w:themeColor="accent5" w:themeShade="80"/>
            </w:tcBorders>
            <w:shd w:val="clear" w:color="auto" w:fill="F2F2F2" w:themeFill="background1" w:themeFillShade="F2"/>
          </w:tcPr>
          <w:p w14:paraId="2A9DFD50" w14:textId="77777777" w:rsidR="00801BB8" w:rsidRPr="003B509E" w:rsidRDefault="00801BB8" w:rsidP="003B509E">
            <w:pPr>
              <w:pStyle w:val="VGSOListBul"/>
              <w:numPr>
                <w:ilvl w:val="0"/>
                <w:numId w:val="0"/>
              </w:numPr>
              <w:spacing w:before="60" w:after="60"/>
              <w:ind w:left="278"/>
              <w:contextualSpacing/>
              <w:rPr>
                <w:rFonts w:cs="Arial"/>
                <w:szCs w:val="22"/>
              </w:rPr>
            </w:pPr>
          </w:p>
        </w:tc>
      </w:tr>
    </w:tbl>
    <w:p w14:paraId="7A302EA0" w14:textId="77777777" w:rsidR="00801BB8" w:rsidRPr="00801BB8" w:rsidRDefault="00801BB8" w:rsidP="003B509E">
      <w:pPr>
        <w:pStyle w:val="Schedule3"/>
        <w:numPr>
          <w:ilvl w:val="0"/>
          <w:numId w:val="0"/>
        </w:numPr>
        <w:spacing w:before="60" w:after="60"/>
        <w:ind w:left="851"/>
        <w:jc w:val="both"/>
        <w:rPr>
          <w:b/>
        </w:rPr>
      </w:pPr>
    </w:p>
    <w:p w14:paraId="7F465D5E" w14:textId="70DD6D59" w:rsidR="00801BB8" w:rsidRDefault="00801BB8" w:rsidP="003B509E">
      <w:pPr>
        <w:pStyle w:val="Schedule3"/>
        <w:keepNext/>
        <w:numPr>
          <w:ilvl w:val="0"/>
          <w:numId w:val="0"/>
        </w:numPr>
        <w:spacing w:before="60" w:after="60"/>
        <w:ind w:left="851"/>
        <w:jc w:val="both"/>
        <w:rPr>
          <w:b/>
        </w:rPr>
      </w:pPr>
      <w:r w:rsidRPr="00801BB8">
        <w:rPr>
          <w:b/>
        </w:rPr>
        <w:t xml:space="preserve">Commercial and Contracts </w:t>
      </w:r>
    </w:p>
    <w:tbl>
      <w:tblPr>
        <w:tblW w:w="4535" w:type="pct"/>
        <w:tblInd w:w="8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1E0" w:firstRow="1" w:lastRow="1" w:firstColumn="1" w:lastColumn="1" w:noHBand="0" w:noVBand="0"/>
      </w:tblPr>
      <w:tblGrid>
        <w:gridCol w:w="2740"/>
        <w:gridCol w:w="2740"/>
        <w:gridCol w:w="2739"/>
      </w:tblGrid>
      <w:tr w:rsidR="00801BB8" w:rsidRPr="00BD1EE2" w14:paraId="7586037C" w14:textId="77777777" w:rsidTr="00A023FC">
        <w:trPr>
          <w:cantSplit/>
          <w:trHeight w:val="397"/>
          <w:tblHeader/>
        </w:trPr>
        <w:tc>
          <w:tcPr>
            <w:tcW w:w="1667" w:type="pct"/>
            <w:tcBorders>
              <w:top w:val="single" w:sz="4" w:space="0" w:color="215868" w:themeColor="accent5" w:themeShade="80"/>
              <w:left w:val="single" w:sz="4" w:space="0" w:color="215868" w:themeColor="accent5" w:themeShade="80"/>
              <w:bottom w:val="single" w:sz="4" w:space="0" w:color="auto"/>
              <w:right w:val="single" w:sz="4" w:space="0" w:color="215868" w:themeColor="accent5" w:themeShade="80"/>
            </w:tcBorders>
            <w:shd w:val="clear" w:color="auto" w:fill="0F5D6F"/>
            <w:vAlign w:val="center"/>
          </w:tcPr>
          <w:p w14:paraId="5058342B" w14:textId="0F58C0B6" w:rsidR="00801BB8" w:rsidRPr="00BD1EE2" w:rsidRDefault="00801BB8" w:rsidP="009114B6">
            <w:pPr>
              <w:keepNext/>
              <w:tabs>
                <w:tab w:val="left" w:pos="924"/>
                <w:tab w:val="left" w:pos="1848"/>
                <w:tab w:val="left" w:pos="2773"/>
                <w:tab w:val="left" w:pos="3697"/>
                <w:tab w:val="left" w:pos="4621"/>
                <w:tab w:val="left" w:pos="5545"/>
                <w:tab w:val="left" w:pos="6469"/>
                <w:tab w:val="left" w:pos="7394"/>
                <w:tab w:val="left" w:pos="8318"/>
                <w:tab w:val="right" w:pos="8930"/>
              </w:tabs>
              <w:spacing w:before="60" w:after="60"/>
              <w:ind w:left="149" w:right="84"/>
              <w:rPr>
                <w:rFonts w:cs="Arial"/>
                <w:b/>
                <w:color w:val="FFFFFF" w:themeColor="background1"/>
                <w:sz w:val="21"/>
                <w:szCs w:val="20"/>
              </w:rPr>
            </w:pPr>
            <w:r w:rsidRPr="00E14189">
              <w:rPr>
                <w:rFonts w:cs="Arial"/>
                <w:b/>
                <w:color w:val="FFFFFF" w:themeColor="background1"/>
                <w:sz w:val="21"/>
                <w:szCs w:val="20"/>
              </w:rPr>
              <w:t xml:space="preserve">EXPERIENCE / </w:t>
            </w:r>
            <w:r w:rsidR="009114B6">
              <w:rPr>
                <w:rFonts w:cs="Arial"/>
                <w:b/>
                <w:color w:val="FFFFFF" w:themeColor="background1"/>
                <w:sz w:val="21"/>
                <w:szCs w:val="20"/>
              </w:rPr>
              <w:t>RESPONSIBILITY*</w:t>
            </w:r>
          </w:p>
        </w:tc>
        <w:tc>
          <w:tcPr>
            <w:tcW w:w="1667" w:type="pct"/>
            <w:tcBorders>
              <w:top w:val="single" w:sz="4" w:space="0" w:color="215868" w:themeColor="accent5" w:themeShade="80"/>
              <w:left w:val="single" w:sz="4" w:space="0" w:color="215868" w:themeColor="accent5" w:themeShade="80"/>
              <w:bottom w:val="single" w:sz="4" w:space="0" w:color="auto"/>
              <w:right w:val="single" w:sz="4" w:space="0" w:color="215868" w:themeColor="accent5" w:themeShade="80"/>
            </w:tcBorders>
            <w:shd w:val="clear" w:color="auto" w:fill="0F5D6F"/>
            <w:vAlign w:val="center"/>
          </w:tcPr>
          <w:p w14:paraId="62D62950" w14:textId="5A2464AD" w:rsidR="00801BB8" w:rsidRPr="00BD1EE2" w:rsidRDefault="00801BB8" w:rsidP="009114B6">
            <w:pPr>
              <w:keepNext/>
              <w:tabs>
                <w:tab w:val="left" w:pos="924"/>
                <w:tab w:val="left" w:pos="1848"/>
                <w:tab w:val="left" w:pos="2773"/>
                <w:tab w:val="left" w:pos="3697"/>
                <w:tab w:val="left" w:pos="4621"/>
                <w:tab w:val="left" w:pos="5545"/>
                <w:tab w:val="left" w:pos="6469"/>
                <w:tab w:val="left" w:pos="7394"/>
                <w:tab w:val="left" w:pos="8318"/>
                <w:tab w:val="right" w:pos="8930"/>
              </w:tabs>
              <w:spacing w:before="60" w:after="60"/>
              <w:ind w:left="149" w:right="84"/>
              <w:rPr>
                <w:rFonts w:cs="Arial"/>
                <w:b/>
                <w:color w:val="FFFFFF" w:themeColor="background1"/>
                <w:sz w:val="21"/>
                <w:szCs w:val="20"/>
              </w:rPr>
            </w:pPr>
            <w:r w:rsidRPr="00E14189">
              <w:rPr>
                <w:rFonts w:cs="Arial"/>
                <w:b/>
                <w:color w:val="FFFFFF" w:themeColor="background1"/>
                <w:sz w:val="21"/>
                <w:szCs w:val="20"/>
              </w:rPr>
              <w:t xml:space="preserve">MAXIMUM HOURLY RATE </w:t>
            </w:r>
            <w:r w:rsidR="009114B6">
              <w:rPr>
                <w:rFonts w:cs="Arial"/>
                <w:b/>
                <w:color w:val="FFFFFF" w:themeColor="background1"/>
                <w:sz w:val="21"/>
                <w:szCs w:val="20"/>
              </w:rPr>
              <w:t>(EX GST)</w:t>
            </w:r>
          </w:p>
        </w:tc>
        <w:tc>
          <w:tcPr>
            <w:tcW w:w="1666" w:type="pct"/>
            <w:tcBorders>
              <w:top w:val="single" w:sz="4" w:space="0" w:color="215868" w:themeColor="accent5" w:themeShade="80"/>
              <w:left w:val="single" w:sz="4" w:space="0" w:color="215868" w:themeColor="accent5" w:themeShade="80"/>
              <w:bottom w:val="single" w:sz="4" w:space="0" w:color="auto"/>
              <w:right w:val="single" w:sz="4" w:space="0" w:color="215868" w:themeColor="accent5" w:themeShade="80"/>
            </w:tcBorders>
            <w:shd w:val="clear" w:color="auto" w:fill="0F5D6F"/>
            <w:vAlign w:val="center"/>
          </w:tcPr>
          <w:p w14:paraId="4CFBDE25" w14:textId="6B66E6CC" w:rsidR="00801BB8" w:rsidRPr="00BD1EE2" w:rsidRDefault="00801BB8" w:rsidP="009114B6">
            <w:pPr>
              <w:keepNext/>
              <w:tabs>
                <w:tab w:val="left" w:pos="924"/>
                <w:tab w:val="left" w:pos="1848"/>
                <w:tab w:val="left" w:pos="2773"/>
                <w:tab w:val="left" w:pos="3697"/>
                <w:tab w:val="left" w:pos="4621"/>
                <w:tab w:val="left" w:pos="5545"/>
                <w:tab w:val="left" w:pos="6469"/>
                <w:tab w:val="left" w:pos="7394"/>
                <w:tab w:val="left" w:pos="8318"/>
                <w:tab w:val="right" w:pos="8930"/>
              </w:tabs>
              <w:spacing w:before="60" w:after="60"/>
              <w:ind w:left="149" w:right="84"/>
              <w:rPr>
                <w:rFonts w:cs="Arial"/>
                <w:b/>
                <w:color w:val="FFFFFF" w:themeColor="background1"/>
                <w:sz w:val="21"/>
                <w:szCs w:val="20"/>
              </w:rPr>
            </w:pPr>
            <w:r w:rsidRPr="00E14189">
              <w:rPr>
                <w:rFonts w:cs="Arial"/>
                <w:b/>
                <w:color w:val="FFFFFF" w:themeColor="background1"/>
                <w:sz w:val="21"/>
                <w:szCs w:val="20"/>
              </w:rPr>
              <w:t>DAILY RATE</w:t>
            </w:r>
            <w:r>
              <w:rPr>
                <w:rFonts w:cs="Arial"/>
                <w:b/>
                <w:color w:val="FFFFFF" w:themeColor="background1"/>
                <w:sz w:val="21"/>
                <w:szCs w:val="20"/>
              </w:rPr>
              <w:t xml:space="preserve"> </w:t>
            </w:r>
            <w:r w:rsidR="009114B6">
              <w:rPr>
                <w:rFonts w:cs="Arial"/>
                <w:b/>
                <w:color w:val="FFFFFF" w:themeColor="background1"/>
                <w:sz w:val="21"/>
                <w:szCs w:val="20"/>
              </w:rPr>
              <w:t>CAP** (EX GST)</w:t>
            </w:r>
          </w:p>
        </w:tc>
      </w:tr>
      <w:tr w:rsidR="00801BB8" w:rsidRPr="00A30911" w14:paraId="7982D1E2" w14:textId="77777777" w:rsidTr="00A023FC">
        <w:trPr>
          <w:cantSplit/>
          <w:trHeight w:val="397"/>
        </w:trPr>
        <w:tc>
          <w:tcPr>
            <w:tcW w:w="1667" w:type="pct"/>
            <w:tcBorders>
              <w:top w:val="single" w:sz="4" w:space="0" w:color="auto"/>
              <w:left w:val="single" w:sz="4" w:space="0" w:color="215868" w:themeColor="accent5" w:themeShade="80"/>
              <w:bottom w:val="nil"/>
              <w:right w:val="single" w:sz="4" w:space="0" w:color="215868" w:themeColor="accent5" w:themeShade="80"/>
            </w:tcBorders>
          </w:tcPr>
          <w:p w14:paraId="3140A847" w14:textId="77777777" w:rsidR="00801BB8" w:rsidRPr="00A30911" w:rsidRDefault="00801BB8" w:rsidP="009D791C">
            <w:pPr>
              <w:widowControl w:val="0"/>
              <w:spacing w:before="60" w:after="60" w:line="268" w:lineRule="exact"/>
              <w:ind w:left="102"/>
              <w:rPr>
                <w:rFonts w:cs="Arial"/>
                <w:color w:val="244061" w:themeColor="accent1" w:themeShade="80"/>
                <w:sz w:val="18"/>
                <w:szCs w:val="20"/>
                <w:lang w:val="en-US"/>
              </w:rPr>
            </w:pPr>
            <w:r w:rsidRPr="00F57511">
              <w:t>Partner</w:t>
            </w:r>
          </w:p>
        </w:tc>
        <w:tc>
          <w:tcPr>
            <w:tcW w:w="1667" w:type="pct"/>
            <w:tcBorders>
              <w:top w:val="single" w:sz="4" w:space="0" w:color="auto"/>
              <w:left w:val="single" w:sz="4" w:space="0" w:color="215868" w:themeColor="accent5" w:themeShade="80"/>
              <w:bottom w:val="nil"/>
              <w:right w:val="single" w:sz="4" w:space="0" w:color="215868" w:themeColor="accent5" w:themeShade="80"/>
            </w:tcBorders>
          </w:tcPr>
          <w:p w14:paraId="18848BEE" w14:textId="77777777" w:rsidR="00801BB8" w:rsidRPr="003B509E" w:rsidRDefault="00801BB8" w:rsidP="009D791C">
            <w:pPr>
              <w:pStyle w:val="VGSOListBul"/>
              <w:numPr>
                <w:ilvl w:val="0"/>
                <w:numId w:val="0"/>
              </w:numPr>
              <w:spacing w:before="60" w:after="60"/>
              <w:ind w:left="284" w:hanging="6"/>
              <w:rPr>
                <w:rFonts w:cs="Arial"/>
                <w:szCs w:val="22"/>
              </w:rPr>
            </w:pPr>
          </w:p>
        </w:tc>
        <w:tc>
          <w:tcPr>
            <w:tcW w:w="1666" w:type="pct"/>
            <w:tcBorders>
              <w:top w:val="single" w:sz="4" w:space="0" w:color="auto"/>
              <w:left w:val="single" w:sz="4" w:space="0" w:color="215868" w:themeColor="accent5" w:themeShade="80"/>
              <w:bottom w:val="nil"/>
              <w:right w:val="single" w:sz="4" w:space="0" w:color="215868" w:themeColor="accent5" w:themeShade="80"/>
            </w:tcBorders>
          </w:tcPr>
          <w:p w14:paraId="2FF8DEA9" w14:textId="77777777" w:rsidR="00801BB8" w:rsidRPr="003B509E" w:rsidRDefault="00801BB8" w:rsidP="009D791C">
            <w:pPr>
              <w:pStyle w:val="VGSOListBul"/>
              <w:numPr>
                <w:ilvl w:val="0"/>
                <w:numId w:val="0"/>
              </w:numPr>
              <w:spacing w:before="60" w:after="60"/>
              <w:ind w:left="278"/>
              <w:contextualSpacing/>
              <w:rPr>
                <w:rFonts w:cs="Arial"/>
                <w:szCs w:val="22"/>
              </w:rPr>
            </w:pPr>
          </w:p>
        </w:tc>
      </w:tr>
      <w:tr w:rsidR="00801BB8" w:rsidRPr="00A30911" w14:paraId="2550C20B" w14:textId="77777777" w:rsidTr="00A023FC">
        <w:trPr>
          <w:cantSplit/>
          <w:trHeight w:val="397"/>
        </w:trPr>
        <w:tc>
          <w:tcPr>
            <w:tcW w:w="1667"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2ABAB8CC" w14:textId="77777777" w:rsidR="00801BB8" w:rsidRPr="00E14189" w:rsidRDefault="00801BB8" w:rsidP="009D791C">
            <w:pPr>
              <w:widowControl w:val="0"/>
              <w:spacing w:before="60" w:after="60" w:line="268" w:lineRule="exact"/>
              <w:ind w:left="102"/>
            </w:pPr>
            <w:r w:rsidRPr="00F57511">
              <w:t>Special Counsel</w:t>
            </w:r>
          </w:p>
        </w:tc>
        <w:tc>
          <w:tcPr>
            <w:tcW w:w="1667"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585040F3" w14:textId="77777777" w:rsidR="00801BB8" w:rsidRPr="003B509E" w:rsidRDefault="00801BB8" w:rsidP="009D791C">
            <w:pPr>
              <w:pStyle w:val="VGSOListBul"/>
              <w:numPr>
                <w:ilvl w:val="0"/>
                <w:numId w:val="0"/>
              </w:numPr>
              <w:spacing w:before="60" w:after="60"/>
              <w:ind w:left="284" w:hanging="6"/>
              <w:rPr>
                <w:rFonts w:cs="Arial"/>
                <w:szCs w:val="22"/>
              </w:rPr>
            </w:pPr>
          </w:p>
        </w:tc>
        <w:tc>
          <w:tcPr>
            <w:tcW w:w="1666"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19D89820" w14:textId="77777777" w:rsidR="00801BB8" w:rsidRPr="003B509E" w:rsidRDefault="00801BB8" w:rsidP="009D791C">
            <w:pPr>
              <w:pStyle w:val="VGSOListBul"/>
              <w:numPr>
                <w:ilvl w:val="0"/>
                <w:numId w:val="0"/>
              </w:numPr>
              <w:spacing w:before="60" w:after="60"/>
              <w:ind w:left="278"/>
              <w:contextualSpacing/>
              <w:rPr>
                <w:rFonts w:cs="Arial"/>
                <w:szCs w:val="22"/>
              </w:rPr>
            </w:pPr>
          </w:p>
        </w:tc>
      </w:tr>
      <w:tr w:rsidR="00801BB8" w:rsidRPr="00A30911" w14:paraId="38E014CC" w14:textId="77777777" w:rsidTr="00A023FC">
        <w:trPr>
          <w:cantSplit/>
          <w:trHeight w:val="397"/>
        </w:trPr>
        <w:tc>
          <w:tcPr>
            <w:tcW w:w="1667" w:type="pct"/>
            <w:tcBorders>
              <w:top w:val="nil"/>
              <w:left w:val="single" w:sz="4" w:space="0" w:color="215868" w:themeColor="accent5" w:themeShade="80"/>
              <w:bottom w:val="nil"/>
              <w:right w:val="single" w:sz="4" w:space="0" w:color="215868" w:themeColor="accent5" w:themeShade="80"/>
            </w:tcBorders>
          </w:tcPr>
          <w:p w14:paraId="2630DF3D" w14:textId="77777777" w:rsidR="00801BB8" w:rsidRPr="00E14189" w:rsidRDefault="00801BB8" w:rsidP="009D791C">
            <w:pPr>
              <w:widowControl w:val="0"/>
              <w:spacing w:before="60" w:after="60" w:line="268" w:lineRule="exact"/>
              <w:ind w:left="102"/>
            </w:pPr>
            <w:r w:rsidRPr="00F57511">
              <w:t>Senior Associate</w:t>
            </w:r>
          </w:p>
        </w:tc>
        <w:tc>
          <w:tcPr>
            <w:tcW w:w="1667" w:type="pct"/>
            <w:tcBorders>
              <w:top w:val="nil"/>
              <w:left w:val="single" w:sz="4" w:space="0" w:color="215868" w:themeColor="accent5" w:themeShade="80"/>
              <w:bottom w:val="nil"/>
              <w:right w:val="single" w:sz="4" w:space="0" w:color="215868" w:themeColor="accent5" w:themeShade="80"/>
            </w:tcBorders>
          </w:tcPr>
          <w:p w14:paraId="3BF0E653" w14:textId="77777777" w:rsidR="00801BB8" w:rsidRPr="003B509E" w:rsidRDefault="00801BB8" w:rsidP="009D791C">
            <w:pPr>
              <w:pStyle w:val="VGSOListBul"/>
              <w:numPr>
                <w:ilvl w:val="0"/>
                <w:numId w:val="0"/>
              </w:numPr>
              <w:spacing w:before="60" w:after="60"/>
              <w:ind w:left="284" w:hanging="6"/>
              <w:rPr>
                <w:rFonts w:cs="Arial"/>
                <w:szCs w:val="22"/>
              </w:rPr>
            </w:pPr>
          </w:p>
        </w:tc>
        <w:tc>
          <w:tcPr>
            <w:tcW w:w="1666" w:type="pct"/>
            <w:tcBorders>
              <w:top w:val="nil"/>
              <w:left w:val="single" w:sz="4" w:space="0" w:color="215868" w:themeColor="accent5" w:themeShade="80"/>
              <w:bottom w:val="nil"/>
              <w:right w:val="single" w:sz="4" w:space="0" w:color="215868" w:themeColor="accent5" w:themeShade="80"/>
            </w:tcBorders>
          </w:tcPr>
          <w:p w14:paraId="23C0DCB7" w14:textId="77777777" w:rsidR="00801BB8" w:rsidRPr="003B509E" w:rsidRDefault="00801BB8" w:rsidP="009D791C">
            <w:pPr>
              <w:pStyle w:val="VGSOListBul"/>
              <w:numPr>
                <w:ilvl w:val="0"/>
                <w:numId w:val="0"/>
              </w:numPr>
              <w:spacing w:before="60" w:after="60"/>
              <w:ind w:left="278"/>
              <w:contextualSpacing/>
              <w:rPr>
                <w:rFonts w:cs="Arial"/>
                <w:szCs w:val="22"/>
              </w:rPr>
            </w:pPr>
          </w:p>
        </w:tc>
      </w:tr>
      <w:tr w:rsidR="00801BB8" w:rsidRPr="00A30911" w14:paraId="3350EA69" w14:textId="77777777" w:rsidTr="00A023FC">
        <w:trPr>
          <w:cantSplit/>
          <w:trHeight w:val="397"/>
        </w:trPr>
        <w:tc>
          <w:tcPr>
            <w:tcW w:w="1667"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078AB86B" w14:textId="77777777" w:rsidR="00801BB8" w:rsidRPr="00E14189" w:rsidRDefault="00801BB8" w:rsidP="009D791C">
            <w:pPr>
              <w:widowControl w:val="0"/>
              <w:spacing w:before="60" w:after="60" w:line="268" w:lineRule="exact"/>
              <w:ind w:left="102"/>
            </w:pPr>
            <w:r>
              <w:t>Lawyer (&gt; 5 years PAE)</w:t>
            </w:r>
          </w:p>
        </w:tc>
        <w:tc>
          <w:tcPr>
            <w:tcW w:w="1667"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6FD1A055" w14:textId="77777777" w:rsidR="00801BB8" w:rsidRPr="003B509E" w:rsidRDefault="00801BB8" w:rsidP="009D791C">
            <w:pPr>
              <w:pStyle w:val="VGSOListBul"/>
              <w:numPr>
                <w:ilvl w:val="0"/>
                <w:numId w:val="0"/>
              </w:numPr>
              <w:spacing w:before="60" w:after="60"/>
              <w:ind w:left="284" w:hanging="6"/>
              <w:rPr>
                <w:rFonts w:cs="Arial"/>
                <w:szCs w:val="22"/>
              </w:rPr>
            </w:pPr>
          </w:p>
        </w:tc>
        <w:tc>
          <w:tcPr>
            <w:tcW w:w="1666"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5800D750" w14:textId="77777777" w:rsidR="00801BB8" w:rsidRPr="003B509E" w:rsidRDefault="00801BB8" w:rsidP="009D791C">
            <w:pPr>
              <w:pStyle w:val="VGSOListBul"/>
              <w:numPr>
                <w:ilvl w:val="0"/>
                <w:numId w:val="0"/>
              </w:numPr>
              <w:spacing w:before="60" w:after="60"/>
              <w:ind w:left="278"/>
              <w:contextualSpacing/>
              <w:rPr>
                <w:rFonts w:cs="Arial"/>
                <w:szCs w:val="22"/>
              </w:rPr>
            </w:pPr>
          </w:p>
        </w:tc>
      </w:tr>
      <w:tr w:rsidR="00801BB8" w:rsidRPr="00A30911" w14:paraId="58499C63" w14:textId="77777777" w:rsidTr="00A023FC">
        <w:trPr>
          <w:cantSplit/>
          <w:trHeight w:val="397"/>
        </w:trPr>
        <w:tc>
          <w:tcPr>
            <w:tcW w:w="1667"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423D8986" w14:textId="24E11EF1" w:rsidR="00801BB8" w:rsidRDefault="00801BB8" w:rsidP="009D791C">
            <w:pPr>
              <w:widowControl w:val="0"/>
              <w:spacing w:before="60" w:after="60" w:line="268" w:lineRule="exact"/>
              <w:ind w:left="102"/>
            </w:pPr>
            <w:r>
              <w:t>Lawyer (</w:t>
            </w:r>
            <w:r w:rsidR="009D791C">
              <w:t>3 </w:t>
            </w:r>
            <w:r w:rsidR="009D791C">
              <w:noBreakHyphen/>
              <w:t> 5</w:t>
            </w:r>
            <w:r>
              <w:t xml:space="preserve"> years PAE)</w:t>
            </w:r>
          </w:p>
        </w:tc>
        <w:tc>
          <w:tcPr>
            <w:tcW w:w="1667"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4DD1A92E" w14:textId="77777777" w:rsidR="00801BB8" w:rsidRPr="003B509E" w:rsidRDefault="00801BB8" w:rsidP="009D791C">
            <w:pPr>
              <w:pStyle w:val="VGSOListBul"/>
              <w:numPr>
                <w:ilvl w:val="0"/>
                <w:numId w:val="0"/>
              </w:numPr>
              <w:spacing w:before="60" w:after="60"/>
              <w:ind w:left="284" w:hanging="6"/>
              <w:rPr>
                <w:rFonts w:cs="Arial"/>
                <w:szCs w:val="22"/>
              </w:rPr>
            </w:pPr>
          </w:p>
        </w:tc>
        <w:tc>
          <w:tcPr>
            <w:tcW w:w="1666"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7F5418D5" w14:textId="77777777" w:rsidR="00801BB8" w:rsidRPr="003B509E" w:rsidRDefault="00801BB8" w:rsidP="009D791C">
            <w:pPr>
              <w:pStyle w:val="VGSOListBul"/>
              <w:numPr>
                <w:ilvl w:val="0"/>
                <w:numId w:val="0"/>
              </w:numPr>
              <w:spacing w:before="60" w:after="60"/>
              <w:ind w:left="278"/>
              <w:contextualSpacing/>
              <w:rPr>
                <w:rFonts w:cs="Arial"/>
                <w:szCs w:val="22"/>
              </w:rPr>
            </w:pPr>
          </w:p>
        </w:tc>
      </w:tr>
      <w:tr w:rsidR="00801BB8" w:rsidRPr="00A30911" w14:paraId="115F5B20" w14:textId="77777777" w:rsidTr="00A023FC">
        <w:trPr>
          <w:cantSplit/>
          <w:trHeight w:val="397"/>
        </w:trPr>
        <w:tc>
          <w:tcPr>
            <w:tcW w:w="1667"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1B01694B" w14:textId="77777777" w:rsidR="00801BB8" w:rsidRDefault="00801BB8" w:rsidP="009D791C">
            <w:pPr>
              <w:widowControl w:val="0"/>
              <w:spacing w:before="60" w:after="60" w:line="268" w:lineRule="exact"/>
              <w:ind w:left="102"/>
            </w:pPr>
            <w:r>
              <w:t>Lawyer (&lt; 3 years PAE)</w:t>
            </w:r>
          </w:p>
        </w:tc>
        <w:tc>
          <w:tcPr>
            <w:tcW w:w="1667"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2031283B" w14:textId="77777777" w:rsidR="00801BB8" w:rsidRPr="003B509E" w:rsidRDefault="00801BB8" w:rsidP="009D791C">
            <w:pPr>
              <w:pStyle w:val="VGSOListBul"/>
              <w:numPr>
                <w:ilvl w:val="0"/>
                <w:numId w:val="0"/>
              </w:numPr>
              <w:spacing w:before="60" w:after="60"/>
              <w:ind w:left="284" w:hanging="6"/>
              <w:rPr>
                <w:rFonts w:cs="Arial"/>
                <w:szCs w:val="22"/>
              </w:rPr>
            </w:pPr>
          </w:p>
        </w:tc>
        <w:tc>
          <w:tcPr>
            <w:tcW w:w="1666"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18E12BF0" w14:textId="77777777" w:rsidR="00801BB8" w:rsidRPr="003B509E" w:rsidRDefault="00801BB8" w:rsidP="009D791C">
            <w:pPr>
              <w:pStyle w:val="VGSOListBul"/>
              <w:numPr>
                <w:ilvl w:val="0"/>
                <w:numId w:val="0"/>
              </w:numPr>
              <w:spacing w:before="60" w:after="60"/>
              <w:ind w:left="278"/>
              <w:contextualSpacing/>
              <w:rPr>
                <w:rFonts w:cs="Arial"/>
                <w:szCs w:val="22"/>
              </w:rPr>
            </w:pPr>
          </w:p>
        </w:tc>
      </w:tr>
      <w:tr w:rsidR="00801BB8" w:rsidRPr="00A30911" w14:paraId="2866DD8A" w14:textId="77777777" w:rsidTr="00A023FC">
        <w:trPr>
          <w:cantSplit/>
          <w:trHeight w:val="397"/>
        </w:trPr>
        <w:tc>
          <w:tcPr>
            <w:tcW w:w="1667"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1237924D" w14:textId="184A24D9" w:rsidR="00801BB8" w:rsidRPr="00E14189" w:rsidRDefault="00801BB8" w:rsidP="009D791C">
            <w:pPr>
              <w:widowControl w:val="0"/>
              <w:spacing w:before="60" w:after="60" w:line="268" w:lineRule="exact"/>
              <w:ind w:left="102"/>
            </w:pPr>
            <w:r>
              <w:t xml:space="preserve">Graduate </w:t>
            </w:r>
            <w:r w:rsidR="009114B6">
              <w:t>Lawyer / Legal</w:t>
            </w:r>
            <w:r w:rsidRPr="00F57511">
              <w:t xml:space="preserve"> Trainee </w:t>
            </w:r>
            <w:r>
              <w:t>(not admitted to practice)</w:t>
            </w:r>
            <w:r w:rsidRPr="00F57511">
              <w:t xml:space="preserve"> </w:t>
            </w:r>
          </w:p>
        </w:tc>
        <w:tc>
          <w:tcPr>
            <w:tcW w:w="1667"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78F445DF" w14:textId="77777777" w:rsidR="00801BB8" w:rsidRPr="003B509E" w:rsidRDefault="00801BB8" w:rsidP="009D791C">
            <w:pPr>
              <w:pStyle w:val="VGSOListBul"/>
              <w:numPr>
                <w:ilvl w:val="0"/>
                <w:numId w:val="0"/>
              </w:numPr>
              <w:spacing w:before="60" w:after="60"/>
              <w:ind w:left="284" w:hanging="6"/>
              <w:rPr>
                <w:rFonts w:cs="Arial"/>
                <w:szCs w:val="22"/>
              </w:rPr>
            </w:pPr>
          </w:p>
        </w:tc>
        <w:tc>
          <w:tcPr>
            <w:tcW w:w="1666"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4E297B2A" w14:textId="77777777" w:rsidR="00801BB8" w:rsidRPr="003B509E" w:rsidRDefault="00801BB8" w:rsidP="009D791C">
            <w:pPr>
              <w:pStyle w:val="VGSOListBul"/>
              <w:numPr>
                <w:ilvl w:val="0"/>
                <w:numId w:val="0"/>
              </w:numPr>
              <w:spacing w:before="60" w:after="60"/>
              <w:ind w:left="278"/>
              <w:contextualSpacing/>
              <w:rPr>
                <w:rFonts w:cs="Arial"/>
                <w:szCs w:val="22"/>
              </w:rPr>
            </w:pPr>
          </w:p>
        </w:tc>
      </w:tr>
      <w:tr w:rsidR="00801BB8" w:rsidRPr="00A30911" w14:paraId="266786C1" w14:textId="77777777" w:rsidTr="00A023FC">
        <w:trPr>
          <w:cantSplit/>
          <w:trHeight w:val="397"/>
        </w:trPr>
        <w:tc>
          <w:tcPr>
            <w:tcW w:w="1667" w:type="pct"/>
            <w:tcBorders>
              <w:top w:val="nil"/>
              <w:left w:val="single" w:sz="4" w:space="0" w:color="215868" w:themeColor="accent5" w:themeShade="80"/>
              <w:bottom w:val="single" w:sz="4" w:space="0" w:color="215868" w:themeColor="accent5" w:themeShade="80"/>
              <w:right w:val="single" w:sz="4" w:space="0" w:color="215868" w:themeColor="accent5" w:themeShade="80"/>
            </w:tcBorders>
            <w:shd w:val="clear" w:color="auto" w:fill="F2F2F2" w:themeFill="background1" w:themeFillShade="F2"/>
          </w:tcPr>
          <w:p w14:paraId="0D4DC476" w14:textId="77777777" w:rsidR="00801BB8" w:rsidRPr="00E14189" w:rsidRDefault="00801BB8" w:rsidP="003B509E">
            <w:pPr>
              <w:widowControl w:val="0"/>
              <w:spacing w:before="60" w:after="60" w:line="268" w:lineRule="exact"/>
              <w:ind w:left="102"/>
            </w:pPr>
            <w:r w:rsidRPr="00F57511">
              <w:t>Paralegal</w:t>
            </w:r>
          </w:p>
        </w:tc>
        <w:tc>
          <w:tcPr>
            <w:tcW w:w="1667" w:type="pct"/>
            <w:tcBorders>
              <w:top w:val="nil"/>
              <w:left w:val="single" w:sz="4" w:space="0" w:color="215868" w:themeColor="accent5" w:themeShade="80"/>
              <w:bottom w:val="single" w:sz="4" w:space="0" w:color="215868" w:themeColor="accent5" w:themeShade="80"/>
              <w:right w:val="single" w:sz="4" w:space="0" w:color="215868" w:themeColor="accent5" w:themeShade="80"/>
            </w:tcBorders>
            <w:shd w:val="clear" w:color="auto" w:fill="F2F2F2" w:themeFill="background1" w:themeFillShade="F2"/>
          </w:tcPr>
          <w:p w14:paraId="7B76A7B9" w14:textId="77777777" w:rsidR="00801BB8" w:rsidRPr="003B509E" w:rsidRDefault="00801BB8" w:rsidP="003B509E">
            <w:pPr>
              <w:pStyle w:val="VGSOListBul"/>
              <w:numPr>
                <w:ilvl w:val="0"/>
                <w:numId w:val="0"/>
              </w:numPr>
              <w:spacing w:before="60" w:after="60"/>
              <w:ind w:left="284" w:hanging="6"/>
              <w:rPr>
                <w:rFonts w:cs="Arial"/>
                <w:szCs w:val="22"/>
              </w:rPr>
            </w:pPr>
          </w:p>
        </w:tc>
        <w:tc>
          <w:tcPr>
            <w:tcW w:w="1666" w:type="pct"/>
            <w:tcBorders>
              <w:top w:val="nil"/>
              <w:left w:val="single" w:sz="4" w:space="0" w:color="215868" w:themeColor="accent5" w:themeShade="80"/>
              <w:bottom w:val="single" w:sz="4" w:space="0" w:color="215868" w:themeColor="accent5" w:themeShade="80"/>
              <w:right w:val="single" w:sz="4" w:space="0" w:color="215868" w:themeColor="accent5" w:themeShade="80"/>
            </w:tcBorders>
            <w:shd w:val="clear" w:color="auto" w:fill="F2F2F2" w:themeFill="background1" w:themeFillShade="F2"/>
          </w:tcPr>
          <w:p w14:paraId="120D61A4" w14:textId="77777777" w:rsidR="00801BB8" w:rsidRPr="003B509E" w:rsidRDefault="00801BB8" w:rsidP="003B509E">
            <w:pPr>
              <w:pStyle w:val="VGSOListBul"/>
              <w:numPr>
                <w:ilvl w:val="0"/>
                <w:numId w:val="0"/>
              </w:numPr>
              <w:spacing w:before="60" w:after="60"/>
              <w:ind w:left="278"/>
              <w:contextualSpacing/>
              <w:rPr>
                <w:rFonts w:cs="Arial"/>
                <w:szCs w:val="22"/>
              </w:rPr>
            </w:pPr>
          </w:p>
        </w:tc>
      </w:tr>
    </w:tbl>
    <w:p w14:paraId="79B8DA7A" w14:textId="77777777" w:rsidR="00801BB8" w:rsidRPr="00801BB8" w:rsidRDefault="00801BB8" w:rsidP="003B509E">
      <w:pPr>
        <w:pStyle w:val="Schedule3"/>
        <w:numPr>
          <w:ilvl w:val="0"/>
          <w:numId w:val="0"/>
        </w:numPr>
        <w:spacing w:before="60" w:after="60"/>
        <w:ind w:left="851"/>
        <w:jc w:val="both"/>
        <w:rPr>
          <w:b/>
        </w:rPr>
      </w:pPr>
    </w:p>
    <w:p w14:paraId="4978DA55" w14:textId="5D80656A" w:rsidR="00801BB8" w:rsidRDefault="00801BB8" w:rsidP="003B509E">
      <w:pPr>
        <w:pStyle w:val="Schedule3"/>
        <w:keepNext/>
        <w:numPr>
          <w:ilvl w:val="0"/>
          <w:numId w:val="0"/>
        </w:numPr>
        <w:spacing w:before="60" w:after="60"/>
        <w:ind w:left="851"/>
        <w:jc w:val="both"/>
        <w:rPr>
          <w:b/>
        </w:rPr>
      </w:pPr>
      <w:r w:rsidRPr="00801BB8">
        <w:rPr>
          <w:b/>
        </w:rPr>
        <w:lastRenderedPageBreak/>
        <w:t xml:space="preserve">Intellectual Property, Information Technology </w:t>
      </w:r>
    </w:p>
    <w:tbl>
      <w:tblPr>
        <w:tblW w:w="4535" w:type="pct"/>
        <w:tblInd w:w="8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1E0" w:firstRow="1" w:lastRow="1" w:firstColumn="1" w:lastColumn="1" w:noHBand="0" w:noVBand="0"/>
      </w:tblPr>
      <w:tblGrid>
        <w:gridCol w:w="2740"/>
        <w:gridCol w:w="2740"/>
        <w:gridCol w:w="2739"/>
      </w:tblGrid>
      <w:tr w:rsidR="00801BB8" w:rsidRPr="00BD1EE2" w14:paraId="343FDA63" w14:textId="77777777" w:rsidTr="00A023FC">
        <w:trPr>
          <w:cantSplit/>
          <w:trHeight w:val="397"/>
        </w:trPr>
        <w:tc>
          <w:tcPr>
            <w:tcW w:w="1667" w:type="pct"/>
            <w:tcBorders>
              <w:top w:val="single" w:sz="4" w:space="0" w:color="215868" w:themeColor="accent5" w:themeShade="80"/>
              <w:left w:val="single" w:sz="4" w:space="0" w:color="215868" w:themeColor="accent5" w:themeShade="80"/>
              <w:bottom w:val="single" w:sz="4" w:space="0" w:color="auto"/>
              <w:right w:val="single" w:sz="4" w:space="0" w:color="215868" w:themeColor="accent5" w:themeShade="80"/>
            </w:tcBorders>
            <w:shd w:val="clear" w:color="auto" w:fill="0F5D6F"/>
            <w:vAlign w:val="center"/>
          </w:tcPr>
          <w:p w14:paraId="56EECBAD" w14:textId="38E2DB57" w:rsidR="00801BB8" w:rsidRPr="00BD1EE2" w:rsidRDefault="00801BB8" w:rsidP="009114B6">
            <w:pPr>
              <w:keepNext/>
              <w:keepLines/>
              <w:widowControl w:val="0"/>
              <w:tabs>
                <w:tab w:val="left" w:pos="924"/>
                <w:tab w:val="left" w:pos="1848"/>
                <w:tab w:val="left" w:pos="2773"/>
                <w:tab w:val="left" w:pos="3697"/>
                <w:tab w:val="left" w:pos="4621"/>
                <w:tab w:val="left" w:pos="5545"/>
                <w:tab w:val="left" w:pos="6469"/>
                <w:tab w:val="left" w:pos="7394"/>
                <w:tab w:val="left" w:pos="8318"/>
                <w:tab w:val="right" w:pos="8930"/>
              </w:tabs>
              <w:spacing w:before="60" w:after="60"/>
              <w:ind w:left="149" w:right="84"/>
              <w:rPr>
                <w:rFonts w:cs="Arial"/>
                <w:b/>
                <w:color w:val="FFFFFF" w:themeColor="background1"/>
                <w:sz w:val="21"/>
                <w:szCs w:val="20"/>
              </w:rPr>
            </w:pPr>
            <w:r w:rsidRPr="00E14189">
              <w:rPr>
                <w:rFonts w:cs="Arial"/>
                <w:b/>
                <w:color w:val="FFFFFF" w:themeColor="background1"/>
                <w:sz w:val="21"/>
                <w:szCs w:val="20"/>
              </w:rPr>
              <w:t xml:space="preserve">EXPERIENCE / </w:t>
            </w:r>
            <w:r w:rsidR="009114B6">
              <w:rPr>
                <w:rFonts w:cs="Arial"/>
                <w:b/>
                <w:color w:val="FFFFFF" w:themeColor="background1"/>
                <w:sz w:val="21"/>
                <w:szCs w:val="20"/>
              </w:rPr>
              <w:t>RESPONSIBILITY*</w:t>
            </w:r>
          </w:p>
        </w:tc>
        <w:tc>
          <w:tcPr>
            <w:tcW w:w="1667" w:type="pct"/>
            <w:tcBorders>
              <w:top w:val="single" w:sz="4" w:space="0" w:color="215868" w:themeColor="accent5" w:themeShade="80"/>
              <w:left w:val="single" w:sz="4" w:space="0" w:color="215868" w:themeColor="accent5" w:themeShade="80"/>
              <w:bottom w:val="single" w:sz="4" w:space="0" w:color="auto"/>
              <w:right w:val="single" w:sz="4" w:space="0" w:color="215868" w:themeColor="accent5" w:themeShade="80"/>
            </w:tcBorders>
            <w:shd w:val="clear" w:color="auto" w:fill="0F5D6F"/>
            <w:vAlign w:val="center"/>
          </w:tcPr>
          <w:p w14:paraId="22089CC4" w14:textId="33653DDF" w:rsidR="00801BB8" w:rsidRPr="00BD1EE2" w:rsidRDefault="00801BB8" w:rsidP="009114B6">
            <w:pPr>
              <w:keepNext/>
              <w:keepLines/>
              <w:widowControl w:val="0"/>
              <w:tabs>
                <w:tab w:val="left" w:pos="924"/>
                <w:tab w:val="left" w:pos="1848"/>
                <w:tab w:val="left" w:pos="2773"/>
                <w:tab w:val="left" w:pos="3697"/>
                <w:tab w:val="left" w:pos="4621"/>
                <w:tab w:val="left" w:pos="5545"/>
                <w:tab w:val="left" w:pos="6469"/>
                <w:tab w:val="left" w:pos="7394"/>
                <w:tab w:val="left" w:pos="8318"/>
                <w:tab w:val="right" w:pos="8930"/>
              </w:tabs>
              <w:spacing w:before="60" w:after="60"/>
              <w:ind w:left="149" w:right="84"/>
              <w:rPr>
                <w:rFonts w:cs="Arial"/>
                <w:b/>
                <w:color w:val="FFFFFF" w:themeColor="background1"/>
                <w:sz w:val="21"/>
                <w:szCs w:val="20"/>
              </w:rPr>
            </w:pPr>
            <w:r w:rsidRPr="00E14189">
              <w:rPr>
                <w:rFonts w:cs="Arial"/>
                <w:b/>
                <w:color w:val="FFFFFF" w:themeColor="background1"/>
                <w:sz w:val="21"/>
                <w:szCs w:val="20"/>
              </w:rPr>
              <w:t xml:space="preserve">MAXIMUM HOURLY RATE </w:t>
            </w:r>
            <w:r w:rsidR="009114B6">
              <w:rPr>
                <w:rFonts w:cs="Arial"/>
                <w:b/>
                <w:color w:val="FFFFFF" w:themeColor="background1"/>
                <w:sz w:val="21"/>
                <w:szCs w:val="20"/>
              </w:rPr>
              <w:t>(EX GST)</w:t>
            </w:r>
          </w:p>
        </w:tc>
        <w:tc>
          <w:tcPr>
            <w:tcW w:w="1666" w:type="pct"/>
            <w:tcBorders>
              <w:top w:val="single" w:sz="4" w:space="0" w:color="215868" w:themeColor="accent5" w:themeShade="80"/>
              <w:left w:val="single" w:sz="4" w:space="0" w:color="215868" w:themeColor="accent5" w:themeShade="80"/>
              <w:bottom w:val="single" w:sz="4" w:space="0" w:color="auto"/>
              <w:right w:val="single" w:sz="4" w:space="0" w:color="215868" w:themeColor="accent5" w:themeShade="80"/>
            </w:tcBorders>
            <w:shd w:val="clear" w:color="auto" w:fill="0F5D6F"/>
            <w:vAlign w:val="center"/>
          </w:tcPr>
          <w:p w14:paraId="3F72DAC7" w14:textId="531B1DE2" w:rsidR="00801BB8" w:rsidRPr="00BD1EE2" w:rsidRDefault="00801BB8" w:rsidP="009114B6">
            <w:pPr>
              <w:keepNext/>
              <w:keepLines/>
              <w:widowControl w:val="0"/>
              <w:tabs>
                <w:tab w:val="left" w:pos="924"/>
                <w:tab w:val="left" w:pos="1848"/>
                <w:tab w:val="left" w:pos="2773"/>
                <w:tab w:val="left" w:pos="3697"/>
                <w:tab w:val="left" w:pos="4621"/>
                <w:tab w:val="left" w:pos="5545"/>
                <w:tab w:val="left" w:pos="6469"/>
                <w:tab w:val="left" w:pos="7394"/>
                <w:tab w:val="left" w:pos="8318"/>
                <w:tab w:val="right" w:pos="8930"/>
              </w:tabs>
              <w:spacing w:before="60" w:after="60"/>
              <w:ind w:left="149" w:right="84"/>
              <w:rPr>
                <w:rFonts w:cs="Arial"/>
                <w:b/>
                <w:color w:val="FFFFFF" w:themeColor="background1"/>
                <w:sz w:val="21"/>
                <w:szCs w:val="20"/>
              </w:rPr>
            </w:pPr>
            <w:r w:rsidRPr="00E14189">
              <w:rPr>
                <w:rFonts w:cs="Arial"/>
                <w:b/>
                <w:color w:val="FFFFFF" w:themeColor="background1"/>
                <w:sz w:val="21"/>
                <w:szCs w:val="20"/>
              </w:rPr>
              <w:t>DAILY RATE</w:t>
            </w:r>
            <w:r>
              <w:rPr>
                <w:rFonts w:cs="Arial"/>
                <w:b/>
                <w:color w:val="FFFFFF" w:themeColor="background1"/>
                <w:sz w:val="21"/>
                <w:szCs w:val="20"/>
              </w:rPr>
              <w:t xml:space="preserve"> </w:t>
            </w:r>
            <w:r w:rsidR="009114B6">
              <w:rPr>
                <w:rFonts w:cs="Arial"/>
                <w:b/>
                <w:color w:val="FFFFFF" w:themeColor="background1"/>
                <w:sz w:val="21"/>
                <w:szCs w:val="20"/>
              </w:rPr>
              <w:t>CAP** (EX GST)</w:t>
            </w:r>
          </w:p>
        </w:tc>
      </w:tr>
      <w:tr w:rsidR="00801BB8" w:rsidRPr="00A30911" w14:paraId="34AE4602" w14:textId="77777777" w:rsidTr="00A023FC">
        <w:trPr>
          <w:cantSplit/>
          <w:trHeight w:val="397"/>
        </w:trPr>
        <w:tc>
          <w:tcPr>
            <w:tcW w:w="1667" w:type="pct"/>
            <w:tcBorders>
              <w:top w:val="single" w:sz="4" w:space="0" w:color="auto"/>
              <w:left w:val="single" w:sz="4" w:space="0" w:color="215868" w:themeColor="accent5" w:themeShade="80"/>
              <w:bottom w:val="nil"/>
              <w:right w:val="single" w:sz="4" w:space="0" w:color="215868" w:themeColor="accent5" w:themeShade="80"/>
            </w:tcBorders>
          </w:tcPr>
          <w:p w14:paraId="10A9D67E" w14:textId="77777777" w:rsidR="00801BB8" w:rsidRPr="00A30911" w:rsidRDefault="00801BB8" w:rsidP="009114B6">
            <w:pPr>
              <w:keepNext/>
              <w:keepLines/>
              <w:widowControl w:val="0"/>
              <w:spacing w:before="60" w:after="60" w:line="268" w:lineRule="exact"/>
              <w:ind w:left="102"/>
              <w:rPr>
                <w:rFonts w:cs="Arial"/>
                <w:color w:val="244061" w:themeColor="accent1" w:themeShade="80"/>
                <w:sz w:val="18"/>
                <w:szCs w:val="20"/>
                <w:lang w:val="en-US"/>
              </w:rPr>
            </w:pPr>
            <w:r w:rsidRPr="00F57511">
              <w:t>Partner</w:t>
            </w:r>
          </w:p>
        </w:tc>
        <w:tc>
          <w:tcPr>
            <w:tcW w:w="1667" w:type="pct"/>
            <w:tcBorders>
              <w:top w:val="single" w:sz="4" w:space="0" w:color="auto"/>
              <w:left w:val="single" w:sz="4" w:space="0" w:color="215868" w:themeColor="accent5" w:themeShade="80"/>
              <w:bottom w:val="nil"/>
              <w:right w:val="single" w:sz="4" w:space="0" w:color="215868" w:themeColor="accent5" w:themeShade="80"/>
            </w:tcBorders>
          </w:tcPr>
          <w:p w14:paraId="5E966109" w14:textId="77777777" w:rsidR="00801BB8" w:rsidRPr="003B509E" w:rsidRDefault="00801BB8" w:rsidP="009114B6">
            <w:pPr>
              <w:pStyle w:val="VGSOListBul"/>
              <w:keepNext/>
              <w:keepLines/>
              <w:widowControl w:val="0"/>
              <w:numPr>
                <w:ilvl w:val="0"/>
                <w:numId w:val="0"/>
              </w:numPr>
              <w:spacing w:before="60" w:after="60"/>
              <w:ind w:left="284" w:hanging="6"/>
              <w:rPr>
                <w:rFonts w:cs="Arial"/>
                <w:szCs w:val="22"/>
              </w:rPr>
            </w:pPr>
          </w:p>
        </w:tc>
        <w:tc>
          <w:tcPr>
            <w:tcW w:w="1666" w:type="pct"/>
            <w:tcBorders>
              <w:top w:val="single" w:sz="4" w:space="0" w:color="auto"/>
              <w:left w:val="single" w:sz="4" w:space="0" w:color="215868" w:themeColor="accent5" w:themeShade="80"/>
              <w:bottom w:val="nil"/>
              <w:right w:val="single" w:sz="4" w:space="0" w:color="215868" w:themeColor="accent5" w:themeShade="80"/>
            </w:tcBorders>
          </w:tcPr>
          <w:p w14:paraId="4A157820" w14:textId="77777777" w:rsidR="00801BB8" w:rsidRPr="003B509E" w:rsidRDefault="00801BB8" w:rsidP="009114B6">
            <w:pPr>
              <w:pStyle w:val="VGSOListBul"/>
              <w:keepNext/>
              <w:keepLines/>
              <w:widowControl w:val="0"/>
              <w:numPr>
                <w:ilvl w:val="0"/>
                <w:numId w:val="0"/>
              </w:numPr>
              <w:spacing w:before="60" w:after="60"/>
              <w:ind w:left="278"/>
              <w:contextualSpacing/>
              <w:rPr>
                <w:rFonts w:cs="Arial"/>
                <w:szCs w:val="22"/>
              </w:rPr>
            </w:pPr>
          </w:p>
        </w:tc>
      </w:tr>
      <w:tr w:rsidR="00801BB8" w:rsidRPr="00A30911" w14:paraId="434F45EA" w14:textId="77777777" w:rsidTr="00A023FC">
        <w:trPr>
          <w:cantSplit/>
          <w:trHeight w:val="397"/>
        </w:trPr>
        <w:tc>
          <w:tcPr>
            <w:tcW w:w="1667"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1CC08129" w14:textId="77777777" w:rsidR="00801BB8" w:rsidRPr="00E14189" w:rsidRDefault="00801BB8" w:rsidP="009114B6">
            <w:pPr>
              <w:keepNext/>
              <w:keepLines/>
              <w:widowControl w:val="0"/>
              <w:spacing w:before="60" w:after="60" w:line="268" w:lineRule="exact"/>
              <w:ind w:left="102"/>
            </w:pPr>
            <w:r w:rsidRPr="00F57511">
              <w:t>Special Counsel</w:t>
            </w:r>
          </w:p>
        </w:tc>
        <w:tc>
          <w:tcPr>
            <w:tcW w:w="1667"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2027D1D8" w14:textId="77777777" w:rsidR="00801BB8" w:rsidRPr="003B509E" w:rsidRDefault="00801BB8" w:rsidP="009114B6">
            <w:pPr>
              <w:pStyle w:val="VGSOListBul"/>
              <w:keepNext/>
              <w:keepLines/>
              <w:widowControl w:val="0"/>
              <w:numPr>
                <w:ilvl w:val="0"/>
                <w:numId w:val="0"/>
              </w:numPr>
              <w:spacing w:before="60" w:after="60"/>
              <w:ind w:left="284" w:hanging="6"/>
              <w:rPr>
                <w:rFonts w:cs="Arial"/>
                <w:szCs w:val="22"/>
              </w:rPr>
            </w:pPr>
          </w:p>
        </w:tc>
        <w:tc>
          <w:tcPr>
            <w:tcW w:w="1666"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32AA1E0A" w14:textId="77777777" w:rsidR="00801BB8" w:rsidRPr="003B509E" w:rsidRDefault="00801BB8" w:rsidP="009114B6">
            <w:pPr>
              <w:pStyle w:val="VGSOListBul"/>
              <w:keepNext/>
              <w:keepLines/>
              <w:widowControl w:val="0"/>
              <w:numPr>
                <w:ilvl w:val="0"/>
                <w:numId w:val="0"/>
              </w:numPr>
              <w:spacing w:before="60" w:after="60"/>
              <w:ind w:left="278"/>
              <w:contextualSpacing/>
              <w:rPr>
                <w:rFonts w:cs="Arial"/>
                <w:szCs w:val="22"/>
              </w:rPr>
            </w:pPr>
          </w:p>
        </w:tc>
      </w:tr>
      <w:tr w:rsidR="00801BB8" w:rsidRPr="00A30911" w14:paraId="3439295E" w14:textId="77777777" w:rsidTr="00A023FC">
        <w:trPr>
          <w:cantSplit/>
          <w:trHeight w:val="397"/>
        </w:trPr>
        <w:tc>
          <w:tcPr>
            <w:tcW w:w="1667" w:type="pct"/>
            <w:tcBorders>
              <w:top w:val="nil"/>
              <w:left w:val="single" w:sz="4" w:space="0" w:color="215868" w:themeColor="accent5" w:themeShade="80"/>
              <w:bottom w:val="nil"/>
              <w:right w:val="single" w:sz="4" w:space="0" w:color="215868" w:themeColor="accent5" w:themeShade="80"/>
            </w:tcBorders>
          </w:tcPr>
          <w:p w14:paraId="533A0B82" w14:textId="77777777" w:rsidR="00801BB8" w:rsidRPr="00E14189" w:rsidRDefault="00801BB8" w:rsidP="009114B6">
            <w:pPr>
              <w:keepNext/>
              <w:keepLines/>
              <w:widowControl w:val="0"/>
              <w:spacing w:before="60" w:after="60" w:line="268" w:lineRule="exact"/>
              <w:ind w:left="102"/>
            </w:pPr>
            <w:r w:rsidRPr="00F57511">
              <w:t>Senior Associate</w:t>
            </w:r>
          </w:p>
        </w:tc>
        <w:tc>
          <w:tcPr>
            <w:tcW w:w="1667" w:type="pct"/>
            <w:tcBorders>
              <w:top w:val="nil"/>
              <w:left w:val="single" w:sz="4" w:space="0" w:color="215868" w:themeColor="accent5" w:themeShade="80"/>
              <w:bottom w:val="nil"/>
              <w:right w:val="single" w:sz="4" w:space="0" w:color="215868" w:themeColor="accent5" w:themeShade="80"/>
            </w:tcBorders>
          </w:tcPr>
          <w:p w14:paraId="74D84A79" w14:textId="77777777" w:rsidR="00801BB8" w:rsidRPr="003B509E" w:rsidRDefault="00801BB8" w:rsidP="009114B6">
            <w:pPr>
              <w:pStyle w:val="VGSOListBul"/>
              <w:keepNext/>
              <w:keepLines/>
              <w:widowControl w:val="0"/>
              <w:numPr>
                <w:ilvl w:val="0"/>
                <w:numId w:val="0"/>
              </w:numPr>
              <w:spacing w:before="60" w:after="60"/>
              <w:ind w:left="284" w:hanging="6"/>
              <w:rPr>
                <w:rFonts w:cs="Arial"/>
                <w:szCs w:val="22"/>
              </w:rPr>
            </w:pPr>
          </w:p>
        </w:tc>
        <w:tc>
          <w:tcPr>
            <w:tcW w:w="1666" w:type="pct"/>
            <w:tcBorders>
              <w:top w:val="nil"/>
              <w:left w:val="single" w:sz="4" w:space="0" w:color="215868" w:themeColor="accent5" w:themeShade="80"/>
              <w:bottom w:val="nil"/>
              <w:right w:val="single" w:sz="4" w:space="0" w:color="215868" w:themeColor="accent5" w:themeShade="80"/>
            </w:tcBorders>
          </w:tcPr>
          <w:p w14:paraId="28ADF267" w14:textId="77777777" w:rsidR="00801BB8" w:rsidRPr="003B509E" w:rsidRDefault="00801BB8" w:rsidP="009114B6">
            <w:pPr>
              <w:pStyle w:val="VGSOListBul"/>
              <w:keepNext/>
              <w:keepLines/>
              <w:widowControl w:val="0"/>
              <w:numPr>
                <w:ilvl w:val="0"/>
                <w:numId w:val="0"/>
              </w:numPr>
              <w:spacing w:before="60" w:after="60"/>
              <w:ind w:left="278"/>
              <w:contextualSpacing/>
              <w:rPr>
                <w:rFonts w:cs="Arial"/>
                <w:szCs w:val="22"/>
              </w:rPr>
            </w:pPr>
          </w:p>
        </w:tc>
      </w:tr>
      <w:tr w:rsidR="00801BB8" w:rsidRPr="00A30911" w14:paraId="14F7A8E0" w14:textId="77777777" w:rsidTr="00A023FC">
        <w:trPr>
          <w:cantSplit/>
          <w:trHeight w:val="397"/>
        </w:trPr>
        <w:tc>
          <w:tcPr>
            <w:tcW w:w="1667"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0FF4CDB9" w14:textId="77777777" w:rsidR="00801BB8" w:rsidRPr="00E14189" w:rsidRDefault="00801BB8" w:rsidP="009114B6">
            <w:pPr>
              <w:keepNext/>
              <w:keepLines/>
              <w:widowControl w:val="0"/>
              <w:spacing w:before="60" w:after="60" w:line="268" w:lineRule="exact"/>
              <w:ind w:left="102"/>
            </w:pPr>
            <w:r>
              <w:t>Lawyer (&gt; 5 years PAE)</w:t>
            </w:r>
          </w:p>
        </w:tc>
        <w:tc>
          <w:tcPr>
            <w:tcW w:w="1667"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3D84EC21" w14:textId="77777777" w:rsidR="00801BB8" w:rsidRPr="003B509E" w:rsidRDefault="00801BB8" w:rsidP="009114B6">
            <w:pPr>
              <w:pStyle w:val="VGSOListBul"/>
              <w:keepNext/>
              <w:keepLines/>
              <w:widowControl w:val="0"/>
              <w:numPr>
                <w:ilvl w:val="0"/>
                <w:numId w:val="0"/>
              </w:numPr>
              <w:spacing w:before="60" w:after="60"/>
              <w:ind w:left="284" w:hanging="6"/>
              <w:rPr>
                <w:rFonts w:cs="Arial"/>
                <w:szCs w:val="22"/>
              </w:rPr>
            </w:pPr>
          </w:p>
        </w:tc>
        <w:tc>
          <w:tcPr>
            <w:tcW w:w="1666"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2F637120" w14:textId="77777777" w:rsidR="00801BB8" w:rsidRPr="003B509E" w:rsidRDefault="00801BB8" w:rsidP="009114B6">
            <w:pPr>
              <w:pStyle w:val="VGSOListBul"/>
              <w:keepNext/>
              <w:keepLines/>
              <w:widowControl w:val="0"/>
              <w:numPr>
                <w:ilvl w:val="0"/>
                <w:numId w:val="0"/>
              </w:numPr>
              <w:spacing w:before="60" w:after="60"/>
              <w:ind w:left="278"/>
              <w:contextualSpacing/>
              <w:rPr>
                <w:rFonts w:cs="Arial"/>
                <w:szCs w:val="22"/>
              </w:rPr>
            </w:pPr>
          </w:p>
        </w:tc>
      </w:tr>
      <w:tr w:rsidR="00801BB8" w:rsidRPr="00A30911" w14:paraId="4952137E" w14:textId="77777777" w:rsidTr="00A023FC">
        <w:trPr>
          <w:cantSplit/>
          <w:trHeight w:val="397"/>
        </w:trPr>
        <w:tc>
          <w:tcPr>
            <w:tcW w:w="1667"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7C166174" w14:textId="45B06DF7" w:rsidR="00801BB8" w:rsidRDefault="00801BB8" w:rsidP="009114B6">
            <w:pPr>
              <w:keepNext/>
              <w:keepLines/>
              <w:widowControl w:val="0"/>
              <w:spacing w:before="60" w:after="60" w:line="268" w:lineRule="exact"/>
              <w:ind w:left="102"/>
            </w:pPr>
            <w:r>
              <w:t>Lawyer (</w:t>
            </w:r>
            <w:r w:rsidR="009D791C">
              <w:t>3 </w:t>
            </w:r>
            <w:r w:rsidR="009D791C">
              <w:noBreakHyphen/>
              <w:t> 5</w:t>
            </w:r>
            <w:r>
              <w:t xml:space="preserve"> years PAE)</w:t>
            </w:r>
          </w:p>
        </w:tc>
        <w:tc>
          <w:tcPr>
            <w:tcW w:w="1667"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01A5954F" w14:textId="77777777" w:rsidR="00801BB8" w:rsidRPr="003B509E" w:rsidRDefault="00801BB8" w:rsidP="009114B6">
            <w:pPr>
              <w:pStyle w:val="VGSOListBul"/>
              <w:keepNext/>
              <w:keepLines/>
              <w:widowControl w:val="0"/>
              <w:numPr>
                <w:ilvl w:val="0"/>
                <w:numId w:val="0"/>
              </w:numPr>
              <w:spacing w:before="60" w:after="60"/>
              <w:ind w:left="284" w:hanging="6"/>
              <w:rPr>
                <w:rFonts w:cs="Arial"/>
                <w:szCs w:val="22"/>
              </w:rPr>
            </w:pPr>
          </w:p>
        </w:tc>
        <w:tc>
          <w:tcPr>
            <w:tcW w:w="1666"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485D960C" w14:textId="77777777" w:rsidR="00801BB8" w:rsidRPr="003B509E" w:rsidRDefault="00801BB8" w:rsidP="009114B6">
            <w:pPr>
              <w:pStyle w:val="VGSOListBul"/>
              <w:keepNext/>
              <w:keepLines/>
              <w:widowControl w:val="0"/>
              <w:numPr>
                <w:ilvl w:val="0"/>
                <w:numId w:val="0"/>
              </w:numPr>
              <w:spacing w:before="60" w:after="60"/>
              <w:ind w:left="278"/>
              <w:contextualSpacing/>
              <w:rPr>
                <w:rFonts w:cs="Arial"/>
                <w:szCs w:val="22"/>
              </w:rPr>
            </w:pPr>
          </w:p>
        </w:tc>
      </w:tr>
      <w:tr w:rsidR="00801BB8" w:rsidRPr="00A30911" w14:paraId="23579505" w14:textId="77777777" w:rsidTr="00A023FC">
        <w:trPr>
          <w:cantSplit/>
          <w:trHeight w:val="397"/>
        </w:trPr>
        <w:tc>
          <w:tcPr>
            <w:tcW w:w="1667"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6CC29280" w14:textId="77777777" w:rsidR="00801BB8" w:rsidRDefault="00801BB8" w:rsidP="009114B6">
            <w:pPr>
              <w:keepNext/>
              <w:keepLines/>
              <w:widowControl w:val="0"/>
              <w:spacing w:before="60" w:after="60" w:line="268" w:lineRule="exact"/>
              <w:ind w:left="102"/>
            </w:pPr>
            <w:r>
              <w:t>Lawyer (&lt; 3 years PAE)</w:t>
            </w:r>
          </w:p>
        </w:tc>
        <w:tc>
          <w:tcPr>
            <w:tcW w:w="1667"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7F7B2E82" w14:textId="77777777" w:rsidR="00801BB8" w:rsidRPr="003B509E" w:rsidRDefault="00801BB8" w:rsidP="009114B6">
            <w:pPr>
              <w:pStyle w:val="VGSOListBul"/>
              <w:keepNext/>
              <w:keepLines/>
              <w:widowControl w:val="0"/>
              <w:numPr>
                <w:ilvl w:val="0"/>
                <w:numId w:val="0"/>
              </w:numPr>
              <w:spacing w:before="60" w:after="60"/>
              <w:ind w:left="284" w:hanging="6"/>
              <w:rPr>
                <w:rFonts w:cs="Arial"/>
                <w:szCs w:val="22"/>
              </w:rPr>
            </w:pPr>
          </w:p>
        </w:tc>
        <w:tc>
          <w:tcPr>
            <w:tcW w:w="1666"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33B434BA" w14:textId="77777777" w:rsidR="00801BB8" w:rsidRPr="003B509E" w:rsidRDefault="00801BB8" w:rsidP="009114B6">
            <w:pPr>
              <w:pStyle w:val="VGSOListBul"/>
              <w:keepNext/>
              <w:keepLines/>
              <w:widowControl w:val="0"/>
              <w:numPr>
                <w:ilvl w:val="0"/>
                <w:numId w:val="0"/>
              </w:numPr>
              <w:spacing w:before="60" w:after="60"/>
              <w:ind w:left="278"/>
              <w:contextualSpacing/>
              <w:rPr>
                <w:rFonts w:cs="Arial"/>
                <w:szCs w:val="22"/>
              </w:rPr>
            </w:pPr>
          </w:p>
        </w:tc>
      </w:tr>
      <w:tr w:rsidR="00801BB8" w:rsidRPr="00A30911" w14:paraId="0E75B6F8" w14:textId="77777777" w:rsidTr="00A023FC">
        <w:trPr>
          <w:cantSplit/>
          <w:trHeight w:val="397"/>
        </w:trPr>
        <w:tc>
          <w:tcPr>
            <w:tcW w:w="1667"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71FCA54C" w14:textId="61B517B1" w:rsidR="00801BB8" w:rsidRPr="00E14189" w:rsidRDefault="00801BB8" w:rsidP="009114B6">
            <w:pPr>
              <w:keepNext/>
              <w:keepLines/>
              <w:widowControl w:val="0"/>
              <w:spacing w:before="60" w:after="60" w:line="268" w:lineRule="exact"/>
              <w:ind w:left="102"/>
            </w:pPr>
            <w:r>
              <w:t xml:space="preserve">Graduate </w:t>
            </w:r>
            <w:r w:rsidR="009114B6">
              <w:t>Lawyer / Legal</w:t>
            </w:r>
            <w:r w:rsidRPr="00F57511">
              <w:t xml:space="preserve"> Trainee </w:t>
            </w:r>
            <w:r>
              <w:t>(not admitted to practice)</w:t>
            </w:r>
            <w:r w:rsidRPr="00F57511">
              <w:t xml:space="preserve"> </w:t>
            </w:r>
          </w:p>
        </w:tc>
        <w:tc>
          <w:tcPr>
            <w:tcW w:w="1667"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045E5591" w14:textId="77777777" w:rsidR="00801BB8" w:rsidRPr="003B509E" w:rsidRDefault="00801BB8" w:rsidP="009114B6">
            <w:pPr>
              <w:pStyle w:val="VGSOListBul"/>
              <w:keepNext/>
              <w:keepLines/>
              <w:widowControl w:val="0"/>
              <w:numPr>
                <w:ilvl w:val="0"/>
                <w:numId w:val="0"/>
              </w:numPr>
              <w:spacing w:before="60" w:after="60"/>
              <w:ind w:left="284" w:hanging="6"/>
              <w:rPr>
                <w:rFonts w:cs="Arial"/>
                <w:szCs w:val="22"/>
              </w:rPr>
            </w:pPr>
          </w:p>
        </w:tc>
        <w:tc>
          <w:tcPr>
            <w:tcW w:w="1666"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32054004" w14:textId="77777777" w:rsidR="00801BB8" w:rsidRPr="003B509E" w:rsidRDefault="00801BB8" w:rsidP="009114B6">
            <w:pPr>
              <w:pStyle w:val="VGSOListBul"/>
              <w:keepNext/>
              <w:keepLines/>
              <w:widowControl w:val="0"/>
              <w:numPr>
                <w:ilvl w:val="0"/>
                <w:numId w:val="0"/>
              </w:numPr>
              <w:spacing w:before="60" w:after="60"/>
              <w:ind w:left="278"/>
              <w:contextualSpacing/>
              <w:rPr>
                <w:rFonts w:cs="Arial"/>
                <w:szCs w:val="22"/>
              </w:rPr>
            </w:pPr>
          </w:p>
        </w:tc>
      </w:tr>
      <w:tr w:rsidR="00801BB8" w:rsidRPr="00A30911" w14:paraId="25381516" w14:textId="77777777" w:rsidTr="00A023FC">
        <w:trPr>
          <w:cantSplit/>
          <w:trHeight w:val="397"/>
        </w:trPr>
        <w:tc>
          <w:tcPr>
            <w:tcW w:w="1667" w:type="pct"/>
            <w:tcBorders>
              <w:top w:val="nil"/>
              <w:left w:val="single" w:sz="4" w:space="0" w:color="215868" w:themeColor="accent5" w:themeShade="80"/>
              <w:bottom w:val="single" w:sz="4" w:space="0" w:color="215868" w:themeColor="accent5" w:themeShade="80"/>
              <w:right w:val="single" w:sz="4" w:space="0" w:color="215868" w:themeColor="accent5" w:themeShade="80"/>
            </w:tcBorders>
            <w:shd w:val="clear" w:color="auto" w:fill="F2F2F2" w:themeFill="background1" w:themeFillShade="F2"/>
          </w:tcPr>
          <w:p w14:paraId="54F8EF94" w14:textId="77777777" w:rsidR="00801BB8" w:rsidRPr="00E14189" w:rsidRDefault="00801BB8" w:rsidP="009114B6">
            <w:pPr>
              <w:keepLines/>
              <w:widowControl w:val="0"/>
              <w:spacing w:before="60" w:after="60" w:line="268" w:lineRule="exact"/>
              <w:ind w:left="102"/>
            </w:pPr>
            <w:r w:rsidRPr="00F57511">
              <w:t>Paralegal</w:t>
            </w:r>
          </w:p>
        </w:tc>
        <w:tc>
          <w:tcPr>
            <w:tcW w:w="1667" w:type="pct"/>
            <w:tcBorders>
              <w:top w:val="nil"/>
              <w:left w:val="single" w:sz="4" w:space="0" w:color="215868" w:themeColor="accent5" w:themeShade="80"/>
              <w:bottom w:val="single" w:sz="4" w:space="0" w:color="215868" w:themeColor="accent5" w:themeShade="80"/>
              <w:right w:val="single" w:sz="4" w:space="0" w:color="215868" w:themeColor="accent5" w:themeShade="80"/>
            </w:tcBorders>
            <w:shd w:val="clear" w:color="auto" w:fill="F2F2F2" w:themeFill="background1" w:themeFillShade="F2"/>
          </w:tcPr>
          <w:p w14:paraId="6D0BF667" w14:textId="77777777" w:rsidR="00801BB8" w:rsidRPr="003B509E" w:rsidRDefault="00801BB8" w:rsidP="009114B6">
            <w:pPr>
              <w:pStyle w:val="VGSOListBul"/>
              <w:keepLines/>
              <w:widowControl w:val="0"/>
              <w:numPr>
                <w:ilvl w:val="0"/>
                <w:numId w:val="0"/>
              </w:numPr>
              <w:spacing w:before="60" w:after="60"/>
              <w:ind w:left="284" w:hanging="6"/>
              <w:rPr>
                <w:rFonts w:cs="Arial"/>
                <w:szCs w:val="22"/>
              </w:rPr>
            </w:pPr>
          </w:p>
        </w:tc>
        <w:tc>
          <w:tcPr>
            <w:tcW w:w="1666" w:type="pct"/>
            <w:tcBorders>
              <w:top w:val="nil"/>
              <w:left w:val="single" w:sz="4" w:space="0" w:color="215868" w:themeColor="accent5" w:themeShade="80"/>
              <w:bottom w:val="single" w:sz="4" w:space="0" w:color="215868" w:themeColor="accent5" w:themeShade="80"/>
              <w:right w:val="single" w:sz="4" w:space="0" w:color="215868" w:themeColor="accent5" w:themeShade="80"/>
            </w:tcBorders>
            <w:shd w:val="clear" w:color="auto" w:fill="F2F2F2" w:themeFill="background1" w:themeFillShade="F2"/>
          </w:tcPr>
          <w:p w14:paraId="7EF8ADFF" w14:textId="77777777" w:rsidR="00801BB8" w:rsidRPr="003B509E" w:rsidRDefault="00801BB8" w:rsidP="009114B6">
            <w:pPr>
              <w:pStyle w:val="VGSOListBul"/>
              <w:keepLines/>
              <w:widowControl w:val="0"/>
              <w:numPr>
                <w:ilvl w:val="0"/>
                <w:numId w:val="0"/>
              </w:numPr>
              <w:spacing w:before="60" w:after="60"/>
              <w:ind w:left="278"/>
              <w:contextualSpacing/>
              <w:rPr>
                <w:rFonts w:cs="Arial"/>
                <w:szCs w:val="22"/>
              </w:rPr>
            </w:pPr>
          </w:p>
        </w:tc>
      </w:tr>
    </w:tbl>
    <w:p w14:paraId="21BF6BED" w14:textId="77777777" w:rsidR="00801BB8" w:rsidRPr="00801BB8" w:rsidRDefault="00801BB8" w:rsidP="003B509E">
      <w:pPr>
        <w:pStyle w:val="Schedule3"/>
        <w:numPr>
          <w:ilvl w:val="0"/>
          <w:numId w:val="0"/>
        </w:numPr>
        <w:spacing w:before="60" w:after="60"/>
        <w:ind w:left="851"/>
        <w:jc w:val="both"/>
        <w:rPr>
          <w:b/>
        </w:rPr>
      </w:pPr>
    </w:p>
    <w:p w14:paraId="3C5CBA08" w14:textId="631948A5" w:rsidR="00801BB8" w:rsidRDefault="00801BB8" w:rsidP="003B509E">
      <w:pPr>
        <w:pStyle w:val="Schedule3"/>
        <w:keepNext/>
        <w:numPr>
          <w:ilvl w:val="0"/>
          <w:numId w:val="0"/>
        </w:numPr>
        <w:spacing w:before="60" w:after="60"/>
        <w:ind w:left="851"/>
        <w:jc w:val="both"/>
        <w:rPr>
          <w:b/>
        </w:rPr>
      </w:pPr>
      <w:r w:rsidRPr="00801BB8">
        <w:rPr>
          <w:b/>
        </w:rPr>
        <w:t>Property</w:t>
      </w:r>
    </w:p>
    <w:tbl>
      <w:tblPr>
        <w:tblW w:w="4535" w:type="pct"/>
        <w:tblInd w:w="8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1E0" w:firstRow="1" w:lastRow="1" w:firstColumn="1" w:lastColumn="1" w:noHBand="0" w:noVBand="0"/>
      </w:tblPr>
      <w:tblGrid>
        <w:gridCol w:w="2740"/>
        <w:gridCol w:w="2740"/>
        <w:gridCol w:w="2739"/>
      </w:tblGrid>
      <w:tr w:rsidR="00801BB8" w:rsidRPr="00BD1EE2" w14:paraId="3178B896" w14:textId="77777777" w:rsidTr="00A023FC">
        <w:trPr>
          <w:cantSplit/>
          <w:trHeight w:val="397"/>
          <w:tblHeader/>
        </w:trPr>
        <w:tc>
          <w:tcPr>
            <w:tcW w:w="1667" w:type="pct"/>
            <w:tcBorders>
              <w:top w:val="single" w:sz="4" w:space="0" w:color="215868" w:themeColor="accent5" w:themeShade="80"/>
              <w:left w:val="single" w:sz="4" w:space="0" w:color="215868" w:themeColor="accent5" w:themeShade="80"/>
              <w:bottom w:val="single" w:sz="4" w:space="0" w:color="auto"/>
              <w:right w:val="single" w:sz="4" w:space="0" w:color="215868" w:themeColor="accent5" w:themeShade="80"/>
            </w:tcBorders>
            <w:shd w:val="clear" w:color="auto" w:fill="0F5D6F"/>
            <w:vAlign w:val="center"/>
          </w:tcPr>
          <w:p w14:paraId="0446B495" w14:textId="56F0067B" w:rsidR="00801BB8" w:rsidRPr="00BD1EE2" w:rsidRDefault="00801BB8" w:rsidP="003B509E">
            <w:pPr>
              <w:tabs>
                <w:tab w:val="left" w:pos="924"/>
                <w:tab w:val="left" w:pos="1848"/>
                <w:tab w:val="left" w:pos="2773"/>
                <w:tab w:val="left" w:pos="3697"/>
                <w:tab w:val="left" w:pos="4621"/>
                <w:tab w:val="left" w:pos="5545"/>
                <w:tab w:val="left" w:pos="6469"/>
                <w:tab w:val="left" w:pos="7394"/>
                <w:tab w:val="left" w:pos="8318"/>
                <w:tab w:val="right" w:pos="8930"/>
              </w:tabs>
              <w:spacing w:before="60" w:after="60"/>
              <w:ind w:left="149" w:right="84"/>
              <w:rPr>
                <w:rFonts w:cs="Arial"/>
                <w:b/>
                <w:color w:val="FFFFFF" w:themeColor="background1"/>
                <w:sz w:val="21"/>
                <w:szCs w:val="20"/>
              </w:rPr>
            </w:pPr>
            <w:r w:rsidRPr="00E14189">
              <w:rPr>
                <w:rFonts w:cs="Arial"/>
                <w:b/>
                <w:color w:val="FFFFFF" w:themeColor="background1"/>
                <w:sz w:val="21"/>
                <w:szCs w:val="20"/>
              </w:rPr>
              <w:t xml:space="preserve">EXPERIENCE / </w:t>
            </w:r>
            <w:r w:rsidR="009114B6">
              <w:rPr>
                <w:rFonts w:cs="Arial"/>
                <w:b/>
                <w:color w:val="FFFFFF" w:themeColor="background1"/>
                <w:sz w:val="21"/>
                <w:szCs w:val="20"/>
              </w:rPr>
              <w:t>RESPONSIBILITY*</w:t>
            </w:r>
          </w:p>
        </w:tc>
        <w:tc>
          <w:tcPr>
            <w:tcW w:w="1667" w:type="pct"/>
            <w:tcBorders>
              <w:top w:val="single" w:sz="4" w:space="0" w:color="215868" w:themeColor="accent5" w:themeShade="80"/>
              <w:left w:val="single" w:sz="4" w:space="0" w:color="215868" w:themeColor="accent5" w:themeShade="80"/>
              <w:bottom w:val="single" w:sz="4" w:space="0" w:color="auto"/>
              <w:right w:val="single" w:sz="4" w:space="0" w:color="215868" w:themeColor="accent5" w:themeShade="80"/>
            </w:tcBorders>
            <w:shd w:val="clear" w:color="auto" w:fill="0F5D6F"/>
            <w:vAlign w:val="center"/>
          </w:tcPr>
          <w:p w14:paraId="278A677C" w14:textId="1257B698" w:rsidR="00801BB8" w:rsidRPr="00BD1EE2" w:rsidRDefault="00801BB8" w:rsidP="003B509E">
            <w:pPr>
              <w:tabs>
                <w:tab w:val="left" w:pos="924"/>
                <w:tab w:val="left" w:pos="1848"/>
                <w:tab w:val="left" w:pos="2773"/>
                <w:tab w:val="left" w:pos="3697"/>
                <w:tab w:val="left" w:pos="4621"/>
                <w:tab w:val="left" w:pos="5545"/>
                <w:tab w:val="left" w:pos="6469"/>
                <w:tab w:val="left" w:pos="7394"/>
                <w:tab w:val="left" w:pos="8318"/>
                <w:tab w:val="right" w:pos="8930"/>
              </w:tabs>
              <w:spacing w:before="60" w:after="60"/>
              <w:ind w:left="149" w:right="84"/>
              <w:rPr>
                <w:rFonts w:cs="Arial"/>
                <w:b/>
                <w:color w:val="FFFFFF" w:themeColor="background1"/>
                <w:sz w:val="21"/>
                <w:szCs w:val="20"/>
              </w:rPr>
            </w:pPr>
            <w:r w:rsidRPr="00E14189">
              <w:rPr>
                <w:rFonts w:cs="Arial"/>
                <w:b/>
                <w:color w:val="FFFFFF" w:themeColor="background1"/>
                <w:sz w:val="21"/>
                <w:szCs w:val="20"/>
              </w:rPr>
              <w:t xml:space="preserve">MAXIMUM HOURLY RATE </w:t>
            </w:r>
            <w:r w:rsidR="009114B6">
              <w:rPr>
                <w:rFonts w:cs="Arial"/>
                <w:b/>
                <w:color w:val="FFFFFF" w:themeColor="background1"/>
                <w:sz w:val="21"/>
                <w:szCs w:val="20"/>
              </w:rPr>
              <w:t>(EX GST)</w:t>
            </w:r>
          </w:p>
        </w:tc>
        <w:tc>
          <w:tcPr>
            <w:tcW w:w="1666" w:type="pct"/>
            <w:tcBorders>
              <w:top w:val="single" w:sz="4" w:space="0" w:color="215868" w:themeColor="accent5" w:themeShade="80"/>
              <w:left w:val="single" w:sz="4" w:space="0" w:color="215868" w:themeColor="accent5" w:themeShade="80"/>
              <w:bottom w:val="single" w:sz="4" w:space="0" w:color="auto"/>
              <w:right w:val="single" w:sz="4" w:space="0" w:color="215868" w:themeColor="accent5" w:themeShade="80"/>
            </w:tcBorders>
            <w:shd w:val="clear" w:color="auto" w:fill="0F5D6F"/>
            <w:vAlign w:val="center"/>
          </w:tcPr>
          <w:p w14:paraId="03B0D219" w14:textId="5395BD3F" w:rsidR="00801BB8" w:rsidRPr="00BD1EE2" w:rsidRDefault="00801BB8" w:rsidP="003B509E">
            <w:pPr>
              <w:tabs>
                <w:tab w:val="left" w:pos="924"/>
                <w:tab w:val="left" w:pos="1848"/>
                <w:tab w:val="left" w:pos="2773"/>
                <w:tab w:val="left" w:pos="3697"/>
                <w:tab w:val="left" w:pos="4621"/>
                <w:tab w:val="left" w:pos="5545"/>
                <w:tab w:val="left" w:pos="6469"/>
                <w:tab w:val="left" w:pos="7394"/>
                <w:tab w:val="left" w:pos="8318"/>
                <w:tab w:val="right" w:pos="8930"/>
              </w:tabs>
              <w:spacing w:before="60" w:after="60"/>
              <w:ind w:left="149" w:right="84"/>
              <w:rPr>
                <w:rFonts w:cs="Arial"/>
                <w:b/>
                <w:color w:val="FFFFFF" w:themeColor="background1"/>
                <w:sz w:val="21"/>
                <w:szCs w:val="20"/>
              </w:rPr>
            </w:pPr>
            <w:r w:rsidRPr="00E14189">
              <w:rPr>
                <w:rFonts w:cs="Arial"/>
                <w:b/>
                <w:color w:val="FFFFFF" w:themeColor="background1"/>
                <w:sz w:val="21"/>
                <w:szCs w:val="20"/>
              </w:rPr>
              <w:t>DAILY RATE</w:t>
            </w:r>
            <w:r>
              <w:rPr>
                <w:rFonts w:cs="Arial"/>
                <w:b/>
                <w:color w:val="FFFFFF" w:themeColor="background1"/>
                <w:sz w:val="21"/>
                <w:szCs w:val="20"/>
              </w:rPr>
              <w:t xml:space="preserve"> </w:t>
            </w:r>
            <w:r w:rsidR="009114B6">
              <w:rPr>
                <w:rFonts w:cs="Arial"/>
                <w:b/>
                <w:color w:val="FFFFFF" w:themeColor="background1"/>
                <w:sz w:val="21"/>
                <w:szCs w:val="20"/>
              </w:rPr>
              <w:t>CAP** (EX GST)</w:t>
            </w:r>
          </w:p>
        </w:tc>
      </w:tr>
      <w:tr w:rsidR="00801BB8" w:rsidRPr="00A30911" w14:paraId="79D731F5" w14:textId="77777777" w:rsidTr="00A023FC">
        <w:trPr>
          <w:cantSplit/>
          <w:trHeight w:val="397"/>
        </w:trPr>
        <w:tc>
          <w:tcPr>
            <w:tcW w:w="1667" w:type="pct"/>
            <w:tcBorders>
              <w:top w:val="single" w:sz="4" w:space="0" w:color="auto"/>
              <w:left w:val="single" w:sz="4" w:space="0" w:color="215868" w:themeColor="accent5" w:themeShade="80"/>
              <w:bottom w:val="nil"/>
              <w:right w:val="single" w:sz="4" w:space="0" w:color="215868" w:themeColor="accent5" w:themeShade="80"/>
            </w:tcBorders>
          </w:tcPr>
          <w:p w14:paraId="7F4E3279" w14:textId="77777777" w:rsidR="00801BB8" w:rsidRPr="00A30911" w:rsidRDefault="00801BB8" w:rsidP="009D791C">
            <w:pPr>
              <w:keepNext/>
              <w:widowControl w:val="0"/>
              <w:spacing w:before="60" w:after="60" w:line="268" w:lineRule="exact"/>
              <w:ind w:left="102"/>
              <w:rPr>
                <w:rFonts w:cs="Arial"/>
                <w:color w:val="244061" w:themeColor="accent1" w:themeShade="80"/>
                <w:sz w:val="18"/>
                <w:szCs w:val="20"/>
                <w:lang w:val="en-US"/>
              </w:rPr>
            </w:pPr>
            <w:r w:rsidRPr="00F57511">
              <w:t>Partner</w:t>
            </w:r>
          </w:p>
        </w:tc>
        <w:tc>
          <w:tcPr>
            <w:tcW w:w="1667" w:type="pct"/>
            <w:tcBorders>
              <w:top w:val="single" w:sz="4" w:space="0" w:color="auto"/>
              <w:left w:val="single" w:sz="4" w:space="0" w:color="215868" w:themeColor="accent5" w:themeShade="80"/>
              <w:bottom w:val="nil"/>
              <w:right w:val="single" w:sz="4" w:space="0" w:color="215868" w:themeColor="accent5" w:themeShade="80"/>
            </w:tcBorders>
          </w:tcPr>
          <w:p w14:paraId="75F33FF1" w14:textId="77777777" w:rsidR="00801BB8" w:rsidRPr="003B509E" w:rsidRDefault="00801BB8" w:rsidP="009D791C">
            <w:pPr>
              <w:pStyle w:val="VGSOListBul"/>
              <w:keepNext/>
              <w:numPr>
                <w:ilvl w:val="0"/>
                <w:numId w:val="0"/>
              </w:numPr>
              <w:spacing w:before="60" w:after="60"/>
              <w:ind w:left="284" w:hanging="6"/>
              <w:rPr>
                <w:rFonts w:cs="Arial"/>
                <w:szCs w:val="22"/>
              </w:rPr>
            </w:pPr>
          </w:p>
        </w:tc>
        <w:tc>
          <w:tcPr>
            <w:tcW w:w="1666" w:type="pct"/>
            <w:tcBorders>
              <w:top w:val="single" w:sz="4" w:space="0" w:color="auto"/>
              <w:left w:val="single" w:sz="4" w:space="0" w:color="215868" w:themeColor="accent5" w:themeShade="80"/>
              <w:bottom w:val="nil"/>
              <w:right w:val="single" w:sz="4" w:space="0" w:color="215868" w:themeColor="accent5" w:themeShade="80"/>
            </w:tcBorders>
          </w:tcPr>
          <w:p w14:paraId="0FE907A6" w14:textId="77777777" w:rsidR="00801BB8" w:rsidRPr="003B509E" w:rsidRDefault="00801BB8" w:rsidP="009D791C">
            <w:pPr>
              <w:pStyle w:val="VGSOListBul"/>
              <w:keepNext/>
              <w:numPr>
                <w:ilvl w:val="0"/>
                <w:numId w:val="0"/>
              </w:numPr>
              <w:spacing w:before="60" w:after="60"/>
              <w:ind w:left="278"/>
              <w:contextualSpacing/>
              <w:rPr>
                <w:rFonts w:cs="Arial"/>
                <w:szCs w:val="22"/>
              </w:rPr>
            </w:pPr>
          </w:p>
        </w:tc>
      </w:tr>
      <w:tr w:rsidR="00801BB8" w:rsidRPr="00A30911" w14:paraId="20BB1A60" w14:textId="77777777" w:rsidTr="00A023FC">
        <w:trPr>
          <w:cantSplit/>
          <w:trHeight w:val="397"/>
        </w:trPr>
        <w:tc>
          <w:tcPr>
            <w:tcW w:w="1667"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4FA48F38" w14:textId="77777777" w:rsidR="00801BB8" w:rsidRPr="00E14189" w:rsidRDefault="00801BB8" w:rsidP="009D791C">
            <w:pPr>
              <w:keepNext/>
              <w:widowControl w:val="0"/>
              <w:spacing w:before="60" w:after="60" w:line="268" w:lineRule="exact"/>
              <w:ind w:left="102"/>
            </w:pPr>
            <w:r w:rsidRPr="00F57511">
              <w:t>Special Counsel</w:t>
            </w:r>
          </w:p>
        </w:tc>
        <w:tc>
          <w:tcPr>
            <w:tcW w:w="1667"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77174410" w14:textId="77777777" w:rsidR="00801BB8" w:rsidRPr="003B509E" w:rsidRDefault="00801BB8" w:rsidP="009D791C">
            <w:pPr>
              <w:pStyle w:val="VGSOListBul"/>
              <w:keepNext/>
              <w:numPr>
                <w:ilvl w:val="0"/>
                <w:numId w:val="0"/>
              </w:numPr>
              <w:spacing w:before="60" w:after="60"/>
              <w:ind w:left="284" w:hanging="6"/>
              <w:rPr>
                <w:rFonts w:cs="Arial"/>
                <w:szCs w:val="22"/>
              </w:rPr>
            </w:pPr>
          </w:p>
        </w:tc>
        <w:tc>
          <w:tcPr>
            <w:tcW w:w="1666"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529B0928" w14:textId="77777777" w:rsidR="00801BB8" w:rsidRPr="003B509E" w:rsidRDefault="00801BB8" w:rsidP="009D791C">
            <w:pPr>
              <w:pStyle w:val="VGSOListBul"/>
              <w:keepNext/>
              <w:numPr>
                <w:ilvl w:val="0"/>
                <w:numId w:val="0"/>
              </w:numPr>
              <w:spacing w:before="60" w:after="60"/>
              <w:ind w:left="278"/>
              <w:contextualSpacing/>
              <w:rPr>
                <w:rFonts w:cs="Arial"/>
                <w:szCs w:val="22"/>
              </w:rPr>
            </w:pPr>
          </w:p>
        </w:tc>
      </w:tr>
      <w:tr w:rsidR="00801BB8" w:rsidRPr="00A30911" w14:paraId="5C26DB7F" w14:textId="77777777" w:rsidTr="00A023FC">
        <w:trPr>
          <w:cantSplit/>
          <w:trHeight w:val="397"/>
        </w:trPr>
        <w:tc>
          <w:tcPr>
            <w:tcW w:w="1667" w:type="pct"/>
            <w:tcBorders>
              <w:top w:val="nil"/>
              <w:left w:val="single" w:sz="4" w:space="0" w:color="215868" w:themeColor="accent5" w:themeShade="80"/>
              <w:bottom w:val="nil"/>
              <w:right w:val="single" w:sz="4" w:space="0" w:color="215868" w:themeColor="accent5" w:themeShade="80"/>
            </w:tcBorders>
          </w:tcPr>
          <w:p w14:paraId="44EF9C5B" w14:textId="77777777" w:rsidR="00801BB8" w:rsidRPr="00E14189" w:rsidRDefault="00801BB8" w:rsidP="009D791C">
            <w:pPr>
              <w:keepNext/>
              <w:widowControl w:val="0"/>
              <w:spacing w:before="60" w:after="60" w:line="268" w:lineRule="exact"/>
              <w:ind w:left="102"/>
            </w:pPr>
            <w:r w:rsidRPr="00F57511">
              <w:t>Senior Associate</w:t>
            </w:r>
          </w:p>
        </w:tc>
        <w:tc>
          <w:tcPr>
            <w:tcW w:w="1667" w:type="pct"/>
            <w:tcBorders>
              <w:top w:val="nil"/>
              <w:left w:val="single" w:sz="4" w:space="0" w:color="215868" w:themeColor="accent5" w:themeShade="80"/>
              <w:bottom w:val="nil"/>
              <w:right w:val="single" w:sz="4" w:space="0" w:color="215868" w:themeColor="accent5" w:themeShade="80"/>
            </w:tcBorders>
          </w:tcPr>
          <w:p w14:paraId="374E33D7" w14:textId="77777777" w:rsidR="00801BB8" w:rsidRPr="003B509E" w:rsidRDefault="00801BB8" w:rsidP="009D791C">
            <w:pPr>
              <w:pStyle w:val="VGSOListBul"/>
              <w:keepNext/>
              <w:numPr>
                <w:ilvl w:val="0"/>
                <w:numId w:val="0"/>
              </w:numPr>
              <w:spacing w:before="60" w:after="60"/>
              <w:ind w:left="284" w:hanging="6"/>
              <w:rPr>
                <w:rFonts w:cs="Arial"/>
                <w:szCs w:val="22"/>
              </w:rPr>
            </w:pPr>
          </w:p>
        </w:tc>
        <w:tc>
          <w:tcPr>
            <w:tcW w:w="1666" w:type="pct"/>
            <w:tcBorders>
              <w:top w:val="nil"/>
              <w:left w:val="single" w:sz="4" w:space="0" w:color="215868" w:themeColor="accent5" w:themeShade="80"/>
              <w:bottom w:val="nil"/>
              <w:right w:val="single" w:sz="4" w:space="0" w:color="215868" w:themeColor="accent5" w:themeShade="80"/>
            </w:tcBorders>
          </w:tcPr>
          <w:p w14:paraId="4E277E58" w14:textId="77777777" w:rsidR="00801BB8" w:rsidRPr="003B509E" w:rsidRDefault="00801BB8" w:rsidP="009D791C">
            <w:pPr>
              <w:pStyle w:val="VGSOListBul"/>
              <w:keepNext/>
              <w:numPr>
                <w:ilvl w:val="0"/>
                <w:numId w:val="0"/>
              </w:numPr>
              <w:spacing w:before="60" w:after="60"/>
              <w:ind w:left="278"/>
              <w:contextualSpacing/>
              <w:rPr>
                <w:rFonts w:cs="Arial"/>
                <w:szCs w:val="22"/>
              </w:rPr>
            </w:pPr>
          </w:p>
        </w:tc>
      </w:tr>
      <w:tr w:rsidR="00801BB8" w:rsidRPr="00A30911" w14:paraId="4D037D42" w14:textId="77777777" w:rsidTr="00A023FC">
        <w:trPr>
          <w:cantSplit/>
          <w:trHeight w:val="397"/>
        </w:trPr>
        <w:tc>
          <w:tcPr>
            <w:tcW w:w="1667"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59BF75B2" w14:textId="77777777" w:rsidR="00801BB8" w:rsidRPr="00E14189" w:rsidRDefault="00801BB8" w:rsidP="009D791C">
            <w:pPr>
              <w:keepNext/>
              <w:widowControl w:val="0"/>
              <w:spacing w:before="60" w:after="60" w:line="268" w:lineRule="exact"/>
              <w:ind w:left="102"/>
            </w:pPr>
            <w:r>
              <w:t>Lawyer (&gt; 5 years PAE)</w:t>
            </w:r>
          </w:p>
        </w:tc>
        <w:tc>
          <w:tcPr>
            <w:tcW w:w="1667"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21131059" w14:textId="77777777" w:rsidR="00801BB8" w:rsidRPr="003B509E" w:rsidRDefault="00801BB8" w:rsidP="009D791C">
            <w:pPr>
              <w:pStyle w:val="VGSOListBul"/>
              <w:keepNext/>
              <w:numPr>
                <w:ilvl w:val="0"/>
                <w:numId w:val="0"/>
              </w:numPr>
              <w:spacing w:before="60" w:after="60"/>
              <w:ind w:left="284" w:hanging="6"/>
              <w:rPr>
                <w:rFonts w:cs="Arial"/>
                <w:szCs w:val="22"/>
              </w:rPr>
            </w:pPr>
          </w:p>
        </w:tc>
        <w:tc>
          <w:tcPr>
            <w:tcW w:w="1666"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7366E246" w14:textId="77777777" w:rsidR="00801BB8" w:rsidRPr="003B509E" w:rsidRDefault="00801BB8" w:rsidP="009D791C">
            <w:pPr>
              <w:pStyle w:val="VGSOListBul"/>
              <w:keepNext/>
              <w:numPr>
                <w:ilvl w:val="0"/>
                <w:numId w:val="0"/>
              </w:numPr>
              <w:spacing w:before="60" w:after="60"/>
              <w:ind w:left="278"/>
              <w:contextualSpacing/>
              <w:rPr>
                <w:rFonts w:cs="Arial"/>
                <w:szCs w:val="22"/>
              </w:rPr>
            </w:pPr>
          </w:p>
        </w:tc>
      </w:tr>
      <w:tr w:rsidR="00801BB8" w:rsidRPr="00A30911" w14:paraId="4DA97645" w14:textId="77777777" w:rsidTr="00A023FC">
        <w:trPr>
          <w:cantSplit/>
          <w:trHeight w:val="397"/>
        </w:trPr>
        <w:tc>
          <w:tcPr>
            <w:tcW w:w="1667"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19E92120" w14:textId="2C016840" w:rsidR="00801BB8" w:rsidRDefault="00801BB8" w:rsidP="009D791C">
            <w:pPr>
              <w:keepNext/>
              <w:widowControl w:val="0"/>
              <w:spacing w:before="60" w:after="60" w:line="268" w:lineRule="exact"/>
              <w:ind w:left="102"/>
            </w:pPr>
            <w:r>
              <w:t>Lawyer (</w:t>
            </w:r>
            <w:r w:rsidR="009D791C">
              <w:t>3 </w:t>
            </w:r>
            <w:r w:rsidR="009D791C">
              <w:noBreakHyphen/>
              <w:t> 5</w:t>
            </w:r>
            <w:r>
              <w:t xml:space="preserve"> years PAE)</w:t>
            </w:r>
          </w:p>
        </w:tc>
        <w:tc>
          <w:tcPr>
            <w:tcW w:w="1667"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1FA87B6E" w14:textId="77777777" w:rsidR="00801BB8" w:rsidRPr="003B509E" w:rsidRDefault="00801BB8" w:rsidP="009D791C">
            <w:pPr>
              <w:pStyle w:val="VGSOListBul"/>
              <w:keepNext/>
              <w:numPr>
                <w:ilvl w:val="0"/>
                <w:numId w:val="0"/>
              </w:numPr>
              <w:spacing w:before="60" w:after="60"/>
              <w:ind w:left="284" w:hanging="6"/>
              <w:rPr>
                <w:rFonts w:cs="Arial"/>
                <w:szCs w:val="22"/>
              </w:rPr>
            </w:pPr>
          </w:p>
        </w:tc>
        <w:tc>
          <w:tcPr>
            <w:tcW w:w="1666"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1D93E449" w14:textId="77777777" w:rsidR="00801BB8" w:rsidRPr="003B509E" w:rsidRDefault="00801BB8" w:rsidP="009D791C">
            <w:pPr>
              <w:pStyle w:val="VGSOListBul"/>
              <w:keepNext/>
              <w:numPr>
                <w:ilvl w:val="0"/>
                <w:numId w:val="0"/>
              </w:numPr>
              <w:spacing w:before="60" w:after="60"/>
              <w:ind w:left="278"/>
              <w:contextualSpacing/>
              <w:rPr>
                <w:rFonts w:cs="Arial"/>
                <w:szCs w:val="22"/>
              </w:rPr>
            </w:pPr>
          </w:p>
        </w:tc>
      </w:tr>
      <w:tr w:rsidR="00801BB8" w:rsidRPr="00A30911" w14:paraId="05E94524" w14:textId="77777777" w:rsidTr="00A023FC">
        <w:trPr>
          <w:cantSplit/>
          <w:trHeight w:val="397"/>
        </w:trPr>
        <w:tc>
          <w:tcPr>
            <w:tcW w:w="1667"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792B2648" w14:textId="77777777" w:rsidR="00801BB8" w:rsidRDefault="00801BB8" w:rsidP="009D791C">
            <w:pPr>
              <w:keepNext/>
              <w:widowControl w:val="0"/>
              <w:spacing w:before="60" w:after="60" w:line="268" w:lineRule="exact"/>
              <w:ind w:left="102"/>
            </w:pPr>
            <w:r>
              <w:t>Lawyer (&lt; 3 years PAE)</w:t>
            </w:r>
          </w:p>
        </w:tc>
        <w:tc>
          <w:tcPr>
            <w:tcW w:w="1667"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0768839B" w14:textId="77777777" w:rsidR="00801BB8" w:rsidRPr="003B509E" w:rsidRDefault="00801BB8" w:rsidP="009D791C">
            <w:pPr>
              <w:pStyle w:val="VGSOListBul"/>
              <w:keepNext/>
              <w:numPr>
                <w:ilvl w:val="0"/>
                <w:numId w:val="0"/>
              </w:numPr>
              <w:spacing w:before="60" w:after="60"/>
              <w:ind w:left="284" w:hanging="6"/>
              <w:rPr>
                <w:rFonts w:cs="Arial"/>
                <w:szCs w:val="22"/>
              </w:rPr>
            </w:pPr>
          </w:p>
        </w:tc>
        <w:tc>
          <w:tcPr>
            <w:tcW w:w="1666"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4F8D9711" w14:textId="77777777" w:rsidR="00801BB8" w:rsidRPr="003B509E" w:rsidRDefault="00801BB8" w:rsidP="009D791C">
            <w:pPr>
              <w:pStyle w:val="VGSOListBul"/>
              <w:keepNext/>
              <w:numPr>
                <w:ilvl w:val="0"/>
                <w:numId w:val="0"/>
              </w:numPr>
              <w:spacing w:before="60" w:after="60"/>
              <w:ind w:left="278"/>
              <w:contextualSpacing/>
              <w:rPr>
                <w:rFonts w:cs="Arial"/>
                <w:szCs w:val="22"/>
              </w:rPr>
            </w:pPr>
          </w:p>
        </w:tc>
      </w:tr>
      <w:tr w:rsidR="00801BB8" w:rsidRPr="00A30911" w14:paraId="3BF94455" w14:textId="77777777" w:rsidTr="00A023FC">
        <w:trPr>
          <w:cantSplit/>
          <w:trHeight w:val="397"/>
        </w:trPr>
        <w:tc>
          <w:tcPr>
            <w:tcW w:w="1667"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610E2103" w14:textId="638ABD15" w:rsidR="00801BB8" w:rsidRPr="00E14189" w:rsidRDefault="00801BB8" w:rsidP="009D791C">
            <w:pPr>
              <w:keepNext/>
              <w:widowControl w:val="0"/>
              <w:spacing w:before="60" w:after="60" w:line="268" w:lineRule="exact"/>
              <w:ind w:left="102"/>
            </w:pPr>
            <w:r>
              <w:t xml:space="preserve">Graduate </w:t>
            </w:r>
            <w:r w:rsidR="009114B6">
              <w:t>Lawyer / Legal</w:t>
            </w:r>
            <w:r w:rsidRPr="00F57511">
              <w:t xml:space="preserve"> Trainee </w:t>
            </w:r>
            <w:r>
              <w:t>(not admitted to practice)</w:t>
            </w:r>
            <w:r w:rsidRPr="00F57511">
              <w:t xml:space="preserve"> </w:t>
            </w:r>
          </w:p>
        </w:tc>
        <w:tc>
          <w:tcPr>
            <w:tcW w:w="1667"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76154CFF" w14:textId="77777777" w:rsidR="00801BB8" w:rsidRPr="003B509E" w:rsidRDefault="00801BB8" w:rsidP="009D791C">
            <w:pPr>
              <w:pStyle w:val="VGSOListBul"/>
              <w:keepNext/>
              <w:numPr>
                <w:ilvl w:val="0"/>
                <w:numId w:val="0"/>
              </w:numPr>
              <w:spacing w:before="60" w:after="60"/>
              <w:ind w:left="284" w:hanging="6"/>
              <w:rPr>
                <w:rFonts w:cs="Arial"/>
                <w:szCs w:val="22"/>
              </w:rPr>
            </w:pPr>
          </w:p>
        </w:tc>
        <w:tc>
          <w:tcPr>
            <w:tcW w:w="1666"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2A37DBD5" w14:textId="77777777" w:rsidR="00801BB8" w:rsidRPr="003B509E" w:rsidRDefault="00801BB8" w:rsidP="009D791C">
            <w:pPr>
              <w:pStyle w:val="VGSOListBul"/>
              <w:keepNext/>
              <w:numPr>
                <w:ilvl w:val="0"/>
                <w:numId w:val="0"/>
              </w:numPr>
              <w:spacing w:before="60" w:after="60"/>
              <w:ind w:left="278"/>
              <w:contextualSpacing/>
              <w:rPr>
                <w:rFonts w:cs="Arial"/>
                <w:szCs w:val="22"/>
              </w:rPr>
            </w:pPr>
          </w:p>
        </w:tc>
      </w:tr>
      <w:tr w:rsidR="00801BB8" w:rsidRPr="00A30911" w14:paraId="4D923E30" w14:textId="77777777" w:rsidTr="00A023FC">
        <w:trPr>
          <w:cantSplit/>
          <w:trHeight w:val="397"/>
        </w:trPr>
        <w:tc>
          <w:tcPr>
            <w:tcW w:w="1667" w:type="pct"/>
            <w:tcBorders>
              <w:top w:val="nil"/>
              <w:left w:val="single" w:sz="4" w:space="0" w:color="215868" w:themeColor="accent5" w:themeShade="80"/>
              <w:bottom w:val="single" w:sz="4" w:space="0" w:color="215868" w:themeColor="accent5" w:themeShade="80"/>
              <w:right w:val="single" w:sz="4" w:space="0" w:color="215868" w:themeColor="accent5" w:themeShade="80"/>
            </w:tcBorders>
            <w:shd w:val="clear" w:color="auto" w:fill="F2F2F2" w:themeFill="background1" w:themeFillShade="F2"/>
          </w:tcPr>
          <w:p w14:paraId="64BF556E" w14:textId="77777777" w:rsidR="00801BB8" w:rsidRPr="00E14189" w:rsidRDefault="00801BB8" w:rsidP="003B509E">
            <w:pPr>
              <w:widowControl w:val="0"/>
              <w:spacing w:before="60" w:after="60" w:line="268" w:lineRule="exact"/>
              <w:ind w:left="102"/>
            </w:pPr>
            <w:r w:rsidRPr="00F57511">
              <w:t>Paralegal</w:t>
            </w:r>
          </w:p>
        </w:tc>
        <w:tc>
          <w:tcPr>
            <w:tcW w:w="1667" w:type="pct"/>
            <w:tcBorders>
              <w:top w:val="nil"/>
              <w:left w:val="single" w:sz="4" w:space="0" w:color="215868" w:themeColor="accent5" w:themeShade="80"/>
              <w:bottom w:val="single" w:sz="4" w:space="0" w:color="215868" w:themeColor="accent5" w:themeShade="80"/>
              <w:right w:val="single" w:sz="4" w:space="0" w:color="215868" w:themeColor="accent5" w:themeShade="80"/>
            </w:tcBorders>
            <w:shd w:val="clear" w:color="auto" w:fill="F2F2F2" w:themeFill="background1" w:themeFillShade="F2"/>
          </w:tcPr>
          <w:p w14:paraId="1B3D5406" w14:textId="77777777" w:rsidR="00801BB8" w:rsidRPr="003B509E" w:rsidRDefault="00801BB8" w:rsidP="003B509E">
            <w:pPr>
              <w:pStyle w:val="VGSOListBul"/>
              <w:numPr>
                <w:ilvl w:val="0"/>
                <w:numId w:val="0"/>
              </w:numPr>
              <w:spacing w:before="60" w:after="60"/>
              <w:ind w:left="284" w:hanging="6"/>
              <w:rPr>
                <w:rFonts w:cs="Arial"/>
                <w:szCs w:val="22"/>
              </w:rPr>
            </w:pPr>
          </w:p>
        </w:tc>
        <w:tc>
          <w:tcPr>
            <w:tcW w:w="1666" w:type="pct"/>
            <w:tcBorders>
              <w:top w:val="nil"/>
              <w:left w:val="single" w:sz="4" w:space="0" w:color="215868" w:themeColor="accent5" w:themeShade="80"/>
              <w:bottom w:val="single" w:sz="4" w:space="0" w:color="215868" w:themeColor="accent5" w:themeShade="80"/>
              <w:right w:val="single" w:sz="4" w:space="0" w:color="215868" w:themeColor="accent5" w:themeShade="80"/>
            </w:tcBorders>
            <w:shd w:val="clear" w:color="auto" w:fill="F2F2F2" w:themeFill="background1" w:themeFillShade="F2"/>
          </w:tcPr>
          <w:p w14:paraId="1ACD35B6" w14:textId="77777777" w:rsidR="00801BB8" w:rsidRPr="003B509E" w:rsidRDefault="00801BB8" w:rsidP="003B509E">
            <w:pPr>
              <w:pStyle w:val="VGSOListBul"/>
              <w:numPr>
                <w:ilvl w:val="0"/>
                <w:numId w:val="0"/>
              </w:numPr>
              <w:spacing w:before="60" w:after="60"/>
              <w:ind w:left="278"/>
              <w:contextualSpacing/>
              <w:rPr>
                <w:rFonts w:cs="Arial"/>
                <w:szCs w:val="22"/>
              </w:rPr>
            </w:pPr>
          </w:p>
        </w:tc>
      </w:tr>
    </w:tbl>
    <w:p w14:paraId="5C04D22F" w14:textId="77777777" w:rsidR="00801BB8" w:rsidRPr="00801BB8" w:rsidRDefault="00801BB8" w:rsidP="003B509E">
      <w:pPr>
        <w:pStyle w:val="Schedule3"/>
        <w:numPr>
          <w:ilvl w:val="0"/>
          <w:numId w:val="0"/>
        </w:numPr>
        <w:spacing w:before="60" w:after="60"/>
        <w:ind w:left="851"/>
        <w:jc w:val="both"/>
        <w:rPr>
          <w:b/>
        </w:rPr>
      </w:pPr>
    </w:p>
    <w:p w14:paraId="4C59A5DD" w14:textId="4D778FB0" w:rsidR="00801BB8" w:rsidRDefault="00801BB8" w:rsidP="003B509E">
      <w:pPr>
        <w:pStyle w:val="Schedule3"/>
        <w:keepNext/>
        <w:numPr>
          <w:ilvl w:val="0"/>
          <w:numId w:val="0"/>
        </w:numPr>
        <w:spacing w:before="60" w:after="60"/>
        <w:ind w:left="851"/>
        <w:jc w:val="both"/>
        <w:rPr>
          <w:b/>
        </w:rPr>
      </w:pPr>
      <w:r w:rsidRPr="00801BB8">
        <w:rPr>
          <w:b/>
        </w:rPr>
        <w:lastRenderedPageBreak/>
        <w:t xml:space="preserve">Planning &amp; Environment </w:t>
      </w:r>
    </w:p>
    <w:tbl>
      <w:tblPr>
        <w:tblW w:w="4535" w:type="pct"/>
        <w:tblInd w:w="8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1E0" w:firstRow="1" w:lastRow="1" w:firstColumn="1" w:lastColumn="1" w:noHBand="0" w:noVBand="0"/>
      </w:tblPr>
      <w:tblGrid>
        <w:gridCol w:w="2740"/>
        <w:gridCol w:w="2740"/>
        <w:gridCol w:w="2739"/>
      </w:tblGrid>
      <w:tr w:rsidR="00801BB8" w:rsidRPr="00BD1EE2" w14:paraId="7581AEDB" w14:textId="77777777" w:rsidTr="00A023FC">
        <w:trPr>
          <w:cantSplit/>
          <w:trHeight w:val="397"/>
          <w:tblHeader/>
        </w:trPr>
        <w:tc>
          <w:tcPr>
            <w:tcW w:w="1667" w:type="pct"/>
            <w:tcBorders>
              <w:top w:val="single" w:sz="4" w:space="0" w:color="215868" w:themeColor="accent5" w:themeShade="80"/>
              <w:left w:val="single" w:sz="4" w:space="0" w:color="215868" w:themeColor="accent5" w:themeShade="80"/>
              <w:bottom w:val="single" w:sz="4" w:space="0" w:color="auto"/>
              <w:right w:val="single" w:sz="4" w:space="0" w:color="215868" w:themeColor="accent5" w:themeShade="80"/>
            </w:tcBorders>
            <w:shd w:val="clear" w:color="auto" w:fill="0F5D6F"/>
            <w:vAlign w:val="center"/>
          </w:tcPr>
          <w:p w14:paraId="49DFA81A" w14:textId="0C193875" w:rsidR="00801BB8" w:rsidRPr="00BD1EE2" w:rsidRDefault="00801BB8" w:rsidP="003B509E">
            <w:pPr>
              <w:tabs>
                <w:tab w:val="left" w:pos="924"/>
                <w:tab w:val="left" w:pos="1848"/>
                <w:tab w:val="left" w:pos="2773"/>
                <w:tab w:val="left" w:pos="3697"/>
                <w:tab w:val="left" w:pos="4621"/>
                <w:tab w:val="left" w:pos="5545"/>
                <w:tab w:val="left" w:pos="6469"/>
                <w:tab w:val="left" w:pos="7394"/>
                <w:tab w:val="left" w:pos="8318"/>
                <w:tab w:val="right" w:pos="8930"/>
              </w:tabs>
              <w:spacing w:before="60" w:after="60"/>
              <w:ind w:left="149" w:right="84"/>
              <w:rPr>
                <w:rFonts w:cs="Arial"/>
                <w:b/>
                <w:color w:val="FFFFFF" w:themeColor="background1"/>
                <w:sz w:val="21"/>
                <w:szCs w:val="20"/>
              </w:rPr>
            </w:pPr>
            <w:r w:rsidRPr="00E14189">
              <w:rPr>
                <w:rFonts w:cs="Arial"/>
                <w:b/>
                <w:color w:val="FFFFFF" w:themeColor="background1"/>
                <w:sz w:val="21"/>
                <w:szCs w:val="20"/>
              </w:rPr>
              <w:t xml:space="preserve">EXPERIENCE / </w:t>
            </w:r>
            <w:r w:rsidR="009114B6">
              <w:rPr>
                <w:rFonts w:cs="Arial"/>
                <w:b/>
                <w:color w:val="FFFFFF" w:themeColor="background1"/>
                <w:sz w:val="21"/>
                <w:szCs w:val="20"/>
              </w:rPr>
              <w:t>RESPONSIBILITY*</w:t>
            </w:r>
          </w:p>
        </w:tc>
        <w:tc>
          <w:tcPr>
            <w:tcW w:w="1667" w:type="pct"/>
            <w:tcBorders>
              <w:top w:val="single" w:sz="4" w:space="0" w:color="215868" w:themeColor="accent5" w:themeShade="80"/>
              <w:left w:val="single" w:sz="4" w:space="0" w:color="215868" w:themeColor="accent5" w:themeShade="80"/>
              <w:bottom w:val="single" w:sz="4" w:space="0" w:color="auto"/>
              <w:right w:val="single" w:sz="4" w:space="0" w:color="215868" w:themeColor="accent5" w:themeShade="80"/>
            </w:tcBorders>
            <w:shd w:val="clear" w:color="auto" w:fill="0F5D6F"/>
            <w:vAlign w:val="center"/>
          </w:tcPr>
          <w:p w14:paraId="2440C2B7" w14:textId="17E73E40" w:rsidR="00801BB8" w:rsidRPr="00BD1EE2" w:rsidRDefault="00801BB8" w:rsidP="003B509E">
            <w:pPr>
              <w:tabs>
                <w:tab w:val="left" w:pos="924"/>
                <w:tab w:val="left" w:pos="1848"/>
                <w:tab w:val="left" w:pos="2773"/>
                <w:tab w:val="left" w:pos="3697"/>
                <w:tab w:val="left" w:pos="4621"/>
                <w:tab w:val="left" w:pos="5545"/>
                <w:tab w:val="left" w:pos="6469"/>
                <w:tab w:val="left" w:pos="7394"/>
                <w:tab w:val="left" w:pos="8318"/>
                <w:tab w:val="right" w:pos="8930"/>
              </w:tabs>
              <w:spacing w:before="60" w:after="60"/>
              <w:ind w:left="149" w:right="84"/>
              <w:rPr>
                <w:rFonts w:cs="Arial"/>
                <w:b/>
                <w:color w:val="FFFFFF" w:themeColor="background1"/>
                <w:sz w:val="21"/>
                <w:szCs w:val="20"/>
              </w:rPr>
            </w:pPr>
            <w:r w:rsidRPr="00E14189">
              <w:rPr>
                <w:rFonts w:cs="Arial"/>
                <w:b/>
                <w:color w:val="FFFFFF" w:themeColor="background1"/>
                <w:sz w:val="21"/>
                <w:szCs w:val="20"/>
              </w:rPr>
              <w:t xml:space="preserve">MAXIMUM HOURLY RATE </w:t>
            </w:r>
            <w:r w:rsidR="009114B6">
              <w:rPr>
                <w:rFonts w:cs="Arial"/>
                <w:b/>
                <w:color w:val="FFFFFF" w:themeColor="background1"/>
                <w:sz w:val="21"/>
                <w:szCs w:val="20"/>
              </w:rPr>
              <w:t>(EX GST)</w:t>
            </w:r>
          </w:p>
        </w:tc>
        <w:tc>
          <w:tcPr>
            <w:tcW w:w="1666" w:type="pct"/>
            <w:tcBorders>
              <w:top w:val="single" w:sz="4" w:space="0" w:color="215868" w:themeColor="accent5" w:themeShade="80"/>
              <w:left w:val="single" w:sz="4" w:space="0" w:color="215868" w:themeColor="accent5" w:themeShade="80"/>
              <w:bottom w:val="single" w:sz="4" w:space="0" w:color="auto"/>
              <w:right w:val="single" w:sz="4" w:space="0" w:color="215868" w:themeColor="accent5" w:themeShade="80"/>
            </w:tcBorders>
            <w:shd w:val="clear" w:color="auto" w:fill="0F5D6F"/>
            <w:vAlign w:val="center"/>
          </w:tcPr>
          <w:p w14:paraId="637AB514" w14:textId="71AB547D" w:rsidR="00801BB8" w:rsidRPr="00BD1EE2" w:rsidRDefault="00801BB8" w:rsidP="003B509E">
            <w:pPr>
              <w:tabs>
                <w:tab w:val="left" w:pos="924"/>
                <w:tab w:val="left" w:pos="1848"/>
                <w:tab w:val="left" w:pos="2773"/>
                <w:tab w:val="left" w:pos="3697"/>
                <w:tab w:val="left" w:pos="4621"/>
                <w:tab w:val="left" w:pos="5545"/>
                <w:tab w:val="left" w:pos="6469"/>
                <w:tab w:val="left" w:pos="7394"/>
                <w:tab w:val="left" w:pos="8318"/>
                <w:tab w:val="right" w:pos="8930"/>
              </w:tabs>
              <w:spacing w:before="60" w:after="60"/>
              <w:ind w:left="149" w:right="84"/>
              <w:rPr>
                <w:rFonts w:cs="Arial"/>
                <w:b/>
                <w:color w:val="FFFFFF" w:themeColor="background1"/>
                <w:sz w:val="21"/>
                <w:szCs w:val="20"/>
              </w:rPr>
            </w:pPr>
            <w:r w:rsidRPr="00E14189">
              <w:rPr>
                <w:rFonts w:cs="Arial"/>
                <w:b/>
                <w:color w:val="FFFFFF" w:themeColor="background1"/>
                <w:sz w:val="21"/>
                <w:szCs w:val="20"/>
              </w:rPr>
              <w:t>DAILY RATE</w:t>
            </w:r>
            <w:r>
              <w:rPr>
                <w:rFonts w:cs="Arial"/>
                <w:b/>
                <w:color w:val="FFFFFF" w:themeColor="background1"/>
                <w:sz w:val="21"/>
                <w:szCs w:val="20"/>
              </w:rPr>
              <w:t xml:space="preserve"> </w:t>
            </w:r>
            <w:r w:rsidR="009114B6">
              <w:rPr>
                <w:rFonts w:cs="Arial"/>
                <w:b/>
                <w:color w:val="FFFFFF" w:themeColor="background1"/>
                <w:sz w:val="21"/>
                <w:szCs w:val="20"/>
              </w:rPr>
              <w:t>CAP** (EX GST)</w:t>
            </w:r>
          </w:p>
        </w:tc>
      </w:tr>
      <w:tr w:rsidR="00801BB8" w:rsidRPr="00A30911" w14:paraId="27536ED8" w14:textId="77777777" w:rsidTr="00A023FC">
        <w:trPr>
          <w:cantSplit/>
          <w:trHeight w:val="397"/>
        </w:trPr>
        <w:tc>
          <w:tcPr>
            <w:tcW w:w="1667" w:type="pct"/>
            <w:tcBorders>
              <w:top w:val="single" w:sz="4" w:space="0" w:color="auto"/>
              <w:left w:val="single" w:sz="4" w:space="0" w:color="215868" w:themeColor="accent5" w:themeShade="80"/>
              <w:bottom w:val="nil"/>
              <w:right w:val="single" w:sz="4" w:space="0" w:color="215868" w:themeColor="accent5" w:themeShade="80"/>
            </w:tcBorders>
          </w:tcPr>
          <w:p w14:paraId="0B1E0BA9" w14:textId="77777777" w:rsidR="00801BB8" w:rsidRPr="00A30911" w:rsidRDefault="00801BB8" w:rsidP="009D791C">
            <w:pPr>
              <w:keepNext/>
              <w:widowControl w:val="0"/>
              <w:spacing w:before="60" w:after="60" w:line="268" w:lineRule="exact"/>
              <w:ind w:left="102"/>
              <w:rPr>
                <w:rFonts w:cs="Arial"/>
                <w:color w:val="244061" w:themeColor="accent1" w:themeShade="80"/>
                <w:sz w:val="18"/>
                <w:szCs w:val="20"/>
                <w:lang w:val="en-US"/>
              </w:rPr>
            </w:pPr>
            <w:r w:rsidRPr="00F57511">
              <w:t>Partner</w:t>
            </w:r>
          </w:p>
        </w:tc>
        <w:tc>
          <w:tcPr>
            <w:tcW w:w="1667" w:type="pct"/>
            <w:tcBorders>
              <w:top w:val="single" w:sz="4" w:space="0" w:color="auto"/>
              <w:left w:val="single" w:sz="4" w:space="0" w:color="215868" w:themeColor="accent5" w:themeShade="80"/>
              <w:bottom w:val="nil"/>
              <w:right w:val="single" w:sz="4" w:space="0" w:color="215868" w:themeColor="accent5" w:themeShade="80"/>
            </w:tcBorders>
          </w:tcPr>
          <w:p w14:paraId="1AB20EDD" w14:textId="77777777" w:rsidR="00801BB8" w:rsidRPr="003B509E" w:rsidRDefault="00801BB8" w:rsidP="009D791C">
            <w:pPr>
              <w:pStyle w:val="VGSOListBul"/>
              <w:keepNext/>
              <w:numPr>
                <w:ilvl w:val="0"/>
                <w:numId w:val="0"/>
              </w:numPr>
              <w:spacing w:before="60" w:after="60"/>
              <w:ind w:left="284" w:hanging="6"/>
              <w:rPr>
                <w:rFonts w:cs="Arial"/>
                <w:szCs w:val="22"/>
              </w:rPr>
            </w:pPr>
          </w:p>
        </w:tc>
        <w:tc>
          <w:tcPr>
            <w:tcW w:w="1666" w:type="pct"/>
            <w:tcBorders>
              <w:top w:val="single" w:sz="4" w:space="0" w:color="auto"/>
              <w:left w:val="single" w:sz="4" w:space="0" w:color="215868" w:themeColor="accent5" w:themeShade="80"/>
              <w:bottom w:val="nil"/>
              <w:right w:val="single" w:sz="4" w:space="0" w:color="215868" w:themeColor="accent5" w:themeShade="80"/>
            </w:tcBorders>
          </w:tcPr>
          <w:p w14:paraId="3BF0FE2A" w14:textId="77777777" w:rsidR="00801BB8" w:rsidRPr="003B509E" w:rsidRDefault="00801BB8" w:rsidP="009D791C">
            <w:pPr>
              <w:pStyle w:val="VGSOListBul"/>
              <w:keepNext/>
              <w:numPr>
                <w:ilvl w:val="0"/>
                <w:numId w:val="0"/>
              </w:numPr>
              <w:spacing w:before="60" w:after="60"/>
              <w:ind w:left="278"/>
              <w:contextualSpacing/>
              <w:rPr>
                <w:rFonts w:cs="Arial"/>
                <w:szCs w:val="22"/>
              </w:rPr>
            </w:pPr>
          </w:p>
        </w:tc>
      </w:tr>
      <w:tr w:rsidR="00801BB8" w:rsidRPr="00A30911" w14:paraId="5E8FDD8E" w14:textId="77777777" w:rsidTr="00A023FC">
        <w:trPr>
          <w:cantSplit/>
          <w:trHeight w:val="397"/>
        </w:trPr>
        <w:tc>
          <w:tcPr>
            <w:tcW w:w="1667"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46D0294A" w14:textId="77777777" w:rsidR="00801BB8" w:rsidRPr="00E14189" w:rsidRDefault="00801BB8" w:rsidP="009D791C">
            <w:pPr>
              <w:keepNext/>
              <w:widowControl w:val="0"/>
              <w:spacing w:before="60" w:after="60" w:line="268" w:lineRule="exact"/>
              <w:ind w:left="102"/>
            </w:pPr>
            <w:r w:rsidRPr="00F57511">
              <w:t>Special Counsel</w:t>
            </w:r>
          </w:p>
        </w:tc>
        <w:tc>
          <w:tcPr>
            <w:tcW w:w="1667"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3ACCC709" w14:textId="77777777" w:rsidR="00801BB8" w:rsidRPr="003B509E" w:rsidRDefault="00801BB8" w:rsidP="009D791C">
            <w:pPr>
              <w:pStyle w:val="VGSOListBul"/>
              <w:keepNext/>
              <w:numPr>
                <w:ilvl w:val="0"/>
                <w:numId w:val="0"/>
              </w:numPr>
              <w:spacing w:before="60" w:after="60"/>
              <w:ind w:left="284" w:hanging="6"/>
              <w:rPr>
                <w:rFonts w:cs="Arial"/>
                <w:szCs w:val="22"/>
              </w:rPr>
            </w:pPr>
          </w:p>
        </w:tc>
        <w:tc>
          <w:tcPr>
            <w:tcW w:w="1666"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5CFC853A" w14:textId="77777777" w:rsidR="00801BB8" w:rsidRPr="003B509E" w:rsidRDefault="00801BB8" w:rsidP="009D791C">
            <w:pPr>
              <w:pStyle w:val="VGSOListBul"/>
              <w:keepNext/>
              <w:numPr>
                <w:ilvl w:val="0"/>
                <w:numId w:val="0"/>
              </w:numPr>
              <w:spacing w:before="60" w:after="60"/>
              <w:ind w:left="278"/>
              <w:contextualSpacing/>
              <w:rPr>
                <w:rFonts w:cs="Arial"/>
                <w:szCs w:val="22"/>
              </w:rPr>
            </w:pPr>
          </w:p>
        </w:tc>
      </w:tr>
      <w:tr w:rsidR="00801BB8" w:rsidRPr="00A30911" w14:paraId="10B4190B" w14:textId="77777777" w:rsidTr="00A023FC">
        <w:trPr>
          <w:cantSplit/>
          <w:trHeight w:val="397"/>
        </w:trPr>
        <w:tc>
          <w:tcPr>
            <w:tcW w:w="1667" w:type="pct"/>
            <w:tcBorders>
              <w:top w:val="nil"/>
              <w:left w:val="single" w:sz="4" w:space="0" w:color="215868" w:themeColor="accent5" w:themeShade="80"/>
              <w:bottom w:val="nil"/>
              <w:right w:val="single" w:sz="4" w:space="0" w:color="215868" w:themeColor="accent5" w:themeShade="80"/>
            </w:tcBorders>
          </w:tcPr>
          <w:p w14:paraId="50338878" w14:textId="77777777" w:rsidR="00801BB8" w:rsidRPr="00E14189" w:rsidRDefault="00801BB8" w:rsidP="009D791C">
            <w:pPr>
              <w:keepNext/>
              <w:widowControl w:val="0"/>
              <w:spacing w:before="60" w:after="60" w:line="268" w:lineRule="exact"/>
              <w:ind w:left="102"/>
            </w:pPr>
            <w:r w:rsidRPr="00F57511">
              <w:t>Senior Associate</w:t>
            </w:r>
          </w:p>
        </w:tc>
        <w:tc>
          <w:tcPr>
            <w:tcW w:w="1667" w:type="pct"/>
            <w:tcBorders>
              <w:top w:val="nil"/>
              <w:left w:val="single" w:sz="4" w:space="0" w:color="215868" w:themeColor="accent5" w:themeShade="80"/>
              <w:bottom w:val="nil"/>
              <w:right w:val="single" w:sz="4" w:space="0" w:color="215868" w:themeColor="accent5" w:themeShade="80"/>
            </w:tcBorders>
          </w:tcPr>
          <w:p w14:paraId="64075568" w14:textId="77777777" w:rsidR="00801BB8" w:rsidRPr="003B509E" w:rsidRDefault="00801BB8" w:rsidP="009D791C">
            <w:pPr>
              <w:pStyle w:val="VGSOListBul"/>
              <w:keepNext/>
              <w:numPr>
                <w:ilvl w:val="0"/>
                <w:numId w:val="0"/>
              </w:numPr>
              <w:spacing w:before="60" w:after="60"/>
              <w:ind w:left="284" w:hanging="6"/>
              <w:rPr>
                <w:rFonts w:cs="Arial"/>
                <w:szCs w:val="22"/>
              </w:rPr>
            </w:pPr>
          </w:p>
        </w:tc>
        <w:tc>
          <w:tcPr>
            <w:tcW w:w="1666" w:type="pct"/>
            <w:tcBorders>
              <w:top w:val="nil"/>
              <w:left w:val="single" w:sz="4" w:space="0" w:color="215868" w:themeColor="accent5" w:themeShade="80"/>
              <w:bottom w:val="nil"/>
              <w:right w:val="single" w:sz="4" w:space="0" w:color="215868" w:themeColor="accent5" w:themeShade="80"/>
            </w:tcBorders>
          </w:tcPr>
          <w:p w14:paraId="0864739E" w14:textId="77777777" w:rsidR="00801BB8" w:rsidRPr="003B509E" w:rsidRDefault="00801BB8" w:rsidP="009D791C">
            <w:pPr>
              <w:pStyle w:val="VGSOListBul"/>
              <w:keepNext/>
              <w:numPr>
                <w:ilvl w:val="0"/>
                <w:numId w:val="0"/>
              </w:numPr>
              <w:spacing w:before="60" w:after="60"/>
              <w:ind w:left="278"/>
              <w:contextualSpacing/>
              <w:rPr>
                <w:rFonts w:cs="Arial"/>
                <w:szCs w:val="22"/>
              </w:rPr>
            </w:pPr>
          </w:p>
        </w:tc>
      </w:tr>
      <w:tr w:rsidR="00801BB8" w:rsidRPr="00A30911" w14:paraId="0B0D6984" w14:textId="77777777" w:rsidTr="00A023FC">
        <w:trPr>
          <w:cantSplit/>
          <w:trHeight w:val="397"/>
        </w:trPr>
        <w:tc>
          <w:tcPr>
            <w:tcW w:w="1667"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683167A7" w14:textId="77777777" w:rsidR="00801BB8" w:rsidRPr="00E14189" w:rsidRDefault="00801BB8" w:rsidP="009D791C">
            <w:pPr>
              <w:keepNext/>
              <w:widowControl w:val="0"/>
              <w:spacing w:before="60" w:after="60" w:line="268" w:lineRule="exact"/>
              <w:ind w:left="102"/>
            </w:pPr>
            <w:r>
              <w:t>Lawyer (&gt; 5 years PAE)</w:t>
            </w:r>
          </w:p>
        </w:tc>
        <w:tc>
          <w:tcPr>
            <w:tcW w:w="1667"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4A625566" w14:textId="77777777" w:rsidR="00801BB8" w:rsidRPr="003B509E" w:rsidRDefault="00801BB8" w:rsidP="009D791C">
            <w:pPr>
              <w:pStyle w:val="VGSOListBul"/>
              <w:keepNext/>
              <w:numPr>
                <w:ilvl w:val="0"/>
                <w:numId w:val="0"/>
              </w:numPr>
              <w:spacing w:before="60" w:after="60"/>
              <w:ind w:left="284" w:hanging="6"/>
              <w:rPr>
                <w:rFonts w:cs="Arial"/>
                <w:szCs w:val="22"/>
              </w:rPr>
            </w:pPr>
          </w:p>
        </w:tc>
        <w:tc>
          <w:tcPr>
            <w:tcW w:w="1666"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3972FAD4" w14:textId="77777777" w:rsidR="00801BB8" w:rsidRPr="003B509E" w:rsidRDefault="00801BB8" w:rsidP="009D791C">
            <w:pPr>
              <w:pStyle w:val="VGSOListBul"/>
              <w:keepNext/>
              <w:numPr>
                <w:ilvl w:val="0"/>
                <w:numId w:val="0"/>
              </w:numPr>
              <w:spacing w:before="60" w:after="60"/>
              <w:ind w:left="278"/>
              <w:contextualSpacing/>
              <w:rPr>
                <w:rFonts w:cs="Arial"/>
                <w:szCs w:val="22"/>
              </w:rPr>
            </w:pPr>
          </w:p>
        </w:tc>
      </w:tr>
      <w:tr w:rsidR="00801BB8" w:rsidRPr="00A30911" w14:paraId="16031C55" w14:textId="77777777" w:rsidTr="00A023FC">
        <w:trPr>
          <w:cantSplit/>
          <w:trHeight w:val="397"/>
        </w:trPr>
        <w:tc>
          <w:tcPr>
            <w:tcW w:w="1667"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1C959FE8" w14:textId="47A0F93B" w:rsidR="00801BB8" w:rsidRDefault="00801BB8" w:rsidP="009D791C">
            <w:pPr>
              <w:keepNext/>
              <w:widowControl w:val="0"/>
              <w:spacing w:before="60" w:after="60" w:line="268" w:lineRule="exact"/>
              <w:ind w:left="102"/>
            </w:pPr>
            <w:r>
              <w:t>Lawyer (</w:t>
            </w:r>
            <w:r w:rsidR="009D791C">
              <w:t>3 </w:t>
            </w:r>
            <w:r w:rsidR="009D791C">
              <w:noBreakHyphen/>
              <w:t> 5</w:t>
            </w:r>
            <w:r>
              <w:t xml:space="preserve"> years PAE)</w:t>
            </w:r>
          </w:p>
        </w:tc>
        <w:tc>
          <w:tcPr>
            <w:tcW w:w="1667"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33244E8A" w14:textId="77777777" w:rsidR="00801BB8" w:rsidRPr="003B509E" w:rsidRDefault="00801BB8" w:rsidP="009D791C">
            <w:pPr>
              <w:pStyle w:val="VGSOListBul"/>
              <w:keepNext/>
              <w:numPr>
                <w:ilvl w:val="0"/>
                <w:numId w:val="0"/>
              </w:numPr>
              <w:spacing w:before="60" w:after="60"/>
              <w:ind w:left="284" w:hanging="6"/>
              <w:rPr>
                <w:rFonts w:cs="Arial"/>
                <w:szCs w:val="22"/>
              </w:rPr>
            </w:pPr>
          </w:p>
        </w:tc>
        <w:tc>
          <w:tcPr>
            <w:tcW w:w="1666"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12E5D402" w14:textId="77777777" w:rsidR="00801BB8" w:rsidRPr="003B509E" w:rsidRDefault="00801BB8" w:rsidP="009D791C">
            <w:pPr>
              <w:pStyle w:val="VGSOListBul"/>
              <w:keepNext/>
              <w:numPr>
                <w:ilvl w:val="0"/>
                <w:numId w:val="0"/>
              </w:numPr>
              <w:spacing w:before="60" w:after="60"/>
              <w:ind w:left="278"/>
              <w:contextualSpacing/>
              <w:rPr>
                <w:rFonts w:cs="Arial"/>
                <w:szCs w:val="22"/>
              </w:rPr>
            </w:pPr>
          </w:p>
        </w:tc>
      </w:tr>
      <w:tr w:rsidR="00801BB8" w:rsidRPr="00A30911" w14:paraId="264A8DF8" w14:textId="77777777" w:rsidTr="00A023FC">
        <w:trPr>
          <w:cantSplit/>
          <w:trHeight w:val="397"/>
        </w:trPr>
        <w:tc>
          <w:tcPr>
            <w:tcW w:w="1667"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1062A6EC" w14:textId="77777777" w:rsidR="00801BB8" w:rsidRDefault="00801BB8" w:rsidP="009D791C">
            <w:pPr>
              <w:keepNext/>
              <w:widowControl w:val="0"/>
              <w:spacing w:before="60" w:after="60" w:line="268" w:lineRule="exact"/>
              <w:ind w:left="102"/>
            </w:pPr>
            <w:r>
              <w:t>Lawyer (&lt; 3 years PAE)</w:t>
            </w:r>
          </w:p>
        </w:tc>
        <w:tc>
          <w:tcPr>
            <w:tcW w:w="1667"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33AA6E7F" w14:textId="77777777" w:rsidR="00801BB8" w:rsidRPr="003B509E" w:rsidRDefault="00801BB8" w:rsidP="009D791C">
            <w:pPr>
              <w:pStyle w:val="VGSOListBul"/>
              <w:keepNext/>
              <w:numPr>
                <w:ilvl w:val="0"/>
                <w:numId w:val="0"/>
              </w:numPr>
              <w:spacing w:before="60" w:after="60"/>
              <w:ind w:left="284" w:hanging="6"/>
              <w:rPr>
                <w:rFonts w:cs="Arial"/>
                <w:szCs w:val="22"/>
              </w:rPr>
            </w:pPr>
          </w:p>
        </w:tc>
        <w:tc>
          <w:tcPr>
            <w:tcW w:w="1666"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2C5DD1E8" w14:textId="77777777" w:rsidR="00801BB8" w:rsidRPr="003B509E" w:rsidRDefault="00801BB8" w:rsidP="009D791C">
            <w:pPr>
              <w:pStyle w:val="VGSOListBul"/>
              <w:keepNext/>
              <w:numPr>
                <w:ilvl w:val="0"/>
                <w:numId w:val="0"/>
              </w:numPr>
              <w:spacing w:before="60" w:after="60"/>
              <w:ind w:left="278"/>
              <w:contextualSpacing/>
              <w:rPr>
                <w:rFonts w:cs="Arial"/>
                <w:szCs w:val="22"/>
              </w:rPr>
            </w:pPr>
          </w:p>
        </w:tc>
      </w:tr>
      <w:tr w:rsidR="00801BB8" w:rsidRPr="00A30911" w14:paraId="38695407" w14:textId="77777777" w:rsidTr="00A023FC">
        <w:trPr>
          <w:cantSplit/>
          <w:trHeight w:val="397"/>
        </w:trPr>
        <w:tc>
          <w:tcPr>
            <w:tcW w:w="1667"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15353106" w14:textId="6CCEE0C2" w:rsidR="00801BB8" w:rsidRPr="00E14189" w:rsidRDefault="00801BB8" w:rsidP="009D791C">
            <w:pPr>
              <w:keepNext/>
              <w:widowControl w:val="0"/>
              <w:spacing w:before="60" w:after="60" w:line="268" w:lineRule="exact"/>
              <w:ind w:left="102"/>
            </w:pPr>
            <w:r>
              <w:t xml:space="preserve">Graduate </w:t>
            </w:r>
            <w:r w:rsidR="009114B6">
              <w:t>Lawyer / Legal</w:t>
            </w:r>
            <w:r w:rsidRPr="00F57511">
              <w:t xml:space="preserve"> Trainee </w:t>
            </w:r>
            <w:r>
              <w:t>(not admitted to practice)</w:t>
            </w:r>
            <w:r w:rsidRPr="00F57511">
              <w:t xml:space="preserve"> </w:t>
            </w:r>
          </w:p>
        </w:tc>
        <w:tc>
          <w:tcPr>
            <w:tcW w:w="1667"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34A6630F" w14:textId="77777777" w:rsidR="00801BB8" w:rsidRPr="003B509E" w:rsidRDefault="00801BB8" w:rsidP="009D791C">
            <w:pPr>
              <w:pStyle w:val="VGSOListBul"/>
              <w:keepNext/>
              <w:numPr>
                <w:ilvl w:val="0"/>
                <w:numId w:val="0"/>
              </w:numPr>
              <w:spacing w:before="60" w:after="60"/>
              <w:ind w:left="284" w:hanging="6"/>
              <w:rPr>
                <w:rFonts w:cs="Arial"/>
                <w:szCs w:val="22"/>
              </w:rPr>
            </w:pPr>
          </w:p>
        </w:tc>
        <w:tc>
          <w:tcPr>
            <w:tcW w:w="1666"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6E3312E9" w14:textId="77777777" w:rsidR="00801BB8" w:rsidRPr="003B509E" w:rsidRDefault="00801BB8" w:rsidP="009D791C">
            <w:pPr>
              <w:pStyle w:val="VGSOListBul"/>
              <w:keepNext/>
              <w:numPr>
                <w:ilvl w:val="0"/>
                <w:numId w:val="0"/>
              </w:numPr>
              <w:spacing w:before="60" w:after="60"/>
              <w:ind w:left="278"/>
              <w:contextualSpacing/>
              <w:rPr>
                <w:rFonts w:cs="Arial"/>
                <w:szCs w:val="22"/>
              </w:rPr>
            </w:pPr>
          </w:p>
        </w:tc>
      </w:tr>
      <w:tr w:rsidR="00801BB8" w:rsidRPr="00A30911" w14:paraId="282BD771" w14:textId="77777777" w:rsidTr="00A023FC">
        <w:trPr>
          <w:cantSplit/>
          <w:trHeight w:val="397"/>
        </w:trPr>
        <w:tc>
          <w:tcPr>
            <w:tcW w:w="1667" w:type="pct"/>
            <w:tcBorders>
              <w:top w:val="nil"/>
              <w:left w:val="single" w:sz="4" w:space="0" w:color="215868" w:themeColor="accent5" w:themeShade="80"/>
              <w:bottom w:val="single" w:sz="4" w:space="0" w:color="215868" w:themeColor="accent5" w:themeShade="80"/>
              <w:right w:val="single" w:sz="4" w:space="0" w:color="215868" w:themeColor="accent5" w:themeShade="80"/>
            </w:tcBorders>
            <w:shd w:val="clear" w:color="auto" w:fill="F2F2F2" w:themeFill="background1" w:themeFillShade="F2"/>
          </w:tcPr>
          <w:p w14:paraId="3BC97339" w14:textId="77777777" w:rsidR="00801BB8" w:rsidRPr="00E14189" w:rsidRDefault="00801BB8" w:rsidP="003B509E">
            <w:pPr>
              <w:widowControl w:val="0"/>
              <w:spacing w:before="60" w:after="60" w:line="268" w:lineRule="exact"/>
              <w:ind w:left="102"/>
            </w:pPr>
            <w:r w:rsidRPr="00F57511">
              <w:t>Paralegal</w:t>
            </w:r>
          </w:p>
        </w:tc>
        <w:tc>
          <w:tcPr>
            <w:tcW w:w="1667" w:type="pct"/>
            <w:tcBorders>
              <w:top w:val="nil"/>
              <w:left w:val="single" w:sz="4" w:space="0" w:color="215868" w:themeColor="accent5" w:themeShade="80"/>
              <w:bottom w:val="single" w:sz="4" w:space="0" w:color="215868" w:themeColor="accent5" w:themeShade="80"/>
              <w:right w:val="single" w:sz="4" w:space="0" w:color="215868" w:themeColor="accent5" w:themeShade="80"/>
            </w:tcBorders>
            <w:shd w:val="clear" w:color="auto" w:fill="F2F2F2" w:themeFill="background1" w:themeFillShade="F2"/>
          </w:tcPr>
          <w:p w14:paraId="3A563403" w14:textId="77777777" w:rsidR="00801BB8" w:rsidRPr="003B509E" w:rsidRDefault="00801BB8" w:rsidP="003B509E">
            <w:pPr>
              <w:pStyle w:val="VGSOListBul"/>
              <w:numPr>
                <w:ilvl w:val="0"/>
                <w:numId w:val="0"/>
              </w:numPr>
              <w:spacing w:before="60" w:after="60"/>
              <w:ind w:left="284" w:hanging="6"/>
              <w:rPr>
                <w:rFonts w:cs="Arial"/>
                <w:szCs w:val="22"/>
              </w:rPr>
            </w:pPr>
          </w:p>
        </w:tc>
        <w:tc>
          <w:tcPr>
            <w:tcW w:w="1666" w:type="pct"/>
            <w:tcBorders>
              <w:top w:val="nil"/>
              <w:left w:val="single" w:sz="4" w:space="0" w:color="215868" w:themeColor="accent5" w:themeShade="80"/>
              <w:bottom w:val="single" w:sz="4" w:space="0" w:color="215868" w:themeColor="accent5" w:themeShade="80"/>
              <w:right w:val="single" w:sz="4" w:space="0" w:color="215868" w:themeColor="accent5" w:themeShade="80"/>
            </w:tcBorders>
            <w:shd w:val="clear" w:color="auto" w:fill="F2F2F2" w:themeFill="background1" w:themeFillShade="F2"/>
          </w:tcPr>
          <w:p w14:paraId="18163CEC" w14:textId="77777777" w:rsidR="00801BB8" w:rsidRPr="003B509E" w:rsidRDefault="00801BB8" w:rsidP="003B509E">
            <w:pPr>
              <w:pStyle w:val="VGSOListBul"/>
              <w:numPr>
                <w:ilvl w:val="0"/>
                <w:numId w:val="0"/>
              </w:numPr>
              <w:spacing w:before="60" w:after="60"/>
              <w:ind w:left="278"/>
              <w:contextualSpacing/>
              <w:rPr>
                <w:rFonts w:cs="Arial"/>
                <w:szCs w:val="22"/>
              </w:rPr>
            </w:pPr>
          </w:p>
        </w:tc>
      </w:tr>
    </w:tbl>
    <w:p w14:paraId="7ED0286D" w14:textId="77777777" w:rsidR="00801BB8" w:rsidRPr="00801BB8" w:rsidRDefault="00801BB8" w:rsidP="003B509E">
      <w:pPr>
        <w:pStyle w:val="Schedule3"/>
        <w:numPr>
          <w:ilvl w:val="0"/>
          <w:numId w:val="0"/>
        </w:numPr>
        <w:spacing w:before="60" w:after="60"/>
        <w:ind w:left="851"/>
        <w:jc w:val="both"/>
        <w:rPr>
          <w:b/>
        </w:rPr>
      </w:pPr>
    </w:p>
    <w:p w14:paraId="263CEAC6" w14:textId="5E39F57B" w:rsidR="00801BB8" w:rsidRDefault="00801BB8" w:rsidP="003B509E">
      <w:pPr>
        <w:pStyle w:val="Schedule3"/>
        <w:keepNext/>
        <w:numPr>
          <w:ilvl w:val="0"/>
          <w:numId w:val="0"/>
        </w:numPr>
        <w:spacing w:before="60" w:after="60"/>
        <w:ind w:left="851"/>
        <w:jc w:val="both"/>
        <w:rPr>
          <w:b/>
        </w:rPr>
      </w:pPr>
      <w:r w:rsidRPr="00801BB8">
        <w:rPr>
          <w:b/>
        </w:rPr>
        <w:t>General Litigation</w:t>
      </w:r>
    </w:p>
    <w:tbl>
      <w:tblPr>
        <w:tblW w:w="4535" w:type="pct"/>
        <w:tblInd w:w="8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1E0" w:firstRow="1" w:lastRow="1" w:firstColumn="1" w:lastColumn="1" w:noHBand="0" w:noVBand="0"/>
      </w:tblPr>
      <w:tblGrid>
        <w:gridCol w:w="2740"/>
        <w:gridCol w:w="2740"/>
        <w:gridCol w:w="2739"/>
      </w:tblGrid>
      <w:tr w:rsidR="00801BB8" w:rsidRPr="00BD1EE2" w14:paraId="2DC1C951" w14:textId="77777777" w:rsidTr="00A023FC">
        <w:trPr>
          <w:cantSplit/>
          <w:trHeight w:val="397"/>
          <w:tblHeader/>
        </w:trPr>
        <w:tc>
          <w:tcPr>
            <w:tcW w:w="1667" w:type="pct"/>
            <w:tcBorders>
              <w:top w:val="single" w:sz="4" w:space="0" w:color="215868" w:themeColor="accent5" w:themeShade="80"/>
              <w:left w:val="single" w:sz="4" w:space="0" w:color="215868" w:themeColor="accent5" w:themeShade="80"/>
              <w:bottom w:val="single" w:sz="4" w:space="0" w:color="auto"/>
              <w:right w:val="single" w:sz="4" w:space="0" w:color="215868" w:themeColor="accent5" w:themeShade="80"/>
            </w:tcBorders>
            <w:shd w:val="clear" w:color="auto" w:fill="0F5D6F"/>
            <w:vAlign w:val="center"/>
          </w:tcPr>
          <w:p w14:paraId="1EE8B30D" w14:textId="58B00EDF" w:rsidR="00801BB8" w:rsidRPr="00BD1EE2" w:rsidRDefault="00801BB8" w:rsidP="003B509E">
            <w:pPr>
              <w:tabs>
                <w:tab w:val="left" w:pos="924"/>
                <w:tab w:val="left" w:pos="1848"/>
                <w:tab w:val="left" w:pos="2773"/>
                <w:tab w:val="left" w:pos="3697"/>
                <w:tab w:val="left" w:pos="4621"/>
                <w:tab w:val="left" w:pos="5545"/>
                <w:tab w:val="left" w:pos="6469"/>
                <w:tab w:val="left" w:pos="7394"/>
                <w:tab w:val="left" w:pos="8318"/>
                <w:tab w:val="right" w:pos="8930"/>
              </w:tabs>
              <w:spacing w:before="60" w:after="60"/>
              <w:ind w:left="149" w:right="84"/>
              <w:rPr>
                <w:rFonts w:cs="Arial"/>
                <w:b/>
                <w:color w:val="FFFFFF" w:themeColor="background1"/>
                <w:sz w:val="21"/>
                <w:szCs w:val="20"/>
              </w:rPr>
            </w:pPr>
            <w:r w:rsidRPr="00E14189">
              <w:rPr>
                <w:rFonts w:cs="Arial"/>
                <w:b/>
                <w:color w:val="FFFFFF" w:themeColor="background1"/>
                <w:sz w:val="21"/>
                <w:szCs w:val="20"/>
              </w:rPr>
              <w:t xml:space="preserve">EXPERIENCE / </w:t>
            </w:r>
            <w:r w:rsidR="009114B6">
              <w:rPr>
                <w:rFonts w:cs="Arial"/>
                <w:b/>
                <w:color w:val="FFFFFF" w:themeColor="background1"/>
                <w:sz w:val="21"/>
                <w:szCs w:val="20"/>
              </w:rPr>
              <w:t>RESPONSIBILITY*</w:t>
            </w:r>
          </w:p>
        </w:tc>
        <w:tc>
          <w:tcPr>
            <w:tcW w:w="1667" w:type="pct"/>
            <w:tcBorders>
              <w:top w:val="single" w:sz="4" w:space="0" w:color="215868" w:themeColor="accent5" w:themeShade="80"/>
              <w:left w:val="single" w:sz="4" w:space="0" w:color="215868" w:themeColor="accent5" w:themeShade="80"/>
              <w:bottom w:val="single" w:sz="4" w:space="0" w:color="auto"/>
              <w:right w:val="single" w:sz="4" w:space="0" w:color="215868" w:themeColor="accent5" w:themeShade="80"/>
            </w:tcBorders>
            <w:shd w:val="clear" w:color="auto" w:fill="0F5D6F"/>
            <w:vAlign w:val="center"/>
          </w:tcPr>
          <w:p w14:paraId="6029B943" w14:textId="203A0A39" w:rsidR="00801BB8" w:rsidRPr="00BD1EE2" w:rsidRDefault="00801BB8" w:rsidP="003B509E">
            <w:pPr>
              <w:tabs>
                <w:tab w:val="left" w:pos="924"/>
                <w:tab w:val="left" w:pos="1848"/>
                <w:tab w:val="left" w:pos="2773"/>
                <w:tab w:val="left" w:pos="3697"/>
                <w:tab w:val="left" w:pos="4621"/>
                <w:tab w:val="left" w:pos="5545"/>
                <w:tab w:val="left" w:pos="6469"/>
                <w:tab w:val="left" w:pos="7394"/>
                <w:tab w:val="left" w:pos="8318"/>
                <w:tab w:val="right" w:pos="8930"/>
              </w:tabs>
              <w:spacing w:before="60" w:after="60"/>
              <w:ind w:left="149" w:right="84"/>
              <w:rPr>
                <w:rFonts w:cs="Arial"/>
                <w:b/>
                <w:color w:val="FFFFFF" w:themeColor="background1"/>
                <w:sz w:val="21"/>
                <w:szCs w:val="20"/>
              </w:rPr>
            </w:pPr>
            <w:r w:rsidRPr="00E14189">
              <w:rPr>
                <w:rFonts w:cs="Arial"/>
                <w:b/>
                <w:color w:val="FFFFFF" w:themeColor="background1"/>
                <w:sz w:val="21"/>
                <w:szCs w:val="20"/>
              </w:rPr>
              <w:t xml:space="preserve">MAXIMUM HOURLY RATE </w:t>
            </w:r>
            <w:r w:rsidR="009114B6">
              <w:rPr>
                <w:rFonts w:cs="Arial"/>
                <w:b/>
                <w:color w:val="FFFFFF" w:themeColor="background1"/>
                <w:sz w:val="21"/>
                <w:szCs w:val="20"/>
              </w:rPr>
              <w:t>(EX GST)</w:t>
            </w:r>
          </w:p>
        </w:tc>
        <w:tc>
          <w:tcPr>
            <w:tcW w:w="1666" w:type="pct"/>
            <w:tcBorders>
              <w:top w:val="single" w:sz="4" w:space="0" w:color="215868" w:themeColor="accent5" w:themeShade="80"/>
              <w:left w:val="single" w:sz="4" w:space="0" w:color="215868" w:themeColor="accent5" w:themeShade="80"/>
              <w:bottom w:val="single" w:sz="4" w:space="0" w:color="auto"/>
              <w:right w:val="single" w:sz="4" w:space="0" w:color="215868" w:themeColor="accent5" w:themeShade="80"/>
            </w:tcBorders>
            <w:shd w:val="clear" w:color="auto" w:fill="0F5D6F"/>
            <w:vAlign w:val="center"/>
          </w:tcPr>
          <w:p w14:paraId="3BB51A61" w14:textId="133B6444" w:rsidR="00801BB8" w:rsidRPr="00BD1EE2" w:rsidRDefault="00801BB8" w:rsidP="003B509E">
            <w:pPr>
              <w:tabs>
                <w:tab w:val="left" w:pos="924"/>
                <w:tab w:val="left" w:pos="1848"/>
                <w:tab w:val="left" w:pos="2773"/>
                <w:tab w:val="left" w:pos="3697"/>
                <w:tab w:val="left" w:pos="4621"/>
                <w:tab w:val="left" w:pos="5545"/>
                <w:tab w:val="left" w:pos="6469"/>
                <w:tab w:val="left" w:pos="7394"/>
                <w:tab w:val="left" w:pos="8318"/>
                <w:tab w:val="right" w:pos="8930"/>
              </w:tabs>
              <w:spacing w:before="60" w:after="60"/>
              <w:ind w:left="149" w:right="84"/>
              <w:rPr>
                <w:rFonts w:cs="Arial"/>
                <w:b/>
                <w:color w:val="FFFFFF" w:themeColor="background1"/>
                <w:sz w:val="21"/>
                <w:szCs w:val="20"/>
              </w:rPr>
            </w:pPr>
            <w:r w:rsidRPr="00E14189">
              <w:rPr>
                <w:rFonts w:cs="Arial"/>
                <w:b/>
                <w:color w:val="FFFFFF" w:themeColor="background1"/>
                <w:sz w:val="21"/>
                <w:szCs w:val="20"/>
              </w:rPr>
              <w:t>DAILY RATE</w:t>
            </w:r>
            <w:r>
              <w:rPr>
                <w:rFonts w:cs="Arial"/>
                <w:b/>
                <w:color w:val="FFFFFF" w:themeColor="background1"/>
                <w:sz w:val="21"/>
                <w:szCs w:val="20"/>
              </w:rPr>
              <w:t xml:space="preserve"> </w:t>
            </w:r>
            <w:r w:rsidR="009114B6">
              <w:rPr>
                <w:rFonts w:cs="Arial"/>
                <w:b/>
                <w:color w:val="FFFFFF" w:themeColor="background1"/>
                <w:sz w:val="21"/>
                <w:szCs w:val="20"/>
              </w:rPr>
              <w:t>CAP** (EX GST)</w:t>
            </w:r>
          </w:p>
        </w:tc>
      </w:tr>
      <w:tr w:rsidR="00801BB8" w:rsidRPr="00A30911" w14:paraId="742A3B17" w14:textId="77777777" w:rsidTr="00A023FC">
        <w:trPr>
          <w:cantSplit/>
          <w:trHeight w:val="397"/>
        </w:trPr>
        <w:tc>
          <w:tcPr>
            <w:tcW w:w="1667" w:type="pct"/>
            <w:tcBorders>
              <w:top w:val="single" w:sz="4" w:space="0" w:color="auto"/>
              <w:left w:val="single" w:sz="4" w:space="0" w:color="215868" w:themeColor="accent5" w:themeShade="80"/>
              <w:bottom w:val="nil"/>
              <w:right w:val="single" w:sz="4" w:space="0" w:color="215868" w:themeColor="accent5" w:themeShade="80"/>
            </w:tcBorders>
          </w:tcPr>
          <w:p w14:paraId="7E54E63D" w14:textId="77777777" w:rsidR="00801BB8" w:rsidRPr="00A30911" w:rsidRDefault="00801BB8" w:rsidP="009D791C">
            <w:pPr>
              <w:keepNext/>
              <w:widowControl w:val="0"/>
              <w:spacing w:before="60" w:after="60" w:line="268" w:lineRule="exact"/>
              <w:ind w:left="102"/>
              <w:rPr>
                <w:rFonts w:cs="Arial"/>
                <w:color w:val="244061" w:themeColor="accent1" w:themeShade="80"/>
                <w:sz w:val="18"/>
                <w:szCs w:val="20"/>
                <w:lang w:val="en-US"/>
              </w:rPr>
            </w:pPr>
            <w:r w:rsidRPr="00F57511">
              <w:t>Partner</w:t>
            </w:r>
          </w:p>
        </w:tc>
        <w:tc>
          <w:tcPr>
            <w:tcW w:w="1667" w:type="pct"/>
            <w:tcBorders>
              <w:top w:val="single" w:sz="4" w:space="0" w:color="auto"/>
              <w:left w:val="single" w:sz="4" w:space="0" w:color="215868" w:themeColor="accent5" w:themeShade="80"/>
              <w:bottom w:val="nil"/>
              <w:right w:val="single" w:sz="4" w:space="0" w:color="215868" w:themeColor="accent5" w:themeShade="80"/>
            </w:tcBorders>
          </w:tcPr>
          <w:p w14:paraId="1A11ACBF" w14:textId="77777777" w:rsidR="00801BB8" w:rsidRPr="003B509E" w:rsidRDefault="00801BB8" w:rsidP="009D791C">
            <w:pPr>
              <w:pStyle w:val="VGSOListBul"/>
              <w:keepNext/>
              <w:numPr>
                <w:ilvl w:val="0"/>
                <w:numId w:val="0"/>
              </w:numPr>
              <w:spacing w:before="60" w:after="60"/>
              <w:ind w:left="284" w:hanging="6"/>
              <w:rPr>
                <w:rFonts w:cs="Arial"/>
                <w:szCs w:val="22"/>
              </w:rPr>
            </w:pPr>
          </w:p>
        </w:tc>
        <w:tc>
          <w:tcPr>
            <w:tcW w:w="1666" w:type="pct"/>
            <w:tcBorders>
              <w:top w:val="single" w:sz="4" w:space="0" w:color="auto"/>
              <w:left w:val="single" w:sz="4" w:space="0" w:color="215868" w:themeColor="accent5" w:themeShade="80"/>
              <w:bottom w:val="nil"/>
              <w:right w:val="single" w:sz="4" w:space="0" w:color="215868" w:themeColor="accent5" w:themeShade="80"/>
            </w:tcBorders>
          </w:tcPr>
          <w:p w14:paraId="331CD528" w14:textId="77777777" w:rsidR="00801BB8" w:rsidRPr="003B509E" w:rsidRDefault="00801BB8" w:rsidP="009D791C">
            <w:pPr>
              <w:pStyle w:val="VGSOListBul"/>
              <w:keepNext/>
              <w:numPr>
                <w:ilvl w:val="0"/>
                <w:numId w:val="0"/>
              </w:numPr>
              <w:spacing w:before="60" w:after="60"/>
              <w:ind w:left="278"/>
              <w:contextualSpacing/>
              <w:rPr>
                <w:rFonts w:cs="Arial"/>
                <w:szCs w:val="22"/>
              </w:rPr>
            </w:pPr>
          </w:p>
        </w:tc>
      </w:tr>
      <w:tr w:rsidR="00801BB8" w:rsidRPr="00A30911" w14:paraId="3DFC21A2" w14:textId="77777777" w:rsidTr="00A023FC">
        <w:trPr>
          <w:cantSplit/>
          <w:trHeight w:val="397"/>
        </w:trPr>
        <w:tc>
          <w:tcPr>
            <w:tcW w:w="1667"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1329E036" w14:textId="77777777" w:rsidR="00801BB8" w:rsidRPr="00E14189" w:rsidRDefault="00801BB8" w:rsidP="009D791C">
            <w:pPr>
              <w:keepNext/>
              <w:widowControl w:val="0"/>
              <w:spacing w:before="60" w:after="60" w:line="268" w:lineRule="exact"/>
              <w:ind w:left="102"/>
            </w:pPr>
            <w:r w:rsidRPr="00F57511">
              <w:t>Special Counsel</w:t>
            </w:r>
          </w:p>
        </w:tc>
        <w:tc>
          <w:tcPr>
            <w:tcW w:w="1667"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488B3F06" w14:textId="77777777" w:rsidR="00801BB8" w:rsidRPr="003B509E" w:rsidRDefault="00801BB8" w:rsidP="009D791C">
            <w:pPr>
              <w:pStyle w:val="VGSOListBul"/>
              <w:keepNext/>
              <w:numPr>
                <w:ilvl w:val="0"/>
                <w:numId w:val="0"/>
              </w:numPr>
              <w:spacing w:before="60" w:after="60"/>
              <w:ind w:left="284" w:hanging="6"/>
              <w:rPr>
                <w:rFonts w:cs="Arial"/>
                <w:szCs w:val="22"/>
              </w:rPr>
            </w:pPr>
          </w:p>
        </w:tc>
        <w:tc>
          <w:tcPr>
            <w:tcW w:w="1666"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20FDA6FE" w14:textId="77777777" w:rsidR="00801BB8" w:rsidRPr="003B509E" w:rsidRDefault="00801BB8" w:rsidP="009D791C">
            <w:pPr>
              <w:pStyle w:val="VGSOListBul"/>
              <w:keepNext/>
              <w:numPr>
                <w:ilvl w:val="0"/>
                <w:numId w:val="0"/>
              </w:numPr>
              <w:spacing w:before="60" w:after="60"/>
              <w:ind w:left="278"/>
              <w:contextualSpacing/>
              <w:rPr>
                <w:rFonts w:cs="Arial"/>
                <w:szCs w:val="22"/>
              </w:rPr>
            </w:pPr>
          </w:p>
        </w:tc>
      </w:tr>
      <w:tr w:rsidR="00801BB8" w:rsidRPr="00A30911" w14:paraId="3B7566AD" w14:textId="77777777" w:rsidTr="00A023FC">
        <w:trPr>
          <w:cantSplit/>
          <w:trHeight w:val="397"/>
        </w:trPr>
        <w:tc>
          <w:tcPr>
            <w:tcW w:w="1667" w:type="pct"/>
            <w:tcBorders>
              <w:top w:val="nil"/>
              <w:left w:val="single" w:sz="4" w:space="0" w:color="215868" w:themeColor="accent5" w:themeShade="80"/>
              <w:bottom w:val="nil"/>
              <w:right w:val="single" w:sz="4" w:space="0" w:color="215868" w:themeColor="accent5" w:themeShade="80"/>
            </w:tcBorders>
          </w:tcPr>
          <w:p w14:paraId="0CA32902" w14:textId="77777777" w:rsidR="00801BB8" w:rsidRPr="00E14189" w:rsidRDefault="00801BB8" w:rsidP="009D791C">
            <w:pPr>
              <w:keepNext/>
              <w:widowControl w:val="0"/>
              <w:spacing w:before="60" w:after="60" w:line="268" w:lineRule="exact"/>
              <w:ind w:left="102"/>
            </w:pPr>
            <w:r w:rsidRPr="00F57511">
              <w:t>Senior Associate</w:t>
            </w:r>
          </w:p>
        </w:tc>
        <w:tc>
          <w:tcPr>
            <w:tcW w:w="1667" w:type="pct"/>
            <w:tcBorders>
              <w:top w:val="nil"/>
              <w:left w:val="single" w:sz="4" w:space="0" w:color="215868" w:themeColor="accent5" w:themeShade="80"/>
              <w:bottom w:val="nil"/>
              <w:right w:val="single" w:sz="4" w:space="0" w:color="215868" w:themeColor="accent5" w:themeShade="80"/>
            </w:tcBorders>
          </w:tcPr>
          <w:p w14:paraId="6A68ED71" w14:textId="77777777" w:rsidR="00801BB8" w:rsidRPr="003B509E" w:rsidRDefault="00801BB8" w:rsidP="009D791C">
            <w:pPr>
              <w:pStyle w:val="VGSOListBul"/>
              <w:keepNext/>
              <w:numPr>
                <w:ilvl w:val="0"/>
                <w:numId w:val="0"/>
              </w:numPr>
              <w:spacing w:before="60" w:after="60"/>
              <w:ind w:left="284" w:hanging="6"/>
              <w:rPr>
                <w:rFonts w:cs="Arial"/>
                <w:szCs w:val="22"/>
              </w:rPr>
            </w:pPr>
          </w:p>
        </w:tc>
        <w:tc>
          <w:tcPr>
            <w:tcW w:w="1666" w:type="pct"/>
            <w:tcBorders>
              <w:top w:val="nil"/>
              <w:left w:val="single" w:sz="4" w:space="0" w:color="215868" w:themeColor="accent5" w:themeShade="80"/>
              <w:bottom w:val="nil"/>
              <w:right w:val="single" w:sz="4" w:space="0" w:color="215868" w:themeColor="accent5" w:themeShade="80"/>
            </w:tcBorders>
          </w:tcPr>
          <w:p w14:paraId="5669FF56" w14:textId="77777777" w:rsidR="00801BB8" w:rsidRPr="003B509E" w:rsidRDefault="00801BB8" w:rsidP="009D791C">
            <w:pPr>
              <w:pStyle w:val="VGSOListBul"/>
              <w:keepNext/>
              <w:numPr>
                <w:ilvl w:val="0"/>
                <w:numId w:val="0"/>
              </w:numPr>
              <w:spacing w:before="60" w:after="60"/>
              <w:ind w:left="278"/>
              <w:contextualSpacing/>
              <w:rPr>
                <w:rFonts w:cs="Arial"/>
                <w:szCs w:val="22"/>
              </w:rPr>
            </w:pPr>
          </w:p>
        </w:tc>
      </w:tr>
      <w:tr w:rsidR="00801BB8" w:rsidRPr="00A30911" w14:paraId="313A3B51" w14:textId="77777777" w:rsidTr="00A023FC">
        <w:trPr>
          <w:cantSplit/>
          <w:trHeight w:val="397"/>
        </w:trPr>
        <w:tc>
          <w:tcPr>
            <w:tcW w:w="1667"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21F0CBEC" w14:textId="77777777" w:rsidR="00801BB8" w:rsidRPr="00E14189" w:rsidRDefault="00801BB8" w:rsidP="009D791C">
            <w:pPr>
              <w:keepNext/>
              <w:widowControl w:val="0"/>
              <w:spacing w:before="60" w:after="60" w:line="268" w:lineRule="exact"/>
              <w:ind w:left="102"/>
            </w:pPr>
            <w:r>
              <w:t>Lawyer (&gt; 5 years PAE)</w:t>
            </w:r>
          </w:p>
        </w:tc>
        <w:tc>
          <w:tcPr>
            <w:tcW w:w="1667"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2DCBE4BE" w14:textId="77777777" w:rsidR="00801BB8" w:rsidRPr="003B509E" w:rsidRDefault="00801BB8" w:rsidP="009D791C">
            <w:pPr>
              <w:pStyle w:val="VGSOListBul"/>
              <w:keepNext/>
              <w:numPr>
                <w:ilvl w:val="0"/>
                <w:numId w:val="0"/>
              </w:numPr>
              <w:spacing w:before="60" w:after="60"/>
              <w:ind w:left="284" w:hanging="6"/>
              <w:rPr>
                <w:rFonts w:cs="Arial"/>
                <w:szCs w:val="22"/>
              </w:rPr>
            </w:pPr>
          </w:p>
        </w:tc>
        <w:tc>
          <w:tcPr>
            <w:tcW w:w="1666"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021315DC" w14:textId="77777777" w:rsidR="00801BB8" w:rsidRPr="003B509E" w:rsidRDefault="00801BB8" w:rsidP="009D791C">
            <w:pPr>
              <w:pStyle w:val="VGSOListBul"/>
              <w:keepNext/>
              <w:numPr>
                <w:ilvl w:val="0"/>
                <w:numId w:val="0"/>
              </w:numPr>
              <w:spacing w:before="60" w:after="60"/>
              <w:ind w:left="278"/>
              <w:contextualSpacing/>
              <w:rPr>
                <w:rFonts w:cs="Arial"/>
                <w:szCs w:val="22"/>
              </w:rPr>
            </w:pPr>
          </w:p>
        </w:tc>
      </w:tr>
      <w:tr w:rsidR="00801BB8" w:rsidRPr="00A30911" w14:paraId="6C9AE445" w14:textId="77777777" w:rsidTr="00A023FC">
        <w:trPr>
          <w:cantSplit/>
          <w:trHeight w:val="397"/>
        </w:trPr>
        <w:tc>
          <w:tcPr>
            <w:tcW w:w="1667"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22025438" w14:textId="06B37A64" w:rsidR="00801BB8" w:rsidRDefault="00801BB8" w:rsidP="009D791C">
            <w:pPr>
              <w:keepNext/>
              <w:widowControl w:val="0"/>
              <w:spacing w:before="60" w:after="60" w:line="268" w:lineRule="exact"/>
              <w:ind w:left="102"/>
            </w:pPr>
            <w:r>
              <w:t>Lawyer (</w:t>
            </w:r>
            <w:r w:rsidR="009D791C">
              <w:t>3 </w:t>
            </w:r>
            <w:r w:rsidR="009D791C">
              <w:noBreakHyphen/>
              <w:t> 5</w:t>
            </w:r>
            <w:r>
              <w:t xml:space="preserve"> years PAE)</w:t>
            </w:r>
          </w:p>
        </w:tc>
        <w:tc>
          <w:tcPr>
            <w:tcW w:w="1667"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4E659EE4" w14:textId="77777777" w:rsidR="00801BB8" w:rsidRPr="003B509E" w:rsidRDefault="00801BB8" w:rsidP="009D791C">
            <w:pPr>
              <w:pStyle w:val="VGSOListBul"/>
              <w:keepNext/>
              <w:numPr>
                <w:ilvl w:val="0"/>
                <w:numId w:val="0"/>
              </w:numPr>
              <w:spacing w:before="60" w:after="60"/>
              <w:ind w:left="284" w:hanging="6"/>
              <w:rPr>
                <w:rFonts w:cs="Arial"/>
                <w:szCs w:val="22"/>
              </w:rPr>
            </w:pPr>
          </w:p>
        </w:tc>
        <w:tc>
          <w:tcPr>
            <w:tcW w:w="1666"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2B8D73A9" w14:textId="77777777" w:rsidR="00801BB8" w:rsidRPr="003B509E" w:rsidRDefault="00801BB8" w:rsidP="009D791C">
            <w:pPr>
              <w:pStyle w:val="VGSOListBul"/>
              <w:keepNext/>
              <w:numPr>
                <w:ilvl w:val="0"/>
                <w:numId w:val="0"/>
              </w:numPr>
              <w:spacing w:before="60" w:after="60"/>
              <w:ind w:left="278"/>
              <w:contextualSpacing/>
              <w:rPr>
                <w:rFonts w:cs="Arial"/>
                <w:szCs w:val="22"/>
              </w:rPr>
            </w:pPr>
          </w:p>
        </w:tc>
      </w:tr>
      <w:tr w:rsidR="00801BB8" w:rsidRPr="00A30911" w14:paraId="530D0FFA" w14:textId="77777777" w:rsidTr="00A023FC">
        <w:trPr>
          <w:cantSplit/>
          <w:trHeight w:val="397"/>
        </w:trPr>
        <w:tc>
          <w:tcPr>
            <w:tcW w:w="1667"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0D342F05" w14:textId="77777777" w:rsidR="00801BB8" w:rsidRDefault="00801BB8" w:rsidP="009D791C">
            <w:pPr>
              <w:keepNext/>
              <w:widowControl w:val="0"/>
              <w:spacing w:before="60" w:after="60" w:line="268" w:lineRule="exact"/>
              <w:ind w:left="102"/>
            </w:pPr>
            <w:r>
              <w:t>Lawyer (&lt; 3 years PAE)</w:t>
            </w:r>
          </w:p>
        </w:tc>
        <w:tc>
          <w:tcPr>
            <w:tcW w:w="1667"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25FC8159" w14:textId="77777777" w:rsidR="00801BB8" w:rsidRPr="003B509E" w:rsidRDefault="00801BB8" w:rsidP="009D791C">
            <w:pPr>
              <w:pStyle w:val="VGSOListBul"/>
              <w:keepNext/>
              <w:numPr>
                <w:ilvl w:val="0"/>
                <w:numId w:val="0"/>
              </w:numPr>
              <w:spacing w:before="60" w:after="60"/>
              <w:ind w:left="284" w:hanging="6"/>
              <w:rPr>
                <w:rFonts w:cs="Arial"/>
                <w:szCs w:val="22"/>
              </w:rPr>
            </w:pPr>
          </w:p>
        </w:tc>
        <w:tc>
          <w:tcPr>
            <w:tcW w:w="1666"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62FB0574" w14:textId="77777777" w:rsidR="00801BB8" w:rsidRPr="003B509E" w:rsidRDefault="00801BB8" w:rsidP="009D791C">
            <w:pPr>
              <w:pStyle w:val="VGSOListBul"/>
              <w:keepNext/>
              <w:numPr>
                <w:ilvl w:val="0"/>
                <w:numId w:val="0"/>
              </w:numPr>
              <w:spacing w:before="60" w:after="60"/>
              <w:ind w:left="278"/>
              <w:contextualSpacing/>
              <w:rPr>
                <w:rFonts w:cs="Arial"/>
                <w:szCs w:val="22"/>
              </w:rPr>
            </w:pPr>
          </w:p>
        </w:tc>
      </w:tr>
      <w:tr w:rsidR="00801BB8" w:rsidRPr="00A30911" w14:paraId="5C368B60" w14:textId="77777777" w:rsidTr="00A023FC">
        <w:trPr>
          <w:cantSplit/>
          <w:trHeight w:val="397"/>
        </w:trPr>
        <w:tc>
          <w:tcPr>
            <w:tcW w:w="1667"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372AC5AF" w14:textId="7E517857" w:rsidR="00801BB8" w:rsidRPr="00E14189" w:rsidRDefault="00801BB8" w:rsidP="009D791C">
            <w:pPr>
              <w:keepNext/>
              <w:widowControl w:val="0"/>
              <w:spacing w:before="60" w:after="60" w:line="268" w:lineRule="exact"/>
              <w:ind w:left="102"/>
            </w:pPr>
            <w:r>
              <w:t xml:space="preserve">Graduate </w:t>
            </w:r>
            <w:r w:rsidR="009114B6">
              <w:t>Lawyer / Legal</w:t>
            </w:r>
            <w:r w:rsidRPr="00F57511">
              <w:t xml:space="preserve"> Trainee </w:t>
            </w:r>
            <w:r>
              <w:t>(not admitted to practice)</w:t>
            </w:r>
            <w:r w:rsidRPr="00F57511">
              <w:t xml:space="preserve"> </w:t>
            </w:r>
          </w:p>
        </w:tc>
        <w:tc>
          <w:tcPr>
            <w:tcW w:w="1667"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7EEE9892" w14:textId="77777777" w:rsidR="00801BB8" w:rsidRPr="003B509E" w:rsidRDefault="00801BB8" w:rsidP="009D791C">
            <w:pPr>
              <w:pStyle w:val="VGSOListBul"/>
              <w:keepNext/>
              <w:numPr>
                <w:ilvl w:val="0"/>
                <w:numId w:val="0"/>
              </w:numPr>
              <w:spacing w:before="60" w:after="60"/>
              <w:ind w:left="284" w:hanging="6"/>
              <w:rPr>
                <w:rFonts w:cs="Arial"/>
                <w:szCs w:val="22"/>
              </w:rPr>
            </w:pPr>
          </w:p>
        </w:tc>
        <w:tc>
          <w:tcPr>
            <w:tcW w:w="1666"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22601C9E" w14:textId="77777777" w:rsidR="00801BB8" w:rsidRPr="003B509E" w:rsidRDefault="00801BB8" w:rsidP="009D791C">
            <w:pPr>
              <w:pStyle w:val="VGSOListBul"/>
              <w:keepNext/>
              <w:numPr>
                <w:ilvl w:val="0"/>
                <w:numId w:val="0"/>
              </w:numPr>
              <w:spacing w:before="60" w:after="60"/>
              <w:ind w:left="278"/>
              <w:contextualSpacing/>
              <w:rPr>
                <w:rFonts w:cs="Arial"/>
                <w:szCs w:val="22"/>
              </w:rPr>
            </w:pPr>
          </w:p>
        </w:tc>
      </w:tr>
      <w:tr w:rsidR="00801BB8" w:rsidRPr="00A30911" w14:paraId="62FA9E31" w14:textId="77777777" w:rsidTr="00A023FC">
        <w:trPr>
          <w:cantSplit/>
          <w:trHeight w:val="397"/>
        </w:trPr>
        <w:tc>
          <w:tcPr>
            <w:tcW w:w="1667" w:type="pct"/>
            <w:tcBorders>
              <w:top w:val="nil"/>
              <w:left w:val="single" w:sz="4" w:space="0" w:color="215868" w:themeColor="accent5" w:themeShade="80"/>
              <w:bottom w:val="single" w:sz="4" w:space="0" w:color="215868" w:themeColor="accent5" w:themeShade="80"/>
              <w:right w:val="single" w:sz="4" w:space="0" w:color="215868" w:themeColor="accent5" w:themeShade="80"/>
            </w:tcBorders>
            <w:shd w:val="clear" w:color="auto" w:fill="F2F2F2" w:themeFill="background1" w:themeFillShade="F2"/>
          </w:tcPr>
          <w:p w14:paraId="338DC1A2" w14:textId="77777777" w:rsidR="00801BB8" w:rsidRPr="00E14189" w:rsidRDefault="00801BB8" w:rsidP="003B509E">
            <w:pPr>
              <w:widowControl w:val="0"/>
              <w:spacing w:before="60" w:after="60" w:line="268" w:lineRule="exact"/>
              <w:ind w:left="102"/>
            </w:pPr>
            <w:r w:rsidRPr="00F57511">
              <w:t>Paralegal</w:t>
            </w:r>
          </w:p>
        </w:tc>
        <w:tc>
          <w:tcPr>
            <w:tcW w:w="1667" w:type="pct"/>
            <w:tcBorders>
              <w:top w:val="nil"/>
              <w:left w:val="single" w:sz="4" w:space="0" w:color="215868" w:themeColor="accent5" w:themeShade="80"/>
              <w:bottom w:val="single" w:sz="4" w:space="0" w:color="215868" w:themeColor="accent5" w:themeShade="80"/>
              <w:right w:val="single" w:sz="4" w:space="0" w:color="215868" w:themeColor="accent5" w:themeShade="80"/>
            </w:tcBorders>
            <w:shd w:val="clear" w:color="auto" w:fill="F2F2F2" w:themeFill="background1" w:themeFillShade="F2"/>
          </w:tcPr>
          <w:p w14:paraId="604A42EF" w14:textId="77777777" w:rsidR="00801BB8" w:rsidRPr="003B509E" w:rsidRDefault="00801BB8" w:rsidP="003B509E">
            <w:pPr>
              <w:pStyle w:val="VGSOListBul"/>
              <w:numPr>
                <w:ilvl w:val="0"/>
                <w:numId w:val="0"/>
              </w:numPr>
              <w:spacing w:before="60" w:after="60"/>
              <w:ind w:left="284" w:hanging="6"/>
              <w:rPr>
                <w:rFonts w:cs="Arial"/>
                <w:szCs w:val="22"/>
              </w:rPr>
            </w:pPr>
          </w:p>
        </w:tc>
        <w:tc>
          <w:tcPr>
            <w:tcW w:w="1666" w:type="pct"/>
            <w:tcBorders>
              <w:top w:val="nil"/>
              <w:left w:val="single" w:sz="4" w:space="0" w:color="215868" w:themeColor="accent5" w:themeShade="80"/>
              <w:bottom w:val="single" w:sz="4" w:space="0" w:color="215868" w:themeColor="accent5" w:themeShade="80"/>
              <w:right w:val="single" w:sz="4" w:space="0" w:color="215868" w:themeColor="accent5" w:themeShade="80"/>
            </w:tcBorders>
            <w:shd w:val="clear" w:color="auto" w:fill="F2F2F2" w:themeFill="background1" w:themeFillShade="F2"/>
          </w:tcPr>
          <w:p w14:paraId="1BF6B7EC" w14:textId="77777777" w:rsidR="00801BB8" w:rsidRPr="003B509E" w:rsidRDefault="00801BB8" w:rsidP="003B509E">
            <w:pPr>
              <w:pStyle w:val="VGSOListBul"/>
              <w:numPr>
                <w:ilvl w:val="0"/>
                <w:numId w:val="0"/>
              </w:numPr>
              <w:spacing w:before="60" w:after="60"/>
              <w:ind w:left="278"/>
              <w:contextualSpacing/>
              <w:rPr>
                <w:rFonts w:cs="Arial"/>
                <w:szCs w:val="22"/>
              </w:rPr>
            </w:pPr>
          </w:p>
        </w:tc>
      </w:tr>
    </w:tbl>
    <w:p w14:paraId="708B4639" w14:textId="77777777" w:rsidR="00801BB8" w:rsidRPr="00801BB8" w:rsidRDefault="00801BB8" w:rsidP="003B509E">
      <w:pPr>
        <w:pStyle w:val="Schedule3"/>
        <w:numPr>
          <w:ilvl w:val="0"/>
          <w:numId w:val="0"/>
        </w:numPr>
        <w:spacing w:before="60" w:after="60"/>
        <w:ind w:left="851"/>
        <w:jc w:val="both"/>
        <w:rPr>
          <w:b/>
        </w:rPr>
      </w:pPr>
    </w:p>
    <w:p w14:paraId="0A077F75" w14:textId="0D199BBA" w:rsidR="00801BB8" w:rsidRDefault="00801BB8" w:rsidP="003B509E">
      <w:pPr>
        <w:pStyle w:val="Schedule3"/>
        <w:keepNext/>
        <w:numPr>
          <w:ilvl w:val="0"/>
          <w:numId w:val="0"/>
        </w:numPr>
        <w:spacing w:before="60" w:after="60"/>
        <w:ind w:left="851"/>
        <w:jc w:val="both"/>
        <w:rPr>
          <w:b/>
        </w:rPr>
      </w:pPr>
      <w:r w:rsidRPr="00801BB8">
        <w:rPr>
          <w:b/>
        </w:rPr>
        <w:lastRenderedPageBreak/>
        <w:t xml:space="preserve">Public Inquiries </w:t>
      </w:r>
    </w:p>
    <w:tbl>
      <w:tblPr>
        <w:tblW w:w="4535" w:type="pct"/>
        <w:tblInd w:w="8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1E0" w:firstRow="1" w:lastRow="1" w:firstColumn="1" w:lastColumn="1" w:noHBand="0" w:noVBand="0"/>
      </w:tblPr>
      <w:tblGrid>
        <w:gridCol w:w="2740"/>
        <w:gridCol w:w="2740"/>
        <w:gridCol w:w="2739"/>
      </w:tblGrid>
      <w:tr w:rsidR="00801BB8" w:rsidRPr="00BD1EE2" w14:paraId="6254789F" w14:textId="77777777" w:rsidTr="00A023FC">
        <w:trPr>
          <w:cantSplit/>
          <w:trHeight w:val="397"/>
          <w:tblHeader/>
        </w:trPr>
        <w:tc>
          <w:tcPr>
            <w:tcW w:w="1667" w:type="pct"/>
            <w:tcBorders>
              <w:top w:val="single" w:sz="4" w:space="0" w:color="215868" w:themeColor="accent5" w:themeShade="80"/>
              <w:left w:val="single" w:sz="4" w:space="0" w:color="215868" w:themeColor="accent5" w:themeShade="80"/>
              <w:bottom w:val="single" w:sz="4" w:space="0" w:color="auto"/>
              <w:right w:val="single" w:sz="4" w:space="0" w:color="215868" w:themeColor="accent5" w:themeShade="80"/>
            </w:tcBorders>
            <w:shd w:val="clear" w:color="auto" w:fill="0F5D6F"/>
            <w:vAlign w:val="center"/>
          </w:tcPr>
          <w:p w14:paraId="5E2D5BFE" w14:textId="68B92273" w:rsidR="00801BB8" w:rsidRPr="00BD1EE2" w:rsidRDefault="00801BB8" w:rsidP="003B509E">
            <w:pPr>
              <w:tabs>
                <w:tab w:val="left" w:pos="924"/>
                <w:tab w:val="left" w:pos="1848"/>
                <w:tab w:val="left" w:pos="2773"/>
                <w:tab w:val="left" w:pos="3697"/>
                <w:tab w:val="left" w:pos="4621"/>
                <w:tab w:val="left" w:pos="5545"/>
                <w:tab w:val="left" w:pos="6469"/>
                <w:tab w:val="left" w:pos="7394"/>
                <w:tab w:val="left" w:pos="8318"/>
                <w:tab w:val="right" w:pos="8930"/>
              </w:tabs>
              <w:spacing w:before="60" w:after="60"/>
              <w:ind w:left="149" w:right="84"/>
              <w:rPr>
                <w:rFonts w:cs="Arial"/>
                <w:b/>
                <w:color w:val="FFFFFF" w:themeColor="background1"/>
                <w:sz w:val="21"/>
                <w:szCs w:val="20"/>
              </w:rPr>
            </w:pPr>
            <w:r w:rsidRPr="00E14189">
              <w:rPr>
                <w:rFonts w:cs="Arial"/>
                <w:b/>
                <w:color w:val="FFFFFF" w:themeColor="background1"/>
                <w:sz w:val="21"/>
                <w:szCs w:val="20"/>
              </w:rPr>
              <w:t xml:space="preserve">EXPERIENCE / </w:t>
            </w:r>
            <w:r w:rsidR="009114B6">
              <w:rPr>
                <w:rFonts w:cs="Arial"/>
                <w:b/>
                <w:color w:val="FFFFFF" w:themeColor="background1"/>
                <w:sz w:val="21"/>
                <w:szCs w:val="20"/>
              </w:rPr>
              <w:t>RESPONSIBILITY*</w:t>
            </w:r>
          </w:p>
        </w:tc>
        <w:tc>
          <w:tcPr>
            <w:tcW w:w="1667" w:type="pct"/>
            <w:tcBorders>
              <w:top w:val="single" w:sz="4" w:space="0" w:color="215868" w:themeColor="accent5" w:themeShade="80"/>
              <w:left w:val="single" w:sz="4" w:space="0" w:color="215868" w:themeColor="accent5" w:themeShade="80"/>
              <w:bottom w:val="single" w:sz="4" w:space="0" w:color="auto"/>
              <w:right w:val="single" w:sz="4" w:space="0" w:color="215868" w:themeColor="accent5" w:themeShade="80"/>
            </w:tcBorders>
            <w:shd w:val="clear" w:color="auto" w:fill="0F5D6F"/>
            <w:vAlign w:val="center"/>
          </w:tcPr>
          <w:p w14:paraId="0D2F0FBF" w14:textId="6E63248D" w:rsidR="00801BB8" w:rsidRPr="00BD1EE2" w:rsidRDefault="00801BB8" w:rsidP="003B509E">
            <w:pPr>
              <w:tabs>
                <w:tab w:val="left" w:pos="924"/>
                <w:tab w:val="left" w:pos="1848"/>
                <w:tab w:val="left" w:pos="2773"/>
                <w:tab w:val="left" w:pos="3697"/>
                <w:tab w:val="left" w:pos="4621"/>
                <w:tab w:val="left" w:pos="5545"/>
                <w:tab w:val="left" w:pos="6469"/>
                <w:tab w:val="left" w:pos="7394"/>
                <w:tab w:val="left" w:pos="8318"/>
                <w:tab w:val="right" w:pos="8930"/>
              </w:tabs>
              <w:spacing w:before="60" w:after="60"/>
              <w:ind w:left="149" w:right="84"/>
              <w:rPr>
                <w:rFonts w:cs="Arial"/>
                <w:b/>
                <w:color w:val="FFFFFF" w:themeColor="background1"/>
                <w:sz w:val="21"/>
                <w:szCs w:val="20"/>
              </w:rPr>
            </w:pPr>
            <w:r w:rsidRPr="00E14189">
              <w:rPr>
                <w:rFonts w:cs="Arial"/>
                <w:b/>
                <w:color w:val="FFFFFF" w:themeColor="background1"/>
                <w:sz w:val="21"/>
                <w:szCs w:val="20"/>
              </w:rPr>
              <w:t xml:space="preserve">MAXIMUM HOURLY RATE </w:t>
            </w:r>
            <w:r w:rsidR="009114B6">
              <w:rPr>
                <w:rFonts w:cs="Arial"/>
                <w:b/>
                <w:color w:val="FFFFFF" w:themeColor="background1"/>
                <w:sz w:val="21"/>
                <w:szCs w:val="20"/>
              </w:rPr>
              <w:t>(EX GST)</w:t>
            </w:r>
          </w:p>
        </w:tc>
        <w:tc>
          <w:tcPr>
            <w:tcW w:w="1666" w:type="pct"/>
            <w:tcBorders>
              <w:top w:val="single" w:sz="4" w:space="0" w:color="215868" w:themeColor="accent5" w:themeShade="80"/>
              <w:left w:val="single" w:sz="4" w:space="0" w:color="215868" w:themeColor="accent5" w:themeShade="80"/>
              <w:bottom w:val="single" w:sz="4" w:space="0" w:color="auto"/>
              <w:right w:val="single" w:sz="4" w:space="0" w:color="215868" w:themeColor="accent5" w:themeShade="80"/>
            </w:tcBorders>
            <w:shd w:val="clear" w:color="auto" w:fill="0F5D6F"/>
            <w:vAlign w:val="center"/>
          </w:tcPr>
          <w:p w14:paraId="617BB826" w14:textId="689D9844" w:rsidR="00801BB8" w:rsidRPr="00BD1EE2" w:rsidRDefault="00801BB8" w:rsidP="003B509E">
            <w:pPr>
              <w:tabs>
                <w:tab w:val="left" w:pos="924"/>
                <w:tab w:val="left" w:pos="1848"/>
                <w:tab w:val="left" w:pos="2773"/>
                <w:tab w:val="left" w:pos="3697"/>
                <w:tab w:val="left" w:pos="4621"/>
                <w:tab w:val="left" w:pos="5545"/>
                <w:tab w:val="left" w:pos="6469"/>
                <w:tab w:val="left" w:pos="7394"/>
                <w:tab w:val="left" w:pos="8318"/>
                <w:tab w:val="right" w:pos="8930"/>
              </w:tabs>
              <w:spacing w:before="60" w:after="60"/>
              <w:ind w:left="149" w:right="84"/>
              <w:rPr>
                <w:rFonts w:cs="Arial"/>
                <w:b/>
                <w:color w:val="FFFFFF" w:themeColor="background1"/>
                <w:sz w:val="21"/>
                <w:szCs w:val="20"/>
              </w:rPr>
            </w:pPr>
            <w:r w:rsidRPr="00E14189">
              <w:rPr>
                <w:rFonts w:cs="Arial"/>
                <w:b/>
                <w:color w:val="FFFFFF" w:themeColor="background1"/>
                <w:sz w:val="21"/>
                <w:szCs w:val="20"/>
              </w:rPr>
              <w:t>DAILY RATE</w:t>
            </w:r>
            <w:r>
              <w:rPr>
                <w:rFonts w:cs="Arial"/>
                <w:b/>
                <w:color w:val="FFFFFF" w:themeColor="background1"/>
                <w:sz w:val="21"/>
                <w:szCs w:val="20"/>
              </w:rPr>
              <w:t xml:space="preserve"> </w:t>
            </w:r>
            <w:r w:rsidR="009114B6">
              <w:rPr>
                <w:rFonts w:cs="Arial"/>
                <w:b/>
                <w:color w:val="FFFFFF" w:themeColor="background1"/>
                <w:sz w:val="21"/>
                <w:szCs w:val="20"/>
              </w:rPr>
              <w:t>CAP** (EX GST)</w:t>
            </w:r>
          </w:p>
        </w:tc>
      </w:tr>
      <w:tr w:rsidR="00801BB8" w:rsidRPr="00A30911" w14:paraId="5A5C9AB9" w14:textId="77777777" w:rsidTr="00A023FC">
        <w:trPr>
          <w:cantSplit/>
          <w:trHeight w:val="397"/>
        </w:trPr>
        <w:tc>
          <w:tcPr>
            <w:tcW w:w="1667" w:type="pct"/>
            <w:tcBorders>
              <w:top w:val="single" w:sz="4" w:space="0" w:color="auto"/>
              <w:left w:val="single" w:sz="4" w:space="0" w:color="215868" w:themeColor="accent5" w:themeShade="80"/>
              <w:bottom w:val="nil"/>
              <w:right w:val="single" w:sz="4" w:space="0" w:color="215868" w:themeColor="accent5" w:themeShade="80"/>
            </w:tcBorders>
          </w:tcPr>
          <w:p w14:paraId="5DA45E67" w14:textId="77777777" w:rsidR="00801BB8" w:rsidRPr="00A30911" w:rsidRDefault="00801BB8" w:rsidP="009D791C">
            <w:pPr>
              <w:keepNext/>
              <w:widowControl w:val="0"/>
              <w:spacing w:before="60" w:after="60" w:line="268" w:lineRule="exact"/>
              <w:ind w:left="102"/>
              <w:rPr>
                <w:rFonts w:cs="Arial"/>
                <w:color w:val="244061" w:themeColor="accent1" w:themeShade="80"/>
                <w:sz w:val="18"/>
                <w:szCs w:val="20"/>
                <w:lang w:val="en-US"/>
              </w:rPr>
            </w:pPr>
            <w:r w:rsidRPr="00F57511">
              <w:t>Partner</w:t>
            </w:r>
          </w:p>
        </w:tc>
        <w:tc>
          <w:tcPr>
            <w:tcW w:w="1667" w:type="pct"/>
            <w:tcBorders>
              <w:top w:val="single" w:sz="4" w:space="0" w:color="auto"/>
              <w:left w:val="single" w:sz="4" w:space="0" w:color="215868" w:themeColor="accent5" w:themeShade="80"/>
              <w:bottom w:val="nil"/>
              <w:right w:val="single" w:sz="4" w:space="0" w:color="215868" w:themeColor="accent5" w:themeShade="80"/>
            </w:tcBorders>
          </w:tcPr>
          <w:p w14:paraId="05C66BD0" w14:textId="77777777" w:rsidR="00801BB8" w:rsidRPr="003B509E" w:rsidRDefault="00801BB8" w:rsidP="009D791C">
            <w:pPr>
              <w:pStyle w:val="VGSOListBul"/>
              <w:keepNext/>
              <w:numPr>
                <w:ilvl w:val="0"/>
                <w:numId w:val="0"/>
              </w:numPr>
              <w:spacing w:before="60" w:after="60"/>
              <w:ind w:left="284" w:hanging="6"/>
              <w:rPr>
                <w:rFonts w:cs="Arial"/>
                <w:szCs w:val="22"/>
              </w:rPr>
            </w:pPr>
          </w:p>
        </w:tc>
        <w:tc>
          <w:tcPr>
            <w:tcW w:w="1666" w:type="pct"/>
            <w:tcBorders>
              <w:top w:val="single" w:sz="4" w:space="0" w:color="auto"/>
              <w:left w:val="single" w:sz="4" w:space="0" w:color="215868" w:themeColor="accent5" w:themeShade="80"/>
              <w:bottom w:val="nil"/>
              <w:right w:val="single" w:sz="4" w:space="0" w:color="215868" w:themeColor="accent5" w:themeShade="80"/>
            </w:tcBorders>
          </w:tcPr>
          <w:p w14:paraId="2822CE99" w14:textId="77777777" w:rsidR="00801BB8" w:rsidRPr="003B509E" w:rsidRDefault="00801BB8" w:rsidP="009D791C">
            <w:pPr>
              <w:pStyle w:val="VGSOListBul"/>
              <w:keepNext/>
              <w:numPr>
                <w:ilvl w:val="0"/>
                <w:numId w:val="0"/>
              </w:numPr>
              <w:spacing w:before="60" w:after="60"/>
              <w:ind w:left="278"/>
              <w:contextualSpacing/>
              <w:rPr>
                <w:rFonts w:cs="Arial"/>
                <w:szCs w:val="22"/>
              </w:rPr>
            </w:pPr>
          </w:p>
        </w:tc>
      </w:tr>
      <w:tr w:rsidR="00801BB8" w:rsidRPr="00A30911" w14:paraId="3E28FE96" w14:textId="77777777" w:rsidTr="00A023FC">
        <w:trPr>
          <w:cantSplit/>
          <w:trHeight w:val="397"/>
        </w:trPr>
        <w:tc>
          <w:tcPr>
            <w:tcW w:w="1667"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2DA88E90" w14:textId="77777777" w:rsidR="00801BB8" w:rsidRPr="00E14189" w:rsidRDefault="00801BB8" w:rsidP="009D791C">
            <w:pPr>
              <w:keepNext/>
              <w:widowControl w:val="0"/>
              <w:spacing w:before="60" w:after="60" w:line="268" w:lineRule="exact"/>
              <w:ind w:left="102"/>
            </w:pPr>
            <w:r w:rsidRPr="00F57511">
              <w:t>Special Counsel</w:t>
            </w:r>
          </w:p>
        </w:tc>
        <w:tc>
          <w:tcPr>
            <w:tcW w:w="1667"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3671FE9C" w14:textId="77777777" w:rsidR="00801BB8" w:rsidRPr="003B509E" w:rsidRDefault="00801BB8" w:rsidP="009D791C">
            <w:pPr>
              <w:pStyle w:val="VGSOListBul"/>
              <w:keepNext/>
              <w:numPr>
                <w:ilvl w:val="0"/>
                <w:numId w:val="0"/>
              </w:numPr>
              <w:spacing w:before="60" w:after="60"/>
              <w:ind w:left="284" w:hanging="6"/>
              <w:rPr>
                <w:rFonts w:cs="Arial"/>
                <w:szCs w:val="22"/>
              </w:rPr>
            </w:pPr>
          </w:p>
        </w:tc>
        <w:tc>
          <w:tcPr>
            <w:tcW w:w="1666"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4E416769" w14:textId="77777777" w:rsidR="00801BB8" w:rsidRPr="003B509E" w:rsidRDefault="00801BB8" w:rsidP="009D791C">
            <w:pPr>
              <w:pStyle w:val="VGSOListBul"/>
              <w:keepNext/>
              <w:numPr>
                <w:ilvl w:val="0"/>
                <w:numId w:val="0"/>
              </w:numPr>
              <w:spacing w:before="60" w:after="60"/>
              <w:ind w:left="278"/>
              <w:contextualSpacing/>
              <w:rPr>
                <w:rFonts w:cs="Arial"/>
                <w:szCs w:val="22"/>
              </w:rPr>
            </w:pPr>
          </w:p>
        </w:tc>
      </w:tr>
      <w:tr w:rsidR="00801BB8" w:rsidRPr="00A30911" w14:paraId="489894A0" w14:textId="77777777" w:rsidTr="00A023FC">
        <w:trPr>
          <w:cantSplit/>
          <w:trHeight w:val="397"/>
        </w:trPr>
        <w:tc>
          <w:tcPr>
            <w:tcW w:w="1667" w:type="pct"/>
            <w:tcBorders>
              <w:top w:val="nil"/>
              <w:left w:val="single" w:sz="4" w:space="0" w:color="215868" w:themeColor="accent5" w:themeShade="80"/>
              <w:bottom w:val="nil"/>
              <w:right w:val="single" w:sz="4" w:space="0" w:color="215868" w:themeColor="accent5" w:themeShade="80"/>
            </w:tcBorders>
          </w:tcPr>
          <w:p w14:paraId="45BB995B" w14:textId="77777777" w:rsidR="00801BB8" w:rsidRPr="00E14189" w:rsidRDefault="00801BB8" w:rsidP="009D791C">
            <w:pPr>
              <w:keepNext/>
              <w:widowControl w:val="0"/>
              <w:spacing w:before="60" w:after="60" w:line="268" w:lineRule="exact"/>
              <w:ind w:left="102"/>
            </w:pPr>
            <w:r w:rsidRPr="00F57511">
              <w:t>Senior Associate</w:t>
            </w:r>
          </w:p>
        </w:tc>
        <w:tc>
          <w:tcPr>
            <w:tcW w:w="1667" w:type="pct"/>
            <w:tcBorders>
              <w:top w:val="nil"/>
              <w:left w:val="single" w:sz="4" w:space="0" w:color="215868" w:themeColor="accent5" w:themeShade="80"/>
              <w:bottom w:val="nil"/>
              <w:right w:val="single" w:sz="4" w:space="0" w:color="215868" w:themeColor="accent5" w:themeShade="80"/>
            </w:tcBorders>
          </w:tcPr>
          <w:p w14:paraId="48F7223B" w14:textId="77777777" w:rsidR="00801BB8" w:rsidRPr="003B509E" w:rsidRDefault="00801BB8" w:rsidP="009D791C">
            <w:pPr>
              <w:pStyle w:val="VGSOListBul"/>
              <w:keepNext/>
              <w:numPr>
                <w:ilvl w:val="0"/>
                <w:numId w:val="0"/>
              </w:numPr>
              <w:spacing w:before="60" w:after="60"/>
              <w:ind w:left="284" w:hanging="6"/>
              <w:rPr>
                <w:rFonts w:cs="Arial"/>
                <w:szCs w:val="22"/>
              </w:rPr>
            </w:pPr>
          </w:p>
        </w:tc>
        <w:tc>
          <w:tcPr>
            <w:tcW w:w="1666" w:type="pct"/>
            <w:tcBorders>
              <w:top w:val="nil"/>
              <w:left w:val="single" w:sz="4" w:space="0" w:color="215868" w:themeColor="accent5" w:themeShade="80"/>
              <w:bottom w:val="nil"/>
              <w:right w:val="single" w:sz="4" w:space="0" w:color="215868" w:themeColor="accent5" w:themeShade="80"/>
            </w:tcBorders>
          </w:tcPr>
          <w:p w14:paraId="4BE91A08" w14:textId="77777777" w:rsidR="00801BB8" w:rsidRPr="003B509E" w:rsidRDefault="00801BB8" w:rsidP="009D791C">
            <w:pPr>
              <w:pStyle w:val="VGSOListBul"/>
              <w:keepNext/>
              <w:numPr>
                <w:ilvl w:val="0"/>
                <w:numId w:val="0"/>
              </w:numPr>
              <w:spacing w:before="60" w:after="60"/>
              <w:ind w:left="278"/>
              <w:contextualSpacing/>
              <w:rPr>
                <w:rFonts w:cs="Arial"/>
                <w:szCs w:val="22"/>
              </w:rPr>
            </w:pPr>
          </w:p>
        </w:tc>
      </w:tr>
      <w:tr w:rsidR="00801BB8" w:rsidRPr="00A30911" w14:paraId="6EA84960" w14:textId="77777777" w:rsidTr="00A023FC">
        <w:trPr>
          <w:cantSplit/>
          <w:trHeight w:val="397"/>
        </w:trPr>
        <w:tc>
          <w:tcPr>
            <w:tcW w:w="1667"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208A914C" w14:textId="77777777" w:rsidR="00801BB8" w:rsidRPr="00E14189" w:rsidRDefault="00801BB8" w:rsidP="009D791C">
            <w:pPr>
              <w:keepNext/>
              <w:widowControl w:val="0"/>
              <w:spacing w:before="60" w:after="60" w:line="268" w:lineRule="exact"/>
              <w:ind w:left="102"/>
            </w:pPr>
            <w:r>
              <w:t>Lawyer (&gt; 5 years PAE)</w:t>
            </w:r>
          </w:p>
        </w:tc>
        <w:tc>
          <w:tcPr>
            <w:tcW w:w="1667"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7EF4DBE9" w14:textId="77777777" w:rsidR="00801BB8" w:rsidRPr="003B509E" w:rsidRDefault="00801BB8" w:rsidP="009D791C">
            <w:pPr>
              <w:pStyle w:val="VGSOListBul"/>
              <w:keepNext/>
              <w:numPr>
                <w:ilvl w:val="0"/>
                <w:numId w:val="0"/>
              </w:numPr>
              <w:spacing w:before="60" w:after="60"/>
              <w:ind w:left="284" w:hanging="6"/>
              <w:rPr>
                <w:rFonts w:cs="Arial"/>
                <w:szCs w:val="22"/>
              </w:rPr>
            </w:pPr>
          </w:p>
        </w:tc>
        <w:tc>
          <w:tcPr>
            <w:tcW w:w="1666"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12A5688B" w14:textId="77777777" w:rsidR="00801BB8" w:rsidRPr="003B509E" w:rsidRDefault="00801BB8" w:rsidP="009D791C">
            <w:pPr>
              <w:pStyle w:val="VGSOListBul"/>
              <w:keepNext/>
              <w:numPr>
                <w:ilvl w:val="0"/>
                <w:numId w:val="0"/>
              </w:numPr>
              <w:spacing w:before="60" w:after="60"/>
              <w:ind w:left="278"/>
              <w:contextualSpacing/>
              <w:rPr>
                <w:rFonts w:cs="Arial"/>
                <w:szCs w:val="22"/>
              </w:rPr>
            </w:pPr>
          </w:p>
        </w:tc>
      </w:tr>
      <w:tr w:rsidR="00801BB8" w:rsidRPr="00A30911" w14:paraId="18CD934C" w14:textId="77777777" w:rsidTr="00A023FC">
        <w:trPr>
          <w:cantSplit/>
          <w:trHeight w:val="397"/>
        </w:trPr>
        <w:tc>
          <w:tcPr>
            <w:tcW w:w="1667"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4913E082" w14:textId="58A73F39" w:rsidR="00801BB8" w:rsidRDefault="00801BB8" w:rsidP="009D791C">
            <w:pPr>
              <w:keepNext/>
              <w:widowControl w:val="0"/>
              <w:spacing w:before="60" w:after="60" w:line="268" w:lineRule="exact"/>
              <w:ind w:left="102"/>
            </w:pPr>
            <w:r>
              <w:t>Lawyer (</w:t>
            </w:r>
            <w:r w:rsidR="009D791C">
              <w:t>3 </w:t>
            </w:r>
            <w:r w:rsidR="009D791C">
              <w:noBreakHyphen/>
              <w:t> 5</w:t>
            </w:r>
            <w:r>
              <w:t xml:space="preserve"> years PAE)</w:t>
            </w:r>
          </w:p>
        </w:tc>
        <w:tc>
          <w:tcPr>
            <w:tcW w:w="1667"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1A98C627" w14:textId="77777777" w:rsidR="00801BB8" w:rsidRPr="003B509E" w:rsidRDefault="00801BB8" w:rsidP="009D791C">
            <w:pPr>
              <w:pStyle w:val="VGSOListBul"/>
              <w:keepNext/>
              <w:numPr>
                <w:ilvl w:val="0"/>
                <w:numId w:val="0"/>
              </w:numPr>
              <w:spacing w:before="60" w:after="60"/>
              <w:ind w:left="284" w:hanging="6"/>
              <w:rPr>
                <w:rFonts w:cs="Arial"/>
                <w:szCs w:val="22"/>
              </w:rPr>
            </w:pPr>
          </w:p>
        </w:tc>
        <w:tc>
          <w:tcPr>
            <w:tcW w:w="1666"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71F6815C" w14:textId="77777777" w:rsidR="00801BB8" w:rsidRPr="003B509E" w:rsidRDefault="00801BB8" w:rsidP="009D791C">
            <w:pPr>
              <w:pStyle w:val="VGSOListBul"/>
              <w:keepNext/>
              <w:numPr>
                <w:ilvl w:val="0"/>
                <w:numId w:val="0"/>
              </w:numPr>
              <w:spacing w:before="60" w:after="60"/>
              <w:ind w:left="278"/>
              <w:contextualSpacing/>
              <w:rPr>
                <w:rFonts w:cs="Arial"/>
                <w:szCs w:val="22"/>
              </w:rPr>
            </w:pPr>
          </w:p>
        </w:tc>
      </w:tr>
      <w:tr w:rsidR="00801BB8" w:rsidRPr="00A30911" w14:paraId="1776FA67" w14:textId="77777777" w:rsidTr="00A023FC">
        <w:trPr>
          <w:cantSplit/>
          <w:trHeight w:val="397"/>
        </w:trPr>
        <w:tc>
          <w:tcPr>
            <w:tcW w:w="1667"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21987B3D" w14:textId="77777777" w:rsidR="00801BB8" w:rsidRDefault="00801BB8" w:rsidP="009D791C">
            <w:pPr>
              <w:keepNext/>
              <w:widowControl w:val="0"/>
              <w:spacing w:before="60" w:after="60" w:line="268" w:lineRule="exact"/>
              <w:ind w:left="102"/>
            </w:pPr>
            <w:r>
              <w:t>Lawyer (&lt; 3 years PAE)</w:t>
            </w:r>
          </w:p>
        </w:tc>
        <w:tc>
          <w:tcPr>
            <w:tcW w:w="1667"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71BCA893" w14:textId="77777777" w:rsidR="00801BB8" w:rsidRPr="003B509E" w:rsidRDefault="00801BB8" w:rsidP="009D791C">
            <w:pPr>
              <w:pStyle w:val="VGSOListBul"/>
              <w:keepNext/>
              <w:numPr>
                <w:ilvl w:val="0"/>
                <w:numId w:val="0"/>
              </w:numPr>
              <w:spacing w:before="60" w:after="60"/>
              <w:ind w:left="284" w:hanging="6"/>
              <w:rPr>
                <w:rFonts w:cs="Arial"/>
                <w:szCs w:val="22"/>
              </w:rPr>
            </w:pPr>
          </w:p>
        </w:tc>
        <w:tc>
          <w:tcPr>
            <w:tcW w:w="1666"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6D9C124D" w14:textId="77777777" w:rsidR="00801BB8" w:rsidRPr="003B509E" w:rsidRDefault="00801BB8" w:rsidP="009D791C">
            <w:pPr>
              <w:pStyle w:val="VGSOListBul"/>
              <w:keepNext/>
              <w:numPr>
                <w:ilvl w:val="0"/>
                <w:numId w:val="0"/>
              </w:numPr>
              <w:spacing w:before="60" w:after="60"/>
              <w:ind w:left="278"/>
              <w:contextualSpacing/>
              <w:rPr>
                <w:rFonts w:cs="Arial"/>
                <w:szCs w:val="22"/>
              </w:rPr>
            </w:pPr>
          </w:p>
        </w:tc>
      </w:tr>
      <w:tr w:rsidR="00801BB8" w:rsidRPr="00A30911" w14:paraId="20F4CBC8" w14:textId="77777777" w:rsidTr="00A023FC">
        <w:trPr>
          <w:cantSplit/>
          <w:trHeight w:val="397"/>
        </w:trPr>
        <w:tc>
          <w:tcPr>
            <w:tcW w:w="1667"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4A710095" w14:textId="29E89228" w:rsidR="00801BB8" w:rsidRPr="00E14189" w:rsidRDefault="00801BB8" w:rsidP="009D791C">
            <w:pPr>
              <w:keepNext/>
              <w:widowControl w:val="0"/>
              <w:spacing w:before="60" w:after="60" w:line="268" w:lineRule="exact"/>
              <w:ind w:left="102"/>
            </w:pPr>
            <w:r>
              <w:t xml:space="preserve">Graduate </w:t>
            </w:r>
            <w:r w:rsidR="009114B6">
              <w:t>Lawyer / Legal</w:t>
            </w:r>
            <w:r w:rsidRPr="00F57511">
              <w:t xml:space="preserve"> Trainee </w:t>
            </w:r>
            <w:r>
              <w:t>(not admitted to practice)</w:t>
            </w:r>
            <w:r w:rsidRPr="00F57511">
              <w:t xml:space="preserve"> </w:t>
            </w:r>
          </w:p>
        </w:tc>
        <w:tc>
          <w:tcPr>
            <w:tcW w:w="1667"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6C3032B0" w14:textId="77777777" w:rsidR="00801BB8" w:rsidRPr="003B509E" w:rsidRDefault="00801BB8" w:rsidP="009D791C">
            <w:pPr>
              <w:pStyle w:val="VGSOListBul"/>
              <w:keepNext/>
              <w:numPr>
                <w:ilvl w:val="0"/>
                <w:numId w:val="0"/>
              </w:numPr>
              <w:spacing w:before="60" w:after="60"/>
              <w:ind w:left="284" w:hanging="6"/>
              <w:rPr>
                <w:rFonts w:cs="Arial"/>
                <w:szCs w:val="22"/>
              </w:rPr>
            </w:pPr>
          </w:p>
        </w:tc>
        <w:tc>
          <w:tcPr>
            <w:tcW w:w="1666"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10156C9F" w14:textId="77777777" w:rsidR="00801BB8" w:rsidRPr="003B509E" w:rsidRDefault="00801BB8" w:rsidP="009D791C">
            <w:pPr>
              <w:pStyle w:val="VGSOListBul"/>
              <w:keepNext/>
              <w:numPr>
                <w:ilvl w:val="0"/>
                <w:numId w:val="0"/>
              </w:numPr>
              <w:spacing w:before="60" w:after="60"/>
              <w:ind w:left="278"/>
              <w:contextualSpacing/>
              <w:rPr>
                <w:rFonts w:cs="Arial"/>
                <w:szCs w:val="22"/>
              </w:rPr>
            </w:pPr>
          </w:p>
        </w:tc>
      </w:tr>
      <w:tr w:rsidR="00801BB8" w:rsidRPr="00A30911" w14:paraId="34752691" w14:textId="77777777" w:rsidTr="00A023FC">
        <w:trPr>
          <w:cantSplit/>
          <w:trHeight w:val="397"/>
        </w:trPr>
        <w:tc>
          <w:tcPr>
            <w:tcW w:w="1667" w:type="pct"/>
            <w:tcBorders>
              <w:top w:val="nil"/>
              <w:left w:val="single" w:sz="4" w:space="0" w:color="215868" w:themeColor="accent5" w:themeShade="80"/>
              <w:bottom w:val="single" w:sz="4" w:space="0" w:color="215868" w:themeColor="accent5" w:themeShade="80"/>
              <w:right w:val="single" w:sz="4" w:space="0" w:color="215868" w:themeColor="accent5" w:themeShade="80"/>
            </w:tcBorders>
            <w:shd w:val="clear" w:color="auto" w:fill="F2F2F2" w:themeFill="background1" w:themeFillShade="F2"/>
          </w:tcPr>
          <w:p w14:paraId="6A3A7E16" w14:textId="77777777" w:rsidR="00801BB8" w:rsidRPr="00E14189" w:rsidRDefault="00801BB8" w:rsidP="003B509E">
            <w:pPr>
              <w:widowControl w:val="0"/>
              <w:spacing w:before="60" w:after="60" w:line="268" w:lineRule="exact"/>
              <w:ind w:left="102"/>
            </w:pPr>
            <w:r w:rsidRPr="00F57511">
              <w:t>Paralegal</w:t>
            </w:r>
          </w:p>
        </w:tc>
        <w:tc>
          <w:tcPr>
            <w:tcW w:w="1667" w:type="pct"/>
            <w:tcBorders>
              <w:top w:val="nil"/>
              <w:left w:val="single" w:sz="4" w:space="0" w:color="215868" w:themeColor="accent5" w:themeShade="80"/>
              <w:bottom w:val="single" w:sz="4" w:space="0" w:color="215868" w:themeColor="accent5" w:themeShade="80"/>
              <w:right w:val="single" w:sz="4" w:space="0" w:color="215868" w:themeColor="accent5" w:themeShade="80"/>
            </w:tcBorders>
            <w:shd w:val="clear" w:color="auto" w:fill="F2F2F2" w:themeFill="background1" w:themeFillShade="F2"/>
          </w:tcPr>
          <w:p w14:paraId="6104084D" w14:textId="77777777" w:rsidR="00801BB8" w:rsidRPr="003B509E" w:rsidRDefault="00801BB8" w:rsidP="003B509E">
            <w:pPr>
              <w:pStyle w:val="VGSOListBul"/>
              <w:numPr>
                <w:ilvl w:val="0"/>
                <w:numId w:val="0"/>
              </w:numPr>
              <w:spacing w:before="60" w:after="60"/>
              <w:ind w:left="284" w:hanging="6"/>
              <w:rPr>
                <w:rFonts w:cs="Arial"/>
                <w:szCs w:val="22"/>
              </w:rPr>
            </w:pPr>
          </w:p>
        </w:tc>
        <w:tc>
          <w:tcPr>
            <w:tcW w:w="1666" w:type="pct"/>
            <w:tcBorders>
              <w:top w:val="nil"/>
              <w:left w:val="single" w:sz="4" w:space="0" w:color="215868" w:themeColor="accent5" w:themeShade="80"/>
              <w:bottom w:val="single" w:sz="4" w:space="0" w:color="215868" w:themeColor="accent5" w:themeShade="80"/>
              <w:right w:val="single" w:sz="4" w:space="0" w:color="215868" w:themeColor="accent5" w:themeShade="80"/>
            </w:tcBorders>
            <w:shd w:val="clear" w:color="auto" w:fill="F2F2F2" w:themeFill="background1" w:themeFillShade="F2"/>
          </w:tcPr>
          <w:p w14:paraId="72BF6AE7" w14:textId="77777777" w:rsidR="00801BB8" w:rsidRPr="003B509E" w:rsidRDefault="00801BB8" w:rsidP="003B509E">
            <w:pPr>
              <w:pStyle w:val="VGSOListBul"/>
              <w:numPr>
                <w:ilvl w:val="0"/>
                <w:numId w:val="0"/>
              </w:numPr>
              <w:spacing w:before="60" w:after="60"/>
              <w:ind w:left="278"/>
              <w:contextualSpacing/>
              <w:rPr>
                <w:rFonts w:cs="Arial"/>
                <w:szCs w:val="22"/>
              </w:rPr>
            </w:pPr>
          </w:p>
        </w:tc>
      </w:tr>
    </w:tbl>
    <w:p w14:paraId="2A77DA2E" w14:textId="77777777" w:rsidR="00801BB8" w:rsidRPr="00801BB8" w:rsidRDefault="00801BB8" w:rsidP="003B509E">
      <w:pPr>
        <w:pStyle w:val="Schedule3"/>
        <w:numPr>
          <w:ilvl w:val="0"/>
          <w:numId w:val="0"/>
        </w:numPr>
        <w:spacing w:before="60" w:after="60"/>
        <w:ind w:left="851"/>
        <w:jc w:val="both"/>
        <w:rPr>
          <w:b/>
        </w:rPr>
      </w:pPr>
    </w:p>
    <w:p w14:paraId="5CB15098" w14:textId="7070BDA8" w:rsidR="00801BB8" w:rsidRDefault="00801BB8" w:rsidP="003B509E">
      <w:pPr>
        <w:pStyle w:val="Schedule3"/>
        <w:keepNext/>
        <w:numPr>
          <w:ilvl w:val="0"/>
          <w:numId w:val="0"/>
        </w:numPr>
        <w:spacing w:before="60" w:after="60"/>
        <w:ind w:left="851"/>
        <w:jc w:val="both"/>
        <w:rPr>
          <w:b/>
        </w:rPr>
      </w:pPr>
      <w:r w:rsidRPr="00801BB8">
        <w:rPr>
          <w:b/>
        </w:rPr>
        <w:t xml:space="preserve">Personal Injuries </w:t>
      </w:r>
    </w:p>
    <w:tbl>
      <w:tblPr>
        <w:tblW w:w="4535" w:type="pct"/>
        <w:tblInd w:w="8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1E0" w:firstRow="1" w:lastRow="1" w:firstColumn="1" w:lastColumn="1" w:noHBand="0" w:noVBand="0"/>
      </w:tblPr>
      <w:tblGrid>
        <w:gridCol w:w="2740"/>
        <w:gridCol w:w="2740"/>
        <w:gridCol w:w="2739"/>
      </w:tblGrid>
      <w:tr w:rsidR="00801BB8" w:rsidRPr="00BD1EE2" w14:paraId="0DEA9319" w14:textId="77777777" w:rsidTr="00A023FC">
        <w:trPr>
          <w:cantSplit/>
          <w:trHeight w:val="397"/>
          <w:tblHeader/>
        </w:trPr>
        <w:tc>
          <w:tcPr>
            <w:tcW w:w="1667" w:type="pct"/>
            <w:tcBorders>
              <w:top w:val="single" w:sz="4" w:space="0" w:color="215868" w:themeColor="accent5" w:themeShade="80"/>
              <w:left w:val="single" w:sz="4" w:space="0" w:color="215868" w:themeColor="accent5" w:themeShade="80"/>
              <w:bottom w:val="single" w:sz="4" w:space="0" w:color="auto"/>
              <w:right w:val="single" w:sz="4" w:space="0" w:color="215868" w:themeColor="accent5" w:themeShade="80"/>
            </w:tcBorders>
            <w:shd w:val="clear" w:color="auto" w:fill="0F5D6F"/>
            <w:vAlign w:val="center"/>
          </w:tcPr>
          <w:p w14:paraId="13E75F70" w14:textId="358E2511" w:rsidR="00801BB8" w:rsidRPr="00BD1EE2" w:rsidRDefault="00801BB8" w:rsidP="003B509E">
            <w:pPr>
              <w:tabs>
                <w:tab w:val="left" w:pos="924"/>
                <w:tab w:val="left" w:pos="1848"/>
                <w:tab w:val="left" w:pos="2773"/>
                <w:tab w:val="left" w:pos="3697"/>
                <w:tab w:val="left" w:pos="4621"/>
                <w:tab w:val="left" w:pos="5545"/>
                <w:tab w:val="left" w:pos="6469"/>
                <w:tab w:val="left" w:pos="7394"/>
                <w:tab w:val="left" w:pos="8318"/>
                <w:tab w:val="right" w:pos="8930"/>
              </w:tabs>
              <w:spacing w:before="60" w:after="60"/>
              <w:ind w:left="149" w:right="84"/>
              <w:rPr>
                <w:rFonts w:cs="Arial"/>
                <w:b/>
                <w:color w:val="FFFFFF" w:themeColor="background1"/>
                <w:sz w:val="21"/>
                <w:szCs w:val="20"/>
              </w:rPr>
            </w:pPr>
            <w:r w:rsidRPr="00E14189">
              <w:rPr>
                <w:rFonts w:cs="Arial"/>
                <w:b/>
                <w:color w:val="FFFFFF" w:themeColor="background1"/>
                <w:sz w:val="21"/>
                <w:szCs w:val="20"/>
              </w:rPr>
              <w:t xml:space="preserve">EXPERIENCE / </w:t>
            </w:r>
            <w:r w:rsidR="009114B6">
              <w:rPr>
                <w:rFonts w:cs="Arial"/>
                <w:b/>
                <w:color w:val="FFFFFF" w:themeColor="background1"/>
                <w:sz w:val="21"/>
                <w:szCs w:val="20"/>
              </w:rPr>
              <w:t>RESPONSIBILITY*</w:t>
            </w:r>
          </w:p>
        </w:tc>
        <w:tc>
          <w:tcPr>
            <w:tcW w:w="1667" w:type="pct"/>
            <w:tcBorders>
              <w:top w:val="single" w:sz="4" w:space="0" w:color="215868" w:themeColor="accent5" w:themeShade="80"/>
              <w:left w:val="single" w:sz="4" w:space="0" w:color="215868" w:themeColor="accent5" w:themeShade="80"/>
              <w:bottom w:val="single" w:sz="4" w:space="0" w:color="auto"/>
              <w:right w:val="single" w:sz="4" w:space="0" w:color="215868" w:themeColor="accent5" w:themeShade="80"/>
            </w:tcBorders>
            <w:shd w:val="clear" w:color="auto" w:fill="0F5D6F"/>
            <w:vAlign w:val="center"/>
          </w:tcPr>
          <w:p w14:paraId="2E44F6C6" w14:textId="11A45F63" w:rsidR="00801BB8" w:rsidRPr="00BD1EE2" w:rsidRDefault="00801BB8" w:rsidP="003B509E">
            <w:pPr>
              <w:tabs>
                <w:tab w:val="left" w:pos="924"/>
                <w:tab w:val="left" w:pos="1848"/>
                <w:tab w:val="left" w:pos="2773"/>
                <w:tab w:val="left" w:pos="3697"/>
                <w:tab w:val="left" w:pos="4621"/>
                <w:tab w:val="left" w:pos="5545"/>
                <w:tab w:val="left" w:pos="6469"/>
                <w:tab w:val="left" w:pos="7394"/>
                <w:tab w:val="left" w:pos="8318"/>
                <w:tab w:val="right" w:pos="8930"/>
              </w:tabs>
              <w:spacing w:before="60" w:after="60"/>
              <w:ind w:left="149" w:right="84"/>
              <w:rPr>
                <w:rFonts w:cs="Arial"/>
                <w:b/>
                <w:color w:val="FFFFFF" w:themeColor="background1"/>
                <w:sz w:val="21"/>
                <w:szCs w:val="20"/>
              </w:rPr>
            </w:pPr>
            <w:r w:rsidRPr="00E14189">
              <w:rPr>
                <w:rFonts w:cs="Arial"/>
                <w:b/>
                <w:color w:val="FFFFFF" w:themeColor="background1"/>
                <w:sz w:val="21"/>
                <w:szCs w:val="20"/>
              </w:rPr>
              <w:t xml:space="preserve">MAXIMUM HOURLY RATE </w:t>
            </w:r>
            <w:r w:rsidR="009114B6">
              <w:rPr>
                <w:rFonts w:cs="Arial"/>
                <w:b/>
                <w:color w:val="FFFFFF" w:themeColor="background1"/>
                <w:sz w:val="21"/>
                <w:szCs w:val="20"/>
              </w:rPr>
              <w:t>(EX GST)</w:t>
            </w:r>
          </w:p>
        </w:tc>
        <w:tc>
          <w:tcPr>
            <w:tcW w:w="1666" w:type="pct"/>
            <w:tcBorders>
              <w:top w:val="single" w:sz="4" w:space="0" w:color="215868" w:themeColor="accent5" w:themeShade="80"/>
              <w:left w:val="single" w:sz="4" w:space="0" w:color="215868" w:themeColor="accent5" w:themeShade="80"/>
              <w:bottom w:val="single" w:sz="4" w:space="0" w:color="auto"/>
              <w:right w:val="single" w:sz="4" w:space="0" w:color="215868" w:themeColor="accent5" w:themeShade="80"/>
            </w:tcBorders>
            <w:shd w:val="clear" w:color="auto" w:fill="0F5D6F"/>
            <w:vAlign w:val="center"/>
          </w:tcPr>
          <w:p w14:paraId="26BBCE6B" w14:textId="467FD72C" w:rsidR="00801BB8" w:rsidRPr="00BD1EE2" w:rsidRDefault="00801BB8" w:rsidP="003B509E">
            <w:pPr>
              <w:tabs>
                <w:tab w:val="left" w:pos="924"/>
                <w:tab w:val="left" w:pos="1848"/>
                <w:tab w:val="left" w:pos="2773"/>
                <w:tab w:val="left" w:pos="3697"/>
                <w:tab w:val="left" w:pos="4621"/>
                <w:tab w:val="left" w:pos="5545"/>
                <w:tab w:val="left" w:pos="6469"/>
                <w:tab w:val="left" w:pos="7394"/>
                <w:tab w:val="left" w:pos="8318"/>
                <w:tab w:val="right" w:pos="8930"/>
              </w:tabs>
              <w:spacing w:before="60" w:after="60"/>
              <w:ind w:left="149" w:right="84"/>
              <w:rPr>
                <w:rFonts w:cs="Arial"/>
                <w:b/>
                <w:color w:val="FFFFFF" w:themeColor="background1"/>
                <w:sz w:val="21"/>
                <w:szCs w:val="20"/>
              </w:rPr>
            </w:pPr>
            <w:r w:rsidRPr="00E14189">
              <w:rPr>
                <w:rFonts w:cs="Arial"/>
                <w:b/>
                <w:color w:val="FFFFFF" w:themeColor="background1"/>
                <w:sz w:val="21"/>
                <w:szCs w:val="20"/>
              </w:rPr>
              <w:t>DAILY RATE</w:t>
            </w:r>
            <w:r>
              <w:rPr>
                <w:rFonts w:cs="Arial"/>
                <w:b/>
                <w:color w:val="FFFFFF" w:themeColor="background1"/>
                <w:sz w:val="21"/>
                <w:szCs w:val="20"/>
              </w:rPr>
              <w:t xml:space="preserve"> </w:t>
            </w:r>
            <w:r w:rsidR="009114B6">
              <w:rPr>
                <w:rFonts w:cs="Arial"/>
                <w:b/>
                <w:color w:val="FFFFFF" w:themeColor="background1"/>
                <w:sz w:val="21"/>
                <w:szCs w:val="20"/>
              </w:rPr>
              <w:t>CAP** (EX GST)</w:t>
            </w:r>
          </w:p>
        </w:tc>
      </w:tr>
      <w:tr w:rsidR="00801BB8" w:rsidRPr="00A30911" w14:paraId="6FA2E1EB" w14:textId="77777777" w:rsidTr="00A023FC">
        <w:trPr>
          <w:cantSplit/>
          <w:trHeight w:val="397"/>
        </w:trPr>
        <w:tc>
          <w:tcPr>
            <w:tcW w:w="1667" w:type="pct"/>
            <w:tcBorders>
              <w:top w:val="single" w:sz="4" w:space="0" w:color="auto"/>
              <w:left w:val="single" w:sz="4" w:space="0" w:color="215868" w:themeColor="accent5" w:themeShade="80"/>
              <w:bottom w:val="nil"/>
              <w:right w:val="single" w:sz="4" w:space="0" w:color="215868" w:themeColor="accent5" w:themeShade="80"/>
            </w:tcBorders>
          </w:tcPr>
          <w:p w14:paraId="7B19F0B5" w14:textId="77777777" w:rsidR="00801BB8" w:rsidRPr="00A30911" w:rsidRDefault="00801BB8" w:rsidP="009D791C">
            <w:pPr>
              <w:keepNext/>
              <w:widowControl w:val="0"/>
              <w:spacing w:before="60" w:after="60" w:line="268" w:lineRule="exact"/>
              <w:ind w:left="102"/>
              <w:rPr>
                <w:rFonts w:cs="Arial"/>
                <w:color w:val="244061" w:themeColor="accent1" w:themeShade="80"/>
                <w:sz w:val="18"/>
                <w:szCs w:val="20"/>
                <w:lang w:val="en-US"/>
              </w:rPr>
            </w:pPr>
            <w:r w:rsidRPr="00F57511">
              <w:t>Partner</w:t>
            </w:r>
          </w:p>
        </w:tc>
        <w:tc>
          <w:tcPr>
            <w:tcW w:w="1667" w:type="pct"/>
            <w:tcBorders>
              <w:top w:val="single" w:sz="4" w:space="0" w:color="auto"/>
              <w:left w:val="single" w:sz="4" w:space="0" w:color="215868" w:themeColor="accent5" w:themeShade="80"/>
              <w:bottom w:val="nil"/>
              <w:right w:val="single" w:sz="4" w:space="0" w:color="215868" w:themeColor="accent5" w:themeShade="80"/>
            </w:tcBorders>
          </w:tcPr>
          <w:p w14:paraId="2D344CA9" w14:textId="77777777" w:rsidR="00801BB8" w:rsidRPr="003B509E" w:rsidRDefault="00801BB8" w:rsidP="009D791C">
            <w:pPr>
              <w:pStyle w:val="VGSOListBul"/>
              <w:keepNext/>
              <w:numPr>
                <w:ilvl w:val="0"/>
                <w:numId w:val="0"/>
              </w:numPr>
              <w:spacing w:before="60" w:after="60"/>
              <w:ind w:left="284" w:hanging="6"/>
              <w:rPr>
                <w:rFonts w:cs="Arial"/>
                <w:szCs w:val="22"/>
              </w:rPr>
            </w:pPr>
          </w:p>
        </w:tc>
        <w:tc>
          <w:tcPr>
            <w:tcW w:w="1666" w:type="pct"/>
            <w:tcBorders>
              <w:top w:val="single" w:sz="4" w:space="0" w:color="auto"/>
              <w:left w:val="single" w:sz="4" w:space="0" w:color="215868" w:themeColor="accent5" w:themeShade="80"/>
              <w:bottom w:val="nil"/>
              <w:right w:val="single" w:sz="4" w:space="0" w:color="215868" w:themeColor="accent5" w:themeShade="80"/>
            </w:tcBorders>
          </w:tcPr>
          <w:p w14:paraId="4A6DC171" w14:textId="77777777" w:rsidR="00801BB8" w:rsidRPr="003B509E" w:rsidRDefault="00801BB8" w:rsidP="009D791C">
            <w:pPr>
              <w:pStyle w:val="VGSOListBul"/>
              <w:keepNext/>
              <w:numPr>
                <w:ilvl w:val="0"/>
                <w:numId w:val="0"/>
              </w:numPr>
              <w:spacing w:before="60" w:after="60"/>
              <w:ind w:left="278"/>
              <w:contextualSpacing/>
              <w:rPr>
                <w:rFonts w:cs="Arial"/>
                <w:szCs w:val="22"/>
              </w:rPr>
            </w:pPr>
          </w:p>
        </w:tc>
      </w:tr>
      <w:tr w:rsidR="00801BB8" w:rsidRPr="00A30911" w14:paraId="6C4A8D2C" w14:textId="77777777" w:rsidTr="00A023FC">
        <w:trPr>
          <w:cantSplit/>
          <w:trHeight w:val="397"/>
        </w:trPr>
        <w:tc>
          <w:tcPr>
            <w:tcW w:w="1667"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56C1D45A" w14:textId="77777777" w:rsidR="00801BB8" w:rsidRPr="00E14189" w:rsidRDefault="00801BB8" w:rsidP="009D791C">
            <w:pPr>
              <w:keepNext/>
              <w:widowControl w:val="0"/>
              <w:spacing w:before="60" w:after="60" w:line="268" w:lineRule="exact"/>
              <w:ind w:left="102"/>
            </w:pPr>
            <w:r w:rsidRPr="00F57511">
              <w:t>Special Counsel</w:t>
            </w:r>
          </w:p>
        </w:tc>
        <w:tc>
          <w:tcPr>
            <w:tcW w:w="1667"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64FC74C2" w14:textId="77777777" w:rsidR="00801BB8" w:rsidRPr="003B509E" w:rsidRDefault="00801BB8" w:rsidP="009D791C">
            <w:pPr>
              <w:pStyle w:val="VGSOListBul"/>
              <w:keepNext/>
              <w:numPr>
                <w:ilvl w:val="0"/>
                <w:numId w:val="0"/>
              </w:numPr>
              <w:spacing w:before="60" w:after="60"/>
              <w:ind w:left="284" w:hanging="6"/>
              <w:rPr>
                <w:rFonts w:cs="Arial"/>
                <w:szCs w:val="22"/>
              </w:rPr>
            </w:pPr>
          </w:p>
        </w:tc>
        <w:tc>
          <w:tcPr>
            <w:tcW w:w="1666"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44181E2D" w14:textId="77777777" w:rsidR="00801BB8" w:rsidRPr="003B509E" w:rsidRDefault="00801BB8" w:rsidP="009D791C">
            <w:pPr>
              <w:pStyle w:val="VGSOListBul"/>
              <w:keepNext/>
              <w:numPr>
                <w:ilvl w:val="0"/>
                <w:numId w:val="0"/>
              </w:numPr>
              <w:spacing w:before="60" w:after="60"/>
              <w:ind w:left="278"/>
              <w:contextualSpacing/>
              <w:rPr>
                <w:rFonts w:cs="Arial"/>
                <w:szCs w:val="22"/>
              </w:rPr>
            </w:pPr>
          </w:p>
        </w:tc>
      </w:tr>
      <w:tr w:rsidR="00801BB8" w:rsidRPr="00A30911" w14:paraId="6A1FD077" w14:textId="77777777" w:rsidTr="00A023FC">
        <w:trPr>
          <w:cantSplit/>
          <w:trHeight w:val="397"/>
        </w:trPr>
        <w:tc>
          <w:tcPr>
            <w:tcW w:w="1667" w:type="pct"/>
            <w:tcBorders>
              <w:top w:val="nil"/>
              <w:left w:val="single" w:sz="4" w:space="0" w:color="215868" w:themeColor="accent5" w:themeShade="80"/>
              <w:bottom w:val="nil"/>
              <w:right w:val="single" w:sz="4" w:space="0" w:color="215868" w:themeColor="accent5" w:themeShade="80"/>
            </w:tcBorders>
          </w:tcPr>
          <w:p w14:paraId="0316AF40" w14:textId="77777777" w:rsidR="00801BB8" w:rsidRPr="00E14189" w:rsidRDefault="00801BB8" w:rsidP="009D791C">
            <w:pPr>
              <w:keepNext/>
              <w:widowControl w:val="0"/>
              <w:spacing w:before="60" w:after="60" w:line="268" w:lineRule="exact"/>
              <w:ind w:left="102"/>
            </w:pPr>
            <w:r w:rsidRPr="00F57511">
              <w:t>Senior Associate</w:t>
            </w:r>
          </w:p>
        </w:tc>
        <w:tc>
          <w:tcPr>
            <w:tcW w:w="1667" w:type="pct"/>
            <w:tcBorders>
              <w:top w:val="nil"/>
              <w:left w:val="single" w:sz="4" w:space="0" w:color="215868" w:themeColor="accent5" w:themeShade="80"/>
              <w:bottom w:val="nil"/>
              <w:right w:val="single" w:sz="4" w:space="0" w:color="215868" w:themeColor="accent5" w:themeShade="80"/>
            </w:tcBorders>
          </w:tcPr>
          <w:p w14:paraId="184DCAD9" w14:textId="77777777" w:rsidR="00801BB8" w:rsidRPr="003B509E" w:rsidRDefault="00801BB8" w:rsidP="009D791C">
            <w:pPr>
              <w:pStyle w:val="VGSOListBul"/>
              <w:keepNext/>
              <w:numPr>
                <w:ilvl w:val="0"/>
                <w:numId w:val="0"/>
              </w:numPr>
              <w:spacing w:before="60" w:after="60"/>
              <w:ind w:left="284" w:hanging="6"/>
              <w:rPr>
                <w:rFonts w:cs="Arial"/>
                <w:szCs w:val="22"/>
              </w:rPr>
            </w:pPr>
          </w:p>
        </w:tc>
        <w:tc>
          <w:tcPr>
            <w:tcW w:w="1666" w:type="pct"/>
            <w:tcBorders>
              <w:top w:val="nil"/>
              <w:left w:val="single" w:sz="4" w:space="0" w:color="215868" w:themeColor="accent5" w:themeShade="80"/>
              <w:bottom w:val="nil"/>
              <w:right w:val="single" w:sz="4" w:space="0" w:color="215868" w:themeColor="accent5" w:themeShade="80"/>
            </w:tcBorders>
          </w:tcPr>
          <w:p w14:paraId="7B6B9AD5" w14:textId="77777777" w:rsidR="00801BB8" w:rsidRPr="003B509E" w:rsidRDefault="00801BB8" w:rsidP="009D791C">
            <w:pPr>
              <w:pStyle w:val="VGSOListBul"/>
              <w:keepNext/>
              <w:numPr>
                <w:ilvl w:val="0"/>
                <w:numId w:val="0"/>
              </w:numPr>
              <w:spacing w:before="60" w:after="60"/>
              <w:ind w:left="278"/>
              <w:contextualSpacing/>
              <w:rPr>
                <w:rFonts w:cs="Arial"/>
                <w:szCs w:val="22"/>
              </w:rPr>
            </w:pPr>
          </w:p>
        </w:tc>
      </w:tr>
      <w:tr w:rsidR="00801BB8" w:rsidRPr="00A30911" w14:paraId="03ABEEC6" w14:textId="77777777" w:rsidTr="00A023FC">
        <w:trPr>
          <w:cantSplit/>
          <w:trHeight w:val="397"/>
        </w:trPr>
        <w:tc>
          <w:tcPr>
            <w:tcW w:w="1667"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618D656E" w14:textId="77777777" w:rsidR="00801BB8" w:rsidRPr="00E14189" w:rsidRDefault="00801BB8" w:rsidP="009D791C">
            <w:pPr>
              <w:keepNext/>
              <w:widowControl w:val="0"/>
              <w:spacing w:before="60" w:after="60" w:line="268" w:lineRule="exact"/>
              <w:ind w:left="102"/>
            </w:pPr>
            <w:r>
              <w:t>Lawyer (&gt; 5 years PAE)</w:t>
            </w:r>
          </w:p>
        </w:tc>
        <w:tc>
          <w:tcPr>
            <w:tcW w:w="1667"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08792500" w14:textId="77777777" w:rsidR="00801BB8" w:rsidRPr="003B509E" w:rsidRDefault="00801BB8" w:rsidP="009D791C">
            <w:pPr>
              <w:pStyle w:val="VGSOListBul"/>
              <w:keepNext/>
              <w:numPr>
                <w:ilvl w:val="0"/>
                <w:numId w:val="0"/>
              </w:numPr>
              <w:spacing w:before="60" w:after="60"/>
              <w:ind w:left="284" w:hanging="6"/>
              <w:rPr>
                <w:rFonts w:cs="Arial"/>
                <w:szCs w:val="22"/>
              </w:rPr>
            </w:pPr>
          </w:p>
        </w:tc>
        <w:tc>
          <w:tcPr>
            <w:tcW w:w="1666"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2A8D2407" w14:textId="77777777" w:rsidR="00801BB8" w:rsidRPr="003B509E" w:rsidRDefault="00801BB8" w:rsidP="009D791C">
            <w:pPr>
              <w:pStyle w:val="VGSOListBul"/>
              <w:keepNext/>
              <w:numPr>
                <w:ilvl w:val="0"/>
                <w:numId w:val="0"/>
              </w:numPr>
              <w:spacing w:before="60" w:after="60"/>
              <w:ind w:left="278"/>
              <w:contextualSpacing/>
              <w:rPr>
                <w:rFonts w:cs="Arial"/>
                <w:szCs w:val="22"/>
              </w:rPr>
            </w:pPr>
          </w:p>
        </w:tc>
      </w:tr>
      <w:tr w:rsidR="00801BB8" w:rsidRPr="00A30911" w14:paraId="7B5C8040" w14:textId="77777777" w:rsidTr="00A023FC">
        <w:trPr>
          <w:cantSplit/>
          <w:trHeight w:val="397"/>
        </w:trPr>
        <w:tc>
          <w:tcPr>
            <w:tcW w:w="1667"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75F3C751" w14:textId="38A048D8" w:rsidR="00801BB8" w:rsidRDefault="00801BB8" w:rsidP="009D791C">
            <w:pPr>
              <w:keepNext/>
              <w:widowControl w:val="0"/>
              <w:spacing w:before="60" w:after="60" w:line="268" w:lineRule="exact"/>
              <w:ind w:left="102"/>
            </w:pPr>
            <w:r>
              <w:t>Lawyer (</w:t>
            </w:r>
            <w:r w:rsidR="009D791C">
              <w:t>3 </w:t>
            </w:r>
            <w:r w:rsidR="009D791C">
              <w:noBreakHyphen/>
              <w:t> 5</w:t>
            </w:r>
            <w:r>
              <w:t xml:space="preserve"> years PAE)</w:t>
            </w:r>
          </w:p>
        </w:tc>
        <w:tc>
          <w:tcPr>
            <w:tcW w:w="1667"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243260C5" w14:textId="77777777" w:rsidR="00801BB8" w:rsidRPr="003B509E" w:rsidRDefault="00801BB8" w:rsidP="009D791C">
            <w:pPr>
              <w:pStyle w:val="VGSOListBul"/>
              <w:keepNext/>
              <w:numPr>
                <w:ilvl w:val="0"/>
                <w:numId w:val="0"/>
              </w:numPr>
              <w:spacing w:before="60" w:after="60"/>
              <w:ind w:left="284" w:hanging="6"/>
              <w:rPr>
                <w:rFonts w:cs="Arial"/>
                <w:szCs w:val="22"/>
              </w:rPr>
            </w:pPr>
          </w:p>
        </w:tc>
        <w:tc>
          <w:tcPr>
            <w:tcW w:w="1666"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3BB7203C" w14:textId="77777777" w:rsidR="00801BB8" w:rsidRPr="003B509E" w:rsidRDefault="00801BB8" w:rsidP="009D791C">
            <w:pPr>
              <w:pStyle w:val="VGSOListBul"/>
              <w:keepNext/>
              <w:numPr>
                <w:ilvl w:val="0"/>
                <w:numId w:val="0"/>
              </w:numPr>
              <w:spacing w:before="60" w:after="60"/>
              <w:ind w:left="278"/>
              <w:contextualSpacing/>
              <w:rPr>
                <w:rFonts w:cs="Arial"/>
                <w:szCs w:val="22"/>
              </w:rPr>
            </w:pPr>
          </w:p>
        </w:tc>
      </w:tr>
      <w:tr w:rsidR="00801BB8" w:rsidRPr="00A30911" w14:paraId="015BB91A" w14:textId="77777777" w:rsidTr="00A023FC">
        <w:trPr>
          <w:cantSplit/>
          <w:trHeight w:val="397"/>
        </w:trPr>
        <w:tc>
          <w:tcPr>
            <w:tcW w:w="1667"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26B10B04" w14:textId="77777777" w:rsidR="00801BB8" w:rsidRDefault="00801BB8" w:rsidP="009D791C">
            <w:pPr>
              <w:keepNext/>
              <w:widowControl w:val="0"/>
              <w:spacing w:before="60" w:after="60" w:line="268" w:lineRule="exact"/>
              <w:ind w:left="102"/>
            </w:pPr>
            <w:r>
              <w:t>Lawyer (&lt; 3 years PAE)</w:t>
            </w:r>
          </w:p>
        </w:tc>
        <w:tc>
          <w:tcPr>
            <w:tcW w:w="1667"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7100645A" w14:textId="77777777" w:rsidR="00801BB8" w:rsidRPr="003B509E" w:rsidRDefault="00801BB8" w:rsidP="009D791C">
            <w:pPr>
              <w:pStyle w:val="VGSOListBul"/>
              <w:keepNext/>
              <w:numPr>
                <w:ilvl w:val="0"/>
                <w:numId w:val="0"/>
              </w:numPr>
              <w:spacing w:before="60" w:after="60"/>
              <w:ind w:left="284" w:hanging="6"/>
              <w:rPr>
                <w:rFonts w:cs="Arial"/>
                <w:szCs w:val="22"/>
              </w:rPr>
            </w:pPr>
          </w:p>
        </w:tc>
        <w:tc>
          <w:tcPr>
            <w:tcW w:w="1666"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3716D0F9" w14:textId="77777777" w:rsidR="00801BB8" w:rsidRPr="003B509E" w:rsidRDefault="00801BB8" w:rsidP="009D791C">
            <w:pPr>
              <w:pStyle w:val="VGSOListBul"/>
              <w:keepNext/>
              <w:numPr>
                <w:ilvl w:val="0"/>
                <w:numId w:val="0"/>
              </w:numPr>
              <w:spacing w:before="60" w:after="60"/>
              <w:ind w:left="278"/>
              <w:contextualSpacing/>
              <w:rPr>
                <w:rFonts w:cs="Arial"/>
                <w:szCs w:val="22"/>
              </w:rPr>
            </w:pPr>
          </w:p>
        </w:tc>
      </w:tr>
      <w:tr w:rsidR="00801BB8" w:rsidRPr="00A30911" w14:paraId="4B56510E" w14:textId="77777777" w:rsidTr="00A023FC">
        <w:trPr>
          <w:cantSplit/>
          <w:trHeight w:val="397"/>
        </w:trPr>
        <w:tc>
          <w:tcPr>
            <w:tcW w:w="1667"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36D8C95A" w14:textId="42D8F12E" w:rsidR="00801BB8" w:rsidRPr="00E14189" w:rsidRDefault="00801BB8" w:rsidP="009D791C">
            <w:pPr>
              <w:keepNext/>
              <w:widowControl w:val="0"/>
              <w:spacing w:before="60" w:after="60" w:line="268" w:lineRule="exact"/>
              <w:ind w:left="102"/>
            </w:pPr>
            <w:r>
              <w:t xml:space="preserve">Graduate </w:t>
            </w:r>
            <w:r w:rsidR="009114B6">
              <w:t>Lawyer / Legal</w:t>
            </w:r>
            <w:r w:rsidRPr="00F57511">
              <w:t xml:space="preserve"> Trainee </w:t>
            </w:r>
            <w:r>
              <w:t>(not admitted to practice)</w:t>
            </w:r>
            <w:r w:rsidRPr="00F57511">
              <w:t xml:space="preserve"> </w:t>
            </w:r>
          </w:p>
        </w:tc>
        <w:tc>
          <w:tcPr>
            <w:tcW w:w="1667"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35B1504C" w14:textId="77777777" w:rsidR="00801BB8" w:rsidRPr="003B509E" w:rsidRDefault="00801BB8" w:rsidP="009D791C">
            <w:pPr>
              <w:pStyle w:val="VGSOListBul"/>
              <w:keepNext/>
              <w:numPr>
                <w:ilvl w:val="0"/>
                <w:numId w:val="0"/>
              </w:numPr>
              <w:spacing w:before="60" w:after="60"/>
              <w:ind w:left="284" w:hanging="6"/>
              <w:rPr>
                <w:rFonts w:cs="Arial"/>
                <w:szCs w:val="22"/>
              </w:rPr>
            </w:pPr>
          </w:p>
        </w:tc>
        <w:tc>
          <w:tcPr>
            <w:tcW w:w="1666"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6E62474D" w14:textId="77777777" w:rsidR="00801BB8" w:rsidRPr="003B509E" w:rsidRDefault="00801BB8" w:rsidP="009D791C">
            <w:pPr>
              <w:pStyle w:val="VGSOListBul"/>
              <w:keepNext/>
              <w:numPr>
                <w:ilvl w:val="0"/>
                <w:numId w:val="0"/>
              </w:numPr>
              <w:spacing w:before="60" w:after="60"/>
              <w:ind w:left="278"/>
              <w:contextualSpacing/>
              <w:rPr>
                <w:rFonts w:cs="Arial"/>
                <w:szCs w:val="22"/>
              </w:rPr>
            </w:pPr>
          </w:p>
        </w:tc>
      </w:tr>
      <w:tr w:rsidR="00801BB8" w:rsidRPr="00A30911" w14:paraId="65A6AE37" w14:textId="77777777" w:rsidTr="00A023FC">
        <w:trPr>
          <w:cantSplit/>
          <w:trHeight w:val="397"/>
        </w:trPr>
        <w:tc>
          <w:tcPr>
            <w:tcW w:w="1667" w:type="pct"/>
            <w:tcBorders>
              <w:top w:val="nil"/>
              <w:left w:val="single" w:sz="4" w:space="0" w:color="215868" w:themeColor="accent5" w:themeShade="80"/>
              <w:bottom w:val="single" w:sz="4" w:space="0" w:color="215868" w:themeColor="accent5" w:themeShade="80"/>
              <w:right w:val="single" w:sz="4" w:space="0" w:color="215868" w:themeColor="accent5" w:themeShade="80"/>
            </w:tcBorders>
            <w:shd w:val="clear" w:color="auto" w:fill="F2F2F2" w:themeFill="background1" w:themeFillShade="F2"/>
          </w:tcPr>
          <w:p w14:paraId="49705822" w14:textId="77777777" w:rsidR="00801BB8" w:rsidRPr="00E14189" w:rsidRDefault="00801BB8" w:rsidP="003B509E">
            <w:pPr>
              <w:widowControl w:val="0"/>
              <w:spacing w:before="60" w:after="60" w:line="268" w:lineRule="exact"/>
              <w:ind w:left="102"/>
            </w:pPr>
            <w:r w:rsidRPr="00F57511">
              <w:t>Paralegal</w:t>
            </w:r>
          </w:p>
        </w:tc>
        <w:tc>
          <w:tcPr>
            <w:tcW w:w="1667" w:type="pct"/>
            <w:tcBorders>
              <w:top w:val="nil"/>
              <w:left w:val="single" w:sz="4" w:space="0" w:color="215868" w:themeColor="accent5" w:themeShade="80"/>
              <w:bottom w:val="single" w:sz="4" w:space="0" w:color="215868" w:themeColor="accent5" w:themeShade="80"/>
              <w:right w:val="single" w:sz="4" w:space="0" w:color="215868" w:themeColor="accent5" w:themeShade="80"/>
            </w:tcBorders>
            <w:shd w:val="clear" w:color="auto" w:fill="F2F2F2" w:themeFill="background1" w:themeFillShade="F2"/>
          </w:tcPr>
          <w:p w14:paraId="75F1E637" w14:textId="77777777" w:rsidR="00801BB8" w:rsidRPr="003B509E" w:rsidRDefault="00801BB8" w:rsidP="003B509E">
            <w:pPr>
              <w:pStyle w:val="VGSOListBul"/>
              <w:numPr>
                <w:ilvl w:val="0"/>
                <w:numId w:val="0"/>
              </w:numPr>
              <w:spacing w:before="60" w:after="60"/>
              <w:ind w:left="284" w:hanging="6"/>
              <w:rPr>
                <w:rFonts w:cs="Arial"/>
                <w:szCs w:val="22"/>
              </w:rPr>
            </w:pPr>
          </w:p>
        </w:tc>
        <w:tc>
          <w:tcPr>
            <w:tcW w:w="1666" w:type="pct"/>
            <w:tcBorders>
              <w:top w:val="nil"/>
              <w:left w:val="single" w:sz="4" w:space="0" w:color="215868" w:themeColor="accent5" w:themeShade="80"/>
              <w:bottom w:val="single" w:sz="4" w:space="0" w:color="215868" w:themeColor="accent5" w:themeShade="80"/>
              <w:right w:val="single" w:sz="4" w:space="0" w:color="215868" w:themeColor="accent5" w:themeShade="80"/>
            </w:tcBorders>
            <w:shd w:val="clear" w:color="auto" w:fill="F2F2F2" w:themeFill="background1" w:themeFillShade="F2"/>
          </w:tcPr>
          <w:p w14:paraId="5C19D253" w14:textId="77777777" w:rsidR="00801BB8" w:rsidRPr="003B509E" w:rsidRDefault="00801BB8" w:rsidP="003B509E">
            <w:pPr>
              <w:pStyle w:val="VGSOListBul"/>
              <w:numPr>
                <w:ilvl w:val="0"/>
                <w:numId w:val="0"/>
              </w:numPr>
              <w:spacing w:before="60" w:after="60"/>
              <w:ind w:left="278"/>
              <w:contextualSpacing/>
              <w:rPr>
                <w:rFonts w:cs="Arial"/>
                <w:szCs w:val="22"/>
              </w:rPr>
            </w:pPr>
          </w:p>
        </w:tc>
      </w:tr>
    </w:tbl>
    <w:p w14:paraId="3028D2DD" w14:textId="77777777" w:rsidR="00801BB8" w:rsidRPr="00801BB8" w:rsidRDefault="00801BB8" w:rsidP="003B509E">
      <w:pPr>
        <w:pStyle w:val="Schedule3"/>
        <w:numPr>
          <w:ilvl w:val="0"/>
          <w:numId w:val="0"/>
        </w:numPr>
        <w:spacing w:before="60" w:after="60"/>
        <w:ind w:left="851"/>
        <w:jc w:val="both"/>
        <w:rPr>
          <w:b/>
        </w:rPr>
      </w:pPr>
    </w:p>
    <w:p w14:paraId="196DADB0" w14:textId="5DEFADD1" w:rsidR="00801BB8" w:rsidRDefault="00801BB8" w:rsidP="003B509E">
      <w:pPr>
        <w:pStyle w:val="Schedule3"/>
        <w:keepNext/>
        <w:numPr>
          <w:ilvl w:val="0"/>
          <w:numId w:val="0"/>
        </w:numPr>
        <w:spacing w:before="60" w:after="60"/>
        <w:ind w:left="851"/>
        <w:jc w:val="both"/>
        <w:rPr>
          <w:b/>
        </w:rPr>
      </w:pPr>
      <w:r w:rsidRPr="00801BB8">
        <w:rPr>
          <w:b/>
        </w:rPr>
        <w:lastRenderedPageBreak/>
        <w:t xml:space="preserve">Coronial Inquiries </w:t>
      </w:r>
    </w:p>
    <w:tbl>
      <w:tblPr>
        <w:tblW w:w="4535" w:type="pct"/>
        <w:tblInd w:w="8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1E0" w:firstRow="1" w:lastRow="1" w:firstColumn="1" w:lastColumn="1" w:noHBand="0" w:noVBand="0"/>
      </w:tblPr>
      <w:tblGrid>
        <w:gridCol w:w="2740"/>
        <w:gridCol w:w="2740"/>
        <w:gridCol w:w="2739"/>
      </w:tblGrid>
      <w:tr w:rsidR="00801BB8" w:rsidRPr="00BD1EE2" w14:paraId="7028A42B" w14:textId="77777777" w:rsidTr="00A023FC">
        <w:trPr>
          <w:cantSplit/>
          <w:trHeight w:val="397"/>
          <w:tblHeader/>
        </w:trPr>
        <w:tc>
          <w:tcPr>
            <w:tcW w:w="1667" w:type="pct"/>
            <w:tcBorders>
              <w:top w:val="single" w:sz="4" w:space="0" w:color="215868" w:themeColor="accent5" w:themeShade="80"/>
              <w:left w:val="single" w:sz="4" w:space="0" w:color="215868" w:themeColor="accent5" w:themeShade="80"/>
              <w:bottom w:val="single" w:sz="4" w:space="0" w:color="auto"/>
              <w:right w:val="single" w:sz="4" w:space="0" w:color="215868" w:themeColor="accent5" w:themeShade="80"/>
            </w:tcBorders>
            <w:shd w:val="clear" w:color="auto" w:fill="0F5D6F"/>
            <w:vAlign w:val="center"/>
          </w:tcPr>
          <w:p w14:paraId="3B15D6ED" w14:textId="4F70E040" w:rsidR="00801BB8" w:rsidRPr="00BD1EE2" w:rsidRDefault="00801BB8" w:rsidP="003B509E">
            <w:pPr>
              <w:tabs>
                <w:tab w:val="left" w:pos="924"/>
                <w:tab w:val="left" w:pos="1848"/>
                <w:tab w:val="left" w:pos="2773"/>
                <w:tab w:val="left" w:pos="3697"/>
                <w:tab w:val="left" w:pos="4621"/>
                <w:tab w:val="left" w:pos="5545"/>
                <w:tab w:val="left" w:pos="6469"/>
                <w:tab w:val="left" w:pos="7394"/>
                <w:tab w:val="left" w:pos="8318"/>
                <w:tab w:val="right" w:pos="8930"/>
              </w:tabs>
              <w:spacing w:before="60" w:after="60"/>
              <w:ind w:left="149" w:right="84"/>
              <w:rPr>
                <w:rFonts w:cs="Arial"/>
                <w:b/>
                <w:color w:val="FFFFFF" w:themeColor="background1"/>
                <w:sz w:val="21"/>
                <w:szCs w:val="20"/>
              </w:rPr>
            </w:pPr>
            <w:r w:rsidRPr="00E14189">
              <w:rPr>
                <w:rFonts w:cs="Arial"/>
                <w:b/>
                <w:color w:val="FFFFFF" w:themeColor="background1"/>
                <w:sz w:val="21"/>
                <w:szCs w:val="20"/>
              </w:rPr>
              <w:t xml:space="preserve">EXPERIENCE / </w:t>
            </w:r>
            <w:r w:rsidR="009114B6">
              <w:rPr>
                <w:rFonts w:cs="Arial"/>
                <w:b/>
                <w:color w:val="FFFFFF" w:themeColor="background1"/>
                <w:sz w:val="21"/>
                <w:szCs w:val="20"/>
              </w:rPr>
              <w:t>RESPONSIBILITY*</w:t>
            </w:r>
          </w:p>
        </w:tc>
        <w:tc>
          <w:tcPr>
            <w:tcW w:w="1667" w:type="pct"/>
            <w:tcBorders>
              <w:top w:val="single" w:sz="4" w:space="0" w:color="215868" w:themeColor="accent5" w:themeShade="80"/>
              <w:left w:val="single" w:sz="4" w:space="0" w:color="215868" w:themeColor="accent5" w:themeShade="80"/>
              <w:bottom w:val="single" w:sz="4" w:space="0" w:color="auto"/>
              <w:right w:val="single" w:sz="4" w:space="0" w:color="215868" w:themeColor="accent5" w:themeShade="80"/>
            </w:tcBorders>
            <w:shd w:val="clear" w:color="auto" w:fill="0F5D6F"/>
            <w:vAlign w:val="center"/>
          </w:tcPr>
          <w:p w14:paraId="4FE31AAA" w14:textId="19D72CCC" w:rsidR="00801BB8" w:rsidRPr="00BD1EE2" w:rsidRDefault="00801BB8" w:rsidP="003B509E">
            <w:pPr>
              <w:tabs>
                <w:tab w:val="left" w:pos="924"/>
                <w:tab w:val="left" w:pos="1848"/>
                <w:tab w:val="left" w:pos="2773"/>
                <w:tab w:val="left" w:pos="3697"/>
                <w:tab w:val="left" w:pos="4621"/>
                <w:tab w:val="left" w:pos="5545"/>
                <w:tab w:val="left" w:pos="6469"/>
                <w:tab w:val="left" w:pos="7394"/>
                <w:tab w:val="left" w:pos="8318"/>
                <w:tab w:val="right" w:pos="8930"/>
              </w:tabs>
              <w:spacing w:before="60" w:after="60"/>
              <w:ind w:left="149" w:right="84"/>
              <w:rPr>
                <w:rFonts w:cs="Arial"/>
                <w:b/>
                <w:color w:val="FFFFFF" w:themeColor="background1"/>
                <w:sz w:val="21"/>
                <w:szCs w:val="20"/>
              </w:rPr>
            </w:pPr>
            <w:r w:rsidRPr="00E14189">
              <w:rPr>
                <w:rFonts w:cs="Arial"/>
                <w:b/>
                <w:color w:val="FFFFFF" w:themeColor="background1"/>
                <w:sz w:val="21"/>
                <w:szCs w:val="20"/>
              </w:rPr>
              <w:t xml:space="preserve">MAXIMUM HOURLY RATE </w:t>
            </w:r>
            <w:r w:rsidR="009114B6">
              <w:rPr>
                <w:rFonts w:cs="Arial"/>
                <w:b/>
                <w:color w:val="FFFFFF" w:themeColor="background1"/>
                <w:sz w:val="21"/>
                <w:szCs w:val="20"/>
              </w:rPr>
              <w:t>(EX GST)</w:t>
            </w:r>
          </w:p>
        </w:tc>
        <w:tc>
          <w:tcPr>
            <w:tcW w:w="1666" w:type="pct"/>
            <w:tcBorders>
              <w:top w:val="single" w:sz="4" w:space="0" w:color="215868" w:themeColor="accent5" w:themeShade="80"/>
              <w:left w:val="single" w:sz="4" w:space="0" w:color="215868" w:themeColor="accent5" w:themeShade="80"/>
              <w:bottom w:val="single" w:sz="4" w:space="0" w:color="auto"/>
              <w:right w:val="single" w:sz="4" w:space="0" w:color="215868" w:themeColor="accent5" w:themeShade="80"/>
            </w:tcBorders>
            <w:shd w:val="clear" w:color="auto" w:fill="0F5D6F"/>
            <w:vAlign w:val="center"/>
          </w:tcPr>
          <w:p w14:paraId="5682BA0F" w14:textId="78BE7C0E" w:rsidR="00801BB8" w:rsidRPr="00BD1EE2" w:rsidRDefault="00801BB8" w:rsidP="003B509E">
            <w:pPr>
              <w:tabs>
                <w:tab w:val="left" w:pos="924"/>
                <w:tab w:val="left" w:pos="1848"/>
                <w:tab w:val="left" w:pos="2773"/>
                <w:tab w:val="left" w:pos="3697"/>
                <w:tab w:val="left" w:pos="4621"/>
                <w:tab w:val="left" w:pos="5545"/>
                <w:tab w:val="left" w:pos="6469"/>
                <w:tab w:val="left" w:pos="7394"/>
                <w:tab w:val="left" w:pos="8318"/>
                <w:tab w:val="right" w:pos="8930"/>
              </w:tabs>
              <w:spacing w:before="60" w:after="60"/>
              <w:ind w:left="149" w:right="84"/>
              <w:rPr>
                <w:rFonts w:cs="Arial"/>
                <w:b/>
                <w:color w:val="FFFFFF" w:themeColor="background1"/>
                <w:sz w:val="21"/>
                <w:szCs w:val="20"/>
              </w:rPr>
            </w:pPr>
            <w:r w:rsidRPr="00E14189">
              <w:rPr>
                <w:rFonts w:cs="Arial"/>
                <w:b/>
                <w:color w:val="FFFFFF" w:themeColor="background1"/>
                <w:sz w:val="21"/>
                <w:szCs w:val="20"/>
              </w:rPr>
              <w:t>DAILY RATE</w:t>
            </w:r>
            <w:r>
              <w:rPr>
                <w:rFonts w:cs="Arial"/>
                <w:b/>
                <w:color w:val="FFFFFF" w:themeColor="background1"/>
                <w:sz w:val="21"/>
                <w:szCs w:val="20"/>
              </w:rPr>
              <w:t xml:space="preserve"> </w:t>
            </w:r>
            <w:r w:rsidR="009114B6">
              <w:rPr>
                <w:rFonts w:cs="Arial"/>
                <w:b/>
                <w:color w:val="FFFFFF" w:themeColor="background1"/>
                <w:sz w:val="21"/>
                <w:szCs w:val="20"/>
              </w:rPr>
              <w:t>CAP** (EX GST)</w:t>
            </w:r>
          </w:p>
        </w:tc>
      </w:tr>
      <w:tr w:rsidR="00801BB8" w:rsidRPr="00A30911" w14:paraId="054969F4" w14:textId="77777777" w:rsidTr="00A023FC">
        <w:trPr>
          <w:cantSplit/>
          <w:trHeight w:val="397"/>
        </w:trPr>
        <w:tc>
          <w:tcPr>
            <w:tcW w:w="1667" w:type="pct"/>
            <w:tcBorders>
              <w:top w:val="single" w:sz="4" w:space="0" w:color="auto"/>
              <w:left w:val="single" w:sz="4" w:space="0" w:color="215868" w:themeColor="accent5" w:themeShade="80"/>
              <w:bottom w:val="nil"/>
              <w:right w:val="single" w:sz="4" w:space="0" w:color="215868" w:themeColor="accent5" w:themeShade="80"/>
            </w:tcBorders>
          </w:tcPr>
          <w:p w14:paraId="622EF3D7" w14:textId="77777777" w:rsidR="00801BB8" w:rsidRPr="00A30911" w:rsidRDefault="00801BB8" w:rsidP="009D791C">
            <w:pPr>
              <w:keepNext/>
              <w:widowControl w:val="0"/>
              <w:spacing w:before="60" w:after="60" w:line="268" w:lineRule="exact"/>
              <w:ind w:left="102"/>
              <w:rPr>
                <w:rFonts w:cs="Arial"/>
                <w:color w:val="244061" w:themeColor="accent1" w:themeShade="80"/>
                <w:sz w:val="18"/>
                <w:szCs w:val="20"/>
                <w:lang w:val="en-US"/>
              </w:rPr>
            </w:pPr>
            <w:r w:rsidRPr="00F57511">
              <w:t>Partner</w:t>
            </w:r>
          </w:p>
        </w:tc>
        <w:tc>
          <w:tcPr>
            <w:tcW w:w="1667" w:type="pct"/>
            <w:tcBorders>
              <w:top w:val="single" w:sz="4" w:space="0" w:color="auto"/>
              <w:left w:val="single" w:sz="4" w:space="0" w:color="215868" w:themeColor="accent5" w:themeShade="80"/>
              <w:bottom w:val="nil"/>
              <w:right w:val="single" w:sz="4" w:space="0" w:color="215868" w:themeColor="accent5" w:themeShade="80"/>
            </w:tcBorders>
          </w:tcPr>
          <w:p w14:paraId="3E4D6070" w14:textId="77777777" w:rsidR="00801BB8" w:rsidRPr="003B509E" w:rsidRDefault="00801BB8" w:rsidP="009D791C">
            <w:pPr>
              <w:pStyle w:val="VGSOListBul"/>
              <w:keepNext/>
              <w:numPr>
                <w:ilvl w:val="0"/>
                <w:numId w:val="0"/>
              </w:numPr>
              <w:spacing w:before="60" w:after="60"/>
              <w:ind w:left="284" w:hanging="6"/>
              <w:rPr>
                <w:rFonts w:cs="Arial"/>
                <w:szCs w:val="22"/>
              </w:rPr>
            </w:pPr>
          </w:p>
        </w:tc>
        <w:tc>
          <w:tcPr>
            <w:tcW w:w="1666" w:type="pct"/>
            <w:tcBorders>
              <w:top w:val="single" w:sz="4" w:space="0" w:color="auto"/>
              <w:left w:val="single" w:sz="4" w:space="0" w:color="215868" w:themeColor="accent5" w:themeShade="80"/>
              <w:bottom w:val="nil"/>
              <w:right w:val="single" w:sz="4" w:space="0" w:color="215868" w:themeColor="accent5" w:themeShade="80"/>
            </w:tcBorders>
          </w:tcPr>
          <w:p w14:paraId="397980A7" w14:textId="77777777" w:rsidR="00801BB8" w:rsidRPr="003B509E" w:rsidRDefault="00801BB8" w:rsidP="009D791C">
            <w:pPr>
              <w:pStyle w:val="VGSOListBul"/>
              <w:keepNext/>
              <w:numPr>
                <w:ilvl w:val="0"/>
                <w:numId w:val="0"/>
              </w:numPr>
              <w:spacing w:before="60" w:after="60"/>
              <w:ind w:left="278"/>
              <w:contextualSpacing/>
              <w:rPr>
                <w:rFonts w:cs="Arial"/>
                <w:szCs w:val="22"/>
              </w:rPr>
            </w:pPr>
          </w:p>
        </w:tc>
      </w:tr>
      <w:tr w:rsidR="00801BB8" w:rsidRPr="00A30911" w14:paraId="3B7D4745" w14:textId="77777777" w:rsidTr="00A023FC">
        <w:trPr>
          <w:cantSplit/>
          <w:trHeight w:val="397"/>
        </w:trPr>
        <w:tc>
          <w:tcPr>
            <w:tcW w:w="1667"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6C725C9A" w14:textId="77777777" w:rsidR="00801BB8" w:rsidRPr="00E14189" w:rsidRDefault="00801BB8" w:rsidP="009D791C">
            <w:pPr>
              <w:keepNext/>
              <w:widowControl w:val="0"/>
              <w:spacing w:before="60" w:after="60" w:line="268" w:lineRule="exact"/>
              <w:ind w:left="102"/>
            </w:pPr>
            <w:r w:rsidRPr="00F57511">
              <w:t>Special Counsel</w:t>
            </w:r>
          </w:p>
        </w:tc>
        <w:tc>
          <w:tcPr>
            <w:tcW w:w="1667"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7A576B2A" w14:textId="77777777" w:rsidR="00801BB8" w:rsidRPr="003B509E" w:rsidRDefault="00801BB8" w:rsidP="009D791C">
            <w:pPr>
              <w:pStyle w:val="VGSOListBul"/>
              <w:keepNext/>
              <w:numPr>
                <w:ilvl w:val="0"/>
                <w:numId w:val="0"/>
              </w:numPr>
              <w:spacing w:before="60" w:after="60"/>
              <w:ind w:left="284" w:hanging="6"/>
              <w:rPr>
                <w:rFonts w:cs="Arial"/>
                <w:szCs w:val="22"/>
              </w:rPr>
            </w:pPr>
          </w:p>
        </w:tc>
        <w:tc>
          <w:tcPr>
            <w:tcW w:w="1666"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06B727C4" w14:textId="77777777" w:rsidR="00801BB8" w:rsidRPr="003B509E" w:rsidRDefault="00801BB8" w:rsidP="009D791C">
            <w:pPr>
              <w:pStyle w:val="VGSOListBul"/>
              <w:keepNext/>
              <w:numPr>
                <w:ilvl w:val="0"/>
                <w:numId w:val="0"/>
              </w:numPr>
              <w:spacing w:before="60" w:after="60"/>
              <w:ind w:left="278"/>
              <w:contextualSpacing/>
              <w:rPr>
                <w:rFonts w:cs="Arial"/>
                <w:szCs w:val="22"/>
              </w:rPr>
            </w:pPr>
          </w:p>
        </w:tc>
      </w:tr>
      <w:tr w:rsidR="00801BB8" w:rsidRPr="00A30911" w14:paraId="42905AFC" w14:textId="77777777" w:rsidTr="00A023FC">
        <w:trPr>
          <w:cantSplit/>
          <w:trHeight w:val="397"/>
        </w:trPr>
        <w:tc>
          <w:tcPr>
            <w:tcW w:w="1667" w:type="pct"/>
            <w:tcBorders>
              <w:top w:val="nil"/>
              <w:left w:val="single" w:sz="4" w:space="0" w:color="215868" w:themeColor="accent5" w:themeShade="80"/>
              <w:bottom w:val="nil"/>
              <w:right w:val="single" w:sz="4" w:space="0" w:color="215868" w:themeColor="accent5" w:themeShade="80"/>
            </w:tcBorders>
          </w:tcPr>
          <w:p w14:paraId="5023FD54" w14:textId="77777777" w:rsidR="00801BB8" w:rsidRPr="00E14189" w:rsidRDefault="00801BB8" w:rsidP="009D791C">
            <w:pPr>
              <w:keepNext/>
              <w:widowControl w:val="0"/>
              <w:spacing w:before="60" w:after="60" w:line="268" w:lineRule="exact"/>
              <w:ind w:left="102"/>
            </w:pPr>
            <w:r w:rsidRPr="00F57511">
              <w:t>Senior Associate</w:t>
            </w:r>
          </w:p>
        </w:tc>
        <w:tc>
          <w:tcPr>
            <w:tcW w:w="1667" w:type="pct"/>
            <w:tcBorders>
              <w:top w:val="nil"/>
              <w:left w:val="single" w:sz="4" w:space="0" w:color="215868" w:themeColor="accent5" w:themeShade="80"/>
              <w:bottom w:val="nil"/>
              <w:right w:val="single" w:sz="4" w:space="0" w:color="215868" w:themeColor="accent5" w:themeShade="80"/>
            </w:tcBorders>
          </w:tcPr>
          <w:p w14:paraId="0FBA6280" w14:textId="77777777" w:rsidR="00801BB8" w:rsidRPr="003B509E" w:rsidRDefault="00801BB8" w:rsidP="009D791C">
            <w:pPr>
              <w:pStyle w:val="VGSOListBul"/>
              <w:keepNext/>
              <w:numPr>
                <w:ilvl w:val="0"/>
                <w:numId w:val="0"/>
              </w:numPr>
              <w:spacing w:before="60" w:after="60"/>
              <w:ind w:left="284" w:hanging="6"/>
              <w:rPr>
                <w:rFonts w:cs="Arial"/>
                <w:szCs w:val="22"/>
              </w:rPr>
            </w:pPr>
          </w:p>
        </w:tc>
        <w:tc>
          <w:tcPr>
            <w:tcW w:w="1666" w:type="pct"/>
            <w:tcBorders>
              <w:top w:val="nil"/>
              <w:left w:val="single" w:sz="4" w:space="0" w:color="215868" w:themeColor="accent5" w:themeShade="80"/>
              <w:bottom w:val="nil"/>
              <w:right w:val="single" w:sz="4" w:space="0" w:color="215868" w:themeColor="accent5" w:themeShade="80"/>
            </w:tcBorders>
          </w:tcPr>
          <w:p w14:paraId="7C6179F3" w14:textId="77777777" w:rsidR="00801BB8" w:rsidRPr="003B509E" w:rsidRDefault="00801BB8" w:rsidP="009D791C">
            <w:pPr>
              <w:pStyle w:val="VGSOListBul"/>
              <w:keepNext/>
              <w:numPr>
                <w:ilvl w:val="0"/>
                <w:numId w:val="0"/>
              </w:numPr>
              <w:spacing w:before="60" w:after="60"/>
              <w:ind w:left="278"/>
              <w:contextualSpacing/>
              <w:rPr>
                <w:rFonts w:cs="Arial"/>
                <w:szCs w:val="22"/>
              </w:rPr>
            </w:pPr>
          </w:p>
        </w:tc>
      </w:tr>
      <w:tr w:rsidR="00801BB8" w:rsidRPr="00A30911" w14:paraId="39169541" w14:textId="77777777" w:rsidTr="00A023FC">
        <w:trPr>
          <w:cantSplit/>
          <w:trHeight w:val="397"/>
        </w:trPr>
        <w:tc>
          <w:tcPr>
            <w:tcW w:w="1667"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36FF4B31" w14:textId="77777777" w:rsidR="00801BB8" w:rsidRPr="00E14189" w:rsidRDefault="00801BB8" w:rsidP="009D791C">
            <w:pPr>
              <w:keepNext/>
              <w:widowControl w:val="0"/>
              <w:spacing w:before="60" w:after="60" w:line="268" w:lineRule="exact"/>
              <w:ind w:left="102"/>
            </w:pPr>
            <w:r>
              <w:t>Lawyer (&gt; 5 years PAE)</w:t>
            </w:r>
          </w:p>
        </w:tc>
        <w:tc>
          <w:tcPr>
            <w:tcW w:w="1667"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7AF461E0" w14:textId="77777777" w:rsidR="00801BB8" w:rsidRPr="003B509E" w:rsidRDefault="00801BB8" w:rsidP="009D791C">
            <w:pPr>
              <w:pStyle w:val="VGSOListBul"/>
              <w:keepNext/>
              <w:numPr>
                <w:ilvl w:val="0"/>
                <w:numId w:val="0"/>
              </w:numPr>
              <w:spacing w:before="60" w:after="60"/>
              <w:ind w:left="284" w:hanging="6"/>
              <w:rPr>
                <w:rFonts w:cs="Arial"/>
                <w:szCs w:val="22"/>
              </w:rPr>
            </w:pPr>
          </w:p>
        </w:tc>
        <w:tc>
          <w:tcPr>
            <w:tcW w:w="1666"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0C5BCEBB" w14:textId="77777777" w:rsidR="00801BB8" w:rsidRPr="003B509E" w:rsidRDefault="00801BB8" w:rsidP="009D791C">
            <w:pPr>
              <w:pStyle w:val="VGSOListBul"/>
              <w:keepNext/>
              <w:numPr>
                <w:ilvl w:val="0"/>
                <w:numId w:val="0"/>
              </w:numPr>
              <w:spacing w:before="60" w:after="60"/>
              <w:ind w:left="278"/>
              <w:contextualSpacing/>
              <w:rPr>
                <w:rFonts w:cs="Arial"/>
                <w:szCs w:val="22"/>
              </w:rPr>
            </w:pPr>
          </w:p>
        </w:tc>
      </w:tr>
      <w:tr w:rsidR="00801BB8" w:rsidRPr="00A30911" w14:paraId="4E14415A" w14:textId="77777777" w:rsidTr="00A023FC">
        <w:trPr>
          <w:cantSplit/>
          <w:trHeight w:val="397"/>
        </w:trPr>
        <w:tc>
          <w:tcPr>
            <w:tcW w:w="1667"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3268B6BB" w14:textId="350A1A89" w:rsidR="00801BB8" w:rsidRDefault="00801BB8" w:rsidP="009D791C">
            <w:pPr>
              <w:keepNext/>
              <w:widowControl w:val="0"/>
              <w:spacing w:before="60" w:after="60" w:line="268" w:lineRule="exact"/>
              <w:ind w:left="102"/>
            </w:pPr>
            <w:r>
              <w:t>Lawyer (</w:t>
            </w:r>
            <w:r w:rsidR="009D791C">
              <w:t>3 </w:t>
            </w:r>
            <w:r w:rsidR="009D791C">
              <w:noBreakHyphen/>
              <w:t> 5</w:t>
            </w:r>
            <w:r>
              <w:t xml:space="preserve"> years PAE)</w:t>
            </w:r>
          </w:p>
        </w:tc>
        <w:tc>
          <w:tcPr>
            <w:tcW w:w="1667"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7636EEC9" w14:textId="77777777" w:rsidR="00801BB8" w:rsidRPr="003B509E" w:rsidRDefault="00801BB8" w:rsidP="009D791C">
            <w:pPr>
              <w:pStyle w:val="VGSOListBul"/>
              <w:keepNext/>
              <w:numPr>
                <w:ilvl w:val="0"/>
                <w:numId w:val="0"/>
              </w:numPr>
              <w:spacing w:before="60" w:after="60"/>
              <w:ind w:left="284" w:hanging="6"/>
              <w:rPr>
                <w:rFonts w:cs="Arial"/>
                <w:szCs w:val="22"/>
              </w:rPr>
            </w:pPr>
          </w:p>
        </w:tc>
        <w:tc>
          <w:tcPr>
            <w:tcW w:w="1666"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34738078" w14:textId="77777777" w:rsidR="00801BB8" w:rsidRPr="003B509E" w:rsidRDefault="00801BB8" w:rsidP="009D791C">
            <w:pPr>
              <w:pStyle w:val="VGSOListBul"/>
              <w:keepNext/>
              <w:numPr>
                <w:ilvl w:val="0"/>
                <w:numId w:val="0"/>
              </w:numPr>
              <w:spacing w:before="60" w:after="60"/>
              <w:ind w:left="278"/>
              <w:contextualSpacing/>
              <w:rPr>
                <w:rFonts w:cs="Arial"/>
                <w:szCs w:val="22"/>
              </w:rPr>
            </w:pPr>
          </w:p>
        </w:tc>
      </w:tr>
      <w:tr w:rsidR="00801BB8" w:rsidRPr="00A30911" w14:paraId="6A4F204C" w14:textId="77777777" w:rsidTr="00A023FC">
        <w:trPr>
          <w:cantSplit/>
          <w:trHeight w:val="397"/>
        </w:trPr>
        <w:tc>
          <w:tcPr>
            <w:tcW w:w="1667"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7A1BF7A7" w14:textId="77777777" w:rsidR="00801BB8" w:rsidRDefault="00801BB8" w:rsidP="009D791C">
            <w:pPr>
              <w:keepNext/>
              <w:widowControl w:val="0"/>
              <w:spacing w:before="60" w:after="60" w:line="268" w:lineRule="exact"/>
              <w:ind w:left="102"/>
            </w:pPr>
            <w:r>
              <w:t>Lawyer (&lt; 3 years PAE)</w:t>
            </w:r>
          </w:p>
        </w:tc>
        <w:tc>
          <w:tcPr>
            <w:tcW w:w="1667"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1DF8B955" w14:textId="77777777" w:rsidR="00801BB8" w:rsidRPr="003B509E" w:rsidRDefault="00801BB8" w:rsidP="009D791C">
            <w:pPr>
              <w:pStyle w:val="VGSOListBul"/>
              <w:keepNext/>
              <w:numPr>
                <w:ilvl w:val="0"/>
                <w:numId w:val="0"/>
              </w:numPr>
              <w:spacing w:before="60" w:after="60"/>
              <w:ind w:left="284" w:hanging="6"/>
              <w:rPr>
                <w:rFonts w:cs="Arial"/>
                <w:szCs w:val="22"/>
              </w:rPr>
            </w:pPr>
          </w:p>
        </w:tc>
        <w:tc>
          <w:tcPr>
            <w:tcW w:w="1666"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69EAA880" w14:textId="77777777" w:rsidR="00801BB8" w:rsidRPr="003B509E" w:rsidRDefault="00801BB8" w:rsidP="009D791C">
            <w:pPr>
              <w:pStyle w:val="VGSOListBul"/>
              <w:keepNext/>
              <w:numPr>
                <w:ilvl w:val="0"/>
                <w:numId w:val="0"/>
              </w:numPr>
              <w:spacing w:before="60" w:after="60"/>
              <w:ind w:left="278"/>
              <w:contextualSpacing/>
              <w:rPr>
                <w:rFonts w:cs="Arial"/>
                <w:szCs w:val="22"/>
              </w:rPr>
            </w:pPr>
          </w:p>
        </w:tc>
      </w:tr>
      <w:tr w:rsidR="00801BB8" w:rsidRPr="00A30911" w14:paraId="1CAC9811" w14:textId="77777777" w:rsidTr="00A023FC">
        <w:trPr>
          <w:cantSplit/>
          <w:trHeight w:val="397"/>
        </w:trPr>
        <w:tc>
          <w:tcPr>
            <w:tcW w:w="1667"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7896EFBA" w14:textId="55008F2D" w:rsidR="00801BB8" w:rsidRPr="00E14189" w:rsidRDefault="00801BB8" w:rsidP="009D791C">
            <w:pPr>
              <w:keepNext/>
              <w:widowControl w:val="0"/>
              <w:spacing w:before="60" w:after="60" w:line="268" w:lineRule="exact"/>
              <w:ind w:left="102"/>
            </w:pPr>
            <w:r>
              <w:t xml:space="preserve">Graduate </w:t>
            </w:r>
            <w:r w:rsidR="009114B6">
              <w:t>Lawyer / Legal</w:t>
            </w:r>
            <w:r w:rsidRPr="00F57511">
              <w:t xml:space="preserve"> Trainee </w:t>
            </w:r>
            <w:r>
              <w:t>(not admitted to practice)</w:t>
            </w:r>
            <w:r w:rsidRPr="00F57511">
              <w:t xml:space="preserve"> </w:t>
            </w:r>
          </w:p>
        </w:tc>
        <w:tc>
          <w:tcPr>
            <w:tcW w:w="1667"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5177B6E5" w14:textId="77777777" w:rsidR="00801BB8" w:rsidRPr="003B509E" w:rsidRDefault="00801BB8" w:rsidP="009D791C">
            <w:pPr>
              <w:pStyle w:val="VGSOListBul"/>
              <w:keepNext/>
              <w:numPr>
                <w:ilvl w:val="0"/>
                <w:numId w:val="0"/>
              </w:numPr>
              <w:spacing w:before="60" w:after="60"/>
              <w:ind w:left="284" w:hanging="6"/>
              <w:rPr>
                <w:rFonts w:cs="Arial"/>
                <w:szCs w:val="22"/>
              </w:rPr>
            </w:pPr>
          </w:p>
        </w:tc>
        <w:tc>
          <w:tcPr>
            <w:tcW w:w="1666"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78B040A3" w14:textId="77777777" w:rsidR="00801BB8" w:rsidRPr="003B509E" w:rsidRDefault="00801BB8" w:rsidP="009D791C">
            <w:pPr>
              <w:pStyle w:val="VGSOListBul"/>
              <w:keepNext/>
              <w:numPr>
                <w:ilvl w:val="0"/>
                <w:numId w:val="0"/>
              </w:numPr>
              <w:spacing w:before="60" w:after="60"/>
              <w:ind w:left="278"/>
              <w:contextualSpacing/>
              <w:rPr>
                <w:rFonts w:cs="Arial"/>
                <w:szCs w:val="22"/>
              </w:rPr>
            </w:pPr>
          </w:p>
        </w:tc>
      </w:tr>
      <w:tr w:rsidR="00801BB8" w:rsidRPr="00A30911" w14:paraId="137CCC4C" w14:textId="77777777" w:rsidTr="00A023FC">
        <w:trPr>
          <w:cantSplit/>
          <w:trHeight w:val="397"/>
        </w:trPr>
        <w:tc>
          <w:tcPr>
            <w:tcW w:w="1667" w:type="pct"/>
            <w:tcBorders>
              <w:top w:val="nil"/>
              <w:left w:val="single" w:sz="4" w:space="0" w:color="215868" w:themeColor="accent5" w:themeShade="80"/>
              <w:bottom w:val="single" w:sz="4" w:space="0" w:color="215868" w:themeColor="accent5" w:themeShade="80"/>
              <w:right w:val="single" w:sz="4" w:space="0" w:color="215868" w:themeColor="accent5" w:themeShade="80"/>
            </w:tcBorders>
            <w:shd w:val="clear" w:color="auto" w:fill="F2F2F2" w:themeFill="background1" w:themeFillShade="F2"/>
          </w:tcPr>
          <w:p w14:paraId="2452788D" w14:textId="77777777" w:rsidR="00801BB8" w:rsidRPr="00E14189" w:rsidRDefault="00801BB8" w:rsidP="003B509E">
            <w:pPr>
              <w:widowControl w:val="0"/>
              <w:spacing w:before="60" w:after="60" w:line="268" w:lineRule="exact"/>
              <w:ind w:left="102"/>
            </w:pPr>
            <w:r w:rsidRPr="00F57511">
              <w:t>Paralegal</w:t>
            </w:r>
          </w:p>
        </w:tc>
        <w:tc>
          <w:tcPr>
            <w:tcW w:w="1667" w:type="pct"/>
            <w:tcBorders>
              <w:top w:val="nil"/>
              <w:left w:val="single" w:sz="4" w:space="0" w:color="215868" w:themeColor="accent5" w:themeShade="80"/>
              <w:bottom w:val="single" w:sz="4" w:space="0" w:color="215868" w:themeColor="accent5" w:themeShade="80"/>
              <w:right w:val="single" w:sz="4" w:space="0" w:color="215868" w:themeColor="accent5" w:themeShade="80"/>
            </w:tcBorders>
            <w:shd w:val="clear" w:color="auto" w:fill="F2F2F2" w:themeFill="background1" w:themeFillShade="F2"/>
          </w:tcPr>
          <w:p w14:paraId="0AE791CB" w14:textId="77777777" w:rsidR="00801BB8" w:rsidRPr="003B509E" w:rsidRDefault="00801BB8" w:rsidP="003B509E">
            <w:pPr>
              <w:pStyle w:val="VGSOListBul"/>
              <w:numPr>
                <w:ilvl w:val="0"/>
                <w:numId w:val="0"/>
              </w:numPr>
              <w:spacing w:before="60" w:after="60"/>
              <w:ind w:left="284" w:hanging="6"/>
              <w:rPr>
                <w:rFonts w:cs="Arial"/>
                <w:szCs w:val="22"/>
              </w:rPr>
            </w:pPr>
          </w:p>
        </w:tc>
        <w:tc>
          <w:tcPr>
            <w:tcW w:w="1666" w:type="pct"/>
            <w:tcBorders>
              <w:top w:val="nil"/>
              <w:left w:val="single" w:sz="4" w:space="0" w:color="215868" w:themeColor="accent5" w:themeShade="80"/>
              <w:bottom w:val="single" w:sz="4" w:space="0" w:color="215868" w:themeColor="accent5" w:themeShade="80"/>
              <w:right w:val="single" w:sz="4" w:space="0" w:color="215868" w:themeColor="accent5" w:themeShade="80"/>
            </w:tcBorders>
            <w:shd w:val="clear" w:color="auto" w:fill="F2F2F2" w:themeFill="background1" w:themeFillShade="F2"/>
          </w:tcPr>
          <w:p w14:paraId="70D0C0AE" w14:textId="77777777" w:rsidR="00801BB8" w:rsidRPr="003B509E" w:rsidRDefault="00801BB8" w:rsidP="003B509E">
            <w:pPr>
              <w:pStyle w:val="VGSOListBul"/>
              <w:numPr>
                <w:ilvl w:val="0"/>
                <w:numId w:val="0"/>
              </w:numPr>
              <w:spacing w:before="60" w:after="60"/>
              <w:ind w:left="278"/>
              <w:contextualSpacing/>
              <w:rPr>
                <w:rFonts w:cs="Arial"/>
                <w:szCs w:val="22"/>
              </w:rPr>
            </w:pPr>
          </w:p>
        </w:tc>
      </w:tr>
    </w:tbl>
    <w:p w14:paraId="4EEC2270" w14:textId="77777777" w:rsidR="00801BB8" w:rsidRPr="00801BB8" w:rsidRDefault="00801BB8" w:rsidP="003B509E">
      <w:pPr>
        <w:pStyle w:val="Schedule3"/>
        <w:numPr>
          <w:ilvl w:val="0"/>
          <w:numId w:val="0"/>
        </w:numPr>
        <w:spacing w:before="60" w:after="60"/>
        <w:ind w:left="851"/>
        <w:jc w:val="both"/>
        <w:rPr>
          <w:b/>
        </w:rPr>
      </w:pPr>
    </w:p>
    <w:p w14:paraId="25EF236D" w14:textId="0DE49BE8" w:rsidR="00801BB8" w:rsidRDefault="00801BB8" w:rsidP="003B509E">
      <w:pPr>
        <w:pStyle w:val="Schedule3"/>
        <w:keepNext/>
        <w:numPr>
          <w:ilvl w:val="0"/>
          <w:numId w:val="0"/>
        </w:numPr>
        <w:spacing w:before="60" w:after="60"/>
        <w:ind w:left="851"/>
        <w:jc w:val="both"/>
        <w:rPr>
          <w:b/>
        </w:rPr>
      </w:pPr>
      <w:r w:rsidRPr="00801BB8">
        <w:rPr>
          <w:b/>
        </w:rPr>
        <w:t>Legal Support Services</w:t>
      </w:r>
    </w:p>
    <w:tbl>
      <w:tblPr>
        <w:tblW w:w="4535" w:type="pct"/>
        <w:tblInd w:w="8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1E0" w:firstRow="1" w:lastRow="1" w:firstColumn="1" w:lastColumn="1" w:noHBand="0" w:noVBand="0"/>
      </w:tblPr>
      <w:tblGrid>
        <w:gridCol w:w="2740"/>
        <w:gridCol w:w="2740"/>
        <w:gridCol w:w="2739"/>
      </w:tblGrid>
      <w:tr w:rsidR="00801BB8" w:rsidRPr="00BD1EE2" w14:paraId="13D23F9F" w14:textId="77777777" w:rsidTr="00A023FC">
        <w:trPr>
          <w:cantSplit/>
          <w:trHeight w:val="397"/>
          <w:tblHeader/>
        </w:trPr>
        <w:tc>
          <w:tcPr>
            <w:tcW w:w="1667" w:type="pct"/>
            <w:tcBorders>
              <w:top w:val="single" w:sz="4" w:space="0" w:color="215868" w:themeColor="accent5" w:themeShade="80"/>
              <w:left w:val="single" w:sz="4" w:space="0" w:color="215868" w:themeColor="accent5" w:themeShade="80"/>
              <w:bottom w:val="single" w:sz="4" w:space="0" w:color="auto"/>
              <w:right w:val="single" w:sz="4" w:space="0" w:color="215868" w:themeColor="accent5" w:themeShade="80"/>
            </w:tcBorders>
            <w:shd w:val="clear" w:color="auto" w:fill="0F5D6F"/>
            <w:vAlign w:val="center"/>
          </w:tcPr>
          <w:p w14:paraId="3C9DD9AF" w14:textId="1A3145B9" w:rsidR="00801BB8" w:rsidRPr="00BD1EE2" w:rsidRDefault="00801BB8" w:rsidP="003B509E">
            <w:pPr>
              <w:tabs>
                <w:tab w:val="left" w:pos="924"/>
                <w:tab w:val="left" w:pos="1848"/>
                <w:tab w:val="left" w:pos="2773"/>
                <w:tab w:val="left" w:pos="3697"/>
                <w:tab w:val="left" w:pos="4621"/>
                <w:tab w:val="left" w:pos="5545"/>
                <w:tab w:val="left" w:pos="6469"/>
                <w:tab w:val="left" w:pos="7394"/>
                <w:tab w:val="left" w:pos="8318"/>
                <w:tab w:val="right" w:pos="8930"/>
              </w:tabs>
              <w:spacing w:before="60" w:after="60"/>
              <w:ind w:left="149" w:right="84"/>
              <w:rPr>
                <w:rFonts w:cs="Arial"/>
                <w:b/>
                <w:color w:val="FFFFFF" w:themeColor="background1"/>
                <w:sz w:val="21"/>
                <w:szCs w:val="20"/>
              </w:rPr>
            </w:pPr>
            <w:r w:rsidRPr="00E14189">
              <w:rPr>
                <w:rFonts w:cs="Arial"/>
                <w:b/>
                <w:color w:val="FFFFFF" w:themeColor="background1"/>
                <w:sz w:val="21"/>
                <w:szCs w:val="20"/>
              </w:rPr>
              <w:t xml:space="preserve">EXPERIENCE / </w:t>
            </w:r>
            <w:r w:rsidR="009114B6">
              <w:rPr>
                <w:rFonts w:cs="Arial"/>
                <w:b/>
                <w:color w:val="FFFFFF" w:themeColor="background1"/>
                <w:sz w:val="21"/>
                <w:szCs w:val="20"/>
              </w:rPr>
              <w:t>RESPONSIBILITY*</w:t>
            </w:r>
          </w:p>
        </w:tc>
        <w:tc>
          <w:tcPr>
            <w:tcW w:w="1667" w:type="pct"/>
            <w:tcBorders>
              <w:top w:val="single" w:sz="4" w:space="0" w:color="215868" w:themeColor="accent5" w:themeShade="80"/>
              <w:left w:val="single" w:sz="4" w:space="0" w:color="215868" w:themeColor="accent5" w:themeShade="80"/>
              <w:bottom w:val="single" w:sz="4" w:space="0" w:color="auto"/>
              <w:right w:val="single" w:sz="4" w:space="0" w:color="215868" w:themeColor="accent5" w:themeShade="80"/>
            </w:tcBorders>
            <w:shd w:val="clear" w:color="auto" w:fill="0F5D6F"/>
            <w:vAlign w:val="center"/>
          </w:tcPr>
          <w:p w14:paraId="0EB4EB7D" w14:textId="5CA5051D" w:rsidR="00801BB8" w:rsidRPr="00BD1EE2" w:rsidRDefault="00801BB8" w:rsidP="003B509E">
            <w:pPr>
              <w:tabs>
                <w:tab w:val="left" w:pos="924"/>
                <w:tab w:val="left" w:pos="1848"/>
                <w:tab w:val="left" w:pos="2773"/>
                <w:tab w:val="left" w:pos="3697"/>
                <w:tab w:val="left" w:pos="4621"/>
                <w:tab w:val="left" w:pos="5545"/>
                <w:tab w:val="left" w:pos="6469"/>
                <w:tab w:val="left" w:pos="7394"/>
                <w:tab w:val="left" w:pos="8318"/>
                <w:tab w:val="right" w:pos="8930"/>
              </w:tabs>
              <w:spacing w:before="60" w:after="60"/>
              <w:ind w:left="149" w:right="84"/>
              <w:rPr>
                <w:rFonts w:cs="Arial"/>
                <w:b/>
                <w:color w:val="FFFFFF" w:themeColor="background1"/>
                <w:sz w:val="21"/>
                <w:szCs w:val="20"/>
              </w:rPr>
            </w:pPr>
            <w:r w:rsidRPr="00E14189">
              <w:rPr>
                <w:rFonts w:cs="Arial"/>
                <w:b/>
                <w:color w:val="FFFFFF" w:themeColor="background1"/>
                <w:sz w:val="21"/>
                <w:szCs w:val="20"/>
              </w:rPr>
              <w:t xml:space="preserve">MAXIMUM HOURLY RATE </w:t>
            </w:r>
            <w:r w:rsidR="009114B6">
              <w:rPr>
                <w:rFonts w:cs="Arial"/>
                <w:b/>
                <w:color w:val="FFFFFF" w:themeColor="background1"/>
                <w:sz w:val="21"/>
                <w:szCs w:val="20"/>
              </w:rPr>
              <w:t>(EX GST)</w:t>
            </w:r>
          </w:p>
        </w:tc>
        <w:tc>
          <w:tcPr>
            <w:tcW w:w="1666" w:type="pct"/>
            <w:tcBorders>
              <w:top w:val="single" w:sz="4" w:space="0" w:color="215868" w:themeColor="accent5" w:themeShade="80"/>
              <w:left w:val="single" w:sz="4" w:space="0" w:color="215868" w:themeColor="accent5" w:themeShade="80"/>
              <w:bottom w:val="single" w:sz="4" w:space="0" w:color="auto"/>
              <w:right w:val="single" w:sz="4" w:space="0" w:color="215868" w:themeColor="accent5" w:themeShade="80"/>
            </w:tcBorders>
            <w:shd w:val="clear" w:color="auto" w:fill="0F5D6F"/>
            <w:vAlign w:val="center"/>
          </w:tcPr>
          <w:p w14:paraId="4DBAD6E0" w14:textId="1C82C661" w:rsidR="00801BB8" w:rsidRPr="00BD1EE2" w:rsidRDefault="00801BB8" w:rsidP="003B509E">
            <w:pPr>
              <w:tabs>
                <w:tab w:val="left" w:pos="924"/>
                <w:tab w:val="left" w:pos="1848"/>
                <w:tab w:val="left" w:pos="2773"/>
                <w:tab w:val="left" w:pos="3697"/>
                <w:tab w:val="left" w:pos="4621"/>
                <w:tab w:val="left" w:pos="5545"/>
                <w:tab w:val="left" w:pos="6469"/>
                <w:tab w:val="left" w:pos="7394"/>
                <w:tab w:val="left" w:pos="8318"/>
                <w:tab w:val="right" w:pos="8930"/>
              </w:tabs>
              <w:spacing w:before="60" w:after="60"/>
              <w:ind w:left="149" w:right="84"/>
              <w:rPr>
                <w:rFonts w:cs="Arial"/>
                <w:b/>
                <w:color w:val="FFFFFF" w:themeColor="background1"/>
                <w:sz w:val="21"/>
                <w:szCs w:val="20"/>
              </w:rPr>
            </w:pPr>
            <w:r w:rsidRPr="00E14189">
              <w:rPr>
                <w:rFonts w:cs="Arial"/>
                <w:b/>
                <w:color w:val="FFFFFF" w:themeColor="background1"/>
                <w:sz w:val="21"/>
                <w:szCs w:val="20"/>
              </w:rPr>
              <w:t>DAILY RATE</w:t>
            </w:r>
            <w:r>
              <w:rPr>
                <w:rFonts w:cs="Arial"/>
                <w:b/>
                <w:color w:val="FFFFFF" w:themeColor="background1"/>
                <w:sz w:val="21"/>
                <w:szCs w:val="20"/>
              </w:rPr>
              <w:t xml:space="preserve"> </w:t>
            </w:r>
            <w:r w:rsidR="009114B6">
              <w:rPr>
                <w:rFonts w:cs="Arial"/>
                <w:b/>
                <w:color w:val="FFFFFF" w:themeColor="background1"/>
                <w:sz w:val="21"/>
                <w:szCs w:val="20"/>
              </w:rPr>
              <w:t>CAP** (EX GST)</w:t>
            </w:r>
          </w:p>
        </w:tc>
      </w:tr>
      <w:tr w:rsidR="00801BB8" w:rsidRPr="00A30911" w14:paraId="05B8A0EF" w14:textId="77777777" w:rsidTr="00A023FC">
        <w:trPr>
          <w:cantSplit/>
          <w:trHeight w:val="397"/>
        </w:trPr>
        <w:tc>
          <w:tcPr>
            <w:tcW w:w="1667" w:type="pct"/>
            <w:tcBorders>
              <w:top w:val="single" w:sz="4" w:space="0" w:color="auto"/>
              <w:left w:val="single" w:sz="4" w:space="0" w:color="215868" w:themeColor="accent5" w:themeShade="80"/>
              <w:bottom w:val="nil"/>
              <w:right w:val="single" w:sz="4" w:space="0" w:color="215868" w:themeColor="accent5" w:themeShade="80"/>
            </w:tcBorders>
          </w:tcPr>
          <w:p w14:paraId="03DF6DFD" w14:textId="77777777" w:rsidR="00801BB8" w:rsidRPr="00A30911" w:rsidRDefault="00801BB8" w:rsidP="003B509E">
            <w:pPr>
              <w:widowControl w:val="0"/>
              <w:spacing w:before="60" w:after="60" w:line="268" w:lineRule="exact"/>
              <w:ind w:left="102"/>
              <w:rPr>
                <w:rFonts w:cs="Arial"/>
                <w:color w:val="244061" w:themeColor="accent1" w:themeShade="80"/>
                <w:sz w:val="18"/>
                <w:szCs w:val="20"/>
                <w:lang w:val="en-US"/>
              </w:rPr>
            </w:pPr>
            <w:r w:rsidRPr="00F57511">
              <w:t>Partner</w:t>
            </w:r>
          </w:p>
        </w:tc>
        <w:tc>
          <w:tcPr>
            <w:tcW w:w="1667" w:type="pct"/>
            <w:tcBorders>
              <w:top w:val="single" w:sz="4" w:space="0" w:color="auto"/>
              <w:left w:val="single" w:sz="4" w:space="0" w:color="215868" w:themeColor="accent5" w:themeShade="80"/>
              <w:bottom w:val="nil"/>
              <w:right w:val="single" w:sz="4" w:space="0" w:color="215868" w:themeColor="accent5" w:themeShade="80"/>
            </w:tcBorders>
          </w:tcPr>
          <w:p w14:paraId="2D8B315E" w14:textId="77777777" w:rsidR="00801BB8" w:rsidRPr="003B509E" w:rsidRDefault="00801BB8" w:rsidP="003B509E">
            <w:pPr>
              <w:pStyle w:val="VGSOListBul"/>
              <w:numPr>
                <w:ilvl w:val="0"/>
                <w:numId w:val="0"/>
              </w:numPr>
              <w:spacing w:before="60" w:after="60"/>
              <w:ind w:left="284" w:hanging="6"/>
              <w:rPr>
                <w:rFonts w:cs="Arial"/>
                <w:szCs w:val="22"/>
              </w:rPr>
            </w:pPr>
          </w:p>
        </w:tc>
        <w:tc>
          <w:tcPr>
            <w:tcW w:w="1666" w:type="pct"/>
            <w:tcBorders>
              <w:top w:val="single" w:sz="4" w:space="0" w:color="auto"/>
              <w:left w:val="single" w:sz="4" w:space="0" w:color="215868" w:themeColor="accent5" w:themeShade="80"/>
              <w:bottom w:val="nil"/>
              <w:right w:val="single" w:sz="4" w:space="0" w:color="215868" w:themeColor="accent5" w:themeShade="80"/>
            </w:tcBorders>
          </w:tcPr>
          <w:p w14:paraId="4FF1AE4D" w14:textId="77777777" w:rsidR="00801BB8" w:rsidRPr="003B509E" w:rsidRDefault="00801BB8" w:rsidP="003B509E">
            <w:pPr>
              <w:pStyle w:val="VGSOListBul"/>
              <w:numPr>
                <w:ilvl w:val="0"/>
                <w:numId w:val="0"/>
              </w:numPr>
              <w:spacing w:before="60" w:after="60"/>
              <w:ind w:left="278"/>
              <w:contextualSpacing/>
              <w:rPr>
                <w:rFonts w:cs="Arial"/>
                <w:szCs w:val="22"/>
              </w:rPr>
            </w:pPr>
          </w:p>
        </w:tc>
      </w:tr>
      <w:tr w:rsidR="00801BB8" w:rsidRPr="00A30911" w14:paraId="299C7D91" w14:textId="77777777" w:rsidTr="00A023FC">
        <w:trPr>
          <w:cantSplit/>
          <w:trHeight w:val="397"/>
        </w:trPr>
        <w:tc>
          <w:tcPr>
            <w:tcW w:w="1667"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1702A5F4" w14:textId="77777777" w:rsidR="00801BB8" w:rsidRPr="00E14189" w:rsidRDefault="00801BB8" w:rsidP="003B509E">
            <w:pPr>
              <w:widowControl w:val="0"/>
              <w:spacing w:before="60" w:after="60" w:line="268" w:lineRule="exact"/>
              <w:ind w:left="102"/>
            </w:pPr>
            <w:r w:rsidRPr="00F57511">
              <w:t>Special Counsel</w:t>
            </w:r>
          </w:p>
        </w:tc>
        <w:tc>
          <w:tcPr>
            <w:tcW w:w="1667"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5BA52CCC" w14:textId="77777777" w:rsidR="00801BB8" w:rsidRPr="003B509E" w:rsidRDefault="00801BB8" w:rsidP="003B509E">
            <w:pPr>
              <w:pStyle w:val="VGSOListBul"/>
              <w:numPr>
                <w:ilvl w:val="0"/>
                <w:numId w:val="0"/>
              </w:numPr>
              <w:spacing w:before="60" w:after="60"/>
              <w:ind w:left="284" w:hanging="6"/>
              <w:rPr>
                <w:rFonts w:cs="Arial"/>
                <w:szCs w:val="22"/>
              </w:rPr>
            </w:pPr>
          </w:p>
        </w:tc>
        <w:tc>
          <w:tcPr>
            <w:tcW w:w="1666"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6AB47FEC" w14:textId="77777777" w:rsidR="00801BB8" w:rsidRPr="003B509E" w:rsidRDefault="00801BB8" w:rsidP="003B509E">
            <w:pPr>
              <w:pStyle w:val="VGSOListBul"/>
              <w:numPr>
                <w:ilvl w:val="0"/>
                <w:numId w:val="0"/>
              </w:numPr>
              <w:spacing w:before="60" w:after="60"/>
              <w:ind w:left="278"/>
              <w:contextualSpacing/>
              <w:rPr>
                <w:rFonts w:cs="Arial"/>
                <w:szCs w:val="22"/>
              </w:rPr>
            </w:pPr>
          </w:p>
        </w:tc>
      </w:tr>
      <w:tr w:rsidR="00801BB8" w:rsidRPr="00A30911" w14:paraId="7CB44707" w14:textId="77777777" w:rsidTr="00A023FC">
        <w:trPr>
          <w:cantSplit/>
          <w:trHeight w:val="397"/>
        </w:trPr>
        <w:tc>
          <w:tcPr>
            <w:tcW w:w="1667" w:type="pct"/>
            <w:tcBorders>
              <w:top w:val="nil"/>
              <w:left w:val="single" w:sz="4" w:space="0" w:color="215868" w:themeColor="accent5" w:themeShade="80"/>
              <w:bottom w:val="nil"/>
              <w:right w:val="single" w:sz="4" w:space="0" w:color="215868" w:themeColor="accent5" w:themeShade="80"/>
            </w:tcBorders>
          </w:tcPr>
          <w:p w14:paraId="7389EEAD" w14:textId="77777777" w:rsidR="00801BB8" w:rsidRPr="00E14189" w:rsidRDefault="00801BB8" w:rsidP="009D791C">
            <w:pPr>
              <w:keepNext/>
              <w:widowControl w:val="0"/>
              <w:spacing w:before="60" w:after="60" w:line="268" w:lineRule="exact"/>
              <w:ind w:left="102"/>
            </w:pPr>
            <w:r w:rsidRPr="00F57511">
              <w:t>Senior Associate</w:t>
            </w:r>
          </w:p>
        </w:tc>
        <w:tc>
          <w:tcPr>
            <w:tcW w:w="1667" w:type="pct"/>
            <w:tcBorders>
              <w:top w:val="nil"/>
              <w:left w:val="single" w:sz="4" w:space="0" w:color="215868" w:themeColor="accent5" w:themeShade="80"/>
              <w:bottom w:val="nil"/>
              <w:right w:val="single" w:sz="4" w:space="0" w:color="215868" w:themeColor="accent5" w:themeShade="80"/>
            </w:tcBorders>
          </w:tcPr>
          <w:p w14:paraId="0D965C3C" w14:textId="77777777" w:rsidR="00801BB8" w:rsidRPr="003B509E" w:rsidRDefault="00801BB8" w:rsidP="009D791C">
            <w:pPr>
              <w:pStyle w:val="VGSOListBul"/>
              <w:keepNext/>
              <w:numPr>
                <w:ilvl w:val="0"/>
                <w:numId w:val="0"/>
              </w:numPr>
              <w:spacing w:before="60" w:after="60"/>
              <w:ind w:left="284" w:hanging="6"/>
              <w:rPr>
                <w:rFonts w:cs="Arial"/>
                <w:szCs w:val="22"/>
              </w:rPr>
            </w:pPr>
          </w:p>
        </w:tc>
        <w:tc>
          <w:tcPr>
            <w:tcW w:w="1666" w:type="pct"/>
            <w:tcBorders>
              <w:top w:val="nil"/>
              <w:left w:val="single" w:sz="4" w:space="0" w:color="215868" w:themeColor="accent5" w:themeShade="80"/>
              <w:bottom w:val="nil"/>
              <w:right w:val="single" w:sz="4" w:space="0" w:color="215868" w:themeColor="accent5" w:themeShade="80"/>
            </w:tcBorders>
          </w:tcPr>
          <w:p w14:paraId="5C5D2729" w14:textId="77777777" w:rsidR="00801BB8" w:rsidRPr="003B509E" w:rsidRDefault="00801BB8" w:rsidP="009D791C">
            <w:pPr>
              <w:pStyle w:val="VGSOListBul"/>
              <w:keepNext/>
              <w:numPr>
                <w:ilvl w:val="0"/>
                <w:numId w:val="0"/>
              </w:numPr>
              <w:spacing w:before="60" w:after="60"/>
              <w:ind w:left="278"/>
              <w:contextualSpacing/>
              <w:rPr>
                <w:rFonts w:cs="Arial"/>
                <w:szCs w:val="22"/>
              </w:rPr>
            </w:pPr>
          </w:p>
        </w:tc>
      </w:tr>
      <w:tr w:rsidR="00801BB8" w:rsidRPr="00A30911" w14:paraId="2FA4605A" w14:textId="77777777" w:rsidTr="00A023FC">
        <w:trPr>
          <w:cantSplit/>
          <w:trHeight w:val="397"/>
        </w:trPr>
        <w:tc>
          <w:tcPr>
            <w:tcW w:w="1667"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2B15D067" w14:textId="77777777" w:rsidR="00801BB8" w:rsidRPr="00E14189" w:rsidRDefault="00801BB8" w:rsidP="009D791C">
            <w:pPr>
              <w:keepNext/>
              <w:widowControl w:val="0"/>
              <w:spacing w:before="60" w:after="60" w:line="268" w:lineRule="exact"/>
              <w:ind w:left="102"/>
            </w:pPr>
            <w:r>
              <w:t>Lawyer (&gt; 5 years PAE)</w:t>
            </w:r>
          </w:p>
        </w:tc>
        <w:tc>
          <w:tcPr>
            <w:tcW w:w="1667"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7EE8D8CE" w14:textId="77777777" w:rsidR="00801BB8" w:rsidRPr="003B509E" w:rsidRDefault="00801BB8" w:rsidP="009D791C">
            <w:pPr>
              <w:pStyle w:val="VGSOListBul"/>
              <w:keepNext/>
              <w:numPr>
                <w:ilvl w:val="0"/>
                <w:numId w:val="0"/>
              </w:numPr>
              <w:spacing w:before="60" w:after="60"/>
              <w:ind w:left="284" w:hanging="6"/>
              <w:rPr>
                <w:rFonts w:cs="Arial"/>
                <w:szCs w:val="22"/>
              </w:rPr>
            </w:pPr>
          </w:p>
        </w:tc>
        <w:tc>
          <w:tcPr>
            <w:tcW w:w="1666"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45D24B6D" w14:textId="77777777" w:rsidR="00801BB8" w:rsidRPr="003B509E" w:rsidRDefault="00801BB8" w:rsidP="009D791C">
            <w:pPr>
              <w:pStyle w:val="VGSOListBul"/>
              <w:keepNext/>
              <w:numPr>
                <w:ilvl w:val="0"/>
                <w:numId w:val="0"/>
              </w:numPr>
              <w:spacing w:before="60" w:after="60"/>
              <w:ind w:left="278"/>
              <w:contextualSpacing/>
              <w:rPr>
                <w:rFonts w:cs="Arial"/>
                <w:szCs w:val="22"/>
              </w:rPr>
            </w:pPr>
          </w:p>
        </w:tc>
      </w:tr>
      <w:tr w:rsidR="00801BB8" w:rsidRPr="00A30911" w14:paraId="55E35EC3" w14:textId="77777777" w:rsidTr="00A023FC">
        <w:trPr>
          <w:cantSplit/>
          <w:trHeight w:val="397"/>
        </w:trPr>
        <w:tc>
          <w:tcPr>
            <w:tcW w:w="1667"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501128AC" w14:textId="67E53AB5" w:rsidR="00801BB8" w:rsidRDefault="00801BB8" w:rsidP="009D791C">
            <w:pPr>
              <w:keepNext/>
              <w:widowControl w:val="0"/>
              <w:spacing w:before="60" w:after="60" w:line="268" w:lineRule="exact"/>
              <w:ind w:left="102"/>
            </w:pPr>
            <w:r>
              <w:t>Lawyer (</w:t>
            </w:r>
            <w:r w:rsidR="009D791C">
              <w:t>3 </w:t>
            </w:r>
            <w:r w:rsidR="009D791C">
              <w:noBreakHyphen/>
              <w:t> 5</w:t>
            </w:r>
            <w:r>
              <w:t xml:space="preserve"> years PAE)</w:t>
            </w:r>
          </w:p>
        </w:tc>
        <w:tc>
          <w:tcPr>
            <w:tcW w:w="1667"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3D522F5E" w14:textId="77777777" w:rsidR="00801BB8" w:rsidRPr="003B509E" w:rsidRDefault="00801BB8" w:rsidP="009D791C">
            <w:pPr>
              <w:pStyle w:val="VGSOListBul"/>
              <w:keepNext/>
              <w:numPr>
                <w:ilvl w:val="0"/>
                <w:numId w:val="0"/>
              </w:numPr>
              <w:spacing w:before="60" w:after="60"/>
              <w:ind w:left="284" w:hanging="6"/>
              <w:rPr>
                <w:rFonts w:cs="Arial"/>
                <w:szCs w:val="22"/>
              </w:rPr>
            </w:pPr>
          </w:p>
        </w:tc>
        <w:tc>
          <w:tcPr>
            <w:tcW w:w="1666"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14EFFDAC" w14:textId="77777777" w:rsidR="00801BB8" w:rsidRPr="003B509E" w:rsidRDefault="00801BB8" w:rsidP="009D791C">
            <w:pPr>
              <w:pStyle w:val="VGSOListBul"/>
              <w:keepNext/>
              <w:numPr>
                <w:ilvl w:val="0"/>
                <w:numId w:val="0"/>
              </w:numPr>
              <w:spacing w:before="60" w:after="60"/>
              <w:ind w:left="278"/>
              <w:contextualSpacing/>
              <w:rPr>
                <w:rFonts w:cs="Arial"/>
                <w:szCs w:val="22"/>
              </w:rPr>
            </w:pPr>
          </w:p>
        </w:tc>
      </w:tr>
      <w:tr w:rsidR="00801BB8" w:rsidRPr="00A30911" w14:paraId="3259F6DF" w14:textId="77777777" w:rsidTr="00A023FC">
        <w:trPr>
          <w:cantSplit/>
          <w:trHeight w:val="397"/>
        </w:trPr>
        <w:tc>
          <w:tcPr>
            <w:tcW w:w="1667"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0EB75049" w14:textId="77777777" w:rsidR="00801BB8" w:rsidRDefault="00801BB8" w:rsidP="009D791C">
            <w:pPr>
              <w:keepNext/>
              <w:widowControl w:val="0"/>
              <w:spacing w:before="60" w:after="60" w:line="268" w:lineRule="exact"/>
              <w:ind w:left="102"/>
            </w:pPr>
            <w:r>
              <w:t>Lawyer (&lt; 3 years PAE)</w:t>
            </w:r>
          </w:p>
        </w:tc>
        <w:tc>
          <w:tcPr>
            <w:tcW w:w="1667"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298FB426" w14:textId="77777777" w:rsidR="00801BB8" w:rsidRPr="003B509E" w:rsidRDefault="00801BB8" w:rsidP="009D791C">
            <w:pPr>
              <w:pStyle w:val="VGSOListBul"/>
              <w:keepNext/>
              <w:numPr>
                <w:ilvl w:val="0"/>
                <w:numId w:val="0"/>
              </w:numPr>
              <w:spacing w:before="60" w:after="60"/>
              <w:ind w:left="284" w:hanging="6"/>
              <w:rPr>
                <w:rFonts w:cs="Arial"/>
                <w:szCs w:val="22"/>
              </w:rPr>
            </w:pPr>
          </w:p>
        </w:tc>
        <w:tc>
          <w:tcPr>
            <w:tcW w:w="1666"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08FECF0E" w14:textId="77777777" w:rsidR="00801BB8" w:rsidRPr="003B509E" w:rsidRDefault="00801BB8" w:rsidP="009D791C">
            <w:pPr>
              <w:pStyle w:val="VGSOListBul"/>
              <w:keepNext/>
              <w:numPr>
                <w:ilvl w:val="0"/>
                <w:numId w:val="0"/>
              </w:numPr>
              <w:spacing w:before="60" w:after="60"/>
              <w:ind w:left="278"/>
              <w:contextualSpacing/>
              <w:rPr>
                <w:rFonts w:cs="Arial"/>
                <w:szCs w:val="22"/>
              </w:rPr>
            </w:pPr>
          </w:p>
        </w:tc>
      </w:tr>
      <w:tr w:rsidR="00801BB8" w:rsidRPr="00A30911" w14:paraId="2ABF4C75" w14:textId="77777777" w:rsidTr="00A023FC">
        <w:trPr>
          <w:cantSplit/>
          <w:trHeight w:val="397"/>
        </w:trPr>
        <w:tc>
          <w:tcPr>
            <w:tcW w:w="1667"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406097FD" w14:textId="35FB719D" w:rsidR="00801BB8" w:rsidRPr="00E14189" w:rsidRDefault="00801BB8" w:rsidP="009D791C">
            <w:pPr>
              <w:keepNext/>
              <w:widowControl w:val="0"/>
              <w:spacing w:before="60" w:after="60" w:line="268" w:lineRule="exact"/>
              <w:ind w:left="102"/>
            </w:pPr>
            <w:r>
              <w:t xml:space="preserve">Graduate </w:t>
            </w:r>
            <w:r w:rsidR="009114B6">
              <w:t>Lawyer / Legal</w:t>
            </w:r>
            <w:r w:rsidRPr="00F57511">
              <w:t xml:space="preserve"> Trainee </w:t>
            </w:r>
            <w:r>
              <w:t>(not admitted to practice)</w:t>
            </w:r>
            <w:r w:rsidRPr="00F57511">
              <w:t xml:space="preserve"> </w:t>
            </w:r>
          </w:p>
        </w:tc>
        <w:tc>
          <w:tcPr>
            <w:tcW w:w="1667"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54B3899E" w14:textId="77777777" w:rsidR="00801BB8" w:rsidRPr="003B509E" w:rsidRDefault="00801BB8" w:rsidP="009D791C">
            <w:pPr>
              <w:pStyle w:val="VGSOListBul"/>
              <w:keepNext/>
              <w:numPr>
                <w:ilvl w:val="0"/>
                <w:numId w:val="0"/>
              </w:numPr>
              <w:spacing w:before="60" w:after="60"/>
              <w:ind w:left="284" w:hanging="6"/>
              <w:rPr>
                <w:rFonts w:cs="Arial"/>
                <w:szCs w:val="22"/>
              </w:rPr>
            </w:pPr>
          </w:p>
        </w:tc>
        <w:tc>
          <w:tcPr>
            <w:tcW w:w="1666"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06B361E5" w14:textId="77777777" w:rsidR="00801BB8" w:rsidRPr="003B509E" w:rsidRDefault="00801BB8" w:rsidP="009D791C">
            <w:pPr>
              <w:pStyle w:val="VGSOListBul"/>
              <w:keepNext/>
              <w:numPr>
                <w:ilvl w:val="0"/>
                <w:numId w:val="0"/>
              </w:numPr>
              <w:spacing w:before="60" w:after="60"/>
              <w:ind w:left="278"/>
              <w:contextualSpacing/>
              <w:rPr>
                <w:rFonts w:cs="Arial"/>
                <w:szCs w:val="22"/>
              </w:rPr>
            </w:pPr>
          </w:p>
        </w:tc>
      </w:tr>
      <w:tr w:rsidR="00801BB8" w:rsidRPr="00A30911" w14:paraId="473DDD70" w14:textId="77777777" w:rsidTr="00A023FC">
        <w:trPr>
          <w:cantSplit/>
          <w:trHeight w:val="397"/>
        </w:trPr>
        <w:tc>
          <w:tcPr>
            <w:tcW w:w="1667" w:type="pct"/>
            <w:tcBorders>
              <w:top w:val="nil"/>
              <w:left w:val="single" w:sz="4" w:space="0" w:color="215868" w:themeColor="accent5" w:themeShade="80"/>
              <w:bottom w:val="single" w:sz="4" w:space="0" w:color="215868" w:themeColor="accent5" w:themeShade="80"/>
              <w:right w:val="single" w:sz="4" w:space="0" w:color="215868" w:themeColor="accent5" w:themeShade="80"/>
            </w:tcBorders>
            <w:shd w:val="clear" w:color="auto" w:fill="F2F2F2" w:themeFill="background1" w:themeFillShade="F2"/>
          </w:tcPr>
          <w:p w14:paraId="07E4FC2C" w14:textId="77777777" w:rsidR="00801BB8" w:rsidRPr="00E14189" w:rsidRDefault="00801BB8" w:rsidP="003B509E">
            <w:pPr>
              <w:widowControl w:val="0"/>
              <w:spacing w:before="60" w:after="60" w:line="268" w:lineRule="exact"/>
              <w:ind w:left="102"/>
            </w:pPr>
            <w:r w:rsidRPr="00F57511">
              <w:t>Paralegal</w:t>
            </w:r>
          </w:p>
        </w:tc>
        <w:tc>
          <w:tcPr>
            <w:tcW w:w="1667" w:type="pct"/>
            <w:tcBorders>
              <w:top w:val="nil"/>
              <w:left w:val="single" w:sz="4" w:space="0" w:color="215868" w:themeColor="accent5" w:themeShade="80"/>
              <w:bottom w:val="single" w:sz="4" w:space="0" w:color="215868" w:themeColor="accent5" w:themeShade="80"/>
              <w:right w:val="single" w:sz="4" w:space="0" w:color="215868" w:themeColor="accent5" w:themeShade="80"/>
            </w:tcBorders>
            <w:shd w:val="clear" w:color="auto" w:fill="F2F2F2" w:themeFill="background1" w:themeFillShade="F2"/>
          </w:tcPr>
          <w:p w14:paraId="76AAEB63" w14:textId="77777777" w:rsidR="00801BB8" w:rsidRPr="003B509E" w:rsidRDefault="00801BB8" w:rsidP="003B509E">
            <w:pPr>
              <w:pStyle w:val="VGSOListBul"/>
              <w:numPr>
                <w:ilvl w:val="0"/>
                <w:numId w:val="0"/>
              </w:numPr>
              <w:spacing w:before="60" w:after="60"/>
              <w:ind w:left="284" w:hanging="6"/>
              <w:rPr>
                <w:rFonts w:cs="Arial"/>
                <w:szCs w:val="22"/>
              </w:rPr>
            </w:pPr>
          </w:p>
        </w:tc>
        <w:tc>
          <w:tcPr>
            <w:tcW w:w="1666" w:type="pct"/>
            <w:tcBorders>
              <w:top w:val="nil"/>
              <w:left w:val="single" w:sz="4" w:space="0" w:color="215868" w:themeColor="accent5" w:themeShade="80"/>
              <w:bottom w:val="single" w:sz="4" w:space="0" w:color="215868" w:themeColor="accent5" w:themeShade="80"/>
              <w:right w:val="single" w:sz="4" w:space="0" w:color="215868" w:themeColor="accent5" w:themeShade="80"/>
            </w:tcBorders>
            <w:shd w:val="clear" w:color="auto" w:fill="F2F2F2" w:themeFill="background1" w:themeFillShade="F2"/>
          </w:tcPr>
          <w:p w14:paraId="16153924" w14:textId="77777777" w:rsidR="00801BB8" w:rsidRPr="003B509E" w:rsidRDefault="00801BB8" w:rsidP="003B509E">
            <w:pPr>
              <w:pStyle w:val="VGSOListBul"/>
              <w:numPr>
                <w:ilvl w:val="0"/>
                <w:numId w:val="0"/>
              </w:numPr>
              <w:spacing w:before="60" w:after="60"/>
              <w:ind w:left="278"/>
              <w:contextualSpacing/>
              <w:rPr>
                <w:rFonts w:cs="Arial"/>
                <w:szCs w:val="22"/>
              </w:rPr>
            </w:pPr>
          </w:p>
        </w:tc>
      </w:tr>
    </w:tbl>
    <w:p w14:paraId="2EB424BC" w14:textId="556738AC" w:rsidR="005C1024" w:rsidRDefault="005C1024" w:rsidP="00801BB8">
      <w:pPr>
        <w:pStyle w:val="Schedule3"/>
        <w:keepNext/>
        <w:spacing w:before="240"/>
        <w:ind w:left="1702" w:hanging="851"/>
        <w:jc w:val="both"/>
      </w:pPr>
      <w:r>
        <w:lastRenderedPageBreak/>
        <w:t xml:space="preserve">Secondment rates, pursuant to </w:t>
      </w:r>
      <w:r w:rsidR="009114B6">
        <w:t>clause </w:t>
      </w:r>
      <w:r>
        <w:fldChar w:fldCharType="begin"/>
      </w:r>
      <w:r>
        <w:instrText xml:space="preserve"> REF _Ref121909580 \w \h </w:instrText>
      </w:r>
      <w:r w:rsidR="009E0725">
        <w:instrText xml:space="preserve"> \* MERGEFORMAT </w:instrText>
      </w:r>
      <w:r>
        <w:fldChar w:fldCharType="separate"/>
      </w:r>
      <w:r w:rsidR="00942AF0">
        <w:t>8.2(a)(ii)</w:t>
      </w:r>
      <w:r>
        <w:fldChar w:fldCharType="end"/>
      </w:r>
      <w:r w:rsidR="00ED76AE">
        <w:t>:</w:t>
      </w:r>
      <w:r>
        <w:t xml:space="preserve"> </w:t>
      </w:r>
    </w:p>
    <w:p w14:paraId="445340A5" w14:textId="653E36EE" w:rsidR="00801BB8" w:rsidRDefault="00801BB8" w:rsidP="003B509E">
      <w:pPr>
        <w:pStyle w:val="Schedule3"/>
        <w:keepNext/>
        <w:numPr>
          <w:ilvl w:val="0"/>
          <w:numId w:val="0"/>
        </w:numPr>
        <w:spacing w:before="60" w:after="60"/>
        <w:ind w:left="851"/>
        <w:jc w:val="both"/>
        <w:rPr>
          <w:b/>
        </w:rPr>
      </w:pPr>
      <w:r w:rsidRPr="00801BB8">
        <w:rPr>
          <w:b/>
        </w:rPr>
        <w:t xml:space="preserve">Administrative Law </w:t>
      </w:r>
    </w:p>
    <w:tbl>
      <w:tblPr>
        <w:tblW w:w="4539" w:type="pct"/>
        <w:tblInd w:w="8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1E0" w:firstRow="1" w:lastRow="1" w:firstColumn="1" w:lastColumn="1" w:noHBand="0" w:noVBand="0"/>
      </w:tblPr>
      <w:tblGrid>
        <w:gridCol w:w="4113"/>
        <w:gridCol w:w="4113"/>
      </w:tblGrid>
      <w:tr w:rsidR="00801BB8" w:rsidRPr="00BD1EE2" w14:paraId="6221F0C6" w14:textId="77777777" w:rsidTr="00A023FC">
        <w:trPr>
          <w:cantSplit/>
          <w:trHeight w:val="397"/>
          <w:tblHeader/>
        </w:trPr>
        <w:tc>
          <w:tcPr>
            <w:tcW w:w="2500" w:type="pct"/>
            <w:tcBorders>
              <w:top w:val="single" w:sz="4" w:space="0" w:color="215868" w:themeColor="accent5" w:themeShade="80"/>
              <w:left w:val="single" w:sz="4" w:space="0" w:color="215868" w:themeColor="accent5" w:themeShade="80"/>
              <w:bottom w:val="single" w:sz="4" w:space="0" w:color="auto"/>
              <w:right w:val="single" w:sz="4" w:space="0" w:color="215868" w:themeColor="accent5" w:themeShade="80"/>
            </w:tcBorders>
            <w:shd w:val="clear" w:color="auto" w:fill="0F5D6F"/>
            <w:vAlign w:val="center"/>
          </w:tcPr>
          <w:p w14:paraId="14A3AE35" w14:textId="6581289B" w:rsidR="00801BB8" w:rsidRPr="00BD1EE2" w:rsidRDefault="00801BB8" w:rsidP="009D791C">
            <w:pPr>
              <w:keepNext/>
              <w:tabs>
                <w:tab w:val="left" w:pos="924"/>
                <w:tab w:val="left" w:pos="1848"/>
                <w:tab w:val="left" w:pos="2773"/>
                <w:tab w:val="left" w:pos="3697"/>
                <w:tab w:val="left" w:pos="4621"/>
                <w:tab w:val="left" w:pos="5545"/>
                <w:tab w:val="left" w:pos="6469"/>
                <w:tab w:val="left" w:pos="7394"/>
                <w:tab w:val="left" w:pos="8318"/>
                <w:tab w:val="right" w:pos="8930"/>
              </w:tabs>
              <w:spacing w:before="60" w:after="60"/>
              <w:ind w:left="149" w:right="84"/>
              <w:rPr>
                <w:rFonts w:cs="Arial"/>
                <w:b/>
                <w:color w:val="FFFFFF" w:themeColor="background1"/>
                <w:sz w:val="21"/>
                <w:szCs w:val="20"/>
              </w:rPr>
            </w:pPr>
            <w:r w:rsidRPr="00E14189">
              <w:rPr>
                <w:rFonts w:cs="Arial"/>
                <w:b/>
                <w:color w:val="FFFFFF" w:themeColor="background1"/>
                <w:sz w:val="21"/>
                <w:szCs w:val="20"/>
              </w:rPr>
              <w:t xml:space="preserve">EXPERIENCE / </w:t>
            </w:r>
            <w:r w:rsidR="009114B6">
              <w:rPr>
                <w:rFonts w:cs="Arial"/>
                <w:b/>
                <w:color w:val="FFFFFF" w:themeColor="background1"/>
                <w:sz w:val="21"/>
                <w:szCs w:val="20"/>
              </w:rPr>
              <w:t>RESPONSIBILITY*</w:t>
            </w:r>
          </w:p>
        </w:tc>
        <w:tc>
          <w:tcPr>
            <w:tcW w:w="2500" w:type="pct"/>
            <w:tcBorders>
              <w:top w:val="single" w:sz="4" w:space="0" w:color="215868" w:themeColor="accent5" w:themeShade="80"/>
              <w:left w:val="single" w:sz="4" w:space="0" w:color="215868" w:themeColor="accent5" w:themeShade="80"/>
              <w:bottom w:val="single" w:sz="4" w:space="0" w:color="auto"/>
              <w:right w:val="single" w:sz="4" w:space="0" w:color="215868" w:themeColor="accent5" w:themeShade="80"/>
            </w:tcBorders>
            <w:shd w:val="clear" w:color="auto" w:fill="0F5D6F"/>
            <w:vAlign w:val="center"/>
          </w:tcPr>
          <w:p w14:paraId="665EE91D" w14:textId="26BB95FD" w:rsidR="00801BB8" w:rsidRPr="00BD1EE2" w:rsidRDefault="00801BB8" w:rsidP="009D791C">
            <w:pPr>
              <w:keepNext/>
              <w:tabs>
                <w:tab w:val="left" w:pos="924"/>
                <w:tab w:val="left" w:pos="1848"/>
                <w:tab w:val="left" w:pos="2773"/>
                <w:tab w:val="left" w:pos="3697"/>
                <w:tab w:val="left" w:pos="4621"/>
                <w:tab w:val="left" w:pos="5545"/>
                <w:tab w:val="left" w:pos="6469"/>
                <w:tab w:val="left" w:pos="7394"/>
                <w:tab w:val="left" w:pos="8318"/>
                <w:tab w:val="right" w:pos="8930"/>
              </w:tabs>
              <w:spacing w:before="60" w:after="60"/>
              <w:ind w:left="149" w:right="84"/>
              <w:rPr>
                <w:rFonts w:cs="Arial"/>
                <w:b/>
                <w:color w:val="FFFFFF" w:themeColor="background1"/>
                <w:sz w:val="21"/>
                <w:szCs w:val="20"/>
              </w:rPr>
            </w:pPr>
            <w:r>
              <w:rPr>
                <w:rFonts w:cs="Arial"/>
                <w:b/>
                <w:color w:val="FFFFFF" w:themeColor="background1"/>
                <w:sz w:val="21"/>
                <w:szCs w:val="20"/>
              </w:rPr>
              <w:t>SECONDMENT RATE</w:t>
            </w:r>
            <w:r w:rsidR="009D791C">
              <w:rPr>
                <w:rFonts w:cs="Arial"/>
                <w:b/>
                <w:color w:val="FFFFFF" w:themeColor="background1"/>
                <w:sz w:val="21"/>
                <w:szCs w:val="20"/>
              </w:rPr>
              <w:t xml:space="preserve"> </w:t>
            </w:r>
            <w:r w:rsidR="009D791C">
              <w:rPr>
                <w:rFonts w:cs="Arial"/>
                <w:b/>
                <w:color w:val="FFFFFF" w:themeColor="background1"/>
                <w:sz w:val="21"/>
                <w:szCs w:val="20"/>
              </w:rPr>
              <w:noBreakHyphen/>
              <w:t xml:space="preserve"> </w:t>
            </w:r>
            <w:r w:rsidR="00261DB4">
              <w:rPr>
                <w:rFonts w:cs="Arial"/>
                <w:b/>
                <w:color w:val="FFFFFF" w:themeColor="background1"/>
                <w:sz w:val="21"/>
                <w:szCs w:val="20"/>
              </w:rPr>
              <w:t xml:space="preserve">DAILY CAP** </w:t>
            </w:r>
            <w:r w:rsidR="009114B6">
              <w:rPr>
                <w:rFonts w:cs="Arial"/>
                <w:b/>
                <w:color w:val="FFFFFF" w:themeColor="background1"/>
                <w:sz w:val="21"/>
                <w:szCs w:val="20"/>
              </w:rPr>
              <w:t>(EX GST)</w:t>
            </w:r>
          </w:p>
        </w:tc>
      </w:tr>
      <w:tr w:rsidR="00801BB8" w:rsidRPr="00A30911" w14:paraId="1347A537" w14:textId="77777777" w:rsidTr="00A023FC">
        <w:trPr>
          <w:cantSplit/>
          <w:trHeight w:val="397"/>
        </w:trPr>
        <w:tc>
          <w:tcPr>
            <w:tcW w:w="2500" w:type="pct"/>
            <w:tcBorders>
              <w:top w:val="single" w:sz="4" w:space="0" w:color="auto"/>
              <w:left w:val="single" w:sz="4" w:space="0" w:color="215868" w:themeColor="accent5" w:themeShade="80"/>
              <w:bottom w:val="nil"/>
              <w:right w:val="single" w:sz="4" w:space="0" w:color="215868" w:themeColor="accent5" w:themeShade="80"/>
            </w:tcBorders>
          </w:tcPr>
          <w:p w14:paraId="4B1EC3B4" w14:textId="77777777" w:rsidR="00801BB8" w:rsidRPr="00A30911" w:rsidRDefault="00801BB8" w:rsidP="009D791C">
            <w:pPr>
              <w:keepNext/>
              <w:widowControl w:val="0"/>
              <w:spacing w:before="60" w:after="60" w:line="268" w:lineRule="exact"/>
              <w:ind w:left="102"/>
              <w:rPr>
                <w:rFonts w:cs="Arial"/>
                <w:color w:val="244061" w:themeColor="accent1" w:themeShade="80"/>
                <w:sz w:val="18"/>
                <w:szCs w:val="20"/>
                <w:lang w:val="en-US"/>
              </w:rPr>
            </w:pPr>
            <w:r w:rsidRPr="00F57511">
              <w:t>Partner</w:t>
            </w:r>
          </w:p>
        </w:tc>
        <w:tc>
          <w:tcPr>
            <w:tcW w:w="2500" w:type="pct"/>
            <w:tcBorders>
              <w:top w:val="single" w:sz="4" w:space="0" w:color="auto"/>
              <w:left w:val="single" w:sz="4" w:space="0" w:color="215868" w:themeColor="accent5" w:themeShade="80"/>
              <w:bottom w:val="nil"/>
              <w:right w:val="single" w:sz="4" w:space="0" w:color="215868" w:themeColor="accent5" w:themeShade="80"/>
            </w:tcBorders>
          </w:tcPr>
          <w:p w14:paraId="7646C02E" w14:textId="77777777" w:rsidR="00801BB8" w:rsidRPr="003B509E" w:rsidRDefault="00801BB8" w:rsidP="009D791C">
            <w:pPr>
              <w:pStyle w:val="VGSOListBul"/>
              <w:keepNext/>
              <w:numPr>
                <w:ilvl w:val="0"/>
                <w:numId w:val="0"/>
              </w:numPr>
              <w:spacing w:before="60" w:after="60"/>
              <w:ind w:left="284" w:hanging="6"/>
              <w:rPr>
                <w:rFonts w:cs="Arial"/>
              </w:rPr>
            </w:pPr>
          </w:p>
        </w:tc>
      </w:tr>
      <w:tr w:rsidR="00801BB8" w:rsidRPr="00A30911" w14:paraId="0FBFEEE0" w14:textId="77777777" w:rsidTr="00A023FC">
        <w:trPr>
          <w:cantSplit/>
          <w:trHeight w:val="397"/>
        </w:trPr>
        <w:tc>
          <w:tcPr>
            <w:tcW w:w="2500"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3E99F63D" w14:textId="77777777" w:rsidR="00801BB8" w:rsidRPr="00E14189" w:rsidRDefault="00801BB8" w:rsidP="009D791C">
            <w:pPr>
              <w:keepNext/>
              <w:widowControl w:val="0"/>
              <w:spacing w:before="60" w:after="60" w:line="268" w:lineRule="exact"/>
              <w:ind w:left="102"/>
            </w:pPr>
            <w:r w:rsidRPr="00F57511">
              <w:t>Special Counsel</w:t>
            </w:r>
          </w:p>
        </w:tc>
        <w:tc>
          <w:tcPr>
            <w:tcW w:w="2500"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33885209" w14:textId="77777777" w:rsidR="00801BB8" w:rsidRPr="003B509E" w:rsidRDefault="00801BB8" w:rsidP="009D791C">
            <w:pPr>
              <w:pStyle w:val="VGSOListBul"/>
              <w:keepNext/>
              <w:numPr>
                <w:ilvl w:val="0"/>
                <w:numId w:val="0"/>
              </w:numPr>
              <w:spacing w:before="60" w:after="60"/>
              <w:ind w:left="284" w:hanging="6"/>
              <w:rPr>
                <w:rFonts w:cs="Arial"/>
              </w:rPr>
            </w:pPr>
          </w:p>
        </w:tc>
      </w:tr>
      <w:tr w:rsidR="00801BB8" w:rsidRPr="00A30911" w14:paraId="1E1B86A0" w14:textId="77777777" w:rsidTr="00A023FC">
        <w:trPr>
          <w:cantSplit/>
          <w:trHeight w:val="397"/>
        </w:trPr>
        <w:tc>
          <w:tcPr>
            <w:tcW w:w="2500"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513BC56A" w14:textId="77777777" w:rsidR="00801BB8" w:rsidRPr="00E14189" w:rsidRDefault="00801BB8" w:rsidP="009D791C">
            <w:pPr>
              <w:keepNext/>
              <w:widowControl w:val="0"/>
              <w:spacing w:before="60" w:after="60" w:line="268" w:lineRule="exact"/>
              <w:ind w:left="102"/>
            </w:pPr>
            <w:r w:rsidRPr="00F57511">
              <w:t>Senior Associate</w:t>
            </w:r>
          </w:p>
        </w:tc>
        <w:tc>
          <w:tcPr>
            <w:tcW w:w="2500"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7D115CA1" w14:textId="77777777" w:rsidR="00801BB8" w:rsidRPr="003B509E" w:rsidRDefault="00801BB8" w:rsidP="009D791C">
            <w:pPr>
              <w:pStyle w:val="VGSOListBul"/>
              <w:keepNext/>
              <w:numPr>
                <w:ilvl w:val="0"/>
                <w:numId w:val="0"/>
              </w:numPr>
              <w:spacing w:before="60" w:after="60"/>
              <w:ind w:left="284" w:hanging="6"/>
              <w:rPr>
                <w:rFonts w:cs="Arial"/>
              </w:rPr>
            </w:pPr>
          </w:p>
        </w:tc>
      </w:tr>
      <w:tr w:rsidR="00801BB8" w:rsidRPr="00A30911" w14:paraId="05EBB66B" w14:textId="77777777" w:rsidTr="00A023FC">
        <w:trPr>
          <w:cantSplit/>
          <w:trHeight w:val="397"/>
        </w:trPr>
        <w:tc>
          <w:tcPr>
            <w:tcW w:w="2500"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21085E9A" w14:textId="77777777" w:rsidR="00801BB8" w:rsidRPr="00E14189" w:rsidRDefault="00801BB8" w:rsidP="009D791C">
            <w:pPr>
              <w:keepNext/>
              <w:widowControl w:val="0"/>
              <w:spacing w:before="60" w:after="60" w:line="268" w:lineRule="exact"/>
              <w:ind w:left="102"/>
            </w:pPr>
            <w:r>
              <w:t>Lawyer (&gt; 5 years PAE)</w:t>
            </w:r>
          </w:p>
        </w:tc>
        <w:tc>
          <w:tcPr>
            <w:tcW w:w="2500"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5921EF71" w14:textId="77777777" w:rsidR="00801BB8" w:rsidRPr="003B509E" w:rsidRDefault="00801BB8" w:rsidP="009D791C">
            <w:pPr>
              <w:pStyle w:val="VGSOListBul"/>
              <w:keepNext/>
              <w:numPr>
                <w:ilvl w:val="0"/>
                <w:numId w:val="0"/>
              </w:numPr>
              <w:spacing w:before="60" w:after="60"/>
              <w:ind w:left="284" w:hanging="6"/>
              <w:rPr>
                <w:rFonts w:cs="Arial"/>
              </w:rPr>
            </w:pPr>
          </w:p>
        </w:tc>
      </w:tr>
      <w:tr w:rsidR="00801BB8" w:rsidRPr="00A30911" w14:paraId="42044ED5" w14:textId="77777777" w:rsidTr="00A023FC">
        <w:trPr>
          <w:cantSplit/>
          <w:trHeight w:val="397"/>
        </w:trPr>
        <w:tc>
          <w:tcPr>
            <w:tcW w:w="2500"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3EC1DDB8" w14:textId="00766956" w:rsidR="00801BB8" w:rsidRPr="00E14189" w:rsidRDefault="00801BB8" w:rsidP="009D791C">
            <w:pPr>
              <w:keepNext/>
              <w:widowControl w:val="0"/>
              <w:spacing w:before="60" w:after="60" w:line="268" w:lineRule="exact"/>
              <w:ind w:left="102"/>
            </w:pPr>
            <w:r>
              <w:t>Lawyer (</w:t>
            </w:r>
            <w:r w:rsidR="009D791C">
              <w:t>3 </w:t>
            </w:r>
            <w:r w:rsidR="009D791C">
              <w:noBreakHyphen/>
              <w:t> 5</w:t>
            </w:r>
            <w:r>
              <w:t xml:space="preserve"> years PAE)</w:t>
            </w:r>
          </w:p>
        </w:tc>
        <w:tc>
          <w:tcPr>
            <w:tcW w:w="2500"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2E63B430" w14:textId="77777777" w:rsidR="00801BB8" w:rsidRPr="003B509E" w:rsidRDefault="00801BB8" w:rsidP="009D791C">
            <w:pPr>
              <w:pStyle w:val="VGSOListBul"/>
              <w:keepNext/>
              <w:numPr>
                <w:ilvl w:val="0"/>
                <w:numId w:val="0"/>
              </w:numPr>
              <w:spacing w:before="60" w:after="60"/>
              <w:ind w:left="284" w:hanging="6"/>
              <w:rPr>
                <w:rFonts w:cs="Arial"/>
              </w:rPr>
            </w:pPr>
          </w:p>
        </w:tc>
      </w:tr>
      <w:tr w:rsidR="00801BB8" w:rsidRPr="00A30911" w14:paraId="0EA43831" w14:textId="77777777" w:rsidTr="00A023FC">
        <w:trPr>
          <w:cantSplit/>
          <w:trHeight w:val="397"/>
        </w:trPr>
        <w:tc>
          <w:tcPr>
            <w:tcW w:w="2500"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3A512077" w14:textId="77777777" w:rsidR="00801BB8" w:rsidRPr="00E14189" w:rsidRDefault="00801BB8" w:rsidP="009D791C">
            <w:pPr>
              <w:keepNext/>
              <w:widowControl w:val="0"/>
              <w:spacing w:before="60" w:after="60" w:line="268" w:lineRule="exact"/>
              <w:ind w:left="102"/>
            </w:pPr>
            <w:r>
              <w:t>Lawyer (&lt; 3 years PAE)</w:t>
            </w:r>
          </w:p>
        </w:tc>
        <w:tc>
          <w:tcPr>
            <w:tcW w:w="2500"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55573BF6" w14:textId="77777777" w:rsidR="00801BB8" w:rsidRPr="003B509E" w:rsidRDefault="00801BB8" w:rsidP="009D791C">
            <w:pPr>
              <w:pStyle w:val="VGSOListBul"/>
              <w:keepNext/>
              <w:numPr>
                <w:ilvl w:val="0"/>
                <w:numId w:val="0"/>
              </w:numPr>
              <w:spacing w:before="60" w:after="60"/>
              <w:ind w:left="284" w:hanging="6"/>
              <w:rPr>
                <w:rFonts w:cs="Arial"/>
              </w:rPr>
            </w:pPr>
          </w:p>
        </w:tc>
      </w:tr>
      <w:tr w:rsidR="00801BB8" w:rsidRPr="00A30911" w14:paraId="6E75934C" w14:textId="77777777" w:rsidTr="00A023FC">
        <w:trPr>
          <w:cantSplit/>
          <w:trHeight w:val="397"/>
        </w:trPr>
        <w:tc>
          <w:tcPr>
            <w:tcW w:w="2500"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4D0C71E3" w14:textId="2FCBEF94" w:rsidR="00801BB8" w:rsidRPr="00E14189" w:rsidRDefault="00801BB8" w:rsidP="009D791C">
            <w:pPr>
              <w:keepNext/>
              <w:widowControl w:val="0"/>
              <w:spacing w:before="60" w:after="60" w:line="268" w:lineRule="exact"/>
              <w:ind w:left="102"/>
            </w:pPr>
            <w:r>
              <w:t xml:space="preserve">Graduate </w:t>
            </w:r>
            <w:r w:rsidR="009114B6">
              <w:t>Lawyer / Legal</w:t>
            </w:r>
            <w:r w:rsidRPr="00F57511">
              <w:t xml:space="preserve"> Trainee </w:t>
            </w:r>
            <w:r>
              <w:t>(not admitted to practice)</w:t>
            </w:r>
            <w:r w:rsidRPr="00F57511">
              <w:t xml:space="preserve"> </w:t>
            </w:r>
          </w:p>
        </w:tc>
        <w:tc>
          <w:tcPr>
            <w:tcW w:w="2500"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7179F33E" w14:textId="77777777" w:rsidR="00801BB8" w:rsidRPr="003B509E" w:rsidRDefault="00801BB8" w:rsidP="009D791C">
            <w:pPr>
              <w:pStyle w:val="VGSOListBul"/>
              <w:keepNext/>
              <w:numPr>
                <w:ilvl w:val="0"/>
                <w:numId w:val="0"/>
              </w:numPr>
              <w:spacing w:before="60" w:after="60"/>
              <w:ind w:left="284" w:hanging="6"/>
              <w:rPr>
                <w:rFonts w:cs="Arial"/>
              </w:rPr>
            </w:pPr>
          </w:p>
        </w:tc>
      </w:tr>
      <w:tr w:rsidR="00801BB8" w:rsidRPr="00A30911" w14:paraId="71E5D85C" w14:textId="77777777" w:rsidTr="00A023FC">
        <w:trPr>
          <w:cantSplit/>
          <w:trHeight w:val="397"/>
        </w:trPr>
        <w:tc>
          <w:tcPr>
            <w:tcW w:w="2500" w:type="pct"/>
            <w:tcBorders>
              <w:top w:val="nil"/>
              <w:left w:val="single" w:sz="4" w:space="0" w:color="215868" w:themeColor="accent5" w:themeShade="80"/>
              <w:bottom w:val="single" w:sz="4" w:space="0" w:color="215868" w:themeColor="accent5" w:themeShade="80"/>
              <w:right w:val="single" w:sz="4" w:space="0" w:color="215868" w:themeColor="accent5" w:themeShade="80"/>
            </w:tcBorders>
            <w:shd w:val="clear" w:color="auto" w:fill="F2F2F2" w:themeFill="background1" w:themeFillShade="F2"/>
          </w:tcPr>
          <w:p w14:paraId="2FA0BB87" w14:textId="77777777" w:rsidR="00801BB8" w:rsidRPr="00F57511" w:rsidRDefault="00801BB8" w:rsidP="003B509E">
            <w:pPr>
              <w:widowControl w:val="0"/>
              <w:spacing w:before="60" w:after="60" w:line="268" w:lineRule="exact"/>
              <w:ind w:left="102"/>
            </w:pPr>
            <w:r w:rsidRPr="00F57511">
              <w:t>Paralegal</w:t>
            </w:r>
          </w:p>
        </w:tc>
        <w:tc>
          <w:tcPr>
            <w:tcW w:w="2500" w:type="pct"/>
            <w:tcBorders>
              <w:top w:val="nil"/>
              <w:left w:val="single" w:sz="4" w:space="0" w:color="215868" w:themeColor="accent5" w:themeShade="80"/>
              <w:bottom w:val="single" w:sz="4" w:space="0" w:color="215868" w:themeColor="accent5" w:themeShade="80"/>
              <w:right w:val="single" w:sz="4" w:space="0" w:color="215868" w:themeColor="accent5" w:themeShade="80"/>
            </w:tcBorders>
            <w:shd w:val="clear" w:color="auto" w:fill="F2F2F2" w:themeFill="background1" w:themeFillShade="F2"/>
          </w:tcPr>
          <w:p w14:paraId="4446F9B1" w14:textId="77777777" w:rsidR="00801BB8" w:rsidRPr="003B509E" w:rsidRDefault="00801BB8" w:rsidP="003B509E">
            <w:pPr>
              <w:pStyle w:val="VGSOListBul"/>
              <w:numPr>
                <w:ilvl w:val="0"/>
                <w:numId w:val="0"/>
              </w:numPr>
              <w:spacing w:before="60" w:after="60"/>
              <w:ind w:left="284" w:hanging="6"/>
              <w:rPr>
                <w:rFonts w:cs="Arial"/>
              </w:rPr>
            </w:pPr>
          </w:p>
        </w:tc>
      </w:tr>
    </w:tbl>
    <w:p w14:paraId="1ECE2D51" w14:textId="77777777" w:rsidR="00801BB8" w:rsidRDefault="00801BB8" w:rsidP="003B509E">
      <w:pPr>
        <w:pStyle w:val="Schedule3"/>
        <w:numPr>
          <w:ilvl w:val="0"/>
          <w:numId w:val="0"/>
        </w:numPr>
        <w:spacing w:before="60" w:after="60"/>
        <w:ind w:left="1701" w:hanging="850"/>
        <w:jc w:val="both"/>
        <w:rPr>
          <w:b/>
        </w:rPr>
      </w:pPr>
    </w:p>
    <w:p w14:paraId="52373D78" w14:textId="704C8DFA" w:rsidR="00801BB8" w:rsidRDefault="00801BB8" w:rsidP="003B509E">
      <w:pPr>
        <w:pStyle w:val="Schedule3"/>
        <w:keepNext/>
        <w:numPr>
          <w:ilvl w:val="0"/>
          <w:numId w:val="0"/>
        </w:numPr>
        <w:spacing w:before="60" w:after="60"/>
        <w:ind w:left="851"/>
        <w:jc w:val="both"/>
        <w:rPr>
          <w:b/>
        </w:rPr>
      </w:pPr>
      <w:r w:rsidRPr="00801BB8">
        <w:rPr>
          <w:b/>
        </w:rPr>
        <w:t xml:space="preserve">Employment, Industrial Relations and Equal Opportunity </w:t>
      </w:r>
    </w:p>
    <w:tbl>
      <w:tblPr>
        <w:tblW w:w="4539" w:type="pct"/>
        <w:tblInd w:w="8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1E0" w:firstRow="1" w:lastRow="1" w:firstColumn="1" w:lastColumn="1" w:noHBand="0" w:noVBand="0"/>
      </w:tblPr>
      <w:tblGrid>
        <w:gridCol w:w="4113"/>
        <w:gridCol w:w="4113"/>
      </w:tblGrid>
      <w:tr w:rsidR="00801BB8" w:rsidRPr="00BD1EE2" w14:paraId="1E8B07ED" w14:textId="77777777" w:rsidTr="00A023FC">
        <w:trPr>
          <w:cantSplit/>
          <w:trHeight w:val="397"/>
          <w:tblHeader/>
        </w:trPr>
        <w:tc>
          <w:tcPr>
            <w:tcW w:w="2500" w:type="pct"/>
            <w:tcBorders>
              <w:top w:val="single" w:sz="4" w:space="0" w:color="215868" w:themeColor="accent5" w:themeShade="80"/>
              <w:left w:val="single" w:sz="4" w:space="0" w:color="215868" w:themeColor="accent5" w:themeShade="80"/>
              <w:bottom w:val="single" w:sz="4" w:space="0" w:color="auto"/>
              <w:right w:val="single" w:sz="4" w:space="0" w:color="215868" w:themeColor="accent5" w:themeShade="80"/>
            </w:tcBorders>
            <w:shd w:val="clear" w:color="auto" w:fill="0F5D6F"/>
            <w:vAlign w:val="center"/>
          </w:tcPr>
          <w:p w14:paraId="6074CA47" w14:textId="38ED9A45" w:rsidR="00801BB8" w:rsidRPr="00BD1EE2" w:rsidRDefault="00801BB8" w:rsidP="009D791C">
            <w:pPr>
              <w:keepNext/>
              <w:tabs>
                <w:tab w:val="left" w:pos="924"/>
                <w:tab w:val="left" w:pos="1848"/>
                <w:tab w:val="left" w:pos="2773"/>
                <w:tab w:val="left" w:pos="3697"/>
                <w:tab w:val="left" w:pos="4621"/>
                <w:tab w:val="left" w:pos="5545"/>
                <w:tab w:val="left" w:pos="6469"/>
                <w:tab w:val="left" w:pos="7394"/>
                <w:tab w:val="left" w:pos="8318"/>
                <w:tab w:val="right" w:pos="8930"/>
              </w:tabs>
              <w:spacing w:before="60" w:after="60"/>
              <w:ind w:left="149" w:right="84"/>
              <w:rPr>
                <w:rFonts w:cs="Arial"/>
                <w:b/>
                <w:color w:val="FFFFFF" w:themeColor="background1"/>
                <w:sz w:val="21"/>
                <w:szCs w:val="20"/>
              </w:rPr>
            </w:pPr>
            <w:r w:rsidRPr="00E14189">
              <w:rPr>
                <w:rFonts w:cs="Arial"/>
                <w:b/>
                <w:color w:val="FFFFFF" w:themeColor="background1"/>
                <w:sz w:val="21"/>
                <w:szCs w:val="20"/>
              </w:rPr>
              <w:t xml:space="preserve">EXPERIENCE / </w:t>
            </w:r>
            <w:r w:rsidR="009114B6">
              <w:rPr>
                <w:rFonts w:cs="Arial"/>
                <w:b/>
                <w:color w:val="FFFFFF" w:themeColor="background1"/>
                <w:sz w:val="21"/>
                <w:szCs w:val="20"/>
              </w:rPr>
              <w:t>RESPONSIBILITY*</w:t>
            </w:r>
          </w:p>
        </w:tc>
        <w:tc>
          <w:tcPr>
            <w:tcW w:w="2500" w:type="pct"/>
            <w:tcBorders>
              <w:top w:val="single" w:sz="4" w:space="0" w:color="215868" w:themeColor="accent5" w:themeShade="80"/>
              <w:left w:val="single" w:sz="4" w:space="0" w:color="215868" w:themeColor="accent5" w:themeShade="80"/>
              <w:bottom w:val="single" w:sz="4" w:space="0" w:color="auto"/>
              <w:right w:val="single" w:sz="4" w:space="0" w:color="215868" w:themeColor="accent5" w:themeShade="80"/>
            </w:tcBorders>
            <w:shd w:val="clear" w:color="auto" w:fill="0F5D6F"/>
            <w:vAlign w:val="center"/>
          </w:tcPr>
          <w:p w14:paraId="7B80FD86" w14:textId="125D5EE6" w:rsidR="00801BB8" w:rsidRPr="00BD1EE2" w:rsidRDefault="00801BB8" w:rsidP="009D791C">
            <w:pPr>
              <w:keepNext/>
              <w:tabs>
                <w:tab w:val="left" w:pos="924"/>
                <w:tab w:val="left" w:pos="1848"/>
                <w:tab w:val="left" w:pos="2773"/>
                <w:tab w:val="left" w:pos="3697"/>
                <w:tab w:val="left" w:pos="4621"/>
                <w:tab w:val="left" w:pos="5545"/>
                <w:tab w:val="left" w:pos="6469"/>
                <w:tab w:val="left" w:pos="7394"/>
                <w:tab w:val="left" w:pos="8318"/>
                <w:tab w:val="right" w:pos="8930"/>
              </w:tabs>
              <w:spacing w:before="60" w:after="60"/>
              <w:ind w:left="149" w:right="84"/>
              <w:rPr>
                <w:rFonts w:cs="Arial"/>
                <w:b/>
                <w:color w:val="FFFFFF" w:themeColor="background1"/>
                <w:sz w:val="21"/>
                <w:szCs w:val="20"/>
              </w:rPr>
            </w:pPr>
            <w:r>
              <w:rPr>
                <w:rFonts w:cs="Arial"/>
                <w:b/>
                <w:color w:val="FFFFFF" w:themeColor="background1"/>
                <w:sz w:val="21"/>
                <w:szCs w:val="20"/>
              </w:rPr>
              <w:t>SECONDMENT RATE</w:t>
            </w:r>
            <w:r w:rsidR="009D791C">
              <w:rPr>
                <w:rFonts w:cs="Arial"/>
                <w:b/>
                <w:color w:val="FFFFFF" w:themeColor="background1"/>
                <w:sz w:val="21"/>
                <w:szCs w:val="20"/>
              </w:rPr>
              <w:t xml:space="preserve"> </w:t>
            </w:r>
            <w:r w:rsidR="009D791C">
              <w:rPr>
                <w:rFonts w:cs="Arial"/>
                <w:b/>
                <w:color w:val="FFFFFF" w:themeColor="background1"/>
                <w:sz w:val="21"/>
                <w:szCs w:val="20"/>
              </w:rPr>
              <w:noBreakHyphen/>
              <w:t xml:space="preserve"> </w:t>
            </w:r>
            <w:r w:rsidR="00261DB4">
              <w:rPr>
                <w:rFonts w:cs="Arial"/>
                <w:b/>
                <w:color w:val="FFFFFF" w:themeColor="background1"/>
                <w:sz w:val="21"/>
                <w:szCs w:val="20"/>
              </w:rPr>
              <w:t xml:space="preserve">DAILY CAP** </w:t>
            </w:r>
            <w:r w:rsidR="009114B6">
              <w:rPr>
                <w:rFonts w:cs="Arial"/>
                <w:b/>
                <w:color w:val="FFFFFF" w:themeColor="background1"/>
                <w:sz w:val="21"/>
                <w:szCs w:val="20"/>
              </w:rPr>
              <w:t>(EX GST)</w:t>
            </w:r>
          </w:p>
        </w:tc>
      </w:tr>
      <w:tr w:rsidR="00801BB8" w:rsidRPr="00A30911" w14:paraId="06BB2614" w14:textId="77777777" w:rsidTr="00A023FC">
        <w:trPr>
          <w:cantSplit/>
          <w:trHeight w:val="397"/>
        </w:trPr>
        <w:tc>
          <w:tcPr>
            <w:tcW w:w="2500" w:type="pct"/>
            <w:tcBorders>
              <w:top w:val="single" w:sz="4" w:space="0" w:color="auto"/>
              <w:left w:val="single" w:sz="4" w:space="0" w:color="215868" w:themeColor="accent5" w:themeShade="80"/>
              <w:bottom w:val="nil"/>
              <w:right w:val="single" w:sz="4" w:space="0" w:color="215868" w:themeColor="accent5" w:themeShade="80"/>
            </w:tcBorders>
          </w:tcPr>
          <w:p w14:paraId="56BBC785" w14:textId="77777777" w:rsidR="00801BB8" w:rsidRPr="00A30911" w:rsidRDefault="00801BB8" w:rsidP="009D791C">
            <w:pPr>
              <w:keepNext/>
              <w:widowControl w:val="0"/>
              <w:spacing w:before="60" w:after="60" w:line="268" w:lineRule="exact"/>
              <w:ind w:left="102"/>
              <w:rPr>
                <w:rFonts w:cs="Arial"/>
                <w:color w:val="244061" w:themeColor="accent1" w:themeShade="80"/>
                <w:sz w:val="18"/>
                <w:szCs w:val="20"/>
                <w:lang w:val="en-US"/>
              </w:rPr>
            </w:pPr>
            <w:r w:rsidRPr="00F57511">
              <w:t>Partner</w:t>
            </w:r>
          </w:p>
        </w:tc>
        <w:tc>
          <w:tcPr>
            <w:tcW w:w="2500" w:type="pct"/>
            <w:tcBorders>
              <w:top w:val="single" w:sz="4" w:space="0" w:color="auto"/>
              <w:left w:val="single" w:sz="4" w:space="0" w:color="215868" w:themeColor="accent5" w:themeShade="80"/>
              <w:bottom w:val="nil"/>
              <w:right w:val="single" w:sz="4" w:space="0" w:color="215868" w:themeColor="accent5" w:themeShade="80"/>
            </w:tcBorders>
          </w:tcPr>
          <w:p w14:paraId="7CE20A89" w14:textId="77777777" w:rsidR="00801BB8" w:rsidRPr="003B509E" w:rsidRDefault="00801BB8" w:rsidP="009D791C">
            <w:pPr>
              <w:pStyle w:val="VGSOListBul"/>
              <w:keepNext/>
              <w:numPr>
                <w:ilvl w:val="0"/>
                <w:numId w:val="0"/>
              </w:numPr>
              <w:spacing w:before="60" w:after="60"/>
              <w:ind w:left="284" w:hanging="6"/>
              <w:rPr>
                <w:rFonts w:cs="Arial"/>
              </w:rPr>
            </w:pPr>
          </w:p>
        </w:tc>
      </w:tr>
      <w:tr w:rsidR="00801BB8" w:rsidRPr="00A30911" w14:paraId="37A0B4D0" w14:textId="77777777" w:rsidTr="00A023FC">
        <w:trPr>
          <w:cantSplit/>
          <w:trHeight w:val="397"/>
        </w:trPr>
        <w:tc>
          <w:tcPr>
            <w:tcW w:w="2500"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54B08DEE" w14:textId="77777777" w:rsidR="00801BB8" w:rsidRPr="00E14189" w:rsidRDefault="00801BB8" w:rsidP="009D791C">
            <w:pPr>
              <w:keepNext/>
              <w:widowControl w:val="0"/>
              <w:spacing w:before="60" w:after="60" w:line="268" w:lineRule="exact"/>
              <w:ind w:left="102"/>
            </w:pPr>
            <w:r w:rsidRPr="00F57511">
              <w:t>Special Counsel</w:t>
            </w:r>
          </w:p>
        </w:tc>
        <w:tc>
          <w:tcPr>
            <w:tcW w:w="2500"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1441B3F0" w14:textId="77777777" w:rsidR="00801BB8" w:rsidRPr="003B509E" w:rsidRDefault="00801BB8" w:rsidP="009D791C">
            <w:pPr>
              <w:pStyle w:val="VGSOListBul"/>
              <w:keepNext/>
              <w:numPr>
                <w:ilvl w:val="0"/>
                <w:numId w:val="0"/>
              </w:numPr>
              <w:spacing w:before="60" w:after="60"/>
              <w:ind w:left="284" w:hanging="6"/>
              <w:rPr>
                <w:rFonts w:cs="Arial"/>
              </w:rPr>
            </w:pPr>
          </w:p>
        </w:tc>
      </w:tr>
      <w:tr w:rsidR="00801BB8" w:rsidRPr="00A30911" w14:paraId="68C0AC6F" w14:textId="77777777" w:rsidTr="00A023FC">
        <w:trPr>
          <w:cantSplit/>
          <w:trHeight w:val="397"/>
        </w:trPr>
        <w:tc>
          <w:tcPr>
            <w:tcW w:w="2500"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2B455300" w14:textId="77777777" w:rsidR="00801BB8" w:rsidRPr="00E14189" w:rsidRDefault="00801BB8" w:rsidP="009D791C">
            <w:pPr>
              <w:keepNext/>
              <w:widowControl w:val="0"/>
              <w:spacing w:before="60" w:after="60" w:line="268" w:lineRule="exact"/>
              <w:ind w:left="102"/>
            </w:pPr>
            <w:r w:rsidRPr="00F57511">
              <w:t>Senior Associate</w:t>
            </w:r>
          </w:p>
        </w:tc>
        <w:tc>
          <w:tcPr>
            <w:tcW w:w="2500"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1D8DECC3" w14:textId="77777777" w:rsidR="00801BB8" w:rsidRPr="003B509E" w:rsidRDefault="00801BB8" w:rsidP="009D791C">
            <w:pPr>
              <w:pStyle w:val="VGSOListBul"/>
              <w:keepNext/>
              <w:numPr>
                <w:ilvl w:val="0"/>
                <w:numId w:val="0"/>
              </w:numPr>
              <w:spacing w:before="60" w:after="60"/>
              <w:ind w:left="284" w:hanging="6"/>
              <w:rPr>
                <w:rFonts w:cs="Arial"/>
              </w:rPr>
            </w:pPr>
          </w:p>
        </w:tc>
      </w:tr>
      <w:tr w:rsidR="00801BB8" w:rsidRPr="00A30911" w14:paraId="21980856" w14:textId="77777777" w:rsidTr="00A023FC">
        <w:trPr>
          <w:cantSplit/>
          <w:trHeight w:val="397"/>
        </w:trPr>
        <w:tc>
          <w:tcPr>
            <w:tcW w:w="2500"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42A415FC" w14:textId="77777777" w:rsidR="00801BB8" w:rsidRPr="00E14189" w:rsidRDefault="00801BB8" w:rsidP="009D791C">
            <w:pPr>
              <w:keepNext/>
              <w:widowControl w:val="0"/>
              <w:spacing w:before="60" w:after="60" w:line="268" w:lineRule="exact"/>
              <w:ind w:left="102"/>
            </w:pPr>
            <w:r>
              <w:t>Lawyer (&gt; 5 years PAE)</w:t>
            </w:r>
          </w:p>
        </w:tc>
        <w:tc>
          <w:tcPr>
            <w:tcW w:w="2500"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2BEC4176" w14:textId="77777777" w:rsidR="00801BB8" w:rsidRPr="003B509E" w:rsidRDefault="00801BB8" w:rsidP="009D791C">
            <w:pPr>
              <w:pStyle w:val="VGSOListBul"/>
              <w:keepNext/>
              <w:numPr>
                <w:ilvl w:val="0"/>
                <w:numId w:val="0"/>
              </w:numPr>
              <w:spacing w:before="60" w:after="60"/>
              <w:ind w:left="284" w:hanging="6"/>
              <w:rPr>
                <w:rFonts w:cs="Arial"/>
              </w:rPr>
            </w:pPr>
          </w:p>
        </w:tc>
      </w:tr>
      <w:tr w:rsidR="00801BB8" w:rsidRPr="00A30911" w14:paraId="5EEF90A6" w14:textId="77777777" w:rsidTr="00A023FC">
        <w:trPr>
          <w:cantSplit/>
          <w:trHeight w:val="397"/>
        </w:trPr>
        <w:tc>
          <w:tcPr>
            <w:tcW w:w="2500"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6084951F" w14:textId="6106FE90" w:rsidR="00801BB8" w:rsidRPr="00E14189" w:rsidRDefault="00801BB8" w:rsidP="009D791C">
            <w:pPr>
              <w:keepNext/>
              <w:widowControl w:val="0"/>
              <w:spacing w:before="60" w:after="60" w:line="268" w:lineRule="exact"/>
              <w:ind w:left="102"/>
            </w:pPr>
            <w:r>
              <w:t>Lawyer (</w:t>
            </w:r>
            <w:r w:rsidR="009D791C">
              <w:t>3 </w:t>
            </w:r>
            <w:r w:rsidR="009D791C">
              <w:noBreakHyphen/>
              <w:t> 5</w:t>
            </w:r>
            <w:r>
              <w:t xml:space="preserve"> years PAE)</w:t>
            </w:r>
          </w:p>
        </w:tc>
        <w:tc>
          <w:tcPr>
            <w:tcW w:w="2500"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5959A3D9" w14:textId="77777777" w:rsidR="00801BB8" w:rsidRPr="003B509E" w:rsidRDefault="00801BB8" w:rsidP="009D791C">
            <w:pPr>
              <w:pStyle w:val="VGSOListBul"/>
              <w:keepNext/>
              <w:numPr>
                <w:ilvl w:val="0"/>
                <w:numId w:val="0"/>
              </w:numPr>
              <w:spacing w:before="60" w:after="60"/>
              <w:ind w:left="284" w:hanging="6"/>
              <w:rPr>
                <w:rFonts w:cs="Arial"/>
              </w:rPr>
            </w:pPr>
          </w:p>
        </w:tc>
      </w:tr>
      <w:tr w:rsidR="00801BB8" w:rsidRPr="00A30911" w14:paraId="6D948A5F" w14:textId="77777777" w:rsidTr="00A023FC">
        <w:trPr>
          <w:cantSplit/>
          <w:trHeight w:val="397"/>
        </w:trPr>
        <w:tc>
          <w:tcPr>
            <w:tcW w:w="2500"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278D21D3" w14:textId="77777777" w:rsidR="00801BB8" w:rsidRPr="00E14189" w:rsidRDefault="00801BB8" w:rsidP="009D791C">
            <w:pPr>
              <w:keepNext/>
              <w:widowControl w:val="0"/>
              <w:spacing w:before="60" w:after="60" w:line="268" w:lineRule="exact"/>
              <w:ind w:left="102"/>
            </w:pPr>
            <w:r>
              <w:t>Lawyer (&lt; 3 years PAE)</w:t>
            </w:r>
          </w:p>
        </w:tc>
        <w:tc>
          <w:tcPr>
            <w:tcW w:w="2500"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6C57563E" w14:textId="77777777" w:rsidR="00801BB8" w:rsidRPr="003B509E" w:rsidRDefault="00801BB8" w:rsidP="009D791C">
            <w:pPr>
              <w:pStyle w:val="VGSOListBul"/>
              <w:keepNext/>
              <w:numPr>
                <w:ilvl w:val="0"/>
                <w:numId w:val="0"/>
              </w:numPr>
              <w:spacing w:before="60" w:after="60"/>
              <w:ind w:left="284" w:hanging="6"/>
              <w:rPr>
                <w:rFonts w:cs="Arial"/>
              </w:rPr>
            </w:pPr>
          </w:p>
        </w:tc>
      </w:tr>
      <w:tr w:rsidR="00801BB8" w:rsidRPr="00A30911" w14:paraId="250B6588" w14:textId="77777777" w:rsidTr="00A023FC">
        <w:trPr>
          <w:cantSplit/>
          <w:trHeight w:val="397"/>
        </w:trPr>
        <w:tc>
          <w:tcPr>
            <w:tcW w:w="2500"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768D5678" w14:textId="0CED125C" w:rsidR="00801BB8" w:rsidRPr="00E14189" w:rsidRDefault="00801BB8" w:rsidP="009D791C">
            <w:pPr>
              <w:keepNext/>
              <w:widowControl w:val="0"/>
              <w:spacing w:before="60" w:after="60" w:line="268" w:lineRule="exact"/>
              <w:ind w:left="102"/>
            </w:pPr>
            <w:r>
              <w:t xml:space="preserve">Graduate </w:t>
            </w:r>
            <w:r w:rsidR="009114B6">
              <w:t>Lawyer / Legal</w:t>
            </w:r>
            <w:r w:rsidRPr="00F57511">
              <w:t xml:space="preserve"> Trainee </w:t>
            </w:r>
            <w:r>
              <w:t>(not admitted to practice)</w:t>
            </w:r>
            <w:r w:rsidRPr="00F57511">
              <w:t xml:space="preserve"> </w:t>
            </w:r>
          </w:p>
        </w:tc>
        <w:tc>
          <w:tcPr>
            <w:tcW w:w="2500"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273B3274" w14:textId="77777777" w:rsidR="00801BB8" w:rsidRPr="003B509E" w:rsidRDefault="00801BB8" w:rsidP="009D791C">
            <w:pPr>
              <w:pStyle w:val="VGSOListBul"/>
              <w:keepNext/>
              <w:numPr>
                <w:ilvl w:val="0"/>
                <w:numId w:val="0"/>
              </w:numPr>
              <w:spacing w:before="60" w:after="60"/>
              <w:ind w:left="284" w:hanging="6"/>
              <w:rPr>
                <w:rFonts w:cs="Arial"/>
              </w:rPr>
            </w:pPr>
          </w:p>
        </w:tc>
      </w:tr>
      <w:tr w:rsidR="00801BB8" w:rsidRPr="00A30911" w14:paraId="35297049" w14:textId="77777777" w:rsidTr="00A023FC">
        <w:trPr>
          <w:cantSplit/>
          <w:trHeight w:val="397"/>
        </w:trPr>
        <w:tc>
          <w:tcPr>
            <w:tcW w:w="2500" w:type="pct"/>
            <w:tcBorders>
              <w:top w:val="nil"/>
              <w:left w:val="single" w:sz="4" w:space="0" w:color="215868" w:themeColor="accent5" w:themeShade="80"/>
              <w:bottom w:val="single" w:sz="4" w:space="0" w:color="215868" w:themeColor="accent5" w:themeShade="80"/>
              <w:right w:val="single" w:sz="4" w:space="0" w:color="215868" w:themeColor="accent5" w:themeShade="80"/>
            </w:tcBorders>
            <w:shd w:val="clear" w:color="auto" w:fill="F2F2F2" w:themeFill="background1" w:themeFillShade="F2"/>
          </w:tcPr>
          <w:p w14:paraId="4142E0A2" w14:textId="77777777" w:rsidR="00801BB8" w:rsidRPr="00F57511" w:rsidRDefault="00801BB8" w:rsidP="003B509E">
            <w:pPr>
              <w:widowControl w:val="0"/>
              <w:spacing w:before="60" w:after="60" w:line="268" w:lineRule="exact"/>
              <w:ind w:left="102"/>
            </w:pPr>
            <w:r w:rsidRPr="00F57511">
              <w:t>Paralegal</w:t>
            </w:r>
          </w:p>
        </w:tc>
        <w:tc>
          <w:tcPr>
            <w:tcW w:w="2500" w:type="pct"/>
            <w:tcBorders>
              <w:top w:val="nil"/>
              <w:left w:val="single" w:sz="4" w:space="0" w:color="215868" w:themeColor="accent5" w:themeShade="80"/>
              <w:bottom w:val="single" w:sz="4" w:space="0" w:color="215868" w:themeColor="accent5" w:themeShade="80"/>
              <w:right w:val="single" w:sz="4" w:space="0" w:color="215868" w:themeColor="accent5" w:themeShade="80"/>
            </w:tcBorders>
            <w:shd w:val="clear" w:color="auto" w:fill="F2F2F2" w:themeFill="background1" w:themeFillShade="F2"/>
          </w:tcPr>
          <w:p w14:paraId="3DB0729B" w14:textId="77777777" w:rsidR="00801BB8" w:rsidRPr="003B509E" w:rsidRDefault="00801BB8" w:rsidP="003B509E">
            <w:pPr>
              <w:pStyle w:val="VGSOListBul"/>
              <w:numPr>
                <w:ilvl w:val="0"/>
                <w:numId w:val="0"/>
              </w:numPr>
              <w:spacing w:before="60" w:after="60"/>
              <w:ind w:left="284" w:hanging="6"/>
              <w:rPr>
                <w:rFonts w:cs="Arial"/>
              </w:rPr>
            </w:pPr>
          </w:p>
        </w:tc>
      </w:tr>
    </w:tbl>
    <w:p w14:paraId="43EFA528" w14:textId="77777777" w:rsidR="00801BB8" w:rsidRPr="00801BB8" w:rsidRDefault="00801BB8" w:rsidP="003B509E">
      <w:pPr>
        <w:pStyle w:val="Schedule3"/>
        <w:numPr>
          <w:ilvl w:val="0"/>
          <w:numId w:val="0"/>
        </w:numPr>
        <w:spacing w:before="60" w:after="60"/>
        <w:ind w:left="851"/>
        <w:jc w:val="both"/>
        <w:rPr>
          <w:b/>
        </w:rPr>
      </w:pPr>
    </w:p>
    <w:p w14:paraId="2C3E1117" w14:textId="5C5AF15B" w:rsidR="00801BB8" w:rsidRDefault="00801BB8" w:rsidP="003B509E">
      <w:pPr>
        <w:pStyle w:val="Schedule3"/>
        <w:keepNext/>
        <w:numPr>
          <w:ilvl w:val="0"/>
          <w:numId w:val="0"/>
        </w:numPr>
        <w:spacing w:before="60" w:after="60"/>
        <w:ind w:left="851"/>
        <w:jc w:val="both"/>
        <w:rPr>
          <w:b/>
        </w:rPr>
      </w:pPr>
      <w:r w:rsidRPr="00801BB8">
        <w:rPr>
          <w:b/>
        </w:rPr>
        <w:t xml:space="preserve">Construction, Infrastructure and Major Projects </w:t>
      </w:r>
    </w:p>
    <w:tbl>
      <w:tblPr>
        <w:tblW w:w="4539" w:type="pct"/>
        <w:tblInd w:w="8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1E0" w:firstRow="1" w:lastRow="1" w:firstColumn="1" w:lastColumn="1" w:noHBand="0" w:noVBand="0"/>
      </w:tblPr>
      <w:tblGrid>
        <w:gridCol w:w="4113"/>
        <w:gridCol w:w="4113"/>
      </w:tblGrid>
      <w:tr w:rsidR="00801BB8" w:rsidRPr="00BD1EE2" w14:paraId="1CF4BCAF" w14:textId="77777777" w:rsidTr="003D0681">
        <w:trPr>
          <w:cantSplit/>
          <w:trHeight w:val="397"/>
          <w:tblHeader/>
        </w:trPr>
        <w:tc>
          <w:tcPr>
            <w:tcW w:w="2500" w:type="pct"/>
            <w:tcBorders>
              <w:top w:val="single" w:sz="4" w:space="0" w:color="215868" w:themeColor="accent5" w:themeShade="80"/>
              <w:left w:val="single" w:sz="4" w:space="0" w:color="215868" w:themeColor="accent5" w:themeShade="80"/>
              <w:bottom w:val="single" w:sz="4" w:space="0" w:color="auto"/>
              <w:right w:val="single" w:sz="4" w:space="0" w:color="215868" w:themeColor="accent5" w:themeShade="80"/>
            </w:tcBorders>
            <w:shd w:val="clear" w:color="auto" w:fill="0F5D6F"/>
            <w:vAlign w:val="center"/>
          </w:tcPr>
          <w:p w14:paraId="6F5F12E7" w14:textId="635E5998" w:rsidR="00801BB8" w:rsidRPr="00BD1EE2" w:rsidRDefault="00801BB8" w:rsidP="009D791C">
            <w:pPr>
              <w:keepNext/>
              <w:tabs>
                <w:tab w:val="left" w:pos="924"/>
                <w:tab w:val="left" w:pos="1848"/>
                <w:tab w:val="left" w:pos="2773"/>
                <w:tab w:val="left" w:pos="3697"/>
                <w:tab w:val="left" w:pos="4621"/>
                <w:tab w:val="left" w:pos="5545"/>
                <w:tab w:val="left" w:pos="6469"/>
                <w:tab w:val="left" w:pos="7394"/>
                <w:tab w:val="left" w:pos="8318"/>
                <w:tab w:val="right" w:pos="8930"/>
              </w:tabs>
              <w:spacing w:before="60" w:after="60"/>
              <w:ind w:left="149" w:right="84"/>
              <w:rPr>
                <w:rFonts w:cs="Arial"/>
                <w:b/>
                <w:color w:val="FFFFFF" w:themeColor="background1"/>
                <w:sz w:val="21"/>
                <w:szCs w:val="20"/>
              </w:rPr>
            </w:pPr>
            <w:r w:rsidRPr="00E14189">
              <w:rPr>
                <w:rFonts w:cs="Arial"/>
                <w:b/>
                <w:color w:val="FFFFFF" w:themeColor="background1"/>
                <w:sz w:val="21"/>
                <w:szCs w:val="20"/>
              </w:rPr>
              <w:t xml:space="preserve">EXPERIENCE / </w:t>
            </w:r>
            <w:r w:rsidR="009114B6">
              <w:rPr>
                <w:rFonts w:cs="Arial"/>
                <w:b/>
                <w:color w:val="FFFFFF" w:themeColor="background1"/>
                <w:sz w:val="21"/>
                <w:szCs w:val="20"/>
              </w:rPr>
              <w:t>RESPONSIBILITY*</w:t>
            </w:r>
          </w:p>
        </w:tc>
        <w:tc>
          <w:tcPr>
            <w:tcW w:w="2500" w:type="pct"/>
            <w:tcBorders>
              <w:top w:val="single" w:sz="4" w:space="0" w:color="215868" w:themeColor="accent5" w:themeShade="80"/>
              <w:left w:val="single" w:sz="4" w:space="0" w:color="215868" w:themeColor="accent5" w:themeShade="80"/>
              <w:bottom w:val="single" w:sz="4" w:space="0" w:color="auto"/>
              <w:right w:val="single" w:sz="4" w:space="0" w:color="215868" w:themeColor="accent5" w:themeShade="80"/>
            </w:tcBorders>
            <w:shd w:val="clear" w:color="auto" w:fill="0F5D6F"/>
            <w:vAlign w:val="center"/>
          </w:tcPr>
          <w:p w14:paraId="2D652978" w14:textId="75CC02A5" w:rsidR="00801BB8" w:rsidRPr="00BD1EE2" w:rsidRDefault="00801BB8" w:rsidP="009D791C">
            <w:pPr>
              <w:keepNext/>
              <w:tabs>
                <w:tab w:val="left" w:pos="924"/>
                <w:tab w:val="left" w:pos="1848"/>
                <w:tab w:val="left" w:pos="2773"/>
                <w:tab w:val="left" w:pos="3697"/>
                <w:tab w:val="left" w:pos="4621"/>
                <w:tab w:val="left" w:pos="5545"/>
                <w:tab w:val="left" w:pos="6469"/>
                <w:tab w:val="left" w:pos="7394"/>
                <w:tab w:val="left" w:pos="8318"/>
                <w:tab w:val="right" w:pos="8930"/>
              </w:tabs>
              <w:spacing w:before="60" w:after="60"/>
              <w:ind w:left="149" w:right="84"/>
              <w:rPr>
                <w:rFonts w:cs="Arial"/>
                <w:b/>
                <w:color w:val="FFFFFF" w:themeColor="background1"/>
                <w:sz w:val="21"/>
                <w:szCs w:val="20"/>
              </w:rPr>
            </w:pPr>
            <w:r>
              <w:rPr>
                <w:rFonts w:cs="Arial"/>
                <w:b/>
                <w:color w:val="FFFFFF" w:themeColor="background1"/>
                <w:sz w:val="21"/>
                <w:szCs w:val="20"/>
              </w:rPr>
              <w:t>SECONDMENT RATE</w:t>
            </w:r>
            <w:r w:rsidR="009D791C">
              <w:rPr>
                <w:rFonts w:cs="Arial"/>
                <w:b/>
                <w:color w:val="FFFFFF" w:themeColor="background1"/>
                <w:sz w:val="21"/>
                <w:szCs w:val="20"/>
              </w:rPr>
              <w:t xml:space="preserve"> </w:t>
            </w:r>
            <w:r w:rsidR="009D791C">
              <w:rPr>
                <w:rFonts w:cs="Arial"/>
                <w:b/>
                <w:color w:val="FFFFFF" w:themeColor="background1"/>
                <w:sz w:val="21"/>
                <w:szCs w:val="20"/>
              </w:rPr>
              <w:noBreakHyphen/>
              <w:t xml:space="preserve"> </w:t>
            </w:r>
            <w:r w:rsidR="00261DB4">
              <w:rPr>
                <w:rFonts w:cs="Arial"/>
                <w:b/>
                <w:color w:val="FFFFFF" w:themeColor="background1"/>
                <w:sz w:val="21"/>
                <w:szCs w:val="20"/>
              </w:rPr>
              <w:t xml:space="preserve">DAILY CAP** </w:t>
            </w:r>
            <w:r w:rsidR="009114B6">
              <w:rPr>
                <w:rFonts w:cs="Arial"/>
                <w:b/>
                <w:color w:val="FFFFFF" w:themeColor="background1"/>
                <w:sz w:val="21"/>
                <w:szCs w:val="20"/>
              </w:rPr>
              <w:t>(EX GST)</w:t>
            </w:r>
          </w:p>
        </w:tc>
      </w:tr>
      <w:tr w:rsidR="00801BB8" w:rsidRPr="00A30911" w14:paraId="5909FDED" w14:textId="77777777" w:rsidTr="003D0681">
        <w:trPr>
          <w:cantSplit/>
          <w:trHeight w:val="397"/>
        </w:trPr>
        <w:tc>
          <w:tcPr>
            <w:tcW w:w="2500" w:type="pct"/>
            <w:tcBorders>
              <w:top w:val="single" w:sz="4" w:space="0" w:color="auto"/>
              <w:left w:val="single" w:sz="4" w:space="0" w:color="215868" w:themeColor="accent5" w:themeShade="80"/>
              <w:bottom w:val="nil"/>
              <w:right w:val="single" w:sz="4" w:space="0" w:color="215868" w:themeColor="accent5" w:themeShade="80"/>
            </w:tcBorders>
          </w:tcPr>
          <w:p w14:paraId="73F7421D" w14:textId="77777777" w:rsidR="00801BB8" w:rsidRPr="00A30911" w:rsidRDefault="00801BB8" w:rsidP="009D791C">
            <w:pPr>
              <w:keepNext/>
              <w:widowControl w:val="0"/>
              <w:spacing w:before="60" w:after="60" w:line="268" w:lineRule="exact"/>
              <w:ind w:left="102"/>
              <w:rPr>
                <w:rFonts w:cs="Arial"/>
                <w:color w:val="244061" w:themeColor="accent1" w:themeShade="80"/>
                <w:sz w:val="18"/>
                <w:szCs w:val="20"/>
                <w:lang w:val="en-US"/>
              </w:rPr>
            </w:pPr>
            <w:r w:rsidRPr="00F57511">
              <w:t>Partner</w:t>
            </w:r>
          </w:p>
        </w:tc>
        <w:tc>
          <w:tcPr>
            <w:tcW w:w="2500" w:type="pct"/>
            <w:tcBorders>
              <w:top w:val="single" w:sz="4" w:space="0" w:color="auto"/>
              <w:left w:val="single" w:sz="4" w:space="0" w:color="215868" w:themeColor="accent5" w:themeShade="80"/>
              <w:bottom w:val="nil"/>
              <w:right w:val="single" w:sz="4" w:space="0" w:color="215868" w:themeColor="accent5" w:themeShade="80"/>
            </w:tcBorders>
          </w:tcPr>
          <w:p w14:paraId="6FB049BE" w14:textId="77777777" w:rsidR="00801BB8" w:rsidRPr="003B509E" w:rsidRDefault="00801BB8" w:rsidP="009D791C">
            <w:pPr>
              <w:pStyle w:val="VGSOListBul"/>
              <w:keepNext/>
              <w:numPr>
                <w:ilvl w:val="0"/>
                <w:numId w:val="0"/>
              </w:numPr>
              <w:spacing w:before="60" w:after="60"/>
              <w:ind w:left="284" w:hanging="6"/>
              <w:rPr>
                <w:rFonts w:cs="Arial"/>
              </w:rPr>
            </w:pPr>
          </w:p>
        </w:tc>
      </w:tr>
      <w:tr w:rsidR="00801BB8" w:rsidRPr="00A30911" w14:paraId="04DFABF7" w14:textId="77777777" w:rsidTr="003D0681">
        <w:trPr>
          <w:cantSplit/>
          <w:trHeight w:val="397"/>
        </w:trPr>
        <w:tc>
          <w:tcPr>
            <w:tcW w:w="2500"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6F5F4955" w14:textId="77777777" w:rsidR="00801BB8" w:rsidRPr="00E14189" w:rsidRDefault="00801BB8" w:rsidP="009D791C">
            <w:pPr>
              <w:keepNext/>
              <w:widowControl w:val="0"/>
              <w:spacing w:before="60" w:after="60" w:line="268" w:lineRule="exact"/>
              <w:ind w:left="102"/>
            </w:pPr>
            <w:r w:rsidRPr="00F57511">
              <w:t>Special Counsel</w:t>
            </w:r>
          </w:p>
        </w:tc>
        <w:tc>
          <w:tcPr>
            <w:tcW w:w="2500"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358D32B9" w14:textId="77777777" w:rsidR="00801BB8" w:rsidRPr="003B509E" w:rsidRDefault="00801BB8" w:rsidP="009D791C">
            <w:pPr>
              <w:pStyle w:val="VGSOListBul"/>
              <w:keepNext/>
              <w:numPr>
                <w:ilvl w:val="0"/>
                <w:numId w:val="0"/>
              </w:numPr>
              <w:spacing w:before="60" w:after="60"/>
              <w:ind w:left="284" w:hanging="6"/>
              <w:rPr>
                <w:rFonts w:cs="Arial"/>
              </w:rPr>
            </w:pPr>
          </w:p>
        </w:tc>
      </w:tr>
      <w:tr w:rsidR="00801BB8" w:rsidRPr="00A30911" w14:paraId="2B29DE9B" w14:textId="77777777" w:rsidTr="003D0681">
        <w:trPr>
          <w:cantSplit/>
          <w:trHeight w:val="397"/>
        </w:trPr>
        <w:tc>
          <w:tcPr>
            <w:tcW w:w="2500"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13D4E485" w14:textId="77777777" w:rsidR="00801BB8" w:rsidRPr="00E14189" w:rsidRDefault="00801BB8" w:rsidP="009D791C">
            <w:pPr>
              <w:keepNext/>
              <w:widowControl w:val="0"/>
              <w:spacing w:before="60" w:after="60" w:line="268" w:lineRule="exact"/>
              <w:ind w:left="102"/>
            </w:pPr>
            <w:r w:rsidRPr="00F57511">
              <w:t>Senior Associate</w:t>
            </w:r>
          </w:p>
        </w:tc>
        <w:tc>
          <w:tcPr>
            <w:tcW w:w="2500"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694F8839" w14:textId="77777777" w:rsidR="00801BB8" w:rsidRPr="003B509E" w:rsidRDefault="00801BB8" w:rsidP="009D791C">
            <w:pPr>
              <w:pStyle w:val="VGSOListBul"/>
              <w:keepNext/>
              <w:numPr>
                <w:ilvl w:val="0"/>
                <w:numId w:val="0"/>
              </w:numPr>
              <w:spacing w:before="60" w:after="60"/>
              <w:ind w:left="284" w:hanging="6"/>
              <w:rPr>
                <w:rFonts w:cs="Arial"/>
              </w:rPr>
            </w:pPr>
          </w:p>
        </w:tc>
      </w:tr>
      <w:tr w:rsidR="00801BB8" w:rsidRPr="00A30911" w14:paraId="18071B35" w14:textId="77777777" w:rsidTr="003D0681">
        <w:trPr>
          <w:cantSplit/>
          <w:trHeight w:val="397"/>
        </w:trPr>
        <w:tc>
          <w:tcPr>
            <w:tcW w:w="2500"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004DA95E" w14:textId="77777777" w:rsidR="00801BB8" w:rsidRPr="00E14189" w:rsidRDefault="00801BB8" w:rsidP="009D791C">
            <w:pPr>
              <w:keepNext/>
              <w:widowControl w:val="0"/>
              <w:spacing w:before="60" w:after="60" w:line="268" w:lineRule="exact"/>
              <w:ind w:left="102"/>
            </w:pPr>
            <w:r>
              <w:t>Lawyer (&gt; 5 years PAE)</w:t>
            </w:r>
          </w:p>
        </w:tc>
        <w:tc>
          <w:tcPr>
            <w:tcW w:w="2500"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3E673272" w14:textId="77777777" w:rsidR="00801BB8" w:rsidRPr="003B509E" w:rsidRDefault="00801BB8" w:rsidP="009D791C">
            <w:pPr>
              <w:pStyle w:val="VGSOListBul"/>
              <w:keepNext/>
              <w:numPr>
                <w:ilvl w:val="0"/>
                <w:numId w:val="0"/>
              </w:numPr>
              <w:spacing w:before="60" w:after="60"/>
              <w:ind w:left="284" w:hanging="6"/>
              <w:rPr>
                <w:rFonts w:cs="Arial"/>
              </w:rPr>
            </w:pPr>
          </w:p>
        </w:tc>
      </w:tr>
      <w:tr w:rsidR="00801BB8" w:rsidRPr="00A30911" w14:paraId="412E1226" w14:textId="77777777" w:rsidTr="003D0681">
        <w:trPr>
          <w:cantSplit/>
          <w:trHeight w:val="397"/>
        </w:trPr>
        <w:tc>
          <w:tcPr>
            <w:tcW w:w="2500"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63AB6F4F" w14:textId="72023341" w:rsidR="00801BB8" w:rsidRPr="00E14189" w:rsidRDefault="00801BB8" w:rsidP="009D791C">
            <w:pPr>
              <w:keepNext/>
              <w:widowControl w:val="0"/>
              <w:spacing w:before="60" w:after="60" w:line="268" w:lineRule="exact"/>
              <w:ind w:left="102"/>
            </w:pPr>
            <w:r>
              <w:t>Lawyer (</w:t>
            </w:r>
            <w:r w:rsidR="009D791C">
              <w:t>3 </w:t>
            </w:r>
            <w:r w:rsidR="009D791C">
              <w:noBreakHyphen/>
              <w:t> 5</w:t>
            </w:r>
            <w:r>
              <w:t xml:space="preserve"> years PAE)</w:t>
            </w:r>
          </w:p>
        </w:tc>
        <w:tc>
          <w:tcPr>
            <w:tcW w:w="2500"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42DA063C" w14:textId="77777777" w:rsidR="00801BB8" w:rsidRPr="003B509E" w:rsidRDefault="00801BB8" w:rsidP="009D791C">
            <w:pPr>
              <w:pStyle w:val="VGSOListBul"/>
              <w:keepNext/>
              <w:numPr>
                <w:ilvl w:val="0"/>
                <w:numId w:val="0"/>
              </w:numPr>
              <w:spacing w:before="60" w:after="60"/>
              <w:ind w:left="284" w:hanging="6"/>
              <w:rPr>
                <w:rFonts w:cs="Arial"/>
              </w:rPr>
            </w:pPr>
          </w:p>
        </w:tc>
      </w:tr>
      <w:tr w:rsidR="00801BB8" w:rsidRPr="00A30911" w14:paraId="009C01A6" w14:textId="77777777" w:rsidTr="003D0681">
        <w:trPr>
          <w:cantSplit/>
          <w:trHeight w:val="397"/>
        </w:trPr>
        <w:tc>
          <w:tcPr>
            <w:tcW w:w="2500"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1F7B1A4B" w14:textId="77777777" w:rsidR="00801BB8" w:rsidRPr="00E14189" w:rsidRDefault="00801BB8" w:rsidP="009D791C">
            <w:pPr>
              <w:keepNext/>
              <w:widowControl w:val="0"/>
              <w:spacing w:before="60" w:after="60" w:line="268" w:lineRule="exact"/>
              <w:ind w:left="102"/>
            </w:pPr>
            <w:r>
              <w:t>Lawyer (&lt; 3 years PAE)</w:t>
            </w:r>
          </w:p>
        </w:tc>
        <w:tc>
          <w:tcPr>
            <w:tcW w:w="2500"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50AC6498" w14:textId="77777777" w:rsidR="00801BB8" w:rsidRPr="003B509E" w:rsidRDefault="00801BB8" w:rsidP="009D791C">
            <w:pPr>
              <w:pStyle w:val="VGSOListBul"/>
              <w:keepNext/>
              <w:numPr>
                <w:ilvl w:val="0"/>
                <w:numId w:val="0"/>
              </w:numPr>
              <w:spacing w:before="60" w:after="60"/>
              <w:ind w:left="284" w:hanging="6"/>
              <w:rPr>
                <w:rFonts w:cs="Arial"/>
              </w:rPr>
            </w:pPr>
          </w:p>
        </w:tc>
      </w:tr>
      <w:tr w:rsidR="00801BB8" w:rsidRPr="00A30911" w14:paraId="0A1E6A93" w14:textId="77777777" w:rsidTr="003D0681">
        <w:trPr>
          <w:cantSplit/>
          <w:trHeight w:val="397"/>
        </w:trPr>
        <w:tc>
          <w:tcPr>
            <w:tcW w:w="2500"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7BF7FC64" w14:textId="7F7AB681" w:rsidR="00801BB8" w:rsidRPr="00E14189" w:rsidRDefault="00801BB8" w:rsidP="009D791C">
            <w:pPr>
              <w:keepNext/>
              <w:widowControl w:val="0"/>
              <w:spacing w:before="60" w:after="60" w:line="268" w:lineRule="exact"/>
              <w:ind w:left="102"/>
            </w:pPr>
            <w:r>
              <w:t xml:space="preserve">Graduate </w:t>
            </w:r>
            <w:r w:rsidR="009114B6">
              <w:t>Lawyer / Legal</w:t>
            </w:r>
            <w:r w:rsidRPr="00F57511">
              <w:t xml:space="preserve"> Trainee </w:t>
            </w:r>
            <w:r>
              <w:t>(not admitted to practice)</w:t>
            </w:r>
            <w:r w:rsidRPr="00F57511">
              <w:t xml:space="preserve"> </w:t>
            </w:r>
          </w:p>
        </w:tc>
        <w:tc>
          <w:tcPr>
            <w:tcW w:w="2500"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739A8648" w14:textId="77777777" w:rsidR="00801BB8" w:rsidRPr="003B509E" w:rsidRDefault="00801BB8" w:rsidP="009D791C">
            <w:pPr>
              <w:pStyle w:val="VGSOListBul"/>
              <w:keepNext/>
              <w:numPr>
                <w:ilvl w:val="0"/>
                <w:numId w:val="0"/>
              </w:numPr>
              <w:spacing w:before="60" w:after="60"/>
              <w:ind w:left="284" w:hanging="6"/>
              <w:rPr>
                <w:rFonts w:cs="Arial"/>
              </w:rPr>
            </w:pPr>
          </w:p>
        </w:tc>
      </w:tr>
      <w:tr w:rsidR="00801BB8" w:rsidRPr="00A30911" w14:paraId="6A0E39FA" w14:textId="77777777" w:rsidTr="003D0681">
        <w:trPr>
          <w:cantSplit/>
          <w:trHeight w:val="397"/>
        </w:trPr>
        <w:tc>
          <w:tcPr>
            <w:tcW w:w="2500" w:type="pct"/>
            <w:tcBorders>
              <w:top w:val="nil"/>
              <w:left w:val="single" w:sz="4" w:space="0" w:color="215868" w:themeColor="accent5" w:themeShade="80"/>
              <w:bottom w:val="single" w:sz="4" w:space="0" w:color="215868" w:themeColor="accent5" w:themeShade="80"/>
              <w:right w:val="single" w:sz="4" w:space="0" w:color="215868" w:themeColor="accent5" w:themeShade="80"/>
            </w:tcBorders>
            <w:shd w:val="clear" w:color="auto" w:fill="F2F2F2" w:themeFill="background1" w:themeFillShade="F2"/>
          </w:tcPr>
          <w:p w14:paraId="4BEB4AF7" w14:textId="77777777" w:rsidR="00801BB8" w:rsidRPr="00F57511" w:rsidRDefault="00801BB8" w:rsidP="003B509E">
            <w:pPr>
              <w:widowControl w:val="0"/>
              <w:spacing w:before="60" w:after="60" w:line="268" w:lineRule="exact"/>
              <w:ind w:left="102"/>
            </w:pPr>
            <w:r w:rsidRPr="00F57511">
              <w:t>Paralegal</w:t>
            </w:r>
          </w:p>
        </w:tc>
        <w:tc>
          <w:tcPr>
            <w:tcW w:w="2500" w:type="pct"/>
            <w:tcBorders>
              <w:top w:val="nil"/>
              <w:left w:val="single" w:sz="4" w:space="0" w:color="215868" w:themeColor="accent5" w:themeShade="80"/>
              <w:bottom w:val="single" w:sz="4" w:space="0" w:color="215868" w:themeColor="accent5" w:themeShade="80"/>
              <w:right w:val="single" w:sz="4" w:space="0" w:color="215868" w:themeColor="accent5" w:themeShade="80"/>
            </w:tcBorders>
            <w:shd w:val="clear" w:color="auto" w:fill="F2F2F2" w:themeFill="background1" w:themeFillShade="F2"/>
          </w:tcPr>
          <w:p w14:paraId="1CA7BD19" w14:textId="77777777" w:rsidR="00801BB8" w:rsidRPr="003B509E" w:rsidRDefault="00801BB8" w:rsidP="003B509E">
            <w:pPr>
              <w:pStyle w:val="VGSOListBul"/>
              <w:numPr>
                <w:ilvl w:val="0"/>
                <w:numId w:val="0"/>
              </w:numPr>
              <w:spacing w:before="60" w:after="60"/>
              <w:ind w:left="284" w:hanging="6"/>
              <w:rPr>
                <w:rFonts w:cs="Arial"/>
              </w:rPr>
            </w:pPr>
          </w:p>
        </w:tc>
      </w:tr>
    </w:tbl>
    <w:p w14:paraId="27EA27DF" w14:textId="77777777" w:rsidR="00801BB8" w:rsidRPr="00801BB8" w:rsidRDefault="00801BB8" w:rsidP="003B509E">
      <w:pPr>
        <w:pStyle w:val="Schedule3"/>
        <w:keepNext/>
        <w:numPr>
          <w:ilvl w:val="0"/>
          <w:numId w:val="0"/>
        </w:numPr>
        <w:spacing w:before="60" w:after="60"/>
        <w:ind w:left="851"/>
        <w:jc w:val="both"/>
        <w:rPr>
          <w:b/>
        </w:rPr>
      </w:pPr>
    </w:p>
    <w:p w14:paraId="642279CB" w14:textId="633B7561" w:rsidR="00801BB8" w:rsidRDefault="00801BB8" w:rsidP="003B509E">
      <w:pPr>
        <w:pStyle w:val="Schedule3"/>
        <w:keepNext/>
        <w:numPr>
          <w:ilvl w:val="0"/>
          <w:numId w:val="0"/>
        </w:numPr>
        <w:spacing w:before="60" w:after="60"/>
        <w:ind w:left="851"/>
        <w:jc w:val="both"/>
        <w:rPr>
          <w:b/>
        </w:rPr>
      </w:pPr>
      <w:r w:rsidRPr="00801BB8">
        <w:rPr>
          <w:b/>
        </w:rPr>
        <w:t xml:space="preserve">Commercial and Contracts </w:t>
      </w:r>
    </w:p>
    <w:tbl>
      <w:tblPr>
        <w:tblW w:w="4539" w:type="pct"/>
        <w:tblInd w:w="8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1E0" w:firstRow="1" w:lastRow="1" w:firstColumn="1" w:lastColumn="1" w:noHBand="0" w:noVBand="0"/>
      </w:tblPr>
      <w:tblGrid>
        <w:gridCol w:w="4113"/>
        <w:gridCol w:w="4113"/>
      </w:tblGrid>
      <w:tr w:rsidR="00801BB8" w:rsidRPr="00BD1EE2" w14:paraId="5C9BF391" w14:textId="77777777" w:rsidTr="003D0681">
        <w:trPr>
          <w:cantSplit/>
          <w:trHeight w:val="397"/>
          <w:tblHeader/>
        </w:trPr>
        <w:tc>
          <w:tcPr>
            <w:tcW w:w="2500" w:type="pct"/>
            <w:tcBorders>
              <w:top w:val="single" w:sz="4" w:space="0" w:color="215868" w:themeColor="accent5" w:themeShade="80"/>
              <w:left w:val="single" w:sz="4" w:space="0" w:color="215868" w:themeColor="accent5" w:themeShade="80"/>
              <w:bottom w:val="single" w:sz="4" w:space="0" w:color="auto"/>
              <w:right w:val="single" w:sz="4" w:space="0" w:color="215868" w:themeColor="accent5" w:themeShade="80"/>
            </w:tcBorders>
            <w:shd w:val="clear" w:color="auto" w:fill="0F5D6F"/>
            <w:vAlign w:val="center"/>
          </w:tcPr>
          <w:p w14:paraId="381D042F" w14:textId="580248D7" w:rsidR="00801BB8" w:rsidRPr="00BD1EE2" w:rsidRDefault="00801BB8" w:rsidP="009D791C">
            <w:pPr>
              <w:keepNext/>
              <w:tabs>
                <w:tab w:val="left" w:pos="924"/>
                <w:tab w:val="left" w:pos="1848"/>
                <w:tab w:val="left" w:pos="2773"/>
                <w:tab w:val="left" w:pos="3697"/>
                <w:tab w:val="left" w:pos="4621"/>
                <w:tab w:val="left" w:pos="5545"/>
                <w:tab w:val="left" w:pos="6469"/>
                <w:tab w:val="left" w:pos="7394"/>
                <w:tab w:val="left" w:pos="8318"/>
                <w:tab w:val="right" w:pos="8930"/>
              </w:tabs>
              <w:spacing w:before="60" w:after="60"/>
              <w:ind w:left="149" w:right="84"/>
              <w:rPr>
                <w:rFonts w:cs="Arial"/>
                <w:b/>
                <w:color w:val="FFFFFF" w:themeColor="background1"/>
                <w:sz w:val="21"/>
                <w:szCs w:val="20"/>
              </w:rPr>
            </w:pPr>
            <w:r w:rsidRPr="00E14189">
              <w:rPr>
                <w:rFonts w:cs="Arial"/>
                <w:b/>
                <w:color w:val="FFFFFF" w:themeColor="background1"/>
                <w:sz w:val="21"/>
                <w:szCs w:val="20"/>
              </w:rPr>
              <w:t xml:space="preserve">EXPERIENCE / </w:t>
            </w:r>
            <w:r w:rsidR="009114B6">
              <w:rPr>
                <w:rFonts w:cs="Arial"/>
                <w:b/>
                <w:color w:val="FFFFFF" w:themeColor="background1"/>
                <w:sz w:val="21"/>
                <w:szCs w:val="20"/>
              </w:rPr>
              <w:t>RESPONSIBILITY*</w:t>
            </w:r>
          </w:p>
        </w:tc>
        <w:tc>
          <w:tcPr>
            <w:tcW w:w="2500" w:type="pct"/>
            <w:tcBorders>
              <w:top w:val="single" w:sz="4" w:space="0" w:color="215868" w:themeColor="accent5" w:themeShade="80"/>
              <w:left w:val="single" w:sz="4" w:space="0" w:color="215868" w:themeColor="accent5" w:themeShade="80"/>
              <w:bottom w:val="single" w:sz="4" w:space="0" w:color="auto"/>
              <w:right w:val="single" w:sz="4" w:space="0" w:color="215868" w:themeColor="accent5" w:themeShade="80"/>
            </w:tcBorders>
            <w:shd w:val="clear" w:color="auto" w:fill="0F5D6F"/>
            <w:vAlign w:val="center"/>
          </w:tcPr>
          <w:p w14:paraId="4C365D09" w14:textId="2B01B611" w:rsidR="00801BB8" w:rsidRPr="00BD1EE2" w:rsidRDefault="00801BB8" w:rsidP="009D791C">
            <w:pPr>
              <w:keepNext/>
              <w:tabs>
                <w:tab w:val="left" w:pos="924"/>
                <w:tab w:val="left" w:pos="1848"/>
                <w:tab w:val="left" w:pos="2773"/>
                <w:tab w:val="left" w:pos="3697"/>
                <w:tab w:val="left" w:pos="4621"/>
                <w:tab w:val="left" w:pos="5545"/>
                <w:tab w:val="left" w:pos="6469"/>
                <w:tab w:val="left" w:pos="7394"/>
                <w:tab w:val="left" w:pos="8318"/>
                <w:tab w:val="right" w:pos="8930"/>
              </w:tabs>
              <w:spacing w:before="60" w:after="60"/>
              <w:ind w:left="149" w:right="84"/>
              <w:rPr>
                <w:rFonts w:cs="Arial"/>
                <w:b/>
                <w:color w:val="FFFFFF" w:themeColor="background1"/>
                <w:sz w:val="21"/>
                <w:szCs w:val="20"/>
              </w:rPr>
            </w:pPr>
            <w:r>
              <w:rPr>
                <w:rFonts w:cs="Arial"/>
                <w:b/>
                <w:color w:val="FFFFFF" w:themeColor="background1"/>
                <w:sz w:val="21"/>
                <w:szCs w:val="20"/>
              </w:rPr>
              <w:t>SECONDMENT RATE</w:t>
            </w:r>
            <w:r w:rsidR="009D791C">
              <w:rPr>
                <w:rFonts w:cs="Arial"/>
                <w:b/>
                <w:color w:val="FFFFFF" w:themeColor="background1"/>
                <w:sz w:val="21"/>
                <w:szCs w:val="20"/>
              </w:rPr>
              <w:t xml:space="preserve"> </w:t>
            </w:r>
            <w:r w:rsidR="009D791C">
              <w:rPr>
                <w:rFonts w:cs="Arial"/>
                <w:b/>
                <w:color w:val="FFFFFF" w:themeColor="background1"/>
                <w:sz w:val="21"/>
                <w:szCs w:val="20"/>
              </w:rPr>
              <w:noBreakHyphen/>
              <w:t xml:space="preserve"> </w:t>
            </w:r>
            <w:r w:rsidR="00261DB4">
              <w:rPr>
                <w:rFonts w:cs="Arial"/>
                <w:b/>
                <w:color w:val="FFFFFF" w:themeColor="background1"/>
                <w:sz w:val="21"/>
                <w:szCs w:val="20"/>
              </w:rPr>
              <w:t xml:space="preserve">DAILY CAP** </w:t>
            </w:r>
            <w:r w:rsidR="009114B6">
              <w:rPr>
                <w:rFonts w:cs="Arial"/>
                <w:b/>
                <w:color w:val="FFFFFF" w:themeColor="background1"/>
                <w:sz w:val="21"/>
                <w:szCs w:val="20"/>
              </w:rPr>
              <w:t>(EX GST)</w:t>
            </w:r>
          </w:p>
        </w:tc>
      </w:tr>
      <w:tr w:rsidR="00801BB8" w:rsidRPr="00A30911" w14:paraId="25475109" w14:textId="77777777" w:rsidTr="003D0681">
        <w:trPr>
          <w:cantSplit/>
          <w:trHeight w:val="397"/>
        </w:trPr>
        <w:tc>
          <w:tcPr>
            <w:tcW w:w="2500" w:type="pct"/>
            <w:tcBorders>
              <w:top w:val="single" w:sz="4" w:space="0" w:color="auto"/>
              <w:left w:val="single" w:sz="4" w:space="0" w:color="215868" w:themeColor="accent5" w:themeShade="80"/>
              <w:bottom w:val="nil"/>
              <w:right w:val="single" w:sz="4" w:space="0" w:color="215868" w:themeColor="accent5" w:themeShade="80"/>
            </w:tcBorders>
          </w:tcPr>
          <w:p w14:paraId="65DBDE96" w14:textId="77777777" w:rsidR="00801BB8" w:rsidRPr="00A30911" w:rsidRDefault="00801BB8" w:rsidP="009D791C">
            <w:pPr>
              <w:keepNext/>
              <w:widowControl w:val="0"/>
              <w:spacing w:before="60" w:after="60" w:line="268" w:lineRule="exact"/>
              <w:ind w:left="102"/>
              <w:rPr>
                <w:rFonts w:cs="Arial"/>
                <w:color w:val="244061" w:themeColor="accent1" w:themeShade="80"/>
                <w:sz w:val="18"/>
                <w:szCs w:val="20"/>
                <w:lang w:val="en-US"/>
              </w:rPr>
            </w:pPr>
            <w:r w:rsidRPr="00F57511">
              <w:t>Partner</w:t>
            </w:r>
          </w:p>
        </w:tc>
        <w:tc>
          <w:tcPr>
            <w:tcW w:w="2500" w:type="pct"/>
            <w:tcBorders>
              <w:top w:val="single" w:sz="4" w:space="0" w:color="auto"/>
              <w:left w:val="single" w:sz="4" w:space="0" w:color="215868" w:themeColor="accent5" w:themeShade="80"/>
              <w:bottom w:val="nil"/>
              <w:right w:val="single" w:sz="4" w:space="0" w:color="215868" w:themeColor="accent5" w:themeShade="80"/>
            </w:tcBorders>
          </w:tcPr>
          <w:p w14:paraId="3EF70353" w14:textId="77777777" w:rsidR="00801BB8" w:rsidRPr="003B509E" w:rsidRDefault="00801BB8" w:rsidP="009D791C">
            <w:pPr>
              <w:pStyle w:val="VGSOListBul"/>
              <w:keepNext/>
              <w:numPr>
                <w:ilvl w:val="0"/>
                <w:numId w:val="0"/>
              </w:numPr>
              <w:spacing w:before="60" w:after="60"/>
              <w:ind w:left="284" w:hanging="6"/>
              <w:rPr>
                <w:rFonts w:cs="Arial"/>
              </w:rPr>
            </w:pPr>
          </w:p>
        </w:tc>
      </w:tr>
      <w:tr w:rsidR="00801BB8" w:rsidRPr="00A30911" w14:paraId="6F33D55F" w14:textId="77777777" w:rsidTr="003D0681">
        <w:trPr>
          <w:cantSplit/>
          <w:trHeight w:val="397"/>
        </w:trPr>
        <w:tc>
          <w:tcPr>
            <w:tcW w:w="2500"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3BFC7D7E" w14:textId="77777777" w:rsidR="00801BB8" w:rsidRPr="00E14189" w:rsidRDefault="00801BB8" w:rsidP="009D791C">
            <w:pPr>
              <w:keepNext/>
              <w:widowControl w:val="0"/>
              <w:spacing w:before="60" w:after="60" w:line="268" w:lineRule="exact"/>
              <w:ind w:left="102"/>
            </w:pPr>
            <w:r w:rsidRPr="00F57511">
              <w:t>Special Counsel</w:t>
            </w:r>
          </w:p>
        </w:tc>
        <w:tc>
          <w:tcPr>
            <w:tcW w:w="2500"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60671F97" w14:textId="77777777" w:rsidR="00801BB8" w:rsidRPr="003B509E" w:rsidRDefault="00801BB8" w:rsidP="009D791C">
            <w:pPr>
              <w:pStyle w:val="VGSOListBul"/>
              <w:keepNext/>
              <w:numPr>
                <w:ilvl w:val="0"/>
                <w:numId w:val="0"/>
              </w:numPr>
              <w:spacing w:before="60" w:after="60"/>
              <w:ind w:left="284" w:hanging="6"/>
              <w:rPr>
                <w:rFonts w:cs="Arial"/>
              </w:rPr>
            </w:pPr>
          </w:p>
        </w:tc>
      </w:tr>
      <w:tr w:rsidR="00801BB8" w:rsidRPr="00A30911" w14:paraId="3251BFE5" w14:textId="77777777" w:rsidTr="003D0681">
        <w:trPr>
          <w:cantSplit/>
          <w:trHeight w:val="397"/>
        </w:trPr>
        <w:tc>
          <w:tcPr>
            <w:tcW w:w="2500"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328D7E78" w14:textId="77777777" w:rsidR="00801BB8" w:rsidRPr="00E14189" w:rsidRDefault="00801BB8" w:rsidP="009D791C">
            <w:pPr>
              <w:keepNext/>
              <w:widowControl w:val="0"/>
              <w:spacing w:before="60" w:after="60" w:line="268" w:lineRule="exact"/>
              <w:ind w:left="102"/>
            </w:pPr>
            <w:r w:rsidRPr="00F57511">
              <w:t>Senior Associate</w:t>
            </w:r>
          </w:p>
        </w:tc>
        <w:tc>
          <w:tcPr>
            <w:tcW w:w="2500"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79399D3A" w14:textId="77777777" w:rsidR="00801BB8" w:rsidRPr="003B509E" w:rsidRDefault="00801BB8" w:rsidP="009D791C">
            <w:pPr>
              <w:pStyle w:val="VGSOListBul"/>
              <w:keepNext/>
              <w:numPr>
                <w:ilvl w:val="0"/>
                <w:numId w:val="0"/>
              </w:numPr>
              <w:spacing w:before="60" w:after="60"/>
              <w:ind w:left="284" w:hanging="6"/>
              <w:rPr>
                <w:rFonts w:cs="Arial"/>
              </w:rPr>
            </w:pPr>
          </w:p>
        </w:tc>
      </w:tr>
      <w:tr w:rsidR="00801BB8" w:rsidRPr="00A30911" w14:paraId="4EE6E1F5" w14:textId="77777777" w:rsidTr="003D0681">
        <w:trPr>
          <w:cantSplit/>
          <w:trHeight w:val="397"/>
        </w:trPr>
        <w:tc>
          <w:tcPr>
            <w:tcW w:w="2500"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053B778E" w14:textId="77777777" w:rsidR="00801BB8" w:rsidRPr="00E14189" w:rsidRDefault="00801BB8" w:rsidP="009D791C">
            <w:pPr>
              <w:keepNext/>
              <w:widowControl w:val="0"/>
              <w:spacing w:before="60" w:after="60" w:line="268" w:lineRule="exact"/>
              <w:ind w:left="102"/>
            </w:pPr>
            <w:r>
              <w:t>Lawyer (&gt; 5 years PAE)</w:t>
            </w:r>
          </w:p>
        </w:tc>
        <w:tc>
          <w:tcPr>
            <w:tcW w:w="2500"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55664160" w14:textId="77777777" w:rsidR="00801BB8" w:rsidRPr="003B509E" w:rsidRDefault="00801BB8" w:rsidP="009D791C">
            <w:pPr>
              <w:pStyle w:val="VGSOListBul"/>
              <w:keepNext/>
              <w:numPr>
                <w:ilvl w:val="0"/>
                <w:numId w:val="0"/>
              </w:numPr>
              <w:spacing w:before="60" w:after="60"/>
              <w:ind w:left="284" w:hanging="6"/>
              <w:rPr>
                <w:rFonts w:cs="Arial"/>
              </w:rPr>
            </w:pPr>
          </w:p>
        </w:tc>
      </w:tr>
      <w:tr w:rsidR="00801BB8" w:rsidRPr="00A30911" w14:paraId="2B65EA7B" w14:textId="77777777" w:rsidTr="003D0681">
        <w:trPr>
          <w:cantSplit/>
          <w:trHeight w:val="397"/>
        </w:trPr>
        <w:tc>
          <w:tcPr>
            <w:tcW w:w="2500"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0A7744EE" w14:textId="7EFE245D" w:rsidR="00801BB8" w:rsidRPr="00E14189" w:rsidRDefault="00801BB8" w:rsidP="009D791C">
            <w:pPr>
              <w:keepNext/>
              <w:widowControl w:val="0"/>
              <w:spacing w:before="60" w:after="60" w:line="268" w:lineRule="exact"/>
              <w:ind w:left="102"/>
            </w:pPr>
            <w:r>
              <w:t>Lawyer (</w:t>
            </w:r>
            <w:r w:rsidR="009D791C">
              <w:t>3 </w:t>
            </w:r>
            <w:r w:rsidR="009D791C">
              <w:noBreakHyphen/>
              <w:t> 5</w:t>
            </w:r>
            <w:r>
              <w:t xml:space="preserve"> years PAE)</w:t>
            </w:r>
          </w:p>
        </w:tc>
        <w:tc>
          <w:tcPr>
            <w:tcW w:w="2500"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1C9C1888" w14:textId="77777777" w:rsidR="00801BB8" w:rsidRPr="003B509E" w:rsidRDefault="00801BB8" w:rsidP="009D791C">
            <w:pPr>
              <w:pStyle w:val="VGSOListBul"/>
              <w:keepNext/>
              <w:numPr>
                <w:ilvl w:val="0"/>
                <w:numId w:val="0"/>
              </w:numPr>
              <w:spacing w:before="60" w:after="60"/>
              <w:ind w:left="284" w:hanging="6"/>
              <w:rPr>
                <w:rFonts w:cs="Arial"/>
              </w:rPr>
            </w:pPr>
          </w:p>
        </w:tc>
      </w:tr>
      <w:tr w:rsidR="00801BB8" w:rsidRPr="00A30911" w14:paraId="44408C1B" w14:textId="77777777" w:rsidTr="003D0681">
        <w:trPr>
          <w:cantSplit/>
          <w:trHeight w:val="397"/>
        </w:trPr>
        <w:tc>
          <w:tcPr>
            <w:tcW w:w="2500"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7FE138B0" w14:textId="77777777" w:rsidR="00801BB8" w:rsidRPr="00E14189" w:rsidRDefault="00801BB8" w:rsidP="009D791C">
            <w:pPr>
              <w:keepNext/>
              <w:widowControl w:val="0"/>
              <w:spacing w:before="60" w:after="60" w:line="268" w:lineRule="exact"/>
              <w:ind w:left="102"/>
            </w:pPr>
            <w:r>
              <w:t>Lawyer (&lt; 3 years PAE)</w:t>
            </w:r>
          </w:p>
        </w:tc>
        <w:tc>
          <w:tcPr>
            <w:tcW w:w="2500"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7E48A721" w14:textId="77777777" w:rsidR="00801BB8" w:rsidRPr="003B509E" w:rsidRDefault="00801BB8" w:rsidP="009D791C">
            <w:pPr>
              <w:pStyle w:val="VGSOListBul"/>
              <w:keepNext/>
              <w:numPr>
                <w:ilvl w:val="0"/>
                <w:numId w:val="0"/>
              </w:numPr>
              <w:spacing w:before="60" w:after="60"/>
              <w:ind w:left="284" w:hanging="6"/>
              <w:rPr>
                <w:rFonts w:cs="Arial"/>
              </w:rPr>
            </w:pPr>
          </w:p>
        </w:tc>
      </w:tr>
      <w:tr w:rsidR="00801BB8" w:rsidRPr="00A30911" w14:paraId="7FF0915D" w14:textId="77777777" w:rsidTr="003D0681">
        <w:trPr>
          <w:cantSplit/>
          <w:trHeight w:val="397"/>
        </w:trPr>
        <w:tc>
          <w:tcPr>
            <w:tcW w:w="2500"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7B4BD008" w14:textId="3B0F3157" w:rsidR="00801BB8" w:rsidRPr="00E14189" w:rsidRDefault="00801BB8" w:rsidP="009D791C">
            <w:pPr>
              <w:keepNext/>
              <w:widowControl w:val="0"/>
              <w:spacing w:before="60" w:after="60" w:line="268" w:lineRule="exact"/>
              <w:ind w:left="102"/>
            </w:pPr>
            <w:r>
              <w:t xml:space="preserve">Graduate </w:t>
            </w:r>
            <w:r w:rsidR="009114B6">
              <w:t>Lawyer / Legal</w:t>
            </w:r>
            <w:r w:rsidRPr="00F57511">
              <w:t xml:space="preserve"> Trainee </w:t>
            </w:r>
            <w:r>
              <w:t>(not admitted to practice)</w:t>
            </w:r>
            <w:r w:rsidRPr="00F57511">
              <w:t xml:space="preserve"> </w:t>
            </w:r>
          </w:p>
        </w:tc>
        <w:tc>
          <w:tcPr>
            <w:tcW w:w="2500"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2678B626" w14:textId="77777777" w:rsidR="00801BB8" w:rsidRPr="003B509E" w:rsidRDefault="00801BB8" w:rsidP="009D791C">
            <w:pPr>
              <w:pStyle w:val="VGSOListBul"/>
              <w:keepNext/>
              <w:numPr>
                <w:ilvl w:val="0"/>
                <w:numId w:val="0"/>
              </w:numPr>
              <w:spacing w:before="60" w:after="60"/>
              <w:ind w:left="284" w:hanging="6"/>
              <w:rPr>
                <w:rFonts w:cs="Arial"/>
              </w:rPr>
            </w:pPr>
          </w:p>
        </w:tc>
      </w:tr>
      <w:tr w:rsidR="00801BB8" w:rsidRPr="00A30911" w14:paraId="3CD8B1DE" w14:textId="77777777" w:rsidTr="003D0681">
        <w:trPr>
          <w:cantSplit/>
          <w:trHeight w:val="397"/>
        </w:trPr>
        <w:tc>
          <w:tcPr>
            <w:tcW w:w="2500" w:type="pct"/>
            <w:tcBorders>
              <w:top w:val="nil"/>
              <w:left w:val="single" w:sz="4" w:space="0" w:color="215868" w:themeColor="accent5" w:themeShade="80"/>
              <w:bottom w:val="single" w:sz="4" w:space="0" w:color="215868" w:themeColor="accent5" w:themeShade="80"/>
              <w:right w:val="single" w:sz="4" w:space="0" w:color="215868" w:themeColor="accent5" w:themeShade="80"/>
            </w:tcBorders>
            <w:shd w:val="clear" w:color="auto" w:fill="F2F2F2" w:themeFill="background1" w:themeFillShade="F2"/>
          </w:tcPr>
          <w:p w14:paraId="4B059A84" w14:textId="77777777" w:rsidR="00801BB8" w:rsidRPr="00F57511" w:rsidRDefault="00801BB8" w:rsidP="003B509E">
            <w:pPr>
              <w:widowControl w:val="0"/>
              <w:spacing w:before="60" w:after="60" w:line="268" w:lineRule="exact"/>
              <w:ind w:left="102"/>
            </w:pPr>
            <w:r w:rsidRPr="00F57511">
              <w:t>Paralegal</w:t>
            </w:r>
          </w:p>
        </w:tc>
        <w:tc>
          <w:tcPr>
            <w:tcW w:w="2500" w:type="pct"/>
            <w:tcBorders>
              <w:top w:val="nil"/>
              <w:left w:val="single" w:sz="4" w:space="0" w:color="215868" w:themeColor="accent5" w:themeShade="80"/>
              <w:bottom w:val="single" w:sz="4" w:space="0" w:color="215868" w:themeColor="accent5" w:themeShade="80"/>
              <w:right w:val="single" w:sz="4" w:space="0" w:color="215868" w:themeColor="accent5" w:themeShade="80"/>
            </w:tcBorders>
            <w:shd w:val="clear" w:color="auto" w:fill="F2F2F2" w:themeFill="background1" w:themeFillShade="F2"/>
          </w:tcPr>
          <w:p w14:paraId="31058C00" w14:textId="77777777" w:rsidR="00801BB8" w:rsidRPr="003B509E" w:rsidRDefault="00801BB8" w:rsidP="003B509E">
            <w:pPr>
              <w:pStyle w:val="VGSOListBul"/>
              <w:numPr>
                <w:ilvl w:val="0"/>
                <w:numId w:val="0"/>
              </w:numPr>
              <w:spacing w:before="60" w:after="60"/>
              <w:ind w:left="284" w:hanging="6"/>
              <w:rPr>
                <w:rFonts w:cs="Arial"/>
              </w:rPr>
            </w:pPr>
          </w:p>
        </w:tc>
      </w:tr>
    </w:tbl>
    <w:p w14:paraId="7B12E99E" w14:textId="77777777" w:rsidR="00801BB8" w:rsidRPr="00801BB8" w:rsidRDefault="00801BB8" w:rsidP="003B509E">
      <w:pPr>
        <w:pStyle w:val="Schedule3"/>
        <w:numPr>
          <w:ilvl w:val="0"/>
          <w:numId w:val="0"/>
        </w:numPr>
        <w:spacing w:before="60" w:after="60"/>
        <w:ind w:left="851"/>
        <w:jc w:val="both"/>
        <w:rPr>
          <w:b/>
        </w:rPr>
      </w:pPr>
    </w:p>
    <w:p w14:paraId="19A743CE" w14:textId="7C085460" w:rsidR="00801BB8" w:rsidRDefault="00801BB8" w:rsidP="003B509E">
      <w:pPr>
        <w:pStyle w:val="Schedule3"/>
        <w:keepNext/>
        <w:numPr>
          <w:ilvl w:val="0"/>
          <w:numId w:val="0"/>
        </w:numPr>
        <w:spacing w:before="60" w:after="60"/>
        <w:ind w:left="851"/>
        <w:jc w:val="both"/>
        <w:rPr>
          <w:b/>
        </w:rPr>
      </w:pPr>
      <w:r w:rsidRPr="00801BB8">
        <w:rPr>
          <w:b/>
        </w:rPr>
        <w:t xml:space="preserve">Intellectual Property, Information Technology </w:t>
      </w:r>
    </w:p>
    <w:tbl>
      <w:tblPr>
        <w:tblW w:w="4539" w:type="pct"/>
        <w:tblInd w:w="8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1E0" w:firstRow="1" w:lastRow="1" w:firstColumn="1" w:lastColumn="1" w:noHBand="0" w:noVBand="0"/>
      </w:tblPr>
      <w:tblGrid>
        <w:gridCol w:w="4113"/>
        <w:gridCol w:w="4113"/>
      </w:tblGrid>
      <w:tr w:rsidR="00801BB8" w:rsidRPr="00BD1EE2" w14:paraId="38A2D584" w14:textId="77777777" w:rsidTr="003D0681">
        <w:trPr>
          <w:cantSplit/>
          <w:trHeight w:val="397"/>
          <w:tblHeader/>
        </w:trPr>
        <w:tc>
          <w:tcPr>
            <w:tcW w:w="2500" w:type="pct"/>
            <w:tcBorders>
              <w:top w:val="single" w:sz="4" w:space="0" w:color="215868" w:themeColor="accent5" w:themeShade="80"/>
              <w:left w:val="single" w:sz="4" w:space="0" w:color="215868" w:themeColor="accent5" w:themeShade="80"/>
              <w:bottom w:val="single" w:sz="4" w:space="0" w:color="auto"/>
              <w:right w:val="single" w:sz="4" w:space="0" w:color="215868" w:themeColor="accent5" w:themeShade="80"/>
            </w:tcBorders>
            <w:shd w:val="clear" w:color="auto" w:fill="0F5D6F"/>
            <w:vAlign w:val="center"/>
          </w:tcPr>
          <w:p w14:paraId="5ECA86DC" w14:textId="2D227DEA" w:rsidR="00801BB8" w:rsidRPr="00BD1EE2" w:rsidRDefault="00801BB8" w:rsidP="009D791C">
            <w:pPr>
              <w:keepNext/>
              <w:tabs>
                <w:tab w:val="left" w:pos="924"/>
                <w:tab w:val="left" w:pos="1848"/>
                <w:tab w:val="left" w:pos="2773"/>
                <w:tab w:val="left" w:pos="3697"/>
                <w:tab w:val="left" w:pos="4621"/>
                <w:tab w:val="left" w:pos="5545"/>
                <w:tab w:val="left" w:pos="6469"/>
                <w:tab w:val="left" w:pos="7394"/>
                <w:tab w:val="left" w:pos="8318"/>
                <w:tab w:val="right" w:pos="8930"/>
              </w:tabs>
              <w:spacing w:before="60" w:after="60"/>
              <w:ind w:left="149" w:right="84"/>
              <w:rPr>
                <w:rFonts w:cs="Arial"/>
                <w:b/>
                <w:color w:val="FFFFFF" w:themeColor="background1"/>
                <w:sz w:val="21"/>
                <w:szCs w:val="20"/>
              </w:rPr>
            </w:pPr>
            <w:r w:rsidRPr="00E14189">
              <w:rPr>
                <w:rFonts w:cs="Arial"/>
                <w:b/>
                <w:color w:val="FFFFFF" w:themeColor="background1"/>
                <w:sz w:val="21"/>
                <w:szCs w:val="20"/>
              </w:rPr>
              <w:t xml:space="preserve">EXPERIENCE / </w:t>
            </w:r>
            <w:r w:rsidR="009114B6">
              <w:rPr>
                <w:rFonts w:cs="Arial"/>
                <w:b/>
                <w:color w:val="FFFFFF" w:themeColor="background1"/>
                <w:sz w:val="21"/>
                <w:szCs w:val="20"/>
              </w:rPr>
              <w:t>RESPONSIBILITY*</w:t>
            </w:r>
          </w:p>
        </w:tc>
        <w:tc>
          <w:tcPr>
            <w:tcW w:w="2500" w:type="pct"/>
            <w:tcBorders>
              <w:top w:val="single" w:sz="4" w:space="0" w:color="215868" w:themeColor="accent5" w:themeShade="80"/>
              <w:left w:val="single" w:sz="4" w:space="0" w:color="215868" w:themeColor="accent5" w:themeShade="80"/>
              <w:bottom w:val="single" w:sz="4" w:space="0" w:color="auto"/>
              <w:right w:val="single" w:sz="4" w:space="0" w:color="215868" w:themeColor="accent5" w:themeShade="80"/>
            </w:tcBorders>
            <w:shd w:val="clear" w:color="auto" w:fill="0F5D6F"/>
            <w:vAlign w:val="center"/>
          </w:tcPr>
          <w:p w14:paraId="1AA4A035" w14:textId="0A1AC3A8" w:rsidR="00801BB8" w:rsidRPr="00BD1EE2" w:rsidRDefault="00801BB8" w:rsidP="009D791C">
            <w:pPr>
              <w:keepNext/>
              <w:tabs>
                <w:tab w:val="left" w:pos="924"/>
                <w:tab w:val="left" w:pos="1848"/>
                <w:tab w:val="left" w:pos="2773"/>
                <w:tab w:val="left" w:pos="3697"/>
                <w:tab w:val="left" w:pos="4621"/>
                <w:tab w:val="left" w:pos="5545"/>
                <w:tab w:val="left" w:pos="6469"/>
                <w:tab w:val="left" w:pos="7394"/>
                <w:tab w:val="left" w:pos="8318"/>
                <w:tab w:val="right" w:pos="8930"/>
              </w:tabs>
              <w:spacing w:before="60" w:after="60"/>
              <w:ind w:left="149" w:right="84"/>
              <w:rPr>
                <w:rFonts w:cs="Arial"/>
                <w:b/>
                <w:color w:val="FFFFFF" w:themeColor="background1"/>
                <w:sz w:val="21"/>
                <w:szCs w:val="20"/>
              </w:rPr>
            </w:pPr>
            <w:r>
              <w:rPr>
                <w:rFonts w:cs="Arial"/>
                <w:b/>
                <w:color w:val="FFFFFF" w:themeColor="background1"/>
                <w:sz w:val="21"/>
                <w:szCs w:val="20"/>
              </w:rPr>
              <w:t>SECONDMENT RATE</w:t>
            </w:r>
            <w:r w:rsidR="009D791C">
              <w:rPr>
                <w:rFonts w:cs="Arial"/>
                <w:b/>
                <w:color w:val="FFFFFF" w:themeColor="background1"/>
                <w:sz w:val="21"/>
                <w:szCs w:val="20"/>
              </w:rPr>
              <w:t xml:space="preserve"> </w:t>
            </w:r>
            <w:r w:rsidR="009D791C">
              <w:rPr>
                <w:rFonts w:cs="Arial"/>
                <w:b/>
                <w:color w:val="FFFFFF" w:themeColor="background1"/>
                <w:sz w:val="21"/>
                <w:szCs w:val="20"/>
              </w:rPr>
              <w:noBreakHyphen/>
              <w:t xml:space="preserve"> </w:t>
            </w:r>
            <w:r w:rsidR="00261DB4">
              <w:rPr>
                <w:rFonts w:cs="Arial"/>
                <w:b/>
                <w:color w:val="FFFFFF" w:themeColor="background1"/>
                <w:sz w:val="21"/>
                <w:szCs w:val="20"/>
              </w:rPr>
              <w:t xml:space="preserve">DAILY CAP** </w:t>
            </w:r>
            <w:r w:rsidR="009114B6">
              <w:rPr>
                <w:rFonts w:cs="Arial"/>
                <w:b/>
                <w:color w:val="FFFFFF" w:themeColor="background1"/>
                <w:sz w:val="21"/>
                <w:szCs w:val="20"/>
              </w:rPr>
              <w:t>(EX GST)</w:t>
            </w:r>
          </w:p>
        </w:tc>
      </w:tr>
      <w:tr w:rsidR="00801BB8" w:rsidRPr="00A30911" w14:paraId="67F458AC" w14:textId="77777777" w:rsidTr="003D0681">
        <w:trPr>
          <w:cantSplit/>
          <w:trHeight w:val="397"/>
        </w:trPr>
        <w:tc>
          <w:tcPr>
            <w:tcW w:w="2500" w:type="pct"/>
            <w:tcBorders>
              <w:top w:val="single" w:sz="4" w:space="0" w:color="auto"/>
              <w:left w:val="single" w:sz="4" w:space="0" w:color="215868" w:themeColor="accent5" w:themeShade="80"/>
              <w:bottom w:val="nil"/>
              <w:right w:val="single" w:sz="4" w:space="0" w:color="215868" w:themeColor="accent5" w:themeShade="80"/>
            </w:tcBorders>
          </w:tcPr>
          <w:p w14:paraId="59E5EEA3" w14:textId="77777777" w:rsidR="00801BB8" w:rsidRPr="00A30911" w:rsidRDefault="00801BB8" w:rsidP="009D791C">
            <w:pPr>
              <w:keepNext/>
              <w:widowControl w:val="0"/>
              <w:spacing w:before="60" w:after="60" w:line="268" w:lineRule="exact"/>
              <w:ind w:left="102"/>
              <w:rPr>
                <w:rFonts w:cs="Arial"/>
                <w:color w:val="244061" w:themeColor="accent1" w:themeShade="80"/>
                <w:sz w:val="18"/>
                <w:szCs w:val="20"/>
                <w:lang w:val="en-US"/>
              </w:rPr>
            </w:pPr>
            <w:r w:rsidRPr="00F57511">
              <w:t>Partner</w:t>
            </w:r>
          </w:p>
        </w:tc>
        <w:tc>
          <w:tcPr>
            <w:tcW w:w="2500" w:type="pct"/>
            <w:tcBorders>
              <w:top w:val="single" w:sz="4" w:space="0" w:color="auto"/>
              <w:left w:val="single" w:sz="4" w:space="0" w:color="215868" w:themeColor="accent5" w:themeShade="80"/>
              <w:bottom w:val="nil"/>
              <w:right w:val="single" w:sz="4" w:space="0" w:color="215868" w:themeColor="accent5" w:themeShade="80"/>
            </w:tcBorders>
          </w:tcPr>
          <w:p w14:paraId="6500BA34" w14:textId="7F650D38" w:rsidR="00801BB8" w:rsidRPr="003B509E" w:rsidRDefault="00801BB8" w:rsidP="009D791C">
            <w:pPr>
              <w:pStyle w:val="VGSOListBul"/>
              <w:keepNext/>
              <w:numPr>
                <w:ilvl w:val="0"/>
                <w:numId w:val="0"/>
              </w:numPr>
              <w:spacing w:before="60" w:after="60"/>
              <w:ind w:left="284" w:hanging="6"/>
              <w:rPr>
                <w:rFonts w:cs="Arial"/>
              </w:rPr>
            </w:pPr>
          </w:p>
        </w:tc>
      </w:tr>
      <w:tr w:rsidR="00801BB8" w:rsidRPr="00A30911" w14:paraId="5EDF511B" w14:textId="77777777" w:rsidTr="003D0681">
        <w:trPr>
          <w:cantSplit/>
          <w:trHeight w:val="397"/>
        </w:trPr>
        <w:tc>
          <w:tcPr>
            <w:tcW w:w="2500"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23FA9B06" w14:textId="77777777" w:rsidR="00801BB8" w:rsidRPr="00E14189" w:rsidRDefault="00801BB8" w:rsidP="009D791C">
            <w:pPr>
              <w:keepNext/>
              <w:widowControl w:val="0"/>
              <w:spacing w:before="60" w:after="60" w:line="268" w:lineRule="exact"/>
              <w:ind w:left="102"/>
            </w:pPr>
            <w:r w:rsidRPr="00F57511">
              <w:t>Special Counsel</w:t>
            </w:r>
          </w:p>
        </w:tc>
        <w:tc>
          <w:tcPr>
            <w:tcW w:w="2500"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6019F52B" w14:textId="77777777" w:rsidR="00801BB8" w:rsidRPr="003B509E" w:rsidRDefault="00801BB8" w:rsidP="009D791C">
            <w:pPr>
              <w:pStyle w:val="VGSOListBul"/>
              <w:keepNext/>
              <w:numPr>
                <w:ilvl w:val="0"/>
                <w:numId w:val="0"/>
              </w:numPr>
              <w:spacing w:before="60" w:after="60"/>
              <w:ind w:left="284" w:hanging="6"/>
              <w:rPr>
                <w:rFonts w:cs="Arial"/>
              </w:rPr>
            </w:pPr>
          </w:p>
        </w:tc>
      </w:tr>
      <w:tr w:rsidR="00801BB8" w:rsidRPr="00A30911" w14:paraId="7E035679" w14:textId="77777777" w:rsidTr="003D0681">
        <w:trPr>
          <w:cantSplit/>
          <w:trHeight w:val="397"/>
        </w:trPr>
        <w:tc>
          <w:tcPr>
            <w:tcW w:w="2500"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38375486" w14:textId="77777777" w:rsidR="00801BB8" w:rsidRPr="00E14189" w:rsidRDefault="00801BB8" w:rsidP="009D791C">
            <w:pPr>
              <w:keepNext/>
              <w:widowControl w:val="0"/>
              <w:spacing w:before="60" w:after="60" w:line="268" w:lineRule="exact"/>
              <w:ind w:left="102"/>
            </w:pPr>
            <w:r w:rsidRPr="00F57511">
              <w:t>Senior Associate</w:t>
            </w:r>
          </w:p>
        </w:tc>
        <w:tc>
          <w:tcPr>
            <w:tcW w:w="2500"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3DB258BE" w14:textId="77777777" w:rsidR="00801BB8" w:rsidRPr="003B509E" w:rsidRDefault="00801BB8" w:rsidP="009D791C">
            <w:pPr>
              <w:pStyle w:val="VGSOListBul"/>
              <w:keepNext/>
              <w:numPr>
                <w:ilvl w:val="0"/>
                <w:numId w:val="0"/>
              </w:numPr>
              <w:spacing w:before="60" w:after="60"/>
              <w:ind w:left="284" w:hanging="6"/>
              <w:rPr>
                <w:rFonts w:cs="Arial"/>
              </w:rPr>
            </w:pPr>
          </w:p>
        </w:tc>
      </w:tr>
      <w:tr w:rsidR="00801BB8" w:rsidRPr="00A30911" w14:paraId="6E18C937" w14:textId="77777777" w:rsidTr="003D0681">
        <w:trPr>
          <w:cantSplit/>
          <w:trHeight w:val="397"/>
        </w:trPr>
        <w:tc>
          <w:tcPr>
            <w:tcW w:w="2500"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61195DE9" w14:textId="77777777" w:rsidR="00801BB8" w:rsidRPr="00E14189" w:rsidRDefault="00801BB8" w:rsidP="009D791C">
            <w:pPr>
              <w:keepNext/>
              <w:widowControl w:val="0"/>
              <w:spacing w:before="60" w:after="60" w:line="268" w:lineRule="exact"/>
              <w:ind w:left="102"/>
            </w:pPr>
            <w:r>
              <w:t>Lawyer (&gt; 5 years PAE)</w:t>
            </w:r>
          </w:p>
        </w:tc>
        <w:tc>
          <w:tcPr>
            <w:tcW w:w="2500"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25349A86" w14:textId="77777777" w:rsidR="00801BB8" w:rsidRPr="003B509E" w:rsidRDefault="00801BB8" w:rsidP="009D791C">
            <w:pPr>
              <w:pStyle w:val="VGSOListBul"/>
              <w:keepNext/>
              <w:numPr>
                <w:ilvl w:val="0"/>
                <w:numId w:val="0"/>
              </w:numPr>
              <w:spacing w:before="60" w:after="60"/>
              <w:ind w:left="284" w:hanging="6"/>
              <w:rPr>
                <w:rFonts w:cs="Arial"/>
              </w:rPr>
            </w:pPr>
          </w:p>
        </w:tc>
      </w:tr>
      <w:tr w:rsidR="00801BB8" w:rsidRPr="00A30911" w14:paraId="33FDF702" w14:textId="77777777" w:rsidTr="003D0681">
        <w:trPr>
          <w:cantSplit/>
          <w:trHeight w:val="397"/>
        </w:trPr>
        <w:tc>
          <w:tcPr>
            <w:tcW w:w="2500"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47EC2835" w14:textId="223299A9" w:rsidR="00801BB8" w:rsidRPr="00E14189" w:rsidRDefault="00801BB8" w:rsidP="009D791C">
            <w:pPr>
              <w:keepNext/>
              <w:widowControl w:val="0"/>
              <w:spacing w:before="60" w:after="60" w:line="268" w:lineRule="exact"/>
              <w:ind w:left="102"/>
            </w:pPr>
            <w:r>
              <w:t>Lawyer (</w:t>
            </w:r>
            <w:r w:rsidR="009D791C">
              <w:t>3 </w:t>
            </w:r>
            <w:r w:rsidR="009D791C">
              <w:noBreakHyphen/>
              <w:t> 5</w:t>
            </w:r>
            <w:r>
              <w:t xml:space="preserve"> years PAE)</w:t>
            </w:r>
          </w:p>
        </w:tc>
        <w:tc>
          <w:tcPr>
            <w:tcW w:w="2500"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49CF6261" w14:textId="77777777" w:rsidR="00801BB8" w:rsidRPr="003B509E" w:rsidRDefault="00801BB8" w:rsidP="009D791C">
            <w:pPr>
              <w:pStyle w:val="VGSOListBul"/>
              <w:keepNext/>
              <w:numPr>
                <w:ilvl w:val="0"/>
                <w:numId w:val="0"/>
              </w:numPr>
              <w:spacing w:before="60" w:after="60"/>
              <w:ind w:left="284" w:hanging="6"/>
              <w:rPr>
                <w:rFonts w:cs="Arial"/>
              </w:rPr>
            </w:pPr>
          </w:p>
        </w:tc>
      </w:tr>
      <w:tr w:rsidR="00801BB8" w:rsidRPr="00A30911" w14:paraId="44316C91" w14:textId="77777777" w:rsidTr="003D0681">
        <w:trPr>
          <w:cantSplit/>
          <w:trHeight w:val="397"/>
        </w:trPr>
        <w:tc>
          <w:tcPr>
            <w:tcW w:w="2500"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30F9E46A" w14:textId="77777777" w:rsidR="00801BB8" w:rsidRPr="00E14189" w:rsidRDefault="00801BB8" w:rsidP="009D791C">
            <w:pPr>
              <w:keepNext/>
              <w:widowControl w:val="0"/>
              <w:spacing w:before="60" w:after="60" w:line="268" w:lineRule="exact"/>
              <w:ind w:left="102"/>
            </w:pPr>
            <w:r>
              <w:t>Lawyer (&lt; 3 years PAE)</w:t>
            </w:r>
          </w:p>
        </w:tc>
        <w:tc>
          <w:tcPr>
            <w:tcW w:w="2500"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7DBC846E" w14:textId="77777777" w:rsidR="00801BB8" w:rsidRPr="003B509E" w:rsidRDefault="00801BB8" w:rsidP="009D791C">
            <w:pPr>
              <w:pStyle w:val="VGSOListBul"/>
              <w:keepNext/>
              <w:numPr>
                <w:ilvl w:val="0"/>
                <w:numId w:val="0"/>
              </w:numPr>
              <w:spacing w:before="60" w:after="60"/>
              <w:ind w:left="284" w:hanging="6"/>
              <w:rPr>
                <w:rFonts w:cs="Arial"/>
              </w:rPr>
            </w:pPr>
          </w:p>
        </w:tc>
      </w:tr>
      <w:tr w:rsidR="00801BB8" w:rsidRPr="00A30911" w14:paraId="055A9C95" w14:textId="77777777" w:rsidTr="003D0681">
        <w:trPr>
          <w:cantSplit/>
          <w:trHeight w:val="397"/>
        </w:trPr>
        <w:tc>
          <w:tcPr>
            <w:tcW w:w="2500"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371ED337" w14:textId="6D58195B" w:rsidR="00801BB8" w:rsidRPr="00E14189" w:rsidRDefault="00801BB8" w:rsidP="009D791C">
            <w:pPr>
              <w:keepNext/>
              <w:widowControl w:val="0"/>
              <w:spacing w:before="60" w:after="60" w:line="268" w:lineRule="exact"/>
              <w:ind w:left="102"/>
            </w:pPr>
            <w:r>
              <w:t xml:space="preserve">Graduate </w:t>
            </w:r>
            <w:r w:rsidR="009114B6">
              <w:t>Lawyer / Legal</w:t>
            </w:r>
            <w:r w:rsidRPr="00F57511">
              <w:t xml:space="preserve"> Trainee </w:t>
            </w:r>
            <w:r>
              <w:t>(not admitted to practice)</w:t>
            </w:r>
            <w:r w:rsidRPr="00F57511">
              <w:t xml:space="preserve"> </w:t>
            </w:r>
          </w:p>
        </w:tc>
        <w:tc>
          <w:tcPr>
            <w:tcW w:w="2500"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3499A4F8" w14:textId="77777777" w:rsidR="00801BB8" w:rsidRPr="003B509E" w:rsidRDefault="00801BB8" w:rsidP="009D791C">
            <w:pPr>
              <w:pStyle w:val="VGSOListBul"/>
              <w:keepNext/>
              <w:numPr>
                <w:ilvl w:val="0"/>
                <w:numId w:val="0"/>
              </w:numPr>
              <w:spacing w:before="60" w:after="60"/>
              <w:ind w:left="284" w:hanging="6"/>
              <w:rPr>
                <w:rFonts w:cs="Arial"/>
              </w:rPr>
            </w:pPr>
          </w:p>
        </w:tc>
      </w:tr>
      <w:tr w:rsidR="00801BB8" w:rsidRPr="00A30911" w14:paraId="721D57D7" w14:textId="77777777" w:rsidTr="003D0681">
        <w:trPr>
          <w:cantSplit/>
          <w:trHeight w:val="397"/>
        </w:trPr>
        <w:tc>
          <w:tcPr>
            <w:tcW w:w="2500" w:type="pct"/>
            <w:tcBorders>
              <w:top w:val="nil"/>
              <w:left w:val="single" w:sz="4" w:space="0" w:color="215868" w:themeColor="accent5" w:themeShade="80"/>
              <w:bottom w:val="single" w:sz="4" w:space="0" w:color="215868" w:themeColor="accent5" w:themeShade="80"/>
              <w:right w:val="single" w:sz="4" w:space="0" w:color="215868" w:themeColor="accent5" w:themeShade="80"/>
            </w:tcBorders>
            <w:shd w:val="clear" w:color="auto" w:fill="F2F2F2" w:themeFill="background1" w:themeFillShade="F2"/>
          </w:tcPr>
          <w:p w14:paraId="0035B57B" w14:textId="77777777" w:rsidR="00801BB8" w:rsidRPr="00F57511" w:rsidRDefault="00801BB8" w:rsidP="003B509E">
            <w:pPr>
              <w:widowControl w:val="0"/>
              <w:spacing w:before="60" w:after="60" w:line="268" w:lineRule="exact"/>
              <w:ind w:left="102"/>
            </w:pPr>
            <w:r w:rsidRPr="00F57511">
              <w:t>Paralegal</w:t>
            </w:r>
          </w:p>
        </w:tc>
        <w:tc>
          <w:tcPr>
            <w:tcW w:w="2500" w:type="pct"/>
            <w:tcBorders>
              <w:top w:val="nil"/>
              <w:left w:val="single" w:sz="4" w:space="0" w:color="215868" w:themeColor="accent5" w:themeShade="80"/>
              <w:bottom w:val="single" w:sz="4" w:space="0" w:color="215868" w:themeColor="accent5" w:themeShade="80"/>
              <w:right w:val="single" w:sz="4" w:space="0" w:color="215868" w:themeColor="accent5" w:themeShade="80"/>
            </w:tcBorders>
            <w:shd w:val="clear" w:color="auto" w:fill="F2F2F2" w:themeFill="background1" w:themeFillShade="F2"/>
          </w:tcPr>
          <w:p w14:paraId="277FEFC0" w14:textId="77777777" w:rsidR="00801BB8" w:rsidRPr="003B509E" w:rsidRDefault="00801BB8" w:rsidP="003B509E">
            <w:pPr>
              <w:pStyle w:val="VGSOListBul"/>
              <w:numPr>
                <w:ilvl w:val="0"/>
                <w:numId w:val="0"/>
              </w:numPr>
              <w:spacing w:before="60" w:after="60"/>
              <w:ind w:left="284" w:hanging="6"/>
              <w:rPr>
                <w:rFonts w:cs="Arial"/>
              </w:rPr>
            </w:pPr>
          </w:p>
        </w:tc>
      </w:tr>
    </w:tbl>
    <w:p w14:paraId="27B2BA6E" w14:textId="77777777" w:rsidR="003B509E" w:rsidRDefault="003B509E" w:rsidP="003B509E">
      <w:pPr>
        <w:pStyle w:val="Schedule3"/>
        <w:numPr>
          <w:ilvl w:val="0"/>
          <w:numId w:val="0"/>
        </w:numPr>
        <w:spacing w:before="60" w:after="60"/>
        <w:ind w:left="851"/>
        <w:jc w:val="both"/>
        <w:rPr>
          <w:b/>
        </w:rPr>
      </w:pPr>
    </w:p>
    <w:p w14:paraId="40E0EE42" w14:textId="0A7E3B39" w:rsidR="00801BB8" w:rsidRDefault="00801BB8" w:rsidP="003B509E">
      <w:pPr>
        <w:pStyle w:val="Schedule3"/>
        <w:keepNext/>
        <w:numPr>
          <w:ilvl w:val="0"/>
          <w:numId w:val="0"/>
        </w:numPr>
        <w:spacing w:before="60" w:after="60"/>
        <w:ind w:left="851"/>
        <w:jc w:val="both"/>
        <w:rPr>
          <w:b/>
        </w:rPr>
      </w:pPr>
      <w:r w:rsidRPr="00801BB8">
        <w:rPr>
          <w:b/>
        </w:rPr>
        <w:t>Property</w:t>
      </w:r>
    </w:p>
    <w:tbl>
      <w:tblPr>
        <w:tblW w:w="4539" w:type="pct"/>
        <w:tblInd w:w="8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1E0" w:firstRow="1" w:lastRow="1" w:firstColumn="1" w:lastColumn="1" w:noHBand="0" w:noVBand="0"/>
      </w:tblPr>
      <w:tblGrid>
        <w:gridCol w:w="4113"/>
        <w:gridCol w:w="4113"/>
      </w:tblGrid>
      <w:tr w:rsidR="00801BB8" w:rsidRPr="00BD1EE2" w14:paraId="07A1490B" w14:textId="77777777" w:rsidTr="003D0681">
        <w:trPr>
          <w:cantSplit/>
          <w:trHeight w:val="397"/>
          <w:tblHeader/>
        </w:trPr>
        <w:tc>
          <w:tcPr>
            <w:tcW w:w="2500" w:type="pct"/>
            <w:tcBorders>
              <w:top w:val="single" w:sz="4" w:space="0" w:color="215868" w:themeColor="accent5" w:themeShade="80"/>
              <w:left w:val="single" w:sz="4" w:space="0" w:color="215868" w:themeColor="accent5" w:themeShade="80"/>
              <w:bottom w:val="single" w:sz="4" w:space="0" w:color="auto"/>
              <w:right w:val="single" w:sz="4" w:space="0" w:color="215868" w:themeColor="accent5" w:themeShade="80"/>
            </w:tcBorders>
            <w:shd w:val="clear" w:color="auto" w:fill="0F5D6F"/>
            <w:vAlign w:val="center"/>
          </w:tcPr>
          <w:p w14:paraId="787F2CAB" w14:textId="3E952133" w:rsidR="00801BB8" w:rsidRPr="00BD1EE2" w:rsidRDefault="00801BB8" w:rsidP="009D791C">
            <w:pPr>
              <w:keepNext/>
              <w:tabs>
                <w:tab w:val="left" w:pos="924"/>
                <w:tab w:val="left" w:pos="1848"/>
                <w:tab w:val="left" w:pos="2773"/>
                <w:tab w:val="left" w:pos="3697"/>
                <w:tab w:val="left" w:pos="4621"/>
                <w:tab w:val="left" w:pos="5545"/>
                <w:tab w:val="left" w:pos="6469"/>
                <w:tab w:val="left" w:pos="7394"/>
                <w:tab w:val="left" w:pos="8318"/>
                <w:tab w:val="right" w:pos="8930"/>
              </w:tabs>
              <w:spacing w:before="60" w:after="60"/>
              <w:ind w:left="149" w:right="84"/>
              <w:rPr>
                <w:rFonts w:cs="Arial"/>
                <w:b/>
                <w:color w:val="FFFFFF" w:themeColor="background1"/>
                <w:sz w:val="21"/>
                <w:szCs w:val="20"/>
              </w:rPr>
            </w:pPr>
            <w:r w:rsidRPr="00E14189">
              <w:rPr>
                <w:rFonts w:cs="Arial"/>
                <w:b/>
                <w:color w:val="FFFFFF" w:themeColor="background1"/>
                <w:sz w:val="21"/>
                <w:szCs w:val="20"/>
              </w:rPr>
              <w:t xml:space="preserve">EXPERIENCE / </w:t>
            </w:r>
            <w:r w:rsidR="009114B6">
              <w:rPr>
                <w:rFonts w:cs="Arial"/>
                <w:b/>
                <w:color w:val="FFFFFF" w:themeColor="background1"/>
                <w:sz w:val="21"/>
                <w:szCs w:val="20"/>
              </w:rPr>
              <w:t>RESPONSIBILITY*</w:t>
            </w:r>
          </w:p>
        </w:tc>
        <w:tc>
          <w:tcPr>
            <w:tcW w:w="2500" w:type="pct"/>
            <w:tcBorders>
              <w:top w:val="single" w:sz="4" w:space="0" w:color="215868" w:themeColor="accent5" w:themeShade="80"/>
              <w:left w:val="single" w:sz="4" w:space="0" w:color="215868" w:themeColor="accent5" w:themeShade="80"/>
              <w:bottom w:val="single" w:sz="4" w:space="0" w:color="auto"/>
              <w:right w:val="single" w:sz="4" w:space="0" w:color="215868" w:themeColor="accent5" w:themeShade="80"/>
            </w:tcBorders>
            <w:shd w:val="clear" w:color="auto" w:fill="0F5D6F"/>
            <w:vAlign w:val="center"/>
          </w:tcPr>
          <w:p w14:paraId="41E19F19" w14:textId="43ACD874" w:rsidR="00801BB8" w:rsidRPr="00BD1EE2" w:rsidRDefault="00801BB8" w:rsidP="009D791C">
            <w:pPr>
              <w:keepNext/>
              <w:tabs>
                <w:tab w:val="left" w:pos="924"/>
                <w:tab w:val="left" w:pos="1848"/>
                <w:tab w:val="left" w:pos="2773"/>
                <w:tab w:val="left" w:pos="3697"/>
                <w:tab w:val="left" w:pos="4621"/>
                <w:tab w:val="left" w:pos="5545"/>
                <w:tab w:val="left" w:pos="6469"/>
                <w:tab w:val="left" w:pos="7394"/>
                <w:tab w:val="left" w:pos="8318"/>
                <w:tab w:val="right" w:pos="8930"/>
              </w:tabs>
              <w:spacing w:before="60" w:after="60"/>
              <w:ind w:left="149" w:right="84"/>
              <w:rPr>
                <w:rFonts w:cs="Arial"/>
                <w:b/>
                <w:color w:val="FFFFFF" w:themeColor="background1"/>
                <w:sz w:val="21"/>
                <w:szCs w:val="20"/>
              </w:rPr>
            </w:pPr>
            <w:r>
              <w:rPr>
                <w:rFonts w:cs="Arial"/>
                <w:b/>
                <w:color w:val="FFFFFF" w:themeColor="background1"/>
                <w:sz w:val="21"/>
                <w:szCs w:val="20"/>
              </w:rPr>
              <w:t>SECONDMENT RATE</w:t>
            </w:r>
            <w:r w:rsidR="009D791C">
              <w:rPr>
                <w:rFonts w:cs="Arial"/>
                <w:b/>
                <w:color w:val="FFFFFF" w:themeColor="background1"/>
                <w:sz w:val="21"/>
                <w:szCs w:val="20"/>
              </w:rPr>
              <w:t xml:space="preserve"> </w:t>
            </w:r>
            <w:r w:rsidR="009D791C">
              <w:rPr>
                <w:rFonts w:cs="Arial"/>
                <w:b/>
                <w:color w:val="FFFFFF" w:themeColor="background1"/>
                <w:sz w:val="21"/>
                <w:szCs w:val="20"/>
              </w:rPr>
              <w:noBreakHyphen/>
              <w:t xml:space="preserve"> </w:t>
            </w:r>
            <w:r w:rsidR="00261DB4">
              <w:rPr>
                <w:rFonts w:cs="Arial"/>
                <w:b/>
                <w:color w:val="FFFFFF" w:themeColor="background1"/>
                <w:sz w:val="21"/>
                <w:szCs w:val="20"/>
              </w:rPr>
              <w:t xml:space="preserve">DAILY CAP** </w:t>
            </w:r>
            <w:r w:rsidR="009114B6">
              <w:rPr>
                <w:rFonts w:cs="Arial"/>
                <w:b/>
                <w:color w:val="FFFFFF" w:themeColor="background1"/>
                <w:sz w:val="21"/>
                <w:szCs w:val="20"/>
              </w:rPr>
              <w:t>(EX GST)</w:t>
            </w:r>
          </w:p>
        </w:tc>
      </w:tr>
      <w:tr w:rsidR="00801BB8" w:rsidRPr="00A30911" w14:paraId="2089741D" w14:textId="77777777" w:rsidTr="003D0681">
        <w:trPr>
          <w:cantSplit/>
          <w:trHeight w:val="397"/>
        </w:trPr>
        <w:tc>
          <w:tcPr>
            <w:tcW w:w="2500" w:type="pct"/>
            <w:tcBorders>
              <w:top w:val="single" w:sz="4" w:space="0" w:color="auto"/>
              <w:left w:val="single" w:sz="4" w:space="0" w:color="215868" w:themeColor="accent5" w:themeShade="80"/>
              <w:bottom w:val="nil"/>
              <w:right w:val="single" w:sz="4" w:space="0" w:color="215868" w:themeColor="accent5" w:themeShade="80"/>
            </w:tcBorders>
          </w:tcPr>
          <w:p w14:paraId="517BDEFF" w14:textId="77777777" w:rsidR="00801BB8" w:rsidRPr="00A30911" w:rsidRDefault="00801BB8" w:rsidP="009D791C">
            <w:pPr>
              <w:keepNext/>
              <w:widowControl w:val="0"/>
              <w:spacing w:before="60" w:after="60" w:line="268" w:lineRule="exact"/>
              <w:ind w:left="102"/>
              <w:rPr>
                <w:rFonts w:cs="Arial"/>
                <w:color w:val="244061" w:themeColor="accent1" w:themeShade="80"/>
                <w:sz w:val="18"/>
                <w:szCs w:val="20"/>
                <w:lang w:val="en-US"/>
              </w:rPr>
            </w:pPr>
            <w:r w:rsidRPr="00F57511">
              <w:t>Partner</w:t>
            </w:r>
          </w:p>
        </w:tc>
        <w:tc>
          <w:tcPr>
            <w:tcW w:w="2500" w:type="pct"/>
            <w:tcBorders>
              <w:top w:val="single" w:sz="4" w:space="0" w:color="auto"/>
              <w:left w:val="single" w:sz="4" w:space="0" w:color="215868" w:themeColor="accent5" w:themeShade="80"/>
              <w:bottom w:val="nil"/>
              <w:right w:val="single" w:sz="4" w:space="0" w:color="215868" w:themeColor="accent5" w:themeShade="80"/>
            </w:tcBorders>
          </w:tcPr>
          <w:p w14:paraId="1826B8BA" w14:textId="77777777" w:rsidR="00801BB8" w:rsidRPr="003B509E" w:rsidRDefault="00801BB8" w:rsidP="009D791C">
            <w:pPr>
              <w:pStyle w:val="VGSOListBul"/>
              <w:keepNext/>
              <w:numPr>
                <w:ilvl w:val="0"/>
                <w:numId w:val="0"/>
              </w:numPr>
              <w:spacing w:before="60" w:after="60"/>
              <w:ind w:left="284" w:hanging="6"/>
              <w:rPr>
                <w:rFonts w:cs="Arial"/>
              </w:rPr>
            </w:pPr>
          </w:p>
        </w:tc>
      </w:tr>
      <w:tr w:rsidR="00801BB8" w:rsidRPr="00A30911" w14:paraId="2E739B5F" w14:textId="77777777" w:rsidTr="003D0681">
        <w:trPr>
          <w:cantSplit/>
          <w:trHeight w:val="397"/>
        </w:trPr>
        <w:tc>
          <w:tcPr>
            <w:tcW w:w="2500"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54384D62" w14:textId="77777777" w:rsidR="00801BB8" w:rsidRPr="00E14189" w:rsidRDefault="00801BB8" w:rsidP="009D791C">
            <w:pPr>
              <w:keepNext/>
              <w:widowControl w:val="0"/>
              <w:spacing w:before="60" w:after="60" w:line="268" w:lineRule="exact"/>
              <w:ind w:left="102"/>
            </w:pPr>
            <w:r w:rsidRPr="00F57511">
              <w:t>Special Counsel</w:t>
            </w:r>
          </w:p>
        </w:tc>
        <w:tc>
          <w:tcPr>
            <w:tcW w:w="2500"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0EFD8212" w14:textId="77777777" w:rsidR="00801BB8" w:rsidRPr="003B509E" w:rsidRDefault="00801BB8" w:rsidP="009D791C">
            <w:pPr>
              <w:pStyle w:val="VGSOListBul"/>
              <w:keepNext/>
              <w:numPr>
                <w:ilvl w:val="0"/>
                <w:numId w:val="0"/>
              </w:numPr>
              <w:spacing w:before="60" w:after="60"/>
              <w:ind w:left="284" w:hanging="6"/>
              <w:rPr>
                <w:rFonts w:cs="Arial"/>
              </w:rPr>
            </w:pPr>
          </w:p>
        </w:tc>
      </w:tr>
      <w:tr w:rsidR="00801BB8" w:rsidRPr="00A30911" w14:paraId="5A430F1B" w14:textId="77777777" w:rsidTr="003D0681">
        <w:trPr>
          <w:cantSplit/>
          <w:trHeight w:val="397"/>
        </w:trPr>
        <w:tc>
          <w:tcPr>
            <w:tcW w:w="2500"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241C5325" w14:textId="77777777" w:rsidR="00801BB8" w:rsidRPr="00E14189" w:rsidRDefault="00801BB8" w:rsidP="009D791C">
            <w:pPr>
              <w:keepNext/>
              <w:widowControl w:val="0"/>
              <w:spacing w:before="60" w:after="60" w:line="268" w:lineRule="exact"/>
              <w:ind w:left="102"/>
            </w:pPr>
            <w:r w:rsidRPr="00F57511">
              <w:t>Senior Associate</w:t>
            </w:r>
          </w:p>
        </w:tc>
        <w:tc>
          <w:tcPr>
            <w:tcW w:w="2500"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6DAE7ECA" w14:textId="77777777" w:rsidR="00801BB8" w:rsidRPr="003B509E" w:rsidRDefault="00801BB8" w:rsidP="009D791C">
            <w:pPr>
              <w:pStyle w:val="VGSOListBul"/>
              <w:keepNext/>
              <w:numPr>
                <w:ilvl w:val="0"/>
                <w:numId w:val="0"/>
              </w:numPr>
              <w:spacing w:before="60" w:after="60"/>
              <w:ind w:left="284" w:hanging="6"/>
              <w:rPr>
                <w:rFonts w:cs="Arial"/>
              </w:rPr>
            </w:pPr>
          </w:p>
        </w:tc>
      </w:tr>
      <w:tr w:rsidR="00801BB8" w:rsidRPr="00A30911" w14:paraId="06BB32D8" w14:textId="77777777" w:rsidTr="003D0681">
        <w:trPr>
          <w:cantSplit/>
          <w:trHeight w:val="397"/>
        </w:trPr>
        <w:tc>
          <w:tcPr>
            <w:tcW w:w="2500"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59A7653C" w14:textId="77777777" w:rsidR="00801BB8" w:rsidRPr="00E14189" w:rsidRDefault="00801BB8" w:rsidP="009D791C">
            <w:pPr>
              <w:keepNext/>
              <w:widowControl w:val="0"/>
              <w:spacing w:before="60" w:after="60" w:line="268" w:lineRule="exact"/>
              <w:ind w:left="102"/>
            </w:pPr>
            <w:r>
              <w:t>Lawyer (&gt; 5 years PAE)</w:t>
            </w:r>
          </w:p>
        </w:tc>
        <w:tc>
          <w:tcPr>
            <w:tcW w:w="2500"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05E39441" w14:textId="77777777" w:rsidR="00801BB8" w:rsidRPr="003B509E" w:rsidRDefault="00801BB8" w:rsidP="009D791C">
            <w:pPr>
              <w:pStyle w:val="VGSOListBul"/>
              <w:keepNext/>
              <w:numPr>
                <w:ilvl w:val="0"/>
                <w:numId w:val="0"/>
              </w:numPr>
              <w:spacing w:before="60" w:after="60"/>
              <w:ind w:left="284" w:hanging="6"/>
              <w:rPr>
                <w:rFonts w:cs="Arial"/>
              </w:rPr>
            </w:pPr>
          </w:p>
        </w:tc>
      </w:tr>
      <w:tr w:rsidR="00801BB8" w:rsidRPr="00A30911" w14:paraId="2C52D6F8" w14:textId="77777777" w:rsidTr="003D0681">
        <w:trPr>
          <w:cantSplit/>
          <w:trHeight w:val="397"/>
        </w:trPr>
        <w:tc>
          <w:tcPr>
            <w:tcW w:w="2500"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569A48E8" w14:textId="7C855E28" w:rsidR="00801BB8" w:rsidRPr="00E14189" w:rsidRDefault="00801BB8" w:rsidP="009D791C">
            <w:pPr>
              <w:keepNext/>
              <w:widowControl w:val="0"/>
              <w:spacing w:before="60" w:after="60" w:line="268" w:lineRule="exact"/>
              <w:ind w:left="102"/>
            </w:pPr>
            <w:r>
              <w:t>Lawyer (</w:t>
            </w:r>
            <w:r w:rsidR="009D791C">
              <w:t>3 </w:t>
            </w:r>
            <w:r w:rsidR="009D791C">
              <w:noBreakHyphen/>
              <w:t> 5</w:t>
            </w:r>
            <w:r>
              <w:t xml:space="preserve"> years PAE)</w:t>
            </w:r>
          </w:p>
        </w:tc>
        <w:tc>
          <w:tcPr>
            <w:tcW w:w="2500"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77EBCE36" w14:textId="77777777" w:rsidR="00801BB8" w:rsidRPr="003B509E" w:rsidRDefault="00801BB8" w:rsidP="009D791C">
            <w:pPr>
              <w:pStyle w:val="VGSOListBul"/>
              <w:keepNext/>
              <w:numPr>
                <w:ilvl w:val="0"/>
                <w:numId w:val="0"/>
              </w:numPr>
              <w:spacing w:before="60" w:after="60"/>
              <w:ind w:left="284" w:hanging="6"/>
              <w:rPr>
                <w:rFonts w:cs="Arial"/>
              </w:rPr>
            </w:pPr>
          </w:p>
        </w:tc>
      </w:tr>
      <w:tr w:rsidR="00801BB8" w:rsidRPr="00A30911" w14:paraId="484F36A4" w14:textId="77777777" w:rsidTr="003D0681">
        <w:trPr>
          <w:cantSplit/>
          <w:trHeight w:val="397"/>
        </w:trPr>
        <w:tc>
          <w:tcPr>
            <w:tcW w:w="2500"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010DAA8F" w14:textId="77777777" w:rsidR="00801BB8" w:rsidRPr="00E14189" w:rsidRDefault="00801BB8" w:rsidP="009D791C">
            <w:pPr>
              <w:keepNext/>
              <w:widowControl w:val="0"/>
              <w:spacing w:before="60" w:after="60" w:line="268" w:lineRule="exact"/>
              <w:ind w:left="102"/>
            </w:pPr>
            <w:r>
              <w:t>Lawyer (&lt; 3 years PAE)</w:t>
            </w:r>
          </w:p>
        </w:tc>
        <w:tc>
          <w:tcPr>
            <w:tcW w:w="2500"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0454E7DA" w14:textId="77777777" w:rsidR="00801BB8" w:rsidRPr="003B509E" w:rsidRDefault="00801BB8" w:rsidP="009D791C">
            <w:pPr>
              <w:pStyle w:val="VGSOListBul"/>
              <w:keepNext/>
              <w:numPr>
                <w:ilvl w:val="0"/>
                <w:numId w:val="0"/>
              </w:numPr>
              <w:spacing w:before="60" w:after="60"/>
              <w:ind w:left="284" w:hanging="6"/>
              <w:rPr>
                <w:rFonts w:cs="Arial"/>
              </w:rPr>
            </w:pPr>
          </w:p>
        </w:tc>
      </w:tr>
      <w:tr w:rsidR="00801BB8" w:rsidRPr="00A30911" w14:paraId="4CA97604" w14:textId="77777777" w:rsidTr="003D0681">
        <w:trPr>
          <w:cantSplit/>
          <w:trHeight w:val="397"/>
        </w:trPr>
        <w:tc>
          <w:tcPr>
            <w:tcW w:w="2500"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21F00981" w14:textId="7074B817" w:rsidR="00801BB8" w:rsidRPr="00E14189" w:rsidRDefault="00801BB8" w:rsidP="009D791C">
            <w:pPr>
              <w:keepNext/>
              <w:widowControl w:val="0"/>
              <w:spacing w:before="60" w:after="60" w:line="268" w:lineRule="exact"/>
              <w:ind w:left="102"/>
            </w:pPr>
            <w:r>
              <w:t xml:space="preserve">Graduate </w:t>
            </w:r>
            <w:r w:rsidR="009114B6">
              <w:t>Lawyer / Legal</w:t>
            </w:r>
            <w:r w:rsidRPr="00F57511">
              <w:t xml:space="preserve"> Trainee </w:t>
            </w:r>
            <w:r>
              <w:t>(not admitted to practice)</w:t>
            </w:r>
            <w:r w:rsidRPr="00F57511">
              <w:t xml:space="preserve"> </w:t>
            </w:r>
          </w:p>
        </w:tc>
        <w:tc>
          <w:tcPr>
            <w:tcW w:w="2500"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10A95EE0" w14:textId="77777777" w:rsidR="00801BB8" w:rsidRPr="003B509E" w:rsidRDefault="00801BB8" w:rsidP="009D791C">
            <w:pPr>
              <w:pStyle w:val="VGSOListBul"/>
              <w:keepNext/>
              <w:numPr>
                <w:ilvl w:val="0"/>
                <w:numId w:val="0"/>
              </w:numPr>
              <w:spacing w:before="60" w:after="60"/>
              <w:ind w:left="284" w:hanging="6"/>
              <w:rPr>
                <w:rFonts w:cs="Arial"/>
              </w:rPr>
            </w:pPr>
          </w:p>
        </w:tc>
      </w:tr>
      <w:tr w:rsidR="00801BB8" w:rsidRPr="00A30911" w14:paraId="660F5011" w14:textId="77777777" w:rsidTr="003D0681">
        <w:trPr>
          <w:cantSplit/>
          <w:trHeight w:val="397"/>
        </w:trPr>
        <w:tc>
          <w:tcPr>
            <w:tcW w:w="2500" w:type="pct"/>
            <w:tcBorders>
              <w:top w:val="nil"/>
              <w:left w:val="single" w:sz="4" w:space="0" w:color="215868" w:themeColor="accent5" w:themeShade="80"/>
              <w:bottom w:val="single" w:sz="4" w:space="0" w:color="215868" w:themeColor="accent5" w:themeShade="80"/>
              <w:right w:val="single" w:sz="4" w:space="0" w:color="215868" w:themeColor="accent5" w:themeShade="80"/>
            </w:tcBorders>
            <w:shd w:val="clear" w:color="auto" w:fill="F2F2F2" w:themeFill="background1" w:themeFillShade="F2"/>
          </w:tcPr>
          <w:p w14:paraId="1C214B9A" w14:textId="77777777" w:rsidR="00801BB8" w:rsidRPr="00F57511" w:rsidRDefault="00801BB8" w:rsidP="003B509E">
            <w:pPr>
              <w:widowControl w:val="0"/>
              <w:spacing w:before="60" w:after="60" w:line="268" w:lineRule="exact"/>
              <w:ind w:left="102"/>
            </w:pPr>
            <w:r w:rsidRPr="00F57511">
              <w:t>Paralegal</w:t>
            </w:r>
          </w:p>
        </w:tc>
        <w:tc>
          <w:tcPr>
            <w:tcW w:w="2500" w:type="pct"/>
            <w:tcBorders>
              <w:top w:val="nil"/>
              <w:left w:val="single" w:sz="4" w:space="0" w:color="215868" w:themeColor="accent5" w:themeShade="80"/>
              <w:bottom w:val="single" w:sz="4" w:space="0" w:color="215868" w:themeColor="accent5" w:themeShade="80"/>
              <w:right w:val="single" w:sz="4" w:space="0" w:color="215868" w:themeColor="accent5" w:themeShade="80"/>
            </w:tcBorders>
            <w:shd w:val="clear" w:color="auto" w:fill="F2F2F2" w:themeFill="background1" w:themeFillShade="F2"/>
          </w:tcPr>
          <w:p w14:paraId="445E05BF" w14:textId="77777777" w:rsidR="00801BB8" w:rsidRPr="003B509E" w:rsidRDefault="00801BB8" w:rsidP="003B509E">
            <w:pPr>
              <w:pStyle w:val="VGSOListBul"/>
              <w:numPr>
                <w:ilvl w:val="0"/>
                <w:numId w:val="0"/>
              </w:numPr>
              <w:spacing w:before="60" w:after="60"/>
              <w:ind w:left="284" w:hanging="6"/>
              <w:rPr>
                <w:rFonts w:cs="Arial"/>
              </w:rPr>
            </w:pPr>
          </w:p>
        </w:tc>
      </w:tr>
    </w:tbl>
    <w:p w14:paraId="7AB66D55" w14:textId="77777777" w:rsidR="00801BB8" w:rsidRPr="00801BB8" w:rsidRDefault="00801BB8" w:rsidP="003B509E">
      <w:pPr>
        <w:pStyle w:val="Schedule3"/>
        <w:numPr>
          <w:ilvl w:val="0"/>
          <w:numId w:val="0"/>
        </w:numPr>
        <w:spacing w:before="60" w:after="60"/>
        <w:ind w:left="851"/>
        <w:jc w:val="both"/>
        <w:rPr>
          <w:b/>
        </w:rPr>
      </w:pPr>
    </w:p>
    <w:p w14:paraId="10212B34" w14:textId="62FE1C37" w:rsidR="00801BB8" w:rsidRDefault="00801BB8" w:rsidP="003B509E">
      <w:pPr>
        <w:pStyle w:val="Schedule3"/>
        <w:keepNext/>
        <w:numPr>
          <w:ilvl w:val="0"/>
          <w:numId w:val="0"/>
        </w:numPr>
        <w:spacing w:before="60" w:after="60"/>
        <w:ind w:left="851"/>
        <w:jc w:val="both"/>
        <w:rPr>
          <w:b/>
        </w:rPr>
      </w:pPr>
      <w:r w:rsidRPr="00801BB8">
        <w:rPr>
          <w:b/>
        </w:rPr>
        <w:t xml:space="preserve">Planning &amp; Environment </w:t>
      </w:r>
    </w:p>
    <w:tbl>
      <w:tblPr>
        <w:tblW w:w="4539" w:type="pct"/>
        <w:tblInd w:w="8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1E0" w:firstRow="1" w:lastRow="1" w:firstColumn="1" w:lastColumn="1" w:noHBand="0" w:noVBand="0"/>
      </w:tblPr>
      <w:tblGrid>
        <w:gridCol w:w="4113"/>
        <w:gridCol w:w="4113"/>
      </w:tblGrid>
      <w:tr w:rsidR="00801BB8" w:rsidRPr="00BD1EE2" w14:paraId="00CE0E0A" w14:textId="77777777" w:rsidTr="003D0681">
        <w:trPr>
          <w:cantSplit/>
          <w:trHeight w:val="397"/>
          <w:tblHeader/>
        </w:trPr>
        <w:tc>
          <w:tcPr>
            <w:tcW w:w="2500" w:type="pct"/>
            <w:tcBorders>
              <w:top w:val="single" w:sz="4" w:space="0" w:color="215868" w:themeColor="accent5" w:themeShade="80"/>
              <w:left w:val="single" w:sz="4" w:space="0" w:color="215868" w:themeColor="accent5" w:themeShade="80"/>
              <w:bottom w:val="single" w:sz="4" w:space="0" w:color="auto"/>
              <w:right w:val="single" w:sz="4" w:space="0" w:color="215868" w:themeColor="accent5" w:themeShade="80"/>
            </w:tcBorders>
            <w:shd w:val="clear" w:color="auto" w:fill="0F5D6F"/>
            <w:vAlign w:val="center"/>
          </w:tcPr>
          <w:p w14:paraId="4BF04160" w14:textId="559DEEE0" w:rsidR="00801BB8" w:rsidRPr="00BD1EE2" w:rsidRDefault="00801BB8" w:rsidP="009D791C">
            <w:pPr>
              <w:keepNext/>
              <w:tabs>
                <w:tab w:val="left" w:pos="924"/>
                <w:tab w:val="left" w:pos="1848"/>
                <w:tab w:val="left" w:pos="2773"/>
                <w:tab w:val="left" w:pos="3697"/>
                <w:tab w:val="left" w:pos="4621"/>
                <w:tab w:val="left" w:pos="5545"/>
                <w:tab w:val="left" w:pos="6469"/>
                <w:tab w:val="left" w:pos="7394"/>
                <w:tab w:val="left" w:pos="8318"/>
                <w:tab w:val="right" w:pos="8930"/>
              </w:tabs>
              <w:spacing w:before="60" w:after="60"/>
              <w:ind w:left="149" w:right="84"/>
              <w:rPr>
                <w:rFonts w:cs="Arial"/>
                <w:b/>
                <w:color w:val="FFFFFF" w:themeColor="background1"/>
                <w:sz w:val="21"/>
                <w:szCs w:val="20"/>
              </w:rPr>
            </w:pPr>
            <w:r w:rsidRPr="00E14189">
              <w:rPr>
                <w:rFonts w:cs="Arial"/>
                <w:b/>
                <w:color w:val="FFFFFF" w:themeColor="background1"/>
                <w:sz w:val="21"/>
                <w:szCs w:val="20"/>
              </w:rPr>
              <w:t xml:space="preserve">EXPERIENCE / </w:t>
            </w:r>
            <w:r w:rsidR="009114B6">
              <w:rPr>
                <w:rFonts w:cs="Arial"/>
                <w:b/>
                <w:color w:val="FFFFFF" w:themeColor="background1"/>
                <w:sz w:val="21"/>
                <w:szCs w:val="20"/>
              </w:rPr>
              <w:t>RESPONSIBILITY*</w:t>
            </w:r>
          </w:p>
        </w:tc>
        <w:tc>
          <w:tcPr>
            <w:tcW w:w="2500" w:type="pct"/>
            <w:tcBorders>
              <w:top w:val="single" w:sz="4" w:space="0" w:color="215868" w:themeColor="accent5" w:themeShade="80"/>
              <w:left w:val="single" w:sz="4" w:space="0" w:color="215868" w:themeColor="accent5" w:themeShade="80"/>
              <w:bottom w:val="single" w:sz="4" w:space="0" w:color="auto"/>
              <w:right w:val="single" w:sz="4" w:space="0" w:color="215868" w:themeColor="accent5" w:themeShade="80"/>
            </w:tcBorders>
            <w:shd w:val="clear" w:color="auto" w:fill="0F5D6F"/>
            <w:vAlign w:val="center"/>
          </w:tcPr>
          <w:p w14:paraId="5B08EF38" w14:textId="569C472F" w:rsidR="00801BB8" w:rsidRPr="00BD1EE2" w:rsidRDefault="00801BB8" w:rsidP="009D791C">
            <w:pPr>
              <w:keepNext/>
              <w:tabs>
                <w:tab w:val="left" w:pos="924"/>
                <w:tab w:val="left" w:pos="1848"/>
                <w:tab w:val="left" w:pos="2773"/>
                <w:tab w:val="left" w:pos="3697"/>
                <w:tab w:val="left" w:pos="4621"/>
                <w:tab w:val="left" w:pos="5545"/>
                <w:tab w:val="left" w:pos="6469"/>
                <w:tab w:val="left" w:pos="7394"/>
                <w:tab w:val="left" w:pos="8318"/>
                <w:tab w:val="right" w:pos="8930"/>
              </w:tabs>
              <w:spacing w:before="60" w:after="60"/>
              <w:ind w:left="149" w:right="84"/>
              <w:rPr>
                <w:rFonts w:cs="Arial"/>
                <w:b/>
                <w:color w:val="FFFFFF" w:themeColor="background1"/>
                <w:sz w:val="21"/>
                <w:szCs w:val="20"/>
              </w:rPr>
            </w:pPr>
            <w:r>
              <w:rPr>
                <w:rFonts w:cs="Arial"/>
                <w:b/>
                <w:color w:val="FFFFFF" w:themeColor="background1"/>
                <w:sz w:val="21"/>
                <w:szCs w:val="20"/>
              </w:rPr>
              <w:t>SECONDMENT RATE</w:t>
            </w:r>
            <w:r w:rsidR="009D791C">
              <w:rPr>
                <w:rFonts w:cs="Arial"/>
                <w:b/>
                <w:color w:val="FFFFFF" w:themeColor="background1"/>
                <w:sz w:val="21"/>
                <w:szCs w:val="20"/>
              </w:rPr>
              <w:t xml:space="preserve"> </w:t>
            </w:r>
            <w:r w:rsidR="009D791C">
              <w:rPr>
                <w:rFonts w:cs="Arial"/>
                <w:b/>
                <w:color w:val="FFFFFF" w:themeColor="background1"/>
                <w:sz w:val="21"/>
                <w:szCs w:val="20"/>
              </w:rPr>
              <w:noBreakHyphen/>
              <w:t xml:space="preserve"> </w:t>
            </w:r>
            <w:r w:rsidR="00261DB4">
              <w:rPr>
                <w:rFonts w:cs="Arial"/>
                <w:b/>
                <w:color w:val="FFFFFF" w:themeColor="background1"/>
                <w:sz w:val="21"/>
                <w:szCs w:val="20"/>
              </w:rPr>
              <w:t xml:space="preserve">DAILY CAP** </w:t>
            </w:r>
            <w:r w:rsidR="009114B6">
              <w:rPr>
                <w:rFonts w:cs="Arial"/>
                <w:b/>
                <w:color w:val="FFFFFF" w:themeColor="background1"/>
                <w:sz w:val="21"/>
                <w:szCs w:val="20"/>
              </w:rPr>
              <w:t>(EX GST)</w:t>
            </w:r>
          </w:p>
        </w:tc>
      </w:tr>
      <w:tr w:rsidR="00801BB8" w:rsidRPr="00A30911" w14:paraId="2AD82C9E" w14:textId="77777777" w:rsidTr="003D0681">
        <w:trPr>
          <w:cantSplit/>
          <w:trHeight w:val="397"/>
        </w:trPr>
        <w:tc>
          <w:tcPr>
            <w:tcW w:w="2500" w:type="pct"/>
            <w:tcBorders>
              <w:top w:val="single" w:sz="4" w:space="0" w:color="auto"/>
              <w:left w:val="single" w:sz="4" w:space="0" w:color="215868" w:themeColor="accent5" w:themeShade="80"/>
              <w:bottom w:val="nil"/>
              <w:right w:val="single" w:sz="4" w:space="0" w:color="215868" w:themeColor="accent5" w:themeShade="80"/>
            </w:tcBorders>
          </w:tcPr>
          <w:p w14:paraId="7BFD4F2D" w14:textId="77777777" w:rsidR="00801BB8" w:rsidRPr="00A30911" w:rsidRDefault="00801BB8" w:rsidP="009D791C">
            <w:pPr>
              <w:keepNext/>
              <w:widowControl w:val="0"/>
              <w:spacing w:before="60" w:after="60" w:line="268" w:lineRule="exact"/>
              <w:ind w:left="102"/>
              <w:rPr>
                <w:rFonts w:cs="Arial"/>
                <w:color w:val="244061" w:themeColor="accent1" w:themeShade="80"/>
                <w:sz w:val="18"/>
                <w:szCs w:val="20"/>
                <w:lang w:val="en-US"/>
              </w:rPr>
            </w:pPr>
            <w:r w:rsidRPr="00F57511">
              <w:t>Partner</w:t>
            </w:r>
          </w:p>
        </w:tc>
        <w:tc>
          <w:tcPr>
            <w:tcW w:w="2500" w:type="pct"/>
            <w:tcBorders>
              <w:top w:val="single" w:sz="4" w:space="0" w:color="auto"/>
              <w:left w:val="single" w:sz="4" w:space="0" w:color="215868" w:themeColor="accent5" w:themeShade="80"/>
              <w:bottom w:val="nil"/>
              <w:right w:val="single" w:sz="4" w:space="0" w:color="215868" w:themeColor="accent5" w:themeShade="80"/>
            </w:tcBorders>
          </w:tcPr>
          <w:p w14:paraId="3FD35E5F" w14:textId="77777777" w:rsidR="00801BB8" w:rsidRPr="003B509E" w:rsidRDefault="00801BB8" w:rsidP="009D791C">
            <w:pPr>
              <w:pStyle w:val="VGSOListBul"/>
              <w:keepNext/>
              <w:numPr>
                <w:ilvl w:val="0"/>
                <w:numId w:val="0"/>
              </w:numPr>
              <w:spacing w:before="60" w:after="60"/>
              <w:ind w:left="284" w:hanging="6"/>
              <w:rPr>
                <w:rFonts w:cs="Arial"/>
              </w:rPr>
            </w:pPr>
          </w:p>
        </w:tc>
      </w:tr>
      <w:tr w:rsidR="00801BB8" w:rsidRPr="00A30911" w14:paraId="5D20EEC7" w14:textId="77777777" w:rsidTr="003D0681">
        <w:trPr>
          <w:cantSplit/>
          <w:trHeight w:val="397"/>
        </w:trPr>
        <w:tc>
          <w:tcPr>
            <w:tcW w:w="2500"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42347587" w14:textId="77777777" w:rsidR="00801BB8" w:rsidRPr="00E14189" w:rsidRDefault="00801BB8" w:rsidP="009D791C">
            <w:pPr>
              <w:keepNext/>
              <w:widowControl w:val="0"/>
              <w:spacing w:before="60" w:after="60" w:line="268" w:lineRule="exact"/>
              <w:ind w:left="102"/>
            </w:pPr>
            <w:r w:rsidRPr="00F57511">
              <w:t>Special Counsel</w:t>
            </w:r>
          </w:p>
        </w:tc>
        <w:tc>
          <w:tcPr>
            <w:tcW w:w="2500"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718D847F" w14:textId="77777777" w:rsidR="00801BB8" w:rsidRPr="003B509E" w:rsidRDefault="00801BB8" w:rsidP="009D791C">
            <w:pPr>
              <w:pStyle w:val="VGSOListBul"/>
              <w:keepNext/>
              <w:numPr>
                <w:ilvl w:val="0"/>
                <w:numId w:val="0"/>
              </w:numPr>
              <w:spacing w:before="60" w:after="60"/>
              <w:ind w:left="284" w:hanging="6"/>
              <w:rPr>
                <w:rFonts w:cs="Arial"/>
              </w:rPr>
            </w:pPr>
          </w:p>
        </w:tc>
      </w:tr>
      <w:tr w:rsidR="00801BB8" w:rsidRPr="00A30911" w14:paraId="04434062" w14:textId="77777777" w:rsidTr="003D0681">
        <w:trPr>
          <w:cantSplit/>
          <w:trHeight w:val="397"/>
        </w:trPr>
        <w:tc>
          <w:tcPr>
            <w:tcW w:w="2500"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53751ED6" w14:textId="77777777" w:rsidR="00801BB8" w:rsidRPr="00E14189" w:rsidRDefault="00801BB8" w:rsidP="009D791C">
            <w:pPr>
              <w:keepNext/>
              <w:widowControl w:val="0"/>
              <w:spacing w:before="60" w:after="60" w:line="268" w:lineRule="exact"/>
              <w:ind w:left="102"/>
            </w:pPr>
            <w:r w:rsidRPr="00F57511">
              <w:t>Senior Associate</w:t>
            </w:r>
          </w:p>
        </w:tc>
        <w:tc>
          <w:tcPr>
            <w:tcW w:w="2500"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4F2CC9B7" w14:textId="77777777" w:rsidR="00801BB8" w:rsidRPr="003B509E" w:rsidRDefault="00801BB8" w:rsidP="009D791C">
            <w:pPr>
              <w:pStyle w:val="VGSOListBul"/>
              <w:keepNext/>
              <w:numPr>
                <w:ilvl w:val="0"/>
                <w:numId w:val="0"/>
              </w:numPr>
              <w:spacing w:before="60" w:after="60"/>
              <w:ind w:left="284" w:hanging="6"/>
              <w:rPr>
                <w:rFonts w:cs="Arial"/>
              </w:rPr>
            </w:pPr>
          </w:p>
        </w:tc>
      </w:tr>
      <w:tr w:rsidR="00801BB8" w:rsidRPr="00A30911" w14:paraId="0966069A" w14:textId="77777777" w:rsidTr="003D0681">
        <w:trPr>
          <w:cantSplit/>
          <w:trHeight w:val="397"/>
        </w:trPr>
        <w:tc>
          <w:tcPr>
            <w:tcW w:w="2500"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2309AD58" w14:textId="77777777" w:rsidR="00801BB8" w:rsidRPr="00E14189" w:rsidRDefault="00801BB8" w:rsidP="009D791C">
            <w:pPr>
              <w:keepNext/>
              <w:widowControl w:val="0"/>
              <w:spacing w:before="60" w:after="60" w:line="268" w:lineRule="exact"/>
              <w:ind w:left="102"/>
            </w:pPr>
            <w:r>
              <w:t>Lawyer (&gt; 5 years PAE)</w:t>
            </w:r>
          </w:p>
        </w:tc>
        <w:tc>
          <w:tcPr>
            <w:tcW w:w="2500"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454BD638" w14:textId="77777777" w:rsidR="00801BB8" w:rsidRPr="003B509E" w:rsidRDefault="00801BB8" w:rsidP="009D791C">
            <w:pPr>
              <w:pStyle w:val="VGSOListBul"/>
              <w:keepNext/>
              <w:numPr>
                <w:ilvl w:val="0"/>
                <w:numId w:val="0"/>
              </w:numPr>
              <w:spacing w:before="60" w:after="60"/>
              <w:ind w:left="284" w:hanging="6"/>
              <w:rPr>
                <w:rFonts w:cs="Arial"/>
              </w:rPr>
            </w:pPr>
          </w:p>
        </w:tc>
      </w:tr>
      <w:tr w:rsidR="00801BB8" w:rsidRPr="00A30911" w14:paraId="0B5C6CB5" w14:textId="77777777" w:rsidTr="003D0681">
        <w:trPr>
          <w:cantSplit/>
          <w:trHeight w:val="397"/>
        </w:trPr>
        <w:tc>
          <w:tcPr>
            <w:tcW w:w="2500"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2A17F6C5" w14:textId="20E2C668" w:rsidR="00801BB8" w:rsidRPr="00E14189" w:rsidRDefault="00801BB8" w:rsidP="009D791C">
            <w:pPr>
              <w:keepNext/>
              <w:widowControl w:val="0"/>
              <w:spacing w:before="60" w:after="60" w:line="268" w:lineRule="exact"/>
              <w:ind w:left="102"/>
            </w:pPr>
            <w:r>
              <w:t>Lawyer (</w:t>
            </w:r>
            <w:r w:rsidR="009D791C">
              <w:t>3 </w:t>
            </w:r>
            <w:r w:rsidR="009D791C">
              <w:noBreakHyphen/>
              <w:t> 5</w:t>
            </w:r>
            <w:r>
              <w:t xml:space="preserve"> years PAE)</w:t>
            </w:r>
          </w:p>
        </w:tc>
        <w:tc>
          <w:tcPr>
            <w:tcW w:w="2500"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7462BF93" w14:textId="77777777" w:rsidR="00801BB8" w:rsidRPr="003B509E" w:rsidRDefault="00801BB8" w:rsidP="009D791C">
            <w:pPr>
              <w:pStyle w:val="VGSOListBul"/>
              <w:keepNext/>
              <w:numPr>
                <w:ilvl w:val="0"/>
                <w:numId w:val="0"/>
              </w:numPr>
              <w:spacing w:before="60" w:after="60"/>
              <w:ind w:left="284" w:hanging="6"/>
              <w:rPr>
                <w:rFonts w:cs="Arial"/>
              </w:rPr>
            </w:pPr>
          </w:p>
        </w:tc>
      </w:tr>
      <w:tr w:rsidR="00801BB8" w:rsidRPr="00A30911" w14:paraId="2EA49859" w14:textId="77777777" w:rsidTr="003D0681">
        <w:trPr>
          <w:cantSplit/>
          <w:trHeight w:val="397"/>
        </w:trPr>
        <w:tc>
          <w:tcPr>
            <w:tcW w:w="2500"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73C30A6E" w14:textId="77777777" w:rsidR="00801BB8" w:rsidRPr="00E14189" w:rsidRDefault="00801BB8" w:rsidP="009D791C">
            <w:pPr>
              <w:keepNext/>
              <w:widowControl w:val="0"/>
              <w:spacing w:before="60" w:after="60" w:line="268" w:lineRule="exact"/>
              <w:ind w:left="102"/>
            </w:pPr>
            <w:r>
              <w:t>Lawyer (&lt; 3 years PAE)</w:t>
            </w:r>
          </w:p>
        </w:tc>
        <w:tc>
          <w:tcPr>
            <w:tcW w:w="2500"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1C742463" w14:textId="77777777" w:rsidR="00801BB8" w:rsidRPr="003B509E" w:rsidRDefault="00801BB8" w:rsidP="009D791C">
            <w:pPr>
              <w:pStyle w:val="VGSOListBul"/>
              <w:keepNext/>
              <w:numPr>
                <w:ilvl w:val="0"/>
                <w:numId w:val="0"/>
              </w:numPr>
              <w:spacing w:before="60" w:after="60"/>
              <w:ind w:left="284" w:hanging="6"/>
              <w:rPr>
                <w:rFonts w:cs="Arial"/>
              </w:rPr>
            </w:pPr>
          </w:p>
        </w:tc>
      </w:tr>
      <w:tr w:rsidR="00801BB8" w:rsidRPr="00A30911" w14:paraId="0A424919" w14:textId="77777777" w:rsidTr="003D0681">
        <w:trPr>
          <w:cantSplit/>
          <w:trHeight w:val="397"/>
        </w:trPr>
        <w:tc>
          <w:tcPr>
            <w:tcW w:w="2500"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7B755283" w14:textId="2047C47D" w:rsidR="00801BB8" w:rsidRPr="00E14189" w:rsidRDefault="00801BB8" w:rsidP="009D791C">
            <w:pPr>
              <w:keepNext/>
              <w:widowControl w:val="0"/>
              <w:spacing w:before="60" w:after="60" w:line="268" w:lineRule="exact"/>
              <w:ind w:left="102"/>
            </w:pPr>
            <w:r>
              <w:t xml:space="preserve">Graduate </w:t>
            </w:r>
            <w:r w:rsidR="009114B6">
              <w:t>Lawyer / Legal</w:t>
            </w:r>
            <w:r w:rsidRPr="00F57511">
              <w:t xml:space="preserve"> Trainee </w:t>
            </w:r>
            <w:r>
              <w:t>(not admitted to practice)</w:t>
            </w:r>
            <w:r w:rsidRPr="00F57511">
              <w:t xml:space="preserve"> </w:t>
            </w:r>
          </w:p>
        </w:tc>
        <w:tc>
          <w:tcPr>
            <w:tcW w:w="2500"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5EEB7708" w14:textId="77777777" w:rsidR="00801BB8" w:rsidRPr="003B509E" w:rsidRDefault="00801BB8" w:rsidP="009D791C">
            <w:pPr>
              <w:pStyle w:val="VGSOListBul"/>
              <w:keepNext/>
              <w:numPr>
                <w:ilvl w:val="0"/>
                <w:numId w:val="0"/>
              </w:numPr>
              <w:spacing w:before="60" w:after="60"/>
              <w:ind w:left="284" w:hanging="6"/>
              <w:rPr>
                <w:rFonts w:cs="Arial"/>
              </w:rPr>
            </w:pPr>
          </w:p>
        </w:tc>
      </w:tr>
      <w:tr w:rsidR="00801BB8" w:rsidRPr="00A30911" w14:paraId="23507DFC" w14:textId="77777777" w:rsidTr="003D0681">
        <w:trPr>
          <w:cantSplit/>
          <w:trHeight w:val="397"/>
        </w:trPr>
        <w:tc>
          <w:tcPr>
            <w:tcW w:w="2500" w:type="pct"/>
            <w:tcBorders>
              <w:top w:val="nil"/>
              <w:left w:val="single" w:sz="4" w:space="0" w:color="215868" w:themeColor="accent5" w:themeShade="80"/>
              <w:bottom w:val="single" w:sz="4" w:space="0" w:color="215868" w:themeColor="accent5" w:themeShade="80"/>
              <w:right w:val="single" w:sz="4" w:space="0" w:color="215868" w:themeColor="accent5" w:themeShade="80"/>
            </w:tcBorders>
            <w:shd w:val="clear" w:color="auto" w:fill="F2F2F2" w:themeFill="background1" w:themeFillShade="F2"/>
          </w:tcPr>
          <w:p w14:paraId="2BFAF9BB" w14:textId="77777777" w:rsidR="00801BB8" w:rsidRPr="00F57511" w:rsidRDefault="00801BB8" w:rsidP="003B509E">
            <w:pPr>
              <w:widowControl w:val="0"/>
              <w:spacing w:before="60" w:after="60" w:line="268" w:lineRule="exact"/>
              <w:ind w:left="102"/>
            </w:pPr>
            <w:r w:rsidRPr="00F57511">
              <w:t>Paralegal</w:t>
            </w:r>
          </w:p>
        </w:tc>
        <w:tc>
          <w:tcPr>
            <w:tcW w:w="2500" w:type="pct"/>
            <w:tcBorders>
              <w:top w:val="nil"/>
              <w:left w:val="single" w:sz="4" w:space="0" w:color="215868" w:themeColor="accent5" w:themeShade="80"/>
              <w:bottom w:val="single" w:sz="4" w:space="0" w:color="215868" w:themeColor="accent5" w:themeShade="80"/>
              <w:right w:val="single" w:sz="4" w:space="0" w:color="215868" w:themeColor="accent5" w:themeShade="80"/>
            </w:tcBorders>
            <w:shd w:val="clear" w:color="auto" w:fill="F2F2F2" w:themeFill="background1" w:themeFillShade="F2"/>
          </w:tcPr>
          <w:p w14:paraId="564B56DF" w14:textId="77777777" w:rsidR="00801BB8" w:rsidRPr="003B509E" w:rsidRDefault="00801BB8" w:rsidP="003B509E">
            <w:pPr>
              <w:pStyle w:val="VGSOListBul"/>
              <w:numPr>
                <w:ilvl w:val="0"/>
                <w:numId w:val="0"/>
              </w:numPr>
              <w:spacing w:before="60" w:after="60"/>
              <w:ind w:left="284" w:hanging="6"/>
              <w:rPr>
                <w:rFonts w:cs="Arial"/>
              </w:rPr>
            </w:pPr>
          </w:p>
        </w:tc>
      </w:tr>
    </w:tbl>
    <w:p w14:paraId="498D482A" w14:textId="77777777" w:rsidR="00801BB8" w:rsidRPr="00801BB8" w:rsidRDefault="00801BB8" w:rsidP="003B509E">
      <w:pPr>
        <w:pStyle w:val="Schedule3"/>
        <w:numPr>
          <w:ilvl w:val="0"/>
          <w:numId w:val="0"/>
        </w:numPr>
        <w:spacing w:before="60" w:after="60"/>
        <w:ind w:left="851"/>
        <w:jc w:val="both"/>
        <w:rPr>
          <w:b/>
        </w:rPr>
      </w:pPr>
    </w:p>
    <w:p w14:paraId="63831978" w14:textId="1CD7AF60" w:rsidR="00801BB8" w:rsidRDefault="00801BB8" w:rsidP="003B509E">
      <w:pPr>
        <w:pStyle w:val="Schedule3"/>
        <w:keepNext/>
        <w:numPr>
          <w:ilvl w:val="0"/>
          <w:numId w:val="0"/>
        </w:numPr>
        <w:spacing w:before="60" w:after="60"/>
        <w:ind w:left="851"/>
        <w:jc w:val="both"/>
        <w:rPr>
          <w:b/>
        </w:rPr>
      </w:pPr>
      <w:r w:rsidRPr="00801BB8">
        <w:rPr>
          <w:b/>
        </w:rPr>
        <w:t>General Litigation</w:t>
      </w:r>
    </w:p>
    <w:tbl>
      <w:tblPr>
        <w:tblW w:w="4539" w:type="pct"/>
        <w:tblInd w:w="8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1E0" w:firstRow="1" w:lastRow="1" w:firstColumn="1" w:lastColumn="1" w:noHBand="0" w:noVBand="0"/>
      </w:tblPr>
      <w:tblGrid>
        <w:gridCol w:w="4113"/>
        <w:gridCol w:w="4113"/>
      </w:tblGrid>
      <w:tr w:rsidR="00801BB8" w:rsidRPr="00BD1EE2" w14:paraId="52DE8B53" w14:textId="77777777" w:rsidTr="003D0681">
        <w:trPr>
          <w:cantSplit/>
          <w:trHeight w:val="397"/>
          <w:tblHeader/>
        </w:trPr>
        <w:tc>
          <w:tcPr>
            <w:tcW w:w="2500" w:type="pct"/>
            <w:tcBorders>
              <w:top w:val="single" w:sz="4" w:space="0" w:color="215868" w:themeColor="accent5" w:themeShade="80"/>
              <w:left w:val="single" w:sz="4" w:space="0" w:color="215868" w:themeColor="accent5" w:themeShade="80"/>
              <w:bottom w:val="single" w:sz="4" w:space="0" w:color="auto"/>
              <w:right w:val="single" w:sz="4" w:space="0" w:color="215868" w:themeColor="accent5" w:themeShade="80"/>
            </w:tcBorders>
            <w:shd w:val="clear" w:color="auto" w:fill="0F5D6F"/>
            <w:vAlign w:val="center"/>
          </w:tcPr>
          <w:p w14:paraId="2DBF884C" w14:textId="425BCEB9" w:rsidR="00801BB8" w:rsidRPr="00BD1EE2" w:rsidRDefault="00801BB8" w:rsidP="009D791C">
            <w:pPr>
              <w:keepNext/>
              <w:tabs>
                <w:tab w:val="left" w:pos="924"/>
                <w:tab w:val="left" w:pos="1848"/>
                <w:tab w:val="left" w:pos="2773"/>
                <w:tab w:val="left" w:pos="3697"/>
                <w:tab w:val="left" w:pos="4621"/>
                <w:tab w:val="left" w:pos="5545"/>
                <w:tab w:val="left" w:pos="6469"/>
                <w:tab w:val="left" w:pos="7394"/>
                <w:tab w:val="left" w:pos="8318"/>
                <w:tab w:val="right" w:pos="8930"/>
              </w:tabs>
              <w:spacing w:before="60" w:after="60"/>
              <w:ind w:left="149" w:right="84"/>
              <w:rPr>
                <w:rFonts w:cs="Arial"/>
                <w:b/>
                <w:color w:val="FFFFFF" w:themeColor="background1"/>
                <w:sz w:val="21"/>
                <w:szCs w:val="20"/>
              </w:rPr>
            </w:pPr>
            <w:r w:rsidRPr="00E14189">
              <w:rPr>
                <w:rFonts w:cs="Arial"/>
                <w:b/>
                <w:color w:val="FFFFFF" w:themeColor="background1"/>
                <w:sz w:val="21"/>
                <w:szCs w:val="20"/>
              </w:rPr>
              <w:t xml:space="preserve">EXPERIENCE / </w:t>
            </w:r>
            <w:r w:rsidR="009114B6">
              <w:rPr>
                <w:rFonts w:cs="Arial"/>
                <w:b/>
                <w:color w:val="FFFFFF" w:themeColor="background1"/>
                <w:sz w:val="21"/>
                <w:szCs w:val="20"/>
              </w:rPr>
              <w:t>RESPONSIBILITY*</w:t>
            </w:r>
          </w:p>
        </w:tc>
        <w:tc>
          <w:tcPr>
            <w:tcW w:w="2500" w:type="pct"/>
            <w:tcBorders>
              <w:top w:val="single" w:sz="4" w:space="0" w:color="215868" w:themeColor="accent5" w:themeShade="80"/>
              <w:left w:val="single" w:sz="4" w:space="0" w:color="215868" w:themeColor="accent5" w:themeShade="80"/>
              <w:bottom w:val="single" w:sz="4" w:space="0" w:color="auto"/>
              <w:right w:val="single" w:sz="4" w:space="0" w:color="215868" w:themeColor="accent5" w:themeShade="80"/>
            </w:tcBorders>
            <w:shd w:val="clear" w:color="auto" w:fill="0F5D6F"/>
            <w:vAlign w:val="center"/>
          </w:tcPr>
          <w:p w14:paraId="27DC8B73" w14:textId="4193DC55" w:rsidR="00801BB8" w:rsidRPr="00BD1EE2" w:rsidRDefault="00801BB8" w:rsidP="009D791C">
            <w:pPr>
              <w:keepNext/>
              <w:tabs>
                <w:tab w:val="left" w:pos="924"/>
                <w:tab w:val="left" w:pos="1848"/>
                <w:tab w:val="left" w:pos="2773"/>
                <w:tab w:val="left" w:pos="3697"/>
                <w:tab w:val="left" w:pos="4621"/>
                <w:tab w:val="left" w:pos="5545"/>
                <w:tab w:val="left" w:pos="6469"/>
                <w:tab w:val="left" w:pos="7394"/>
                <w:tab w:val="left" w:pos="8318"/>
                <w:tab w:val="right" w:pos="8930"/>
              </w:tabs>
              <w:spacing w:before="60" w:after="60"/>
              <w:ind w:left="149" w:right="84"/>
              <w:rPr>
                <w:rFonts w:cs="Arial"/>
                <w:b/>
                <w:color w:val="FFFFFF" w:themeColor="background1"/>
                <w:sz w:val="21"/>
                <w:szCs w:val="20"/>
              </w:rPr>
            </w:pPr>
            <w:r>
              <w:rPr>
                <w:rFonts w:cs="Arial"/>
                <w:b/>
                <w:color w:val="FFFFFF" w:themeColor="background1"/>
                <w:sz w:val="21"/>
                <w:szCs w:val="20"/>
              </w:rPr>
              <w:t>SECONDMENT RATE</w:t>
            </w:r>
            <w:r w:rsidR="009D791C">
              <w:rPr>
                <w:rFonts w:cs="Arial"/>
                <w:b/>
                <w:color w:val="FFFFFF" w:themeColor="background1"/>
                <w:sz w:val="21"/>
                <w:szCs w:val="20"/>
              </w:rPr>
              <w:t xml:space="preserve"> </w:t>
            </w:r>
            <w:r w:rsidR="009D791C">
              <w:rPr>
                <w:rFonts w:cs="Arial"/>
                <w:b/>
                <w:color w:val="FFFFFF" w:themeColor="background1"/>
                <w:sz w:val="21"/>
                <w:szCs w:val="20"/>
              </w:rPr>
              <w:noBreakHyphen/>
              <w:t xml:space="preserve"> </w:t>
            </w:r>
            <w:r w:rsidR="00261DB4">
              <w:rPr>
                <w:rFonts w:cs="Arial"/>
                <w:b/>
                <w:color w:val="FFFFFF" w:themeColor="background1"/>
                <w:sz w:val="21"/>
                <w:szCs w:val="20"/>
              </w:rPr>
              <w:t xml:space="preserve">DAILY CAP** </w:t>
            </w:r>
            <w:r w:rsidR="009114B6">
              <w:rPr>
                <w:rFonts w:cs="Arial"/>
                <w:b/>
                <w:color w:val="FFFFFF" w:themeColor="background1"/>
                <w:sz w:val="21"/>
                <w:szCs w:val="20"/>
              </w:rPr>
              <w:t>(EX GST)</w:t>
            </w:r>
          </w:p>
        </w:tc>
      </w:tr>
      <w:tr w:rsidR="00801BB8" w:rsidRPr="00A30911" w14:paraId="25E4B98C" w14:textId="77777777" w:rsidTr="003D0681">
        <w:trPr>
          <w:cantSplit/>
          <w:trHeight w:val="397"/>
        </w:trPr>
        <w:tc>
          <w:tcPr>
            <w:tcW w:w="2500" w:type="pct"/>
            <w:tcBorders>
              <w:top w:val="single" w:sz="4" w:space="0" w:color="auto"/>
              <w:left w:val="single" w:sz="4" w:space="0" w:color="215868" w:themeColor="accent5" w:themeShade="80"/>
              <w:bottom w:val="nil"/>
              <w:right w:val="single" w:sz="4" w:space="0" w:color="215868" w:themeColor="accent5" w:themeShade="80"/>
            </w:tcBorders>
          </w:tcPr>
          <w:p w14:paraId="3E93D31B" w14:textId="77777777" w:rsidR="00801BB8" w:rsidRPr="00A30911" w:rsidRDefault="00801BB8" w:rsidP="009D791C">
            <w:pPr>
              <w:keepNext/>
              <w:widowControl w:val="0"/>
              <w:spacing w:before="60" w:after="60" w:line="268" w:lineRule="exact"/>
              <w:ind w:left="102"/>
              <w:rPr>
                <w:rFonts w:cs="Arial"/>
                <w:color w:val="244061" w:themeColor="accent1" w:themeShade="80"/>
                <w:sz w:val="18"/>
                <w:szCs w:val="20"/>
                <w:lang w:val="en-US"/>
              </w:rPr>
            </w:pPr>
            <w:r w:rsidRPr="00F57511">
              <w:t>Partner</w:t>
            </w:r>
          </w:p>
        </w:tc>
        <w:tc>
          <w:tcPr>
            <w:tcW w:w="2500" w:type="pct"/>
            <w:tcBorders>
              <w:top w:val="single" w:sz="4" w:space="0" w:color="auto"/>
              <w:left w:val="single" w:sz="4" w:space="0" w:color="215868" w:themeColor="accent5" w:themeShade="80"/>
              <w:bottom w:val="nil"/>
              <w:right w:val="single" w:sz="4" w:space="0" w:color="215868" w:themeColor="accent5" w:themeShade="80"/>
            </w:tcBorders>
          </w:tcPr>
          <w:p w14:paraId="4816987C" w14:textId="52B5FFCF" w:rsidR="00801BB8" w:rsidRPr="003B509E" w:rsidRDefault="00801BB8" w:rsidP="009D791C">
            <w:pPr>
              <w:pStyle w:val="VGSOListBul"/>
              <w:keepNext/>
              <w:numPr>
                <w:ilvl w:val="0"/>
                <w:numId w:val="0"/>
              </w:numPr>
              <w:spacing w:before="60" w:after="60"/>
              <w:ind w:left="284" w:hanging="6"/>
              <w:rPr>
                <w:rFonts w:cs="Arial"/>
              </w:rPr>
            </w:pPr>
          </w:p>
        </w:tc>
      </w:tr>
      <w:tr w:rsidR="00801BB8" w:rsidRPr="00A30911" w14:paraId="1C58D886" w14:textId="77777777" w:rsidTr="003D0681">
        <w:trPr>
          <w:cantSplit/>
          <w:trHeight w:val="397"/>
        </w:trPr>
        <w:tc>
          <w:tcPr>
            <w:tcW w:w="2500"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52AEE3EF" w14:textId="77777777" w:rsidR="00801BB8" w:rsidRPr="00E14189" w:rsidRDefault="00801BB8" w:rsidP="009D791C">
            <w:pPr>
              <w:keepNext/>
              <w:widowControl w:val="0"/>
              <w:spacing w:before="60" w:after="60" w:line="268" w:lineRule="exact"/>
              <w:ind w:left="102"/>
            </w:pPr>
            <w:r w:rsidRPr="00F57511">
              <w:t>Special Counsel</w:t>
            </w:r>
          </w:p>
        </w:tc>
        <w:tc>
          <w:tcPr>
            <w:tcW w:w="2500"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1A6B2AE2" w14:textId="77777777" w:rsidR="00801BB8" w:rsidRPr="003B509E" w:rsidRDefault="00801BB8" w:rsidP="009D791C">
            <w:pPr>
              <w:pStyle w:val="VGSOListBul"/>
              <w:keepNext/>
              <w:numPr>
                <w:ilvl w:val="0"/>
                <w:numId w:val="0"/>
              </w:numPr>
              <w:spacing w:before="60" w:after="60"/>
              <w:ind w:left="284" w:hanging="6"/>
              <w:rPr>
                <w:rFonts w:cs="Arial"/>
              </w:rPr>
            </w:pPr>
          </w:p>
        </w:tc>
      </w:tr>
      <w:tr w:rsidR="00801BB8" w:rsidRPr="00A30911" w14:paraId="75DDAADF" w14:textId="77777777" w:rsidTr="003D0681">
        <w:trPr>
          <w:cantSplit/>
          <w:trHeight w:val="397"/>
        </w:trPr>
        <w:tc>
          <w:tcPr>
            <w:tcW w:w="2500"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17775DE8" w14:textId="77777777" w:rsidR="00801BB8" w:rsidRPr="00E14189" w:rsidRDefault="00801BB8" w:rsidP="009D791C">
            <w:pPr>
              <w:keepNext/>
              <w:widowControl w:val="0"/>
              <w:spacing w:before="60" w:after="60" w:line="268" w:lineRule="exact"/>
              <w:ind w:left="102"/>
            </w:pPr>
            <w:r w:rsidRPr="00F57511">
              <w:t>Senior Associate</w:t>
            </w:r>
          </w:p>
        </w:tc>
        <w:tc>
          <w:tcPr>
            <w:tcW w:w="2500"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595A3CDC" w14:textId="77777777" w:rsidR="00801BB8" w:rsidRPr="003B509E" w:rsidRDefault="00801BB8" w:rsidP="009D791C">
            <w:pPr>
              <w:pStyle w:val="VGSOListBul"/>
              <w:keepNext/>
              <w:numPr>
                <w:ilvl w:val="0"/>
                <w:numId w:val="0"/>
              </w:numPr>
              <w:spacing w:before="60" w:after="60"/>
              <w:ind w:left="284" w:hanging="6"/>
              <w:rPr>
                <w:rFonts w:cs="Arial"/>
              </w:rPr>
            </w:pPr>
          </w:p>
        </w:tc>
      </w:tr>
      <w:tr w:rsidR="00801BB8" w:rsidRPr="00A30911" w14:paraId="33A85BC4" w14:textId="77777777" w:rsidTr="003D0681">
        <w:trPr>
          <w:cantSplit/>
          <w:trHeight w:val="397"/>
        </w:trPr>
        <w:tc>
          <w:tcPr>
            <w:tcW w:w="2500"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53F11CE1" w14:textId="77777777" w:rsidR="00801BB8" w:rsidRPr="00E14189" w:rsidRDefault="00801BB8" w:rsidP="009D791C">
            <w:pPr>
              <w:keepNext/>
              <w:widowControl w:val="0"/>
              <w:spacing w:before="60" w:after="60" w:line="268" w:lineRule="exact"/>
              <w:ind w:left="102"/>
            </w:pPr>
            <w:r>
              <w:t>Lawyer (&gt; 5 years PAE)</w:t>
            </w:r>
          </w:p>
        </w:tc>
        <w:tc>
          <w:tcPr>
            <w:tcW w:w="2500"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63EDC4EB" w14:textId="77777777" w:rsidR="00801BB8" w:rsidRPr="003B509E" w:rsidRDefault="00801BB8" w:rsidP="009D791C">
            <w:pPr>
              <w:pStyle w:val="VGSOListBul"/>
              <w:keepNext/>
              <w:numPr>
                <w:ilvl w:val="0"/>
                <w:numId w:val="0"/>
              </w:numPr>
              <w:spacing w:before="60" w:after="60"/>
              <w:ind w:left="284" w:hanging="6"/>
              <w:rPr>
                <w:rFonts w:cs="Arial"/>
              </w:rPr>
            </w:pPr>
          </w:p>
        </w:tc>
      </w:tr>
      <w:tr w:rsidR="00801BB8" w:rsidRPr="00A30911" w14:paraId="42C512B0" w14:textId="77777777" w:rsidTr="003D0681">
        <w:trPr>
          <w:cantSplit/>
          <w:trHeight w:val="397"/>
        </w:trPr>
        <w:tc>
          <w:tcPr>
            <w:tcW w:w="2500"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5CD5335C" w14:textId="22516F6A" w:rsidR="00801BB8" w:rsidRPr="00E14189" w:rsidRDefault="00801BB8" w:rsidP="009D791C">
            <w:pPr>
              <w:keepNext/>
              <w:widowControl w:val="0"/>
              <w:spacing w:before="60" w:after="60" w:line="268" w:lineRule="exact"/>
              <w:ind w:left="102"/>
            </w:pPr>
            <w:r>
              <w:t>Lawyer (</w:t>
            </w:r>
            <w:r w:rsidR="009D791C">
              <w:t>3 </w:t>
            </w:r>
            <w:r w:rsidR="009D791C">
              <w:noBreakHyphen/>
              <w:t> 5</w:t>
            </w:r>
            <w:r>
              <w:t xml:space="preserve"> years PAE)</w:t>
            </w:r>
          </w:p>
        </w:tc>
        <w:tc>
          <w:tcPr>
            <w:tcW w:w="2500"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7A20435C" w14:textId="77777777" w:rsidR="00801BB8" w:rsidRPr="003B509E" w:rsidRDefault="00801BB8" w:rsidP="009D791C">
            <w:pPr>
              <w:pStyle w:val="VGSOListBul"/>
              <w:keepNext/>
              <w:numPr>
                <w:ilvl w:val="0"/>
                <w:numId w:val="0"/>
              </w:numPr>
              <w:spacing w:before="60" w:after="60"/>
              <w:ind w:left="284" w:hanging="6"/>
              <w:rPr>
                <w:rFonts w:cs="Arial"/>
              </w:rPr>
            </w:pPr>
          </w:p>
        </w:tc>
      </w:tr>
      <w:tr w:rsidR="00801BB8" w:rsidRPr="00A30911" w14:paraId="123802E8" w14:textId="77777777" w:rsidTr="003D0681">
        <w:trPr>
          <w:cantSplit/>
          <w:trHeight w:val="397"/>
        </w:trPr>
        <w:tc>
          <w:tcPr>
            <w:tcW w:w="2500"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1D6AC3EE" w14:textId="77777777" w:rsidR="00801BB8" w:rsidRPr="00E14189" w:rsidRDefault="00801BB8" w:rsidP="009D791C">
            <w:pPr>
              <w:keepNext/>
              <w:widowControl w:val="0"/>
              <w:spacing w:before="60" w:after="60" w:line="268" w:lineRule="exact"/>
              <w:ind w:left="102"/>
            </w:pPr>
            <w:r>
              <w:t>Lawyer (&lt; 3 years PAE)</w:t>
            </w:r>
          </w:p>
        </w:tc>
        <w:tc>
          <w:tcPr>
            <w:tcW w:w="2500"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23EB3AB5" w14:textId="77777777" w:rsidR="00801BB8" w:rsidRPr="003B509E" w:rsidRDefault="00801BB8" w:rsidP="009D791C">
            <w:pPr>
              <w:pStyle w:val="VGSOListBul"/>
              <w:keepNext/>
              <w:numPr>
                <w:ilvl w:val="0"/>
                <w:numId w:val="0"/>
              </w:numPr>
              <w:spacing w:before="60" w:after="60"/>
              <w:ind w:left="284" w:hanging="6"/>
              <w:rPr>
                <w:rFonts w:cs="Arial"/>
              </w:rPr>
            </w:pPr>
          </w:p>
        </w:tc>
      </w:tr>
      <w:tr w:rsidR="00801BB8" w:rsidRPr="00A30911" w14:paraId="2A07DE0D" w14:textId="77777777" w:rsidTr="003D0681">
        <w:trPr>
          <w:cantSplit/>
          <w:trHeight w:val="397"/>
        </w:trPr>
        <w:tc>
          <w:tcPr>
            <w:tcW w:w="2500"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09D426E5" w14:textId="3378A7EB" w:rsidR="00801BB8" w:rsidRPr="00E14189" w:rsidRDefault="00801BB8" w:rsidP="009D791C">
            <w:pPr>
              <w:keepNext/>
              <w:widowControl w:val="0"/>
              <w:spacing w:before="60" w:after="60" w:line="268" w:lineRule="exact"/>
              <w:ind w:left="102"/>
            </w:pPr>
            <w:r>
              <w:t xml:space="preserve">Graduate </w:t>
            </w:r>
            <w:r w:rsidR="009114B6">
              <w:t>Lawyer / Legal</w:t>
            </w:r>
            <w:r w:rsidRPr="00F57511">
              <w:t xml:space="preserve"> Trainee </w:t>
            </w:r>
            <w:r>
              <w:t>(not admitted to practice)</w:t>
            </w:r>
            <w:r w:rsidRPr="00F57511">
              <w:t xml:space="preserve"> </w:t>
            </w:r>
          </w:p>
        </w:tc>
        <w:tc>
          <w:tcPr>
            <w:tcW w:w="2500"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2AE4E3E7" w14:textId="77777777" w:rsidR="00801BB8" w:rsidRPr="003B509E" w:rsidRDefault="00801BB8" w:rsidP="009D791C">
            <w:pPr>
              <w:pStyle w:val="VGSOListBul"/>
              <w:keepNext/>
              <w:numPr>
                <w:ilvl w:val="0"/>
                <w:numId w:val="0"/>
              </w:numPr>
              <w:spacing w:before="60" w:after="60"/>
              <w:ind w:left="284" w:hanging="6"/>
              <w:rPr>
                <w:rFonts w:cs="Arial"/>
              </w:rPr>
            </w:pPr>
          </w:p>
        </w:tc>
      </w:tr>
      <w:tr w:rsidR="00801BB8" w:rsidRPr="00A30911" w14:paraId="5D48982C" w14:textId="77777777" w:rsidTr="003D0681">
        <w:trPr>
          <w:cantSplit/>
          <w:trHeight w:val="397"/>
        </w:trPr>
        <w:tc>
          <w:tcPr>
            <w:tcW w:w="2500" w:type="pct"/>
            <w:tcBorders>
              <w:top w:val="nil"/>
              <w:left w:val="single" w:sz="4" w:space="0" w:color="215868" w:themeColor="accent5" w:themeShade="80"/>
              <w:bottom w:val="single" w:sz="4" w:space="0" w:color="215868" w:themeColor="accent5" w:themeShade="80"/>
              <w:right w:val="single" w:sz="4" w:space="0" w:color="215868" w:themeColor="accent5" w:themeShade="80"/>
            </w:tcBorders>
            <w:shd w:val="clear" w:color="auto" w:fill="F2F2F2" w:themeFill="background1" w:themeFillShade="F2"/>
          </w:tcPr>
          <w:p w14:paraId="0ADE56FE" w14:textId="77777777" w:rsidR="00801BB8" w:rsidRPr="00F57511" w:rsidRDefault="00801BB8" w:rsidP="003B509E">
            <w:pPr>
              <w:widowControl w:val="0"/>
              <w:spacing w:before="60" w:after="60" w:line="268" w:lineRule="exact"/>
              <w:ind w:left="102"/>
            </w:pPr>
            <w:r w:rsidRPr="00F57511">
              <w:t>Paralegal</w:t>
            </w:r>
          </w:p>
        </w:tc>
        <w:tc>
          <w:tcPr>
            <w:tcW w:w="2500" w:type="pct"/>
            <w:tcBorders>
              <w:top w:val="nil"/>
              <w:left w:val="single" w:sz="4" w:space="0" w:color="215868" w:themeColor="accent5" w:themeShade="80"/>
              <w:bottom w:val="single" w:sz="4" w:space="0" w:color="215868" w:themeColor="accent5" w:themeShade="80"/>
              <w:right w:val="single" w:sz="4" w:space="0" w:color="215868" w:themeColor="accent5" w:themeShade="80"/>
            </w:tcBorders>
            <w:shd w:val="clear" w:color="auto" w:fill="F2F2F2" w:themeFill="background1" w:themeFillShade="F2"/>
          </w:tcPr>
          <w:p w14:paraId="0EBBFF94" w14:textId="77777777" w:rsidR="00801BB8" w:rsidRPr="003B509E" w:rsidRDefault="00801BB8" w:rsidP="003B509E">
            <w:pPr>
              <w:pStyle w:val="VGSOListBul"/>
              <w:numPr>
                <w:ilvl w:val="0"/>
                <w:numId w:val="0"/>
              </w:numPr>
              <w:spacing w:before="60" w:after="60"/>
              <w:ind w:left="284" w:hanging="6"/>
              <w:rPr>
                <w:rFonts w:cs="Arial"/>
              </w:rPr>
            </w:pPr>
          </w:p>
        </w:tc>
      </w:tr>
    </w:tbl>
    <w:p w14:paraId="196FC71A" w14:textId="77777777" w:rsidR="00801BB8" w:rsidRPr="00801BB8" w:rsidRDefault="00801BB8" w:rsidP="003B509E">
      <w:pPr>
        <w:pStyle w:val="Schedule3"/>
        <w:numPr>
          <w:ilvl w:val="0"/>
          <w:numId w:val="0"/>
        </w:numPr>
        <w:spacing w:before="60" w:after="60"/>
        <w:ind w:left="851"/>
        <w:jc w:val="both"/>
        <w:rPr>
          <w:b/>
        </w:rPr>
      </w:pPr>
    </w:p>
    <w:p w14:paraId="3774F78C" w14:textId="18124E9D" w:rsidR="00801BB8" w:rsidRDefault="00801BB8" w:rsidP="003B509E">
      <w:pPr>
        <w:pStyle w:val="Schedule3"/>
        <w:keepNext/>
        <w:numPr>
          <w:ilvl w:val="0"/>
          <w:numId w:val="0"/>
        </w:numPr>
        <w:spacing w:before="60" w:after="60"/>
        <w:ind w:left="851"/>
        <w:jc w:val="both"/>
        <w:rPr>
          <w:b/>
        </w:rPr>
      </w:pPr>
      <w:r w:rsidRPr="00801BB8">
        <w:rPr>
          <w:b/>
        </w:rPr>
        <w:t xml:space="preserve">Public Inquiries </w:t>
      </w:r>
    </w:p>
    <w:tbl>
      <w:tblPr>
        <w:tblW w:w="4539" w:type="pct"/>
        <w:tblInd w:w="8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1E0" w:firstRow="1" w:lastRow="1" w:firstColumn="1" w:lastColumn="1" w:noHBand="0" w:noVBand="0"/>
      </w:tblPr>
      <w:tblGrid>
        <w:gridCol w:w="4113"/>
        <w:gridCol w:w="4113"/>
      </w:tblGrid>
      <w:tr w:rsidR="00801BB8" w:rsidRPr="00BD1EE2" w14:paraId="1A7D5623" w14:textId="77777777" w:rsidTr="003D0681">
        <w:trPr>
          <w:cantSplit/>
          <w:trHeight w:val="397"/>
          <w:tblHeader/>
        </w:trPr>
        <w:tc>
          <w:tcPr>
            <w:tcW w:w="2500" w:type="pct"/>
            <w:tcBorders>
              <w:top w:val="single" w:sz="4" w:space="0" w:color="215868" w:themeColor="accent5" w:themeShade="80"/>
              <w:left w:val="single" w:sz="4" w:space="0" w:color="215868" w:themeColor="accent5" w:themeShade="80"/>
              <w:bottom w:val="single" w:sz="4" w:space="0" w:color="auto"/>
              <w:right w:val="single" w:sz="4" w:space="0" w:color="215868" w:themeColor="accent5" w:themeShade="80"/>
            </w:tcBorders>
            <w:shd w:val="clear" w:color="auto" w:fill="0F5D6F"/>
            <w:vAlign w:val="center"/>
          </w:tcPr>
          <w:p w14:paraId="2B57D76E" w14:textId="1019966F" w:rsidR="00801BB8" w:rsidRPr="00BD1EE2" w:rsidRDefault="00801BB8" w:rsidP="009D791C">
            <w:pPr>
              <w:keepNext/>
              <w:tabs>
                <w:tab w:val="left" w:pos="924"/>
                <w:tab w:val="left" w:pos="1848"/>
                <w:tab w:val="left" w:pos="2773"/>
                <w:tab w:val="left" w:pos="3697"/>
                <w:tab w:val="left" w:pos="4621"/>
                <w:tab w:val="left" w:pos="5545"/>
                <w:tab w:val="left" w:pos="6469"/>
                <w:tab w:val="left" w:pos="7394"/>
                <w:tab w:val="left" w:pos="8318"/>
                <w:tab w:val="right" w:pos="8930"/>
              </w:tabs>
              <w:spacing w:before="60" w:after="60"/>
              <w:ind w:left="149" w:right="84"/>
              <w:rPr>
                <w:rFonts w:cs="Arial"/>
                <w:b/>
                <w:color w:val="FFFFFF" w:themeColor="background1"/>
                <w:sz w:val="21"/>
                <w:szCs w:val="20"/>
              </w:rPr>
            </w:pPr>
            <w:r w:rsidRPr="00E14189">
              <w:rPr>
                <w:rFonts w:cs="Arial"/>
                <w:b/>
                <w:color w:val="FFFFFF" w:themeColor="background1"/>
                <w:sz w:val="21"/>
                <w:szCs w:val="20"/>
              </w:rPr>
              <w:t xml:space="preserve">EXPERIENCE / </w:t>
            </w:r>
            <w:r w:rsidR="009114B6">
              <w:rPr>
                <w:rFonts w:cs="Arial"/>
                <w:b/>
                <w:color w:val="FFFFFF" w:themeColor="background1"/>
                <w:sz w:val="21"/>
                <w:szCs w:val="20"/>
              </w:rPr>
              <w:t>RESPONSIBILITY*</w:t>
            </w:r>
          </w:p>
        </w:tc>
        <w:tc>
          <w:tcPr>
            <w:tcW w:w="2500" w:type="pct"/>
            <w:tcBorders>
              <w:top w:val="single" w:sz="4" w:space="0" w:color="215868" w:themeColor="accent5" w:themeShade="80"/>
              <w:left w:val="single" w:sz="4" w:space="0" w:color="215868" w:themeColor="accent5" w:themeShade="80"/>
              <w:bottom w:val="single" w:sz="4" w:space="0" w:color="auto"/>
              <w:right w:val="single" w:sz="4" w:space="0" w:color="215868" w:themeColor="accent5" w:themeShade="80"/>
            </w:tcBorders>
            <w:shd w:val="clear" w:color="auto" w:fill="0F5D6F"/>
            <w:vAlign w:val="center"/>
          </w:tcPr>
          <w:p w14:paraId="63F0731F" w14:textId="09D9E2EB" w:rsidR="00801BB8" w:rsidRPr="00BD1EE2" w:rsidRDefault="00801BB8" w:rsidP="009D791C">
            <w:pPr>
              <w:keepNext/>
              <w:tabs>
                <w:tab w:val="left" w:pos="924"/>
                <w:tab w:val="left" w:pos="1848"/>
                <w:tab w:val="left" w:pos="2773"/>
                <w:tab w:val="left" w:pos="3697"/>
                <w:tab w:val="left" w:pos="4621"/>
                <w:tab w:val="left" w:pos="5545"/>
                <w:tab w:val="left" w:pos="6469"/>
                <w:tab w:val="left" w:pos="7394"/>
                <w:tab w:val="left" w:pos="8318"/>
                <w:tab w:val="right" w:pos="8930"/>
              </w:tabs>
              <w:spacing w:before="60" w:after="60"/>
              <w:ind w:left="149" w:right="84"/>
              <w:rPr>
                <w:rFonts w:cs="Arial"/>
                <w:b/>
                <w:color w:val="FFFFFF" w:themeColor="background1"/>
                <w:sz w:val="21"/>
                <w:szCs w:val="20"/>
              </w:rPr>
            </w:pPr>
            <w:r>
              <w:rPr>
                <w:rFonts w:cs="Arial"/>
                <w:b/>
                <w:color w:val="FFFFFF" w:themeColor="background1"/>
                <w:sz w:val="21"/>
                <w:szCs w:val="20"/>
              </w:rPr>
              <w:t>SECONDMENT RATE</w:t>
            </w:r>
            <w:r w:rsidR="009D791C">
              <w:rPr>
                <w:rFonts w:cs="Arial"/>
                <w:b/>
                <w:color w:val="FFFFFF" w:themeColor="background1"/>
                <w:sz w:val="21"/>
                <w:szCs w:val="20"/>
              </w:rPr>
              <w:t xml:space="preserve"> </w:t>
            </w:r>
            <w:r w:rsidR="009D791C">
              <w:rPr>
                <w:rFonts w:cs="Arial"/>
                <w:b/>
                <w:color w:val="FFFFFF" w:themeColor="background1"/>
                <w:sz w:val="21"/>
                <w:szCs w:val="20"/>
              </w:rPr>
              <w:noBreakHyphen/>
              <w:t xml:space="preserve"> </w:t>
            </w:r>
            <w:r w:rsidR="00261DB4">
              <w:rPr>
                <w:rFonts w:cs="Arial"/>
                <w:b/>
                <w:color w:val="FFFFFF" w:themeColor="background1"/>
                <w:sz w:val="21"/>
                <w:szCs w:val="20"/>
              </w:rPr>
              <w:t xml:space="preserve">DAILY CAP** </w:t>
            </w:r>
            <w:r w:rsidR="009114B6">
              <w:rPr>
                <w:rFonts w:cs="Arial"/>
                <w:b/>
                <w:color w:val="FFFFFF" w:themeColor="background1"/>
                <w:sz w:val="21"/>
                <w:szCs w:val="20"/>
              </w:rPr>
              <w:t>(EX GST)</w:t>
            </w:r>
          </w:p>
        </w:tc>
      </w:tr>
      <w:tr w:rsidR="00801BB8" w:rsidRPr="00A30911" w14:paraId="7A9CF57F" w14:textId="77777777" w:rsidTr="003D0681">
        <w:trPr>
          <w:cantSplit/>
          <w:trHeight w:val="397"/>
        </w:trPr>
        <w:tc>
          <w:tcPr>
            <w:tcW w:w="2500" w:type="pct"/>
            <w:tcBorders>
              <w:top w:val="single" w:sz="4" w:space="0" w:color="auto"/>
              <w:left w:val="single" w:sz="4" w:space="0" w:color="215868" w:themeColor="accent5" w:themeShade="80"/>
              <w:bottom w:val="nil"/>
              <w:right w:val="single" w:sz="4" w:space="0" w:color="215868" w:themeColor="accent5" w:themeShade="80"/>
            </w:tcBorders>
          </w:tcPr>
          <w:p w14:paraId="555E4971" w14:textId="77777777" w:rsidR="00801BB8" w:rsidRPr="00A30911" w:rsidRDefault="00801BB8" w:rsidP="009D791C">
            <w:pPr>
              <w:keepNext/>
              <w:widowControl w:val="0"/>
              <w:spacing w:before="60" w:after="60" w:line="268" w:lineRule="exact"/>
              <w:ind w:left="102"/>
              <w:rPr>
                <w:rFonts w:cs="Arial"/>
                <w:color w:val="244061" w:themeColor="accent1" w:themeShade="80"/>
                <w:sz w:val="18"/>
                <w:szCs w:val="20"/>
                <w:lang w:val="en-US"/>
              </w:rPr>
            </w:pPr>
            <w:r w:rsidRPr="00F57511">
              <w:t>Partner</w:t>
            </w:r>
          </w:p>
        </w:tc>
        <w:tc>
          <w:tcPr>
            <w:tcW w:w="2500" w:type="pct"/>
            <w:tcBorders>
              <w:top w:val="single" w:sz="4" w:space="0" w:color="auto"/>
              <w:left w:val="single" w:sz="4" w:space="0" w:color="215868" w:themeColor="accent5" w:themeShade="80"/>
              <w:bottom w:val="nil"/>
              <w:right w:val="single" w:sz="4" w:space="0" w:color="215868" w:themeColor="accent5" w:themeShade="80"/>
            </w:tcBorders>
          </w:tcPr>
          <w:p w14:paraId="1D344DE4" w14:textId="77777777" w:rsidR="00801BB8" w:rsidRPr="003B509E" w:rsidRDefault="00801BB8" w:rsidP="009D791C">
            <w:pPr>
              <w:pStyle w:val="VGSOListBul"/>
              <w:keepNext/>
              <w:numPr>
                <w:ilvl w:val="0"/>
                <w:numId w:val="0"/>
              </w:numPr>
              <w:spacing w:before="60" w:after="60"/>
              <w:ind w:left="284" w:hanging="6"/>
              <w:rPr>
                <w:rFonts w:cs="Arial"/>
              </w:rPr>
            </w:pPr>
          </w:p>
        </w:tc>
      </w:tr>
      <w:tr w:rsidR="00801BB8" w:rsidRPr="00A30911" w14:paraId="11E181CA" w14:textId="77777777" w:rsidTr="003D0681">
        <w:trPr>
          <w:cantSplit/>
          <w:trHeight w:val="397"/>
        </w:trPr>
        <w:tc>
          <w:tcPr>
            <w:tcW w:w="2500"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728308E3" w14:textId="77777777" w:rsidR="00801BB8" w:rsidRPr="00E14189" w:rsidRDefault="00801BB8" w:rsidP="009D791C">
            <w:pPr>
              <w:keepNext/>
              <w:widowControl w:val="0"/>
              <w:spacing w:before="60" w:after="60" w:line="268" w:lineRule="exact"/>
              <w:ind w:left="102"/>
            </w:pPr>
            <w:r w:rsidRPr="00F57511">
              <w:t>Special Counsel</w:t>
            </w:r>
          </w:p>
        </w:tc>
        <w:tc>
          <w:tcPr>
            <w:tcW w:w="2500"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27F8E121" w14:textId="77777777" w:rsidR="00801BB8" w:rsidRPr="003B509E" w:rsidRDefault="00801BB8" w:rsidP="009D791C">
            <w:pPr>
              <w:pStyle w:val="VGSOListBul"/>
              <w:keepNext/>
              <w:numPr>
                <w:ilvl w:val="0"/>
                <w:numId w:val="0"/>
              </w:numPr>
              <w:spacing w:before="60" w:after="60"/>
              <w:ind w:left="284" w:hanging="6"/>
              <w:rPr>
                <w:rFonts w:cs="Arial"/>
              </w:rPr>
            </w:pPr>
          </w:p>
        </w:tc>
      </w:tr>
      <w:tr w:rsidR="00801BB8" w:rsidRPr="00A30911" w14:paraId="633114AE" w14:textId="77777777" w:rsidTr="003D0681">
        <w:trPr>
          <w:cantSplit/>
          <w:trHeight w:val="397"/>
        </w:trPr>
        <w:tc>
          <w:tcPr>
            <w:tcW w:w="2500"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133CCAD9" w14:textId="77777777" w:rsidR="00801BB8" w:rsidRPr="00E14189" w:rsidRDefault="00801BB8" w:rsidP="009D791C">
            <w:pPr>
              <w:keepNext/>
              <w:widowControl w:val="0"/>
              <w:spacing w:before="60" w:after="60" w:line="268" w:lineRule="exact"/>
              <w:ind w:left="102"/>
            </w:pPr>
            <w:r w:rsidRPr="00F57511">
              <w:t>Senior Associate</w:t>
            </w:r>
          </w:p>
        </w:tc>
        <w:tc>
          <w:tcPr>
            <w:tcW w:w="2500"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1E3E9D9B" w14:textId="77777777" w:rsidR="00801BB8" w:rsidRPr="003B509E" w:rsidRDefault="00801BB8" w:rsidP="009D791C">
            <w:pPr>
              <w:pStyle w:val="VGSOListBul"/>
              <w:keepNext/>
              <w:numPr>
                <w:ilvl w:val="0"/>
                <w:numId w:val="0"/>
              </w:numPr>
              <w:spacing w:before="60" w:after="60"/>
              <w:ind w:left="284" w:hanging="6"/>
              <w:rPr>
                <w:rFonts w:cs="Arial"/>
              </w:rPr>
            </w:pPr>
          </w:p>
        </w:tc>
      </w:tr>
      <w:tr w:rsidR="00801BB8" w:rsidRPr="00A30911" w14:paraId="7E8B166D" w14:textId="77777777" w:rsidTr="003D0681">
        <w:trPr>
          <w:cantSplit/>
          <w:trHeight w:val="397"/>
        </w:trPr>
        <w:tc>
          <w:tcPr>
            <w:tcW w:w="2500"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6CF33B17" w14:textId="77777777" w:rsidR="00801BB8" w:rsidRPr="00E14189" w:rsidRDefault="00801BB8" w:rsidP="009D791C">
            <w:pPr>
              <w:keepNext/>
              <w:widowControl w:val="0"/>
              <w:spacing w:before="60" w:after="60" w:line="268" w:lineRule="exact"/>
              <w:ind w:left="102"/>
            </w:pPr>
            <w:r>
              <w:t>Lawyer (&gt; 5 years PAE)</w:t>
            </w:r>
          </w:p>
        </w:tc>
        <w:tc>
          <w:tcPr>
            <w:tcW w:w="2500"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4A2EC011" w14:textId="77777777" w:rsidR="00801BB8" w:rsidRPr="003B509E" w:rsidRDefault="00801BB8" w:rsidP="009D791C">
            <w:pPr>
              <w:pStyle w:val="VGSOListBul"/>
              <w:keepNext/>
              <w:numPr>
                <w:ilvl w:val="0"/>
                <w:numId w:val="0"/>
              </w:numPr>
              <w:spacing w:before="60" w:after="60"/>
              <w:ind w:left="284" w:hanging="6"/>
              <w:rPr>
                <w:rFonts w:cs="Arial"/>
              </w:rPr>
            </w:pPr>
          </w:p>
        </w:tc>
      </w:tr>
      <w:tr w:rsidR="00801BB8" w:rsidRPr="00A30911" w14:paraId="5BE8AF3E" w14:textId="77777777" w:rsidTr="003D0681">
        <w:trPr>
          <w:cantSplit/>
          <w:trHeight w:val="397"/>
        </w:trPr>
        <w:tc>
          <w:tcPr>
            <w:tcW w:w="2500"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38E85407" w14:textId="16C66401" w:rsidR="00801BB8" w:rsidRPr="00E14189" w:rsidRDefault="00801BB8" w:rsidP="009D791C">
            <w:pPr>
              <w:keepNext/>
              <w:widowControl w:val="0"/>
              <w:spacing w:before="60" w:after="60" w:line="268" w:lineRule="exact"/>
              <w:ind w:left="102"/>
            </w:pPr>
            <w:r>
              <w:t>Lawyer (</w:t>
            </w:r>
            <w:r w:rsidR="009D791C">
              <w:t>3 </w:t>
            </w:r>
            <w:r w:rsidR="009D791C">
              <w:noBreakHyphen/>
              <w:t> 5</w:t>
            </w:r>
            <w:r>
              <w:t xml:space="preserve"> years PAE)</w:t>
            </w:r>
          </w:p>
        </w:tc>
        <w:tc>
          <w:tcPr>
            <w:tcW w:w="2500"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43EC50E8" w14:textId="77777777" w:rsidR="00801BB8" w:rsidRPr="003B509E" w:rsidRDefault="00801BB8" w:rsidP="009D791C">
            <w:pPr>
              <w:pStyle w:val="VGSOListBul"/>
              <w:keepNext/>
              <w:numPr>
                <w:ilvl w:val="0"/>
                <w:numId w:val="0"/>
              </w:numPr>
              <w:spacing w:before="60" w:after="60"/>
              <w:ind w:left="284" w:hanging="6"/>
              <w:rPr>
                <w:rFonts w:cs="Arial"/>
              </w:rPr>
            </w:pPr>
          </w:p>
        </w:tc>
      </w:tr>
      <w:tr w:rsidR="00801BB8" w:rsidRPr="00A30911" w14:paraId="12C68D40" w14:textId="77777777" w:rsidTr="003D0681">
        <w:trPr>
          <w:cantSplit/>
          <w:trHeight w:val="397"/>
        </w:trPr>
        <w:tc>
          <w:tcPr>
            <w:tcW w:w="2500"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0897CAFF" w14:textId="77777777" w:rsidR="00801BB8" w:rsidRPr="00E14189" w:rsidRDefault="00801BB8" w:rsidP="009D791C">
            <w:pPr>
              <w:keepNext/>
              <w:widowControl w:val="0"/>
              <w:spacing w:before="60" w:after="60" w:line="268" w:lineRule="exact"/>
              <w:ind w:left="102"/>
            </w:pPr>
            <w:r>
              <w:t>Lawyer (&lt; 3 years PAE)</w:t>
            </w:r>
          </w:p>
        </w:tc>
        <w:tc>
          <w:tcPr>
            <w:tcW w:w="2500"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42535A93" w14:textId="77777777" w:rsidR="00801BB8" w:rsidRPr="003B509E" w:rsidRDefault="00801BB8" w:rsidP="009D791C">
            <w:pPr>
              <w:pStyle w:val="VGSOListBul"/>
              <w:keepNext/>
              <w:numPr>
                <w:ilvl w:val="0"/>
                <w:numId w:val="0"/>
              </w:numPr>
              <w:spacing w:before="60" w:after="60"/>
              <w:ind w:left="284" w:hanging="6"/>
              <w:rPr>
                <w:rFonts w:cs="Arial"/>
              </w:rPr>
            </w:pPr>
          </w:p>
        </w:tc>
      </w:tr>
      <w:tr w:rsidR="00801BB8" w:rsidRPr="00A30911" w14:paraId="13577B98" w14:textId="77777777" w:rsidTr="003D0681">
        <w:trPr>
          <w:cantSplit/>
          <w:trHeight w:val="397"/>
        </w:trPr>
        <w:tc>
          <w:tcPr>
            <w:tcW w:w="2500"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66258D8A" w14:textId="31B010F7" w:rsidR="00801BB8" w:rsidRPr="00E14189" w:rsidRDefault="00801BB8" w:rsidP="009D791C">
            <w:pPr>
              <w:keepNext/>
              <w:widowControl w:val="0"/>
              <w:spacing w:before="60" w:after="60" w:line="268" w:lineRule="exact"/>
              <w:ind w:left="102"/>
            </w:pPr>
            <w:r>
              <w:t xml:space="preserve">Graduate </w:t>
            </w:r>
            <w:r w:rsidR="009114B6">
              <w:t>Lawyer / Legal</w:t>
            </w:r>
            <w:r w:rsidRPr="00F57511">
              <w:t xml:space="preserve"> Trainee </w:t>
            </w:r>
            <w:r>
              <w:t>(not admitted to practice)</w:t>
            </w:r>
            <w:r w:rsidRPr="00F57511">
              <w:t xml:space="preserve"> </w:t>
            </w:r>
          </w:p>
        </w:tc>
        <w:tc>
          <w:tcPr>
            <w:tcW w:w="2500"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49B3D74D" w14:textId="77777777" w:rsidR="00801BB8" w:rsidRPr="003B509E" w:rsidRDefault="00801BB8" w:rsidP="009D791C">
            <w:pPr>
              <w:pStyle w:val="VGSOListBul"/>
              <w:keepNext/>
              <w:numPr>
                <w:ilvl w:val="0"/>
                <w:numId w:val="0"/>
              </w:numPr>
              <w:spacing w:before="60" w:after="60"/>
              <w:ind w:left="284" w:hanging="6"/>
              <w:rPr>
                <w:rFonts w:cs="Arial"/>
              </w:rPr>
            </w:pPr>
          </w:p>
        </w:tc>
      </w:tr>
      <w:tr w:rsidR="00801BB8" w:rsidRPr="00A30911" w14:paraId="4993BCF2" w14:textId="77777777" w:rsidTr="003D0681">
        <w:trPr>
          <w:cantSplit/>
          <w:trHeight w:val="397"/>
        </w:trPr>
        <w:tc>
          <w:tcPr>
            <w:tcW w:w="2500" w:type="pct"/>
            <w:tcBorders>
              <w:top w:val="nil"/>
              <w:left w:val="single" w:sz="4" w:space="0" w:color="215868" w:themeColor="accent5" w:themeShade="80"/>
              <w:bottom w:val="single" w:sz="4" w:space="0" w:color="215868" w:themeColor="accent5" w:themeShade="80"/>
              <w:right w:val="single" w:sz="4" w:space="0" w:color="215868" w:themeColor="accent5" w:themeShade="80"/>
            </w:tcBorders>
            <w:shd w:val="clear" w:color="auto" w:fill="F2F2F2" w:themeFill="background1" w:themeFillShade="F2"/>
          </w:tcPr>
          <w:p w14:paraId="1E2D28CC" w14:textId="77777777" w:rsidR="00801BB8" w:rsidRPr="00F57511" w:rsidRDefault="00801BB8" w:rsidP="003B509E">
            <w:pPr>
              <w:widowControl w:val="0"/>
              <w:spacing w:before="60" w:after="60" w:line="268" w:lineRule="exact"/>
              <w:ind w:left="102"/>
            </w:pPr>
            <w:r w:rsidRPr="00F57511">
              <w:t>Paralegal</w:t>
            </w:r>
          </w:p>
        </w:tc>
        <w:tc>
          <w:tcPr>
            <w:tcW w:w="2500" w:type="pct"/>
            <w:tcBorders>
              <w:top w:val="nil"/>
              <w:left w:val="single" w:sz="4" w:space="0" w:color="215868" w:themeColor="accent5" w:themeShade="80"/>
              <w:bottom w:val="single" w:sz="4" w:space="0" w:color="215868" w:themeColor="accent5" w:themeShade="80"/>
              <w:right w:val="single" w:sz="4" w:space="0" w:color="215868" w:themeColor="accent5" w:themeShade="80"/>
            </w:tcBorders>
            <w:shd w:val="clear" w:color="auto" w:fill="F2F2F2" w:themeFill="background1" w:themeFillShade="F2"/>
          </w:tcPr>
          <w:p w14:paraId="4582E4E3" w14:textId="77777777" w:rsidR="00801BB8" w:rsidRPr="003B509E" w:rsidRDefault="00801BB8" w:rsidP="003B509E">
            <w:pPr>
              <w:pStyle w:val="VGSOListBul"/>
              <w:numPr>
                <w:ilvl w:val="0"/>
                <w:numId w:val="0"/>
              </w:numPr>
              <w:spacing w:before="60" w:after="60"/>
              <w:ind w:left="284" w:hanging="6"/>
              <w:rPr>
                <w:rFonts w:cs="Arial"/>
              </w:rPr>
            </w:pPr>
          </w:p>
        </w:tc>
      </w:tr>
    </w:tbl>
    <w:p w14:paraId="115E9203" w14:textId="77777777" w:rsidR="00801BB8" w:rsidRPr="00801BB8" w:rsidRDefault="00801BB8" w:rsidP="003B509E">
      <w:pPr>
        <w:pStyle w:val="Schedule3"/>
        <w:numPr>
          <w:ilvl w:val="0"/>
          <w:numId w:val="0"/>
        </w:numPr>
        <w:spacing w:before="60" w:after="60"/>
        <w:ind w:left="851"/>
        <w:jc w:val="both"/>
        <w:rPr>
          <w:b/>
        </w:rPr>
      </w:pPr>
    </w:p>
    <w:p w14:paraId="1D497F5E" w14:textId="407A75D6" w:rsidR="00801BB8" w:rsidRDefault="00801BB8" w:rsidP="003B509E">
      <w:pPr>
        <w:pStyle w:val="Schedule3"/>
        <w:keepNext/>
        <w:numPr>
          <w:ilvl w:val="0"/>
          <w:numId w:val="0"/>
        </w:numPr>
        <w:spacing w:before="60" w:after="60"/>
        <w:ind w:left="851"/>
        <w:jc w:val="both"/>
        <w:rPr>
          <w:b/>
        </w:rPr>
      </w:pPr>
      <w:r w:rsidRPr="00801BB8">
        <w:rPr>
          <w:b/>
        </w:rPr>
        <w:t xml:space="preserve">Personal Injuries </w:t>
      </w:r>
    </w:p>
    <w:tbl>
      <w:tblPr>
        <w:tblW w:w="4539" w:type="pct"/>
        <w:tblInd w:w="8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1E0" w:firstRow="1" w:lastRow="1" w:firstColumn="1" w:lastColumn="1" w:noHBand="0" w:noVBand="0"/>
      </w:tblPr>
      <w:tblGrid>
        <w:gridCol w:w="4113"/>
        <w:gridCol w:w="4113"/>
      </w:tblGrid>
      <w:tr w:rsidR="00801BB8" w:rsidRPr="00BD1EE2" w14:paraId="285F2E2B" w14:textId="77777777" w:rsidTr="003D0681">
        <w:trPr>
          <w:cantSplit/>
          <w:trHeight w:val="397"/>
          <w:tblHeader/>
        </w:trPr>
        <w:tc>
          <w:tcPr>
            <w:tcW w:w="2500" w:type="pct"/>
            <w:tcBorders>
              <w:top w:val="single" w:sz="4" w:space="0" w:color="215868" w:themeColor="accent5" w:themeShade="80"/>
              <w:left w:val="single" w:sz="4" w:space="0" w:color="215868" w:themeColor="accent5" w:themeShade="80"/>
              <w:bottom w:val="single" w:sz="4" w:space="0" w:color="auto"/>
              <w:right w:val="single" w:sz="4" w:space="0" w:color="215868" w:themeColor="accent5" w:themeShade="80"/>
            </w:tcBorders>
            <w:shd w:val="clear" w:color="auto" w:fill="0F5D6F"/>
            <w:vAlign w:val="center"/>
          </w:tcPr>
          <w:p w14:paraId="4C8ED53C" w14:textId="41DBAA6B" w:rsidR="00801BB8" w:rsidRPr="00BD1EE2" w:rsidRDefault="00801BB8" w:rsidP="009D791C">
            <w:pPr>
              <w:keepNext/>
              <w:tabs>
                <w:tab w:val="left" w:pos="924"/>
                <w:tab w:val="left" w:pos="1848"/>
                <w:tab w:val="left" w:pos="2773"/>
                <w:tab w:val="left" w:pos="3697"/>
                <w:tab w:val="left" w:pos="4621"/>
                <w:tab w:val="left" w:pos="5545"/>
                <w:tab w:val="left" w:pos="6469"/>
                <w:tab w:val="left" w:pos="7394"/>
                <w:tab w:val="left" w:pos="8318"/>
                <w:tab w:val="right" w:pos="8930"/>
              </w:tabs>
              <w:spacing w:before="60" w:after="60"/>
              <w:ind w:left="149" w:right="84"/>
              <w:rPr>
                <w:rFonts w:cs="Arial"/>
                <w:b/>
                <w:color w:val="FFFFFF" w:themeColor="background1"/>
                <w:sz w:val="21"/>
                <w:szCs w:val="20"/>
              </w:rPr>
            </w:pPr>
            <w:r w:rsidRPr="00E14189">
              <w:rPr>
                <w:rFonts w:cs="Arial"/>
                <w:b/>
                <w:color w:val="FFFFFF" w:themeColor="background1"/>
                <w:sz w:val="21"/>
                <w:szCs w:val="20"/>
              </w:rPr>
              <w:t xml:space="preserve">EXPERIENCE / </w:t>
            </w:r>
            <w:r w:rsidR="009114B6">
              <w:rPr>
                <w:rFonts w:cs="Arial"/>
                <w:b/>
                <w:color w:val="FFFFFF" w:themeColor="background1"/>
                <w:sz w:val="21"/>
                <w:szCs w:val="20"/>
              </w:rPr>
              <w:t>RESPONSIBILITY*</w:t>
            </w:r>
          </w:p>
        </w:tc>
        <w:tc>
          <w:tcPr>
            <w:tcW w:w="2500" w:type="pct"/>
            <w:tcBorders>
              <w:top w:val="single" w:sz="4" w:space="0" w:color="215868" w:themeColor="accent5" w:themeShade="80"/>
              <w:left w:val="single" w:sz="4" w:space="0" w:color="215868" w:themeColor="accent5" w:themeShade="80"/>
              <w:bottom w:val="single" w:sz="4" w:space="0" w:color="auto"/>
              <w:right w:val="single" w:sz="4" w:space="0" w:color="215868" w:themeColor="accent5" w:themeShade="80"/>
            </w:tcBorders>
            <w:shd w:val="clear" w:color="auto" w:fill="0F5D6F"/>
            <w:vAlign w:val="center"/>
          </w:tcPr>
          <w:p w14:paraId="1E972B27" w14:textId="4C2CE24D" w:rsidR="00801BB8" w:rsidRPr="00BD1EE2" w:rsidRDefault="00801BB8" w:rsidP="009D791C">
            <w:pPr>
              <w:keepNext/>
              <w:tabs>
                <w:tab w:val="left" w:pos="924"/>
                <w:tab w:val="left" w:pos="1848"/>
                <w:tab w:val="left" w:pos="2773"/>
                <w:tab w:val="left" w:pos="3697"/>
                <w:tab w:val="left" w:pos="4621"/>
                <w:tab w:val="left" w:pos="5545"/>
                <w:tab w:val="left" w:pos="6469"/>
                <w:tab w:val="left" w:pos="7394"/>
                <w:tab w:val="left" w:pos="8318"/>
                <w:tab w:val="right" w:pos="8930"/>
              </w:tabs>
              <w:spacing w:before="60" w:after="60"/>
              <w:ind w:left="149" w:right="84"/>
              <w:rPr>
                <w:rFonts w:cs="Arial"/>
                <w:b/>
                <w:color w:val="FFFFFF" w:themeColor="background1"/>
                <w:sz w:val="21"/>
                <w:szCs w:val="20"/>
              </w:rPr>
            </w:pPr>
            <w:r>
              <w:rPr>
                <w:rFonts w:cs="Arial"/>
                <w:b/>
                <w:color w:val="FFFFFF" w:themeColor="background1"/>
                <w:sz w:val="21"/>
                <w:szCs w:val="20"/>
              </w:rPr>
              <w:t>SECONDMENT RATE</w:t>
            </w:r>
            <w:r w:rsidR="009D791C">
              <w:rPr>
                <w:rFonts w:cs="Arial"/>
                <w:b/>
                <w:color w:val="FFFFFF" w:themeColor="background1"/>
                <w:sz w:val="21"/>
                <w:szCs w:val="20"/>
              </w:rPr>
              <w:t xml:space="preserve"> </w:t>
            </w:r>
            <w:r w:rsidR="009D791C">
              <w:rPr>
                <w:rFonts w:cs="Arial"/>
                <w:b/>
                <w:color w:val="FFFFFF" w:themeColor="background1"/>
                <w:sz w:val="21"/>
                <w:szCs w:val="20"/>
              </w:rPr>
              <w:noBreakHyphen/>
              <w:t xml:space="preserve"> </w:t>
            </w:r>
            <w:r w:rsidR="00261DB4">
              <w:rPr>
                <w:rFonts w:cs="Arial"/>
                <w:b/>
                <w:color w:val="FFFFFF" w:themeColor="background1"/>
                <w:sz w:val="21"/>
                <w:szCs w:val="20"/>
              </w:rPr>
              <w:t xml:space="preserve">DAILY CAP** </w:t>
            </w:r>
            <w:r w:rsidR="009114B6">
              <w:rPr>
                <w:rFonts w:cs="Arial"/>
                <w:b/>
                <w:color w:val="FFFFFF" w:themeColor="background1"/>
                <w:sz w:val="21"/>
                <w:szCs w:val="20"/>
              </w:rPr>
              <w:t>(EX GST)</w:t>
            </w:r>
          </w:p>
        </w:tc>
      </w:tr>
      <w:tr w:rsidR="00801BB8" w:rsidRPr="00A30911" w14:paraId="765BB25A" w14:textId="77777777" w:rsidTr="003D0681">
        <w:trPr>
          <w:cantSplit/>
          <w:trHeight w:val="397"/>
        </w:trPr>
        <w:tc>
          <w:tcPr>
            <w:tcW w:w="2500" w:type="pct"/>
            <w:tcBorders>
              <w:top w:val="single" w:sz="4" w:space="0" w:color="auto"/>
              <w:left w:val="single" w:sz="4" w:space="0" w:color="215868" w:themeColor="accent5" w:themeShade="80"/>
              <w:bottom w:val="nil"/>
              <w:right w:val="single" w:sz="4" w:space="0" w:color="215868" w:themeColor="accent5" w:themeShade="80"/>
            </w:tcBorders>
          </w:tcPr>
          <w:p w14:paraId="667AE788" w14:textId="77777777" w:rsidR="00801BB8" w:rsidRPr="00A30911" w:rsidRDefault="00801BB8" w:rsidP="009D791C">
            <w:pPr>
              <w:keepNext/>
              <w:widowControl w:val="0"/>
              <w:spacing w:before="60" w:after="60" w:line="268" w:lineRule="exact"/>
              <w:ind w:left="102"/>
              <w:rPr>
                <w:rFonts w:cs="Arial"/>
                <w:color w:val="244061" w:themeColor="accent1" w:themeShade="80"/>
                <w:sz w:val="18"/>
                <w:szCs w:val="20"/>
                <w:lang w:val="en-US"/>
              </w:rPr>
            </w:pPr>
            <w:r w:rsidRPr="00F57511">
              <w:t>Partner</w:t>
            </w:r>
          </w:p>
        </w:tc>
        <w:tc>
          <w:tcPr>
            <w:tcW w:w="2500" w:type="pct"/>
            <w:tcBorders>
              <w:top w:val="single" w:sz="4" w:space="0" w:color="auto"/>
              <w:left w:val="single" w:sz="4" w:space="0" w:color="215868" w:themeColor="accent5" w:themeShade="80"/>
              <w:bottom w:val="nil"/>
              <w:right w:val="single" w:sz="4" w:space="0" w:color="215868" w:themeColor="accent5" w:themeShade="80"/>
            </w:tcBorders>
          </w:tcPr>
          <w:p w14:paraId="14114A4A" w14:textId="77777777" w:rsidR="00801BB8" w:rsidRPr="003B509E" w:rsidRDefault="00801BB8" w:rsidP="009D791C">
            <w:pPr>
              <w:pStyle w:val="VGSOListBul"/>
              <w:keepNext/>
              <w:numPr>
                <w:ilvl w:val="0"/>
                <w:numId w:val="0"/>
              </w:numPr>
              <w:spacing w:before="60" w:after="60"/>
              <w:ind w:left="284" w:hanging="6"/>
              <w:rPr>
                <w:rFonts w:cs="Arial"/>
              </w:rPr>
            </w:pPr>
          </w:p>
        </w:tc>
      </w:tr>
      <w:tr w:rsidR="00801BB8" w:rsidRPr="00A30911" w14:paraId="2C52495C" w14:textId="77777777" w:rsidTr="003D0681">
        <w:trPr>
          <w:cantSplit/>
          <w:trHeight w:val="397"/>
        </w:trPr>
        <w:tc>
          <w:tcPr>
            <w:tcW w:w="2500"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36D60CC0" w14:textId="77777777" w:rsidR="00801BB8" w:rsidRPr="00E14189" w:rsidRDefault="00801BB8" w:rsidP="009D791C">
            <w:pPr>
              <w:keepNext/>
              <w:widowControl w:val="0"/>
              <w:spacing w:before="60" w:after="60" w:line="268" w:lineRule="exact"/>
              <w:ind w:left="102"/>
            </w:pPr>
            <w:r w:rsidRPr="00F57511">
              <w:t>Special Counsel</w:t>
            </w:r>
          </w:p>
        </w:tc>
        <w:tc>
          <w:tcPr>
            <w:tcW w:w="2500"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4CB3E483" w14:textId="77777777" w:rsidR="00801BB8" w:rsidRPr="003B509E" w:rsidRDefault="00801BB8" w:rsidP="009D791C">
            <w:pPr>
              <w:pStyle w:val="VGSOListBul"/>
              <w:keepNext/>
              <w:numPr>
                <w:ilvl w:val="0"/>
                <w:numId w:val="0"/>
              </w:numPr>
              <w:spacing w:before="60" w:after="60"/>
              <w:ind w:left="284" w:hanging="6"/>
              <w:rPr>
                <w:rFonts w:cs="Arial"/>
              </w:rPr>
            </w:pPr>
          </w:p>
        </w:tc>
      </w:tr>
      <w:tr w:rsidR="00801BB8" w:rsidRPr="00A30911" w14:paraId="165B5854" w14:textId="77777777" w:rsidTr="003D0681">
        <w:trPr>
          <w:cantSplit/>
          <w:trHeight w:val="397"/>
        </w:trPr>
        <w:tc>
          <w:tcPr>
            <w:tcW w:w="2500"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6BD52B1B" w14:textId="77777777" w:rsidR="00801BB8" w:rsidRPr="00E14189" w:rsidRDefault="00801BB8" w:rsidP="009D791C">
            <w:pPr>
              <w:keepNext/>
              <w:widowControl w:val="0"/>
              <w:spacing w:before="60" w:after="60" w:line="268" w:lineRule="exact"/>
              <w:ind w:left="102"/>
            </w:pPr>
            <w:r w:rsidRPr="00F57511">
              <w:t>Senior Associate</w:t>
            </w:r>
          </w:p>
        </w:tc>
        <w:tc>
          <w:tcPr>
            <w:tcW w:w="2500"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6BE39F18" w14:textId="77777777" w:rsidR="00801BB8" w:rsidRPr="003B509E" w:rsidRDefault="00801BB8" w:rsidP="009D791C">
            <w:pPr>
              <w:pStyle w:val="VGSOListBul"/>
              <w:keepNext/>
              <w:numPr>
                <w:ilvl w:val="0"/>
                <w:numId w:val="0"/>
              </w:numPr>
              <w:spacing w:before="60" w:after="60"/>
              <w:ind w:left="284" w:hanging="6"/>
              <w:rPr>
                <w:rFonts w:cs="Arial"/>
              </w:rPr>
            </w:pPr>
          </w:p>
        </w:tc>
      </w:tr>
      <w:tr w:rsidR="00801BB8" w:rsidRPr="00A30911" w14:paraId="4941C75E" w14:textId="77777777" w:rsidTr="003D0681">
        <w:trPr>
          <w:cantSplit/>
          <w:trHeight w:val="397"/>
        </w:trPr>
        <w:tc>
          <w:tcPr>
            <w:tcW w:w="2500"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495844B0" w14:textId="77777777" w:rsidR="00801BB8" w:rsidRPr="00E14189" w:rsidRDefault="00801BB8" w:rsidP="009D791C">
            <w:pPr>
              <w:keepNext/>
              <w:widowControl w:val="0"/>
              <w:spacing w:before="60" w:after="60" w:line="268" w:lineRule="exact"/>
              <w:ind w:left="102"/>
            </w:pPr>
            <w:r>
              <w:t>Lawyer (&gt; 5 years PAE)</w:t>
            </w:r>
          </w:p>
        </w:tc>
        <w:tc>
          <w:tcPr>
            <w:tcW w:w="2500"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5A4FFA4A" w14:textId="77777777" w:rsidR="00801BB8" w:rsidRPr="003B509E" w:rsidRDefault="00801BB8" w:rsidP="009D791C">
            <w:pPr>
              <w:pStyle w:val="VGSOListBul"/>
              <w:keepNext/>
              <w:numPr>
                <w:ilvl w:val="0"/>
                <w:numId w:val="0"/>
              </w:numPr>
              <w:spacing w:before="60" w:after="60"/>
              <w:ind w:left="284" w:hanging="6"/>
              <w:rPr>
                <w:rFonts w:cs="Arial"/>
              </w:rPr>
            </w:pPr>
          </w:p>
        </w:tc>
      </w:tr>
      <w:tr w:rsidR="00801BB8" w:rsidRPr="00A30911" w14:paraId="1B8CFDDD" w14:textId="77777777" w:rsidTr="003D0681">
        <w:trPr>
          <w:cantSplit/>
          <w:trHeight w:val="397"/>
        </w:trPr>
        <w:tc>
          <w:tcPr>
            <w:tcW w:w="2500"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7B8A3CDB" w14:textId="4CE2C010" w:rsidR="00801BB8" w:rsidRPr="00E14189" w:rsidRDefault="00801BB8" w:rsidP="009D791C">
            <w:pPr>
              <w:keepNext/>
              <w:widowControl w:val="0"/>
              <w:spacing w:before="60" w:after="60" w:line="268" w:lineRule="exact"/>
              <w:ind w:left="102"/>
            </w:pPr>
            <w:r>
              <w:t>Lawyer (</w:t>
            </w:r>
            <w:r w:rsidR="009D791C">
              <w:t>3 </w:t>
            </w:r>
            <w:r w:rsidR="009D791C">
              <w:noBreakHyphen/>
              <w:t> 5</w:t>
            </w:r>
            <w:r>
              <w:t xml:space="preserve"> years PAE)</w:t>
            </w:r>
          </w:p>
        </w:tc>
        <w:tc>
          <w:tcPr>
            <w:tcW w:w="2500"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014DAA5A" w14:textId="77777777" w:rsidR="00801BB8" w:rsidRPr="003B509E" w:rsidRDefault="00801BB8" w:rsidP="009D791C">
            <w:pPr>
              <w:pStyle w:val="VGSOListBul"/>
              <w:keepNext/>
              <w:numPr>
                <w:ilvl w:val="0"/>
                <w:numId w:val="0"/>
              </w:numPr>
              <w:spacing w:before="60" w:after="60"/>
              <w:ind w:left="284" w:hanging="6"/>
              <w:rPr>
                <w:rFonts w:cs="Arial"/>
              </w:rPr>
            </w:pPr>
          </w:p>
        </w:tc>
      </w:tr>
      <w:tr w:rsidR="00801BB8" w:rsidRPr="00A30911" w14:paraId="2B9E723E" w14:textId="77777777" w:rsidTr="003D0681">
        <w:trPr>
          <w:cantSplit/>
          <w:trHeight w:val="397"/>
        </w:trPr>
        <w:tc>
          <w:tcPr>
            <w:tcW w:w="2500"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0AF3BF7C" w14:textId="77777777" w:rsidR="00801BB8" w:rsidRPr="00E14189" w:rsidRDefault="00801BB8" w:rsidP="009D791C">
            <w:pPr>
              <w:keepNext/>
              <w:widowControl w:val="0"/>
              <w:spacing w:before="60" w:after="60" w:line="268" w:lineRule="exact"/>
              <w:ind w:left="102"/>
            </w:pPr>
            <w:r>
              <w:t>Lawyer (&lt; 3 years PAE)</w:t>
            </w:r>
          </w:p>
        </w:tc>
        <w:tc>
          <w:tcPr>
            <w:tcW w:w="2500"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4405BFDE" w14:textId="77777777" w:rsidR="00801BB8" w:rsidRPr="003B509E" w:rsidRDefault="00801BB8" w:rsidP="009D791C">
            <w:pPr>
              <w:pStyle w:val="VGSOListBul"/>
              <w:keepNext/>
              <w:numPr>
                <w:ilvl w:val="0"/>
                <w:numId w:val="0"/>
              </w:numPr>
              <w:spacing w:before="60" w:after="60"/>
              <w:ind w:left="284" w:hanging="6"/>
              <w:rPr>
                <w:rFonts w:cs="Arial"/>
              </w:rPr>
            </w:pPr>
          </w:p>
        </w:tc>
      </w:tr>
      <w:tr w:rsidR="00801BB8" w:rsidRPr="00A30911" w14:paraId="052974E9" w14:textId="77777777" w:rsidTr="003D0681">
        <w:trPr>
          <w:cantSplit/>
          <w:trHeight w:val="397"/>
        </w:trPr>
        <w:tc>
          <w:tcPr>
            <w:tcW w:w="2500"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7891745C" w14:textId="51F80D43" w:rsidR="00801BB8" w:rsidRPr="00E14189" w:rsidRDefault="00801BB8" w:rsidP="009D791C">
            <w:pPr>
              <w:keepNext/>
              <w:widowControl w:val="0"/>
              <w:spacing w:before="60" w:after="60" w:line="268" w:lineRule="exact"/>
              <w:ind w:left="102"/>
            </w:pPr>
            <w:r>
              <w:t xml:space="preserve">Graduate </w:t>
            </w:r>
            <w:r w:rsidR="009114B6">
              <w:t>Lawyer / Legal</w:t>
            </w:r>
            <w:r w:rsidRPr="00F57511">
              <w:t xml:space="preserve"> Trainee </w:t>
            </w:r>
            <w:r>
              <w:t>(not admitted to practice)</w:t>
            </w:r>
            <w:r w:rsidRPr="00F57511">
              <w:t xml:space="preserve"> </w:t>
            </w:r>
          </w:p>
        </w:tc>
        <w:tc>
          <w:tcPr>
            <w:tcW w:w="2500"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7F29E454" w14:textId="77777777" w:rsidR="00801BB8" w:rsidRPr="003B509E" w:rsidRDefault="00801BB8" w:rsidP="009D791C">
            <w:pPr>
              <w:pStyle w:val="VGSOListBul"/>
              <w:keepNext/>
              <w:numPr>
                <w:ilvl w:val="0"/>
                <w:numId w:val="0"/>
              </w:numPr>
              <w:spacing w:before="60" w:after="60"/>
              <w:ind w:left="284" w:hanging="6"/>
              <w:rPr>
                <w:rFonts w:cs="Arial"/>
              </w:rPr>
            </w:pPr>
          </w:p>
        </w:tc>
      </w:tr>
      <w:tr w:rsidR="00801BB8" w:rsidRPr="00A30911" w14:paraId="0FD516AA" w14:textId="77777777" w:rsidTr="003D0681">
        <w:trPr>
          <w:cantSplit/>
          <w:trHeight w:val="397"/>
        </w:trPr>
        <w:tc>
          <w:tcPr>
            <w:tcW w:w="2500" w:type="pct"/>
            <w:tcBorders>
              <w:top w:val="nil"/>
              <w:left w:val="single" w:sz="4" w:space="0" w:color="215868" w:themeColor="accent5" w:themeShade="80"/>
              <w:bottom w:val="single" w:sz="4" w:space="0" w:color="215868" w:themeColor="accent5" w:themeShade="80"/>
              <w:right w:val="single" w:sz="4" w:space="0" w:color="215868" w:themeColor="accent5" w:themeShade="80"/>
            </w:tcBorders>
            <w:shd w:val="clear" w:color="auto" w:fill="F2F2F2" w:themeFill="background1" w:themeFillShade="F2"/>
          </w:tcPr>
          <w:p w14:paraId="2276D501" w14:textId="77777777" w:rsidR="00801BB8" w:rsidRPr="00F57511" w:rsidRDefault="00801BB8" w:rsidP="003B509E">
            <w:pPr>
              <w:widowControl w:val="0"/>
              <w:spacing w:before="60" w:after="60" w:line="268" w:lineRule="exact"/>
              <w:ind w:left="102"/>
            </w:pPr>
            <w:r w:rsidRPr="00F57511">
              <w:t>Paralegal</w:t>
            </w:r>
          </w:p>
        </w:tc>
        <w:tc>
          <w:tcPr>
            <w:tcW w:w="2500" w:type="pct"/>
            <w:tcBorders>
              <w:top w:val="nil"/>
              <w:left w:val="single" w:sz="4" w:space="0" w:color="215868" w:themeColor="accent5" w:themeShade="80"/>
              <w:bottom w:val="single" w:sz="4" w:space="0" w:color="215868" w:themeColor="accent5" w:themeShade="80"/>
              <w:right w:val="single" w:sz="4" w:space="0" w:color="215868" w:themeColor="accent5" w:themeShade="80"/>
            </w:tcBorders>
            <w:shd w:val="clear" w:color="auto" w:fill="F2F2F2" w:themeFill="background1" w:themeFillShade="F2"/>
          </w:tcPr>
          <w:p w14:paraId="43D65058" w14:textId="77777777" w:rsidR="00801BB8" w:rsidRPr="003B509E" w:rsidRDefault="00801BB8" w:rsidP="003B509E">
            <w:pPr>
              <w:pStyle w:val="VGSOListBul"/>
              <w:numPr>
                <w:ilvl w:val="0"/>
                <w:numId w:val="0"/>
              </w:numPr>
              <w:spacing w:before="60" w:after="60"/>
              <w:ind w:left="284" w:hanging="6"/>
              <w:rPr>
                <w:rFonts w:cs="Arial"/>
              </w:rPr>
            </w:pPr>
          </w:p>
        </w:tc>
      </w:tr>
    </w:tbl>
    <w:p w14:paraId="350765C4" w14:textId="77777777" w:rsidR="00801BB8" w:rsidRPr="00801BB8" w:rsidRDefault="00801BB8" w:rsidP="003B509E">
      <w:pPr>
        <w:pStyle w:val="Schedule3"/>
        <w:numPr>
          <w:ilvl w:val="0"/>
          <w:numId w:val="0"/>
        </w:numPr>
        <w:spacing w:before="60" w:after="60"/>
        <w:ind w:left="851"/>
        <w:jc w:val="both"/>
        <w:rPr>
          <w:b/>
        </w:rPr>
      </w:pPr>
    </w:p>
    <w:p w14:paraId="27A7F3E5" w14:textId="6A29F39C" w:rsidR="00801BB8" w:rsidRDefault="00801BB8" w:rsidP="003B509E">
      <w:pPr>
        <w:pStyle w:val="Schedule3"/>
        <w:keepNext/>
        <w:numPr>
          <w:ilvl w:val="0"/>
          <w:numId w:val="0"/>
        </w:numPr>
        <w:spacing w:before="60" w:after="60"/>
        <w:ind w:left="851"/>
        <w:jc w:val="both"/>
        <w:rPr>
          <w:b/>
        </w:rPr>
      </w:pPr>
      <w:r w:rsidRPr="00801BB8">
        <w:rPr>
          <w:b/>
        </w:rPr>
        <w:t xml:space="preserve">Coronial Inquiries </w:t>
      </w:r>
    </w:p>
    <w:tbl>
      <w:tblPr>
        <w:tblW w:w="4539" w:type="pct"/>
        <w:tblInd w:w="8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1E0" w:firstRow="1" w:lastRow="1" w:firstColumn="1" w:lastColumn="1" w:noHBand="0" w:noVBand="0"/>
      </w:tblPr>
      <w:tblGrid>
        <w:gridCol w:w="4113"/>
        <w:gridCol w:w="4113"/>
      </w:tblGrid>
      <w:tr w:rsidR="00801BB8" w:rsidRPr="00BD1EE2" w14:paraId="0DB9BDCF" w14:textId="77777777" w:rsidTr="003D0681">
        <w:trPr>
          <w:cantSplit/>
          <w:trHeight w:val="397"/>
          <w:tblHeader/>
        </w:trPr>
        <w:tc>
          <w:tcPr>
            <w:tcW w:w="2500" w:type="pct"/>
            <w:tcBorders>
              <w:top w:val="single" w:sz="4" w:space="0" w:color="215868" w:themeColor="accent5" w:themeShade="80"/>
              <w:left w:val="single" w:sz="4" w:space="0" w:color="215868" w:themeColor="accent5" w:themeShade="80"/>
              <w:bottom w:val="single" w:sz="4" w:space="0" w:color="auto"/>
              <w:right w:val="single" w:sz="4" w:space="0" w:color="215868" w:themeColor="accent5" w:themeShade="80"/>
            </w:tcBorders>
            <w:shd w:val="clear" w:color="auto" w:fill="0F5D6F"/>
            <w:vAlign w:val="center"/>
          </w:tcPr>
          <w:p w14:paraId="3BE23CC4" w14:textId="787CD125" w:rsidR="00801BB8" w:rsidRPr="00BD1EE2" w:rsidRDefault="00801BB8" w:rsidP="009D791C">
            <w:pPr>
              <w:keepNext/>
              <w:tabs>
                <w:tab w:val="left" w:pos="924"/>
                <w:tab w:val="left" w:pos="1848"/>
                <w:tab w:val="left" w:pos="2773"/>
                <w:tab w:val="left" w:pos="3697"/>
                <w:tab w:val="left" w:pos="4621"/>
                <w:tab w:val="left" w:pos="5545"/>
                <w:tab w:val="left" w:pos="6469"/>
                <w:tab w:val="left" w:pos="7394"/>
                <w:tab w:val="left" w:pos="8318"/>
                <w:tab w:val="right" w:pos="8930"/>
              </w:tabs>
              <w:spacing w:before="60" w:after="60"/>
              <w:ind w:left="149" w:right="84"/>
              <w:rPr>
                <w:rFonts w:cs="Arial"/>
                <w:b/>
                <w:color w:val="FFFFFF" w:themeColor="background1"/>
                <w:sz w:val="21"/>
                <w:szCs w:val="20"/>
              </w:rPr>
            </w:pPr>
            <w:r w:rsidRPr="00E14189">
              <w:rPr>
                <w:rFonts w:cs="Arial"/>
                <w:b/>
                <w:color w:val="FFFFFF" w:themeColor="background1"/>
                <w:sz w:val="21"/>
                <w:szCs w:val="20"/>
              </w:rPr>
              <w:t xml:space="preserve">EXPERIENCE / </w:t>
            </w:r>
            <w:r w:rsidR="009114B6">
              <w:rPr>
                <w:rFonts w:cs="Arial"/>
                <w:b/>
                <w:color w:val="FFFFFF" w:themeColor="background1"/>
                <w:sz w:val="21"/>
                <w:szCs w:val="20"/>
              </w:rPr>
              <w:t>RESPONSIBILITY*</w:t>
            </w:r>
          </w:p>
        </w:tc>
        <w:tc>
          <w:tcPr>
            <w:tcW w:w="2500" w:type="pct"/>
            <w:tcBorders>
              <w:top w:val="single" w:sz="4" w:space="0" w:color="215868" w:themeColor="accent5" w:themeShade="80"/>
              <w:left w:val="single" w:sz="4" w:space="0" w:color="215868" w:themeColor="accent5" w:themeShade="80"/>
              <w:bottom w:val="single" w:sz="4" w:space="0" w:color="auto"/>
              <w:right w:val="single" w:sz="4" w:space="0" w:color="215868" w:themeColor="accent5" w:themeShade="80"/>
            </w:tcBorders>
            <w:shd w:val="clear" w:color="auto" w:fill="0F5D6F"/>
            <w:vAlign w:val="center"/>
          </w:tcPr>
          <w:p w14:paraId="71420B55" w14:textId="0C9ED815" w:rsidR="00801BB8" w:rsidRPr="00BD1EE2" w:rsidRDefault="00801BB8" w:rsidP="009D791C">
            <w:pPr>
              <w:keepNext/>
              <w:tabs>
                <w:tab w:val="left" w:pos="924"/>
                <w:tab w:val="left" w:pos="1848"/>
                <w:tab w:val="left" w:pos="2773"/>
                <w:tab w:val="left" w:pos="3697"/>
                <w:tab w:val="left" w:pos="4621"/>
                <w:tab w:val="left" w:pos="5545"/>
                <w:tab w:val="left" w:pos="6469"/>
                <w:tab w:val="left" w:pos="7394"/>
                <w:tab w:val="left" w:pos="8318"/>
                <w:tab w:val="right" w:pos="8930"/>
              </w:tabs>
              <w:spacing w:before="60" w:after="60"/>
              <w:ind w:left="149" w:right="84"/>
              <w:rPr>
                <w:rFonts w:cs="Arial"/>
                <w:b/>
                <w:color w:val="FFFFFF" w:themeColor="background1"/>
                <w:sz w:val="21"/>
                <w:szCs w:val="20"/>
              </w:rPr>
            </w:pPr>
            <w:r>
              <w:rPr>
                <w:rFonts w:cs="Arial"/>
                <w:b/>
                <w:color w:val="FFFFFF" w:themeColor="background1"/>
                <w:sz w:val="21"/>
                <w:szCs w:val="20"/>
              </w:rPr>
              <w:t>SECONDMENT RATE</w:t>
            </w:r>
            <w:r w:rsidR="009D791C">
              <w:rPr>
                <w:rFonts w:cs="Arial"/>
                <w:b/>
                <w:color w:val="FFFFFF" w:themeColor="background1"/>
                <w:sz w:val="21"/>
                <w:szCs w:val="20"/>
              </w:rPr>
              <w:t xml:space="preserve"> </w:t>
            </w:r>
            <w:r w:rsidR="009D791C">
              <w:rPr>
                <w:rFonts w:cs="Arial"/>
                <w:b/>
                <w:color w:val="FFFFFF" w:themeColor="background1"/>
                <w:sz w:val="21"/>
                <w:szCs w:val="20"/>
              </w:rPr>
              <w:noBreakHyphen/>
              <w:t xml:space="preserve"> </w:t>
            </w:r>
            <w:r w:rsidR="00261DB4">
              <w:rPr>
                <w:rFonts w:cs="Arial"/>
                <w:b/>
                <w:color w:val="FFFFFF" w:themeColor="background1"/>
                <w:sz w:val="21"/>
                <w:szCs w:val="20"/>
              </w:rPr>
              <w:t xml:space="preserve">DAILY CAP** </w:t>
            </w:r>
            <w:r w:rsidR="009114B6">
              <w:rPr>
                <w:rFonts w:cs="Arial"/>
                <w:b/>
                <w:color w:val="FFFFFF" w:themeColor="background1"/>
                <w:sz w:val="21"/>
                <w:szCs w:val="20"/>
              </w:rPr>
              <w:t>(EX GST)</w:t>
            </w:r>
          </w:p>
        </w:tc>
      </w:tr>
      <w:tr w:rsidR="00801BB8" w:rsidRPr="00A30911" w14:paraId="5F755874" w14:textId="77777777" w:rsidTr="003D0681">
        <w:trPr>
          <w:cantSplit/>
          <w:trHeight w:val="397"/>
        </w:trPr>
        <w:tc>
          <w:tcPr>
            <w:tcW w:w="2500" w:type="pct"/>
            <w:tcBorders>
              <w:top w:val="single" w:sz="4" w:space="0" w:color="auto"/>
              <w:left w:val="single" w:sz="4" w:space="0" w:color="215868" w:themeColor="accent5" w:themeShade="80"/>
              <w:bottom w:val="nil"/>
              <w:right w:val="single" w:sz="4" w:space="0" w:color="215868" w:themeColor="accent5" w:themeShade="80"/>
            </w:tcBorders>
          </w:tcPr>
          <w:p w14:paraId="29B3607A" w14:textId="77777777" w:rsidR="00801BB8" w:rsidRPr="00A30911" w:rsidRDefault="00801BB8" w:rsidP="009D791C">
            <w:pPr>
              <w:keepNext/>
              <w:widowControl w:val="0"/>
              <w:spacing w:before="60" w:after="60" w:line="268" w:lineRule="exact"/>
              <w:ind w:left="102"/>
              <w:rPr>
                <w:rFonts w:cs="Arial"/>
                <w:color w:val="244061" w:themeColor="accent1" w:themeShade="80"/>
                <w:sz w:val="18"/>
                <w:szCs w:val="20"/>
                <w:lang w:val="en-US"/>
              </w:rPr>
            </w:pPr>
            <w:r w:rsidRPr="00F57511">
              <w:t>Partner</w:t>
            </w:r>
          </w:p>
        </w:tc>
        <w:tc>
          <w:tcPr>
            <w:tcW w:w="2500" w:type="pct"/>
            <w:tcBorders>
              <w:top w:val="single" w:sz="4" w:space="0" w:color="auto"/>
              <w:left w:val="single" w:sz="4" w:space="0" w:color="215868" w:themeColor="accent5" w:themeShade="80"/>
              <w:bottom w:val="nil"/>
              <w:right w:val="single" w:sz="4" w:space="0" w:color="215868" w:themeColor="accent5" w:themeShade="80"/>
            </w:tcBorders>
          </w:tcPr>
          <w:p w14:paraId="6188FD96" w14:textId="77777777" w:rsidR="00801BB8" w:rsidRPr="003B509E" w:rsidRDefault="00801BB8" w:rsidP="009D791C">
            <w:pPr>
              <w:pStyle w:val="VGSOListBul"/>
              <w:keepNext/>
              <w:numPr>
                <w:ilvl w:val="0"/>
                <w:numId w:val="0"/>
              </w:numPr>
              <w:spacing w:before="60" w:after="60"/>
              <w:ind w:left="284" w:hanging="6"/>
              <w:rPr>
                <w:rFonts w:cs="Arial"/>
              </w:rPr>
            </w:pPr>
          </w:p>
        </w:tc>
      </w:tr>
      <w:tr w:rsidR="00801BB8" w:rsidRPr="00A30911" w14:paraId="7E5A3FA9" w14:textId="77777777" w:rsidTr="003D0681">
        <w:trPr>
          <w:cantSplit/>
          <w:trHeight w:val="397"/>
        </w:trPr>
        <w:tc>
          <w:tcPr>
            <w:tcW w:w="2500"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33CF48BC" w14:textId="77777777" w:rsidR="00801BB8" w:rsidRPr="00E14189" w:rsidRDefault="00801BB8" w:rsidP="009D791C">
            <w:pPr>
              <w:keepNext/>
              <w:widowControl w:val="0"/>
              <w:spacing w:before="60" w:after="60" w:line="268" w:lineRule="exact"/>
              <w:ind w:left="102"/>
            </w:pPr>
            <w:r w:rsidRPr="00F57511">
              <w:t>Special Counsel</w:t>
            </w:r>
          </w:p>
        </w:tc>
        <w:tc>
          <w:tcPr>
            <w:tcW w:w="2500"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32263209" w14:textId="77777777" w:rsidR="00801BB8" w:rsidRPr="003B509E" w:rsidRDefault="00801BB8" w:rsidP="009D791C">
            <w:pPr>
              <w:pStyle w:val="VGSOListBul"/>
              <w:keepNext/>
              <w:numPr>
                <w:ilvl w:val="0"/>
                <w:numId w:val="0"/>
              </w:numPr>
              <w:spacing w:before="60" w:after="60"/>
              <w:ind w:left="284" w:hanging="6"/>
              <w:rPr>
                <w:rFonts w:cs="Arial"/>
              </w:rPr>
            </w:pPr>
          </w:p>
        </w:tc>
      </w:tr>
      <w:tr w:rsidR="00801BB8" w:rsidRPr="00A30911" w14:paraId="649EAD54" w14:textId="77777777" w:rsidTr="003D0681">
        <w:trPr>
          <w:cantSplit/>
          <w:trHeight w:val="397"/>
        </w:trPr>
        <w:tc>
          <w:tcPr>
            <w:tcW w:w="2500"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67491FAB" w14:textId="77777777" w:rsidR="00801BB8" w:rsidRPr="00E14189" w:rsidRDefault="00801BB8" w:rsidP="009D791C">
            <w:pPr>
              <w:keepNext/>
              <w:widowControl w:val="0"/>
              <w:spacing w:before="60" w:after="60" w:line="268" w:lineRule="exact"/>
              <w:ind w:left="102"/>
            </w:pPr>
            <w:r w:rsidRPr="00F57511">
              <w:t>Senior Associate</w:t>
            </w:r>
          </w:p>
        </w:tc>
        <w:tc>
          <w:tcPr>
            <w:tcW w:w="2500"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7B50C4E6" w14:textId="77777777" w:rsidR="00801BB8" w:rsidRPr="003B509E" w:rsidRDefault="00801BB8" w:rsidP="009D791C">
            <w:pPr>
              <w:pStyle w:val="VGSOListBul"/>
              <w:keepNext/>
              <w:numPr>
                <w:ilvl w:val="0"/>
                <w:numId w:val="0"/>
              </w:numPr>
              <w:spacing w:before="60" w:after="60"/>
              <w:ind w:left="284" w:hanging="6"/>
              <w:rPr>
                <w:rFonts w:cs="Arial"/>
              </w:rPr>
            </w:pPr>
          </w:p>
        </w:tc>
      </w:tr>
      <w:tr w:rsidR="00801BB8" w:rsidRPr="00A30911" w14:paraId="319EBAA6" w14:textId="77777777" w:rsidTr="003D0681">
        <w:trPr>
          <w:cantSplit/>
          <w:trHeight w:val="397"/>
        </w:trPr>
        <w:tc>
          <w:tcPr>
            <w:tcW w:w="2500"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366C606F" w14:textId="77777777" w:rsidR="00801BB8" w:rsidRPr="00E14189" w:rsidRDefault="00801BB8" w:rsidP="009D791C">
            <w:pPr>
              <w:keepNext/>
              <w:widowControl w:val="0"/>
              <w:spacing w:before="60" w:after="60" w:line="268" w:lineRule="exact"/>
              <w:ind w:left="102"/>
            </w:pPr>
            <w:r>
              <w:t>Lawyer (&gt; 5 years PAE)</w:t>
            </w:r>
          </w:p>
        </w:tc>
        <w:tc>
          <w:tcPr>
            <w:tcW w:w="2500"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76BC51E5" w14:textId="77777777" w:rsidR="00801BB8" w:rsidRPr="003B509E" w:rsidRDefault="00801BB8" w:rsidP="009D791C">
            <w:pPr>
              <w:pStyle w:val="VGSOListBul"/>
              <w:keepNext/>
              <w:numPr>
                <w:ilvl w:val="0"/>
                <w:numId w:val="0"/>
              </w:numPr>
              <w:spacing w:before="60" w:after="60"/>
              <w:ind w:left="284" w:hanging="6"/>
              <w:rPr>
                <w:rFonts w:cs="Arial"/>
              </w:rPr>
            </w:pPr>
          </w:p>
        </w:tc>
      </w:tr>
      <w:tr w:rsidR="00801BB8" w:rsidRPr="00A30911" w14:paraId="45A39B53" w14:textId="77777777" w:rsidTr="003D0681">
        <w:trPr>
          <w:cantSplit/>
          <w:trHeight w:val="397"/>
        </w:trPr>
        <w:tc>
          <w:tcPr>
            <w:tcW w:w="2500"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316B40E8" w14:textId="3748AD0F" w:rsidR="00801BB8" w:rsidRPr="00E14189" w:rsidRDefault="00801BB8" w:rsidP="009D791C">
            <w:pPr>
              <w:keepNext/>
              <w:widowControl w:val="0"/>
              <w:spacing w:before="60" w:after="60" w:line="268" w:lineRule="exact"/>
              <w:ind w:left="102"/>
            </w:pPr>
            <w:r>
              <w:t>Lawyer (</w:t>
            </w:r>
            <w:r w:rsidR="009D791C">
              <w:t>3 </w:t>
            </w:r>
            <w:r w:rsidR="009D791C">
              <w:noBreakHyphen/>
              <w:t> 5</w:t>
            </w:r>
            <w:r>
              <w:t xml:space="preserve"> years PAE)</w:t>
            </w:r>
          </w:p>
        </w:tc>
        <w:tc>
          <w:tcPr>
            <w:tcW w:w="2500"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7AA5CC82" w14:textId="77777777" w:rsidR="00801BB8" w:rsidRPr="003B509E" w:rsidRDefault="00801BB8" w:rsidP="009D791C">
            <w:pPr>
              <w:pStyle w:val="VGSOListBul"/>
              <w:keepNext/>
              <w:numPr>
                <w:ilvl w:val="0"/>
                <w:numId w:val="0"/>
              </w:numPr>
              <w:spacing w:before="60" w:after="60"/>
              <w:ind w:left="284" w:hanging="6"/>
              <w:rPr>
                <w:rFonts w:cs="Arial"/>
              </w:rPr>
            </w:pPr>
          </w:p>
        </w:tc>
      </w:tr>
      <w:tr w:rsidR="00801BB8" w:rsidRPr="00A30911" w14:paraId="121DD530" w14:textId="77777777" w:rsidTr="003D0681">
        <w:trPr>
          <w:cantSplit/>
          <w:trHeight w:val="397"/>
        </w:trPr>
        <w:tc>
          <w:tcPr>
            <w:tcW w:w="2500"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308AA1FC" w14:textId="77777777" w:rsidR="00801BB8" w:rsidRPr="00E14189" w:rsidRDefault="00801BB8" w:rsidP="009D791C">
            <w:pPr>
              <w:keepNext/>
              <w:widowControl w:val="0"/>
              <w:spacing w:before="60" w:after="60" w:line="268" w:lineRule="exact"/>
              <w:ind w:left="102"/>
            </w:pPr>
            <w:r>
              <w:t>Lawyer (&lt; 3 years PAE)</w:t>
            </w:r>
          </w:p>
        </w:tc>
        <w:tc>
          <w:tcPr>
            <w:tcW w:w="2500"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51750A6D" w14:textId="77777777" w:rsidR="00801BB8" w:rsidRPr="003B509E" w:rsidRDefault="00801BB8" w:rsidP="009D791C">
            <w:pPr>
              <w:pStyle w:val="VGSOListBul"/>
              <w:keepNext/>
              <w:numPr>
                <w:ilvl w:val="0"/>
                <w:numId w:val="0"/>
              </w:numPr>
              <w:spacing w:before="60" w:after="60"/>
              <w:ind w:left="284" w:hanging="6"/>
              <w:rPr>
                <w:rFonts w:cs="Arial"/>
              </w:rPr>
            </w:pPr>
          </w:p>
        </w:tc>
      </w:tr>
      <w:tr w:rsidR="00801BB8" w:rsidRPr="00A30911" w14:paraId="00997CEE" w14:textId="77777777" w:rsidTr="003D0681">
        <w:trPr>
          <w:cantSplit/>
          <w:trHeight w:val="397"/>
        </w:trPr>
        <w:tc>
          <w:tcPr>
            <w:tcW w:w="2500"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1D8840E5" w14:textId="0A2FED06" w:rsidR="00801BB8" w:rsidRPr="00E14189" w:rsidRDefault="00801BB8" w:rsidP="009D791C">
            <w:pPr>
              <w:keepNext/>
              <w:widowControl w:val="0"/>
              <w:spacing w:before="60" w:after="60" w:line="268" w:lineRule="exact"/>
              <w:ind w:left="102"/>
            </w:pPr>
            <w:r>
              <w:t xml:space="preserve">Graduate </w:t>
            </w:r>
            <w:r w:rsidR="009114B6">
              <w:t>Lawyer / Legal</w:t>
            </w:r>
            <w:r w:rsidRPr="00F57511">
              <w:t xml:space="preserve"> Trainee </w:t>
            </w:r>
            <w:r>
              <w:t>(not admitted to practice)</w:t>
            </w:r>
            <w:r w:rsidRPr="00F57511">
              <w:t xml:space="preserve"> </w:t>
            </w:r>
          </w:p>
        </w:tc>
        <w:tc>
          <w:tcPr>
            <w:tcW w:w="2500"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0F2E5C59" w14:textId="77777777" w:rsidR="00801BB8" w:rsidRPr="003B509E" w:rsidRDefault="00801BB8" w:rsidP="009D791C">
            <w:pPr>
              <w:pStyle w:val="VGSOListBul"/>
              <w:keepNext/>
              <w:numPr>
                <w:ilvl w:val="0"/>
                <w:numId w:val="0"/>
              </w:numPr>
              <w:spacing w:before="60" w:after="60"/>
              <w:ind w:left="284" w:hanging="6"/>
              <w:rPr>
                <w:rFonts w:cs="Arial"/>
              </w:rPr>
            </w:pPr>
          </w:p>
        </w:tc>
      </w:tr>
      <w:tr w:rsidR="00801BB8" w:rsidRPr="00A30911" w14:paraId="44250F68" w14:textId="77777777" w:rsidTr="003D0681">
        <w:trPr>
          <w:cantSplit/>
          <w:trHeight w:val="397"/>
        </w:trPr>
        <w:tc>
          <w:tcPr>
            <w:tcW w:w="2500" w:type="pct"/>
            <w:tcBorders>
              <w:top w:val="nil"/>
              <w:left w:val="single" w:sz="4" w:space="0" w:color="215868" w:themeColor="accent5" w:themeShade="80"/>
              <w:bottom w:val="single" w:sz="4" w:space="0" w:color="215868" w:themeColor="accent5" w:themeShade="80"/>
              <w:right w:val="single" w:sz="4" w:space="0" w:color="215868" w:themeColor="accent5" w:themeShade="80"/>
            </w:tcBorders>
            <w:shd w:val="clear" w:color="auto" w:fill="F2F2F2" w:themeFill="background1" w:themeFillShade="F2"/>
          </w:tcPr>
          <w:p w14:paraId="1B5A6B96" w14:textId="77777777" w:rsidR="00801BB8" w:rsidRPr="00F57511" w:rsidRDefault="00801BB8" w:rsidP="003B509E">
            <w:pPr>
              <w:widowControl w:val="0"/>
              <w:spacing w:before="60" w:after="60" w:line="268" w:lineRule="exact"/>
              <w:ind w:left="102"/>
            </w:pPr>
            <w:r w:rsidRPr="00F57511">
              <w:t>Paralegal</w:t>
            </w:r>
          </w:p>
        </w:tc>
        <w:tc>
          <w:tcPr>
            <w:tcW w:w="2500" w:type="pct"/>
            <w:tcBorders>
              <w:top w:val="nil"/>
              <w:left w:val="single" w:sz="4" w:space="0" w:color="215868" w:themeColor="accent5" w:themeShade="80"/>
              <w:bottom w:val="single" w:sz="4" w:space="0" w:color="215868" w:themeColor="accent5" w:themeShade="80"/>
              <w:right w:val="single" w:sz="4" w:space="0" w:color="215868" w:themeColor="accent5" w:themeShade="80"/>
            </w:tcBorders>
            <w:shd w:val="clear" w:color="auto" w:fill="F2F2F2" w:themeFill="background1" w:themeFillShade="F2"/>
          </w:tcPr>
          <w:p w14:paraId="76DE2B03" w14:textId="77777777" w:rsidR="00801BB8" w:rsidRPr="003B509E" w:rsidRDefault="00801BB8" w:rsidP="003B509E">
            <w:pPr>
              <w:pStyle w:val="VGSOListBul"/>
              <w:numPr>
                <w:ilvl w:val="0"/>
                <w:numId w:val="0"/>
              </w:numPr>
              <w:spacing w:before="60" w:after="60"/>
              <w:ind w:left="284" w:hanging="6"/>
              <w:rPr>
                <w:rFonts w:cs="Arial"/>
              </w:rPr>
            </w:pPr>
          </w:p>
        </w:tc>
      </w:tr>
    </w:tbl>
    <w:p w14:paraId="66738E06" w14:textId="77777777" w:rsidR="00801BB8" w:rsidRPr="00801BB8" w:rsidRDefault="00801BB8" w:rsidP="003B509E">
      <w:pPr>
        <w:pStyle w:val="Schedule3"/>
        <w:numPr>
          <w:ilvl w:val="0"/>
          <w:numId w:val="0"/>
        </w:numPr>
        <w:spacing w:before="60" w:after="60"/>
        <w:ind w:left="851"/>
        <w:jc w:val="both"/>
        <w:rPr>
          <w:b/>
        </w:rPr>
      </w:pPr>
    </w:p>
    <w:p w14:paraId="5F8023F6" w14:textId="71445B40" w:rsidR="00801BB8" w:rsidRPr="00801BB8" w:rsidRDefault="00801BB8" w:rsidP="003B509E">
      <w:pPr>
        <w:pStyle w:val="Schedule3"/>
        <w:keepNext/>
        <w:numPr>
          <w:ilvl w:val="0"/>
          <w:numId w:val="0"/>
        </w:numPr>
        <w:spacing w:before="60" w:after="60"/>
        <w:ind w:left="851"/>
        <w:jc w:val="both"/>
        <w:rPr>
          <w:b/>
        </w:rPr>
      </w:pPr>
      <w:r w:rsidRPr="00801BB8">
        <w:rPr>
          <w:b/>
        </w:rPr>
        <w:t>Legal Support Services</w:t>
      </w:r>
    </w:p>
    <w:tbl>
      <w:tblPr>
        <w:tblW w:w="4539" w:type="pct"/>
        <w:tblInd w:w="8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1E0" w:firstRow="1" w:lastRow="1" w:firstColumn="1" w:lastColumn="1" w:noHBand="0" w:noVBand="0"/>
      </w:tblPr>
      <w:tblGrid>
        <w:gridCol w:w="4113"/>
        <w:gridCol w:w="4113"/>
      </w:tblGrid>
      <w:tr w:rsidR="00E14189" w:rsidRPr="00BD1EE2" w14:paraId="53BD137A" w14:textId="77777777" w:rsidTr="003D0681">
        <w:trPr>
          <w:cantSplit/>
          <w:trHeight w:val="397"/>
          <w:tblHeader/>
        </w:trPr>
        <w:tc>
          <w:tcPr>
            <w:tcW w:w="2500" w:type="pct"/>
            <w:tcBorders>
              <w:top w:val="single" w:sz="4" w:space="0" w:color="215868" w:themeColor="accent5" w:themeShade="80"/>
              <w:left w:val="single" w:sz="4" w:space="0" w:color="215868" w:themeColor="accent5" w:themeShade="80"/>
              <w:bottom w:val="single" w:sz="4" w:space="0" w:color="auto"/>
              <w:right w:val="single" w:sz="4" w:space="0" w:color="215868" w:themeColor="accent5" w:themeShade="80"/>
            </w:tcBorders>
            <w:shd w:val="clear" w:color="auto" w:fill="0F5D6F"/>
            <w:vAlign w:val="center"/>
          </w:tcPr>
          <w:p w14:paraId="58D768BC" w14:textId="60022CFF" w:rsidR="00E14189" w:rsidRPr="00BD1EE2" w:rsidRDefault="00206BEF" w:rsidP="009D791C">
            <w:pPr>
              <w:keepNext/>
              <w:tabs>
                <w:tab w:val="left" w:pos="924"/>
                <w:tab w:val="left" w:pos="1848"/>
                <w:tab w:val="left" w:pos="2773"/>
                <w:tab w:val="left" w:pos="3697"/>
                <w:tab w:val="left" w:pos="4621"/>
                <w:tab w:val="left" w:pos="5545"/>
                <w:tab w:val="left" w:pos="6469"/>
                <w:tab w:val="left" w:pos="7394"/>
                <w:tab w:val="left" w:pos="8318"/>
                <w:tab w:val="right" w:pos="8930"/>
              </w:tabs>
              <w:spacing w:before="60" w:after="60"/>
              <w:ind w:left="149" w:right="84"/>
              <w:rPr>
                <w:rFonts w:cs="Arial"/>
                <w:b/>
                <w:color w:val="FFFFFF" w:themeColor="background1"/>
                <w:sz w:val="21"/>
                <w:szCs w:val="20"/>
              </w:rPr>
            </w:pPr>
            <w:r w:rsidRPr="00E14189">
              <w:rPr>
                <w:rFonts w:cs="Arial"/>
                <w:b/>
                <w:color w:val="FFFFFF" w:themeColor="background1"/>
                <w:sz w:val="21"/>
                <w:szCs w:val="20"/>
              </w:rPr>
              <w:t xml:space="preserve">EXPERIENCE / </w:t>
            </w:r>
            <w:r w:rsidR="009114B6">
              <w:rPr>
                <w:rFonts w:cs="Arial"/>
                <w:b/>
                <w:color w:val="FFFFFF" w:themeColor="background1"/>
                <w:sz w:val="21"/>
                <w:szCs w:val="20"/>
              </w:rPr>
              <w:t>RESPONSIBILITY*</w:t>
            </w:r>
          </w:p>
        </w:tc>
        <w:tc>
          <w:tcPr>
            <w:tcW w:w="2500" w:type="pct"/>
            <w:tcBorders>
              <w:top w:val="single" w:sz="4" w:space="0" w:color="215868" w:themeColor="accent5" w:themeShade="80"/>
              <w:left w:val="single" w:sz="4" w:space="0" w:color="215868" w:themeColor="accent5" w:themeShade="80"/>
              <w:bottom w:val="single" w:sz="4" w:space="0" w:color="auto"/>
              <w:right w:val="single" w:sz="4" w:space="0" w:color="215868" w:themeColor="accent5" w:themeShade="80"/>
            </w:tcBorders>
            <w:shd w:val="clear" w:color="auto" w:fill="0F5D6F"/>
            <w:vAlign w:val="center"/>
          </w:tcPr>
          <w:p w14:paraId="5AD9C9F0" w14:textId="20BF6468" w:rsidR="00E14189" w:rsidRPr="00BD1EE2" w:rsidRDefault="00206BEF" w:rsidP="009D791C">
            <w:pPr>
              <w:keepNext/>
              <w:tabs>
                <w:tab w:val="left" w:pos="924"/>
                <w:tab w:val="left" w:pos="1848"/>
                <w:tab w:val="left" w:pos="2773"/>
                <w:tab w:val="left" w:pos="3697"/>
                <w:tab w:val="left" w:pos="4621"/>
                <w:tab w:val="left" w:pos="5545"/>
                <w:tab w:val="left" w:pos="6469"/>
                <w:tab w:val="left" w:pos="7394"/>
                <w:tab w:val="left" w:pos="8318"/>
                <w:tab w:val="right" w:pos="8930"/>
              </w:tabs>
              <w:spacing w:before="60" w:after="60"/>
              <w:ind w:left="149" w:right="84"/>
              <w:rPr>
                <w:rFonts w:cs="Arial"/>
                <w:b/>
                <w:color w:val="FFFFFF" w:themeColor="background1"/>
                <w:sz w:val="21"/>
                <w:szCs w:val="20"/>
              </w:rPr>
            </w:pPr>
            <w:r>
              <w:rPr>
                <w:rFonts w:cs="Arial"/>
                <w:b/>
                <w:color w:val="FFFFFF" w:themeColor="background1"/>
                <w:sz w:val="21"/>
                <w:szCs w:val="20"/>
              </w:rPr>
              <w:t>SECONDMENT RATE</w:t>
            </w:r>
            <w:r w:rsidR="009D791C">
              <w:rPr>
                <w:rFonts w:cs="Arial"/>
                <w:b/>
                <w:color w:val="FFFFFF" w:themeColor="background1"/>
                <w:sz w:val="21"/>
                <w:szCs w:val="20"/>
              </w:rPr>
              <w:t xml:space="preserve"> </w:t>
            </w:r>
            <w:r w:rsidR="009D791C">
              <w:rPr>
                <w:rFonts w:cs="Arial"/>
                <w:b/>
                <w:color w:val="FFFFFF" w:themeColor="background1"/>
                <w:sz w:val="21"/>
                <w:szCs w:val="20"/>
              </w:rPr>
              <w:noBreakHyphen/>
              <w:t xml:space="preserve"> </w:t>
            </w:r>
            <w:r w:rsidR="00261DB4">
              <w:rPr>
                <w:rFonts w:cs="Arial"/>
                <w:b/>
                <w:color w:val="FFFFFF" w:themeColor="background1"/>
                <w:sz w:val="21"/>
                <w:szCs w:val="20"/>
              </w:rPr>
              <w:t xml:space="preserve">DAILY CAP** </w:t>
            </w:r>
            <w:r w:rsidR="009114B6">
              <w:rPr>
                <w:rFonts w:cs="Arial"/>
                <w:b/>
                <w:color w:val="FFFFFF" w:themeColor="background1"/>
                <w:sz w:val="21"/>
                <w:szCs w:val="20"/>
              </w:rPr>
              <w:t>(EX GST)</w:t>
            </w:r>
          </w:p>
        </w:tc>
      </w:tr>
      <w:tr w:rsidR="007E2B7E" w:rsidRPr="00A30911" w14:paraId="1585E138" w14:textId="77777777" w:rsidTr="003D0681">
        <w:trPr>
          <w:cantSplit/>
          <w:trHeight w:val="397"/>
        </w:trPr>
        <w:tc>
          <w:tcPr>
            <w:tcW w:w="2500" w:type="pct"/>
            <w:tcBorders>
              <w:top w:val="single" w:sz="4" w:space="0" w:color="auto"/>
              <w:left w:val="single" w:sz="4" w:space="0" w:color="215868" w:themeColor="accent5" w:themeShade="80"/>
              <w:bottom w:val="nil"/>
              <w:right w:val="single" w:sz="4" w:space="0" w:color="215868" w:themeColor="accent5" w:themeShade="80"/>
            </w:tcBorders>
          </w:tcPr>
          <w:p w14:paraId="17A10F02" w14:textId="326D1240" w:rsidR="007E2B7E" w:rsidRPr="00A30911" w:rsidRDefault="007E2B7E" w:rsidP="009D791C">
            <w:pPr>
              <w:keepNext/>
              <w:widowControl w:val="0"/>
              <w:spacing w:before="60" w:after="60" w:line="268" w:lineRule="exact"/>
              <w:ind w:left="102"/>
              <w:rPr>
                <w:rFonts w:cs="Arial"/>
                <w:color w:val="244061" w:themeColor="accent1" w:themeShade="80"/>
                <w:sz w:val="18"/>
                <w:szCs w:val="20"/>
                <w:lang w:val="en-US"/>
              </w:rPr>
            </w:pPr>
            <w:r w:rsidRPr="00F57511">
              <w:t>Partner</w:t>
            </w:r>
          </w:p>
        </w:tc>
        <w:tc>
          <w:tcPr>
            <w:tcW w:w="2500" w:type="pct"/>
            <w:tcBorders>
              <w:top w:val="single" w:sz="4" w:space="0" w:color="auto"/>
              <w:left w:val="single" w:sz="4" w:space="0" w:color="215868" w:themeColor="accent5" w:themeShade="80"/>
              <w:bottom w:val="nil"/>
              <w:right w:val="single" w:sz="4" w:space="0" w:color="215868" w:themeColor="accent5" w:themeShade="80"/>
            </w:tcBorders>
          </w:tcPr>
          <w:p w14:paraId="18C9717B" w14:textId="77777777" w:rsidR="007E2B7E" w:rsidRPr="003B509E" w:rsidRDefault="007E2B7E" w:rsidP="009D791C">
            <w:pPr>
              <w:pStyle w:val="VGSOListBul"/>
              <w:keepNext/>
              <w:numPr>
                <w:ilvl w:val="0"/>
                <w:numId w:val="0"/>
              </w:numPr>
              <w:spacing w:before="60" w:after="60"/>
              <w:ind w:left="284" w:hanging="6"/>
              <w:rPr>
                <w:rFonts w:cs="Arial"/>
              </w:rPr>
            </w:pPr>
          </w:p>
        </w:tc>
      </w:tr>
      <w:tr w:rsidR="007E2B7E" w:rsidRPr="00A30911" w14:paraId="3EB14135" w14:textId="77777777" w:rsidTr="003D0681">
        <w:trPr>
          <w:cantSplit/>
          <w:trHeight w:val="397"/>
        </w:trPr>
        <w:tc>
          <w:tcPr>
            <w:tcW w:w="2500"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4C1DE6F4" w14:textId="208581D2" w:rsidR="007E2B7E" w:rsidRPr="00E14189" w:rsidRDefault="007E2B7E" w:rsidP="009D791C">
            <w:pPr>
              <w:keepNext/>
              <w:widowControl w:val="0"/>
              <w:spacing w:before="60" w:after="60" w:line="268" w:lineRule="exact"/>
              <w:ind w:left="102"/>
            </w:pPr>
            <w:r w:rsidRPr="00F57511">
              <w:t>Special Counsel</w:t>
            </w:r>
          </w:p>
        </w:tc>
        <w:tc>
          <w:tcPr>
            <w:tcW w:w="2500"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323205AB" w14:textId="77777777" w:rsidR="007E2B7E" w:rsidRPr="003B509E" w:rsidRDefault="007E2B7E" w:rsidP="009D791C">
            <w:pPr>
              <w:pStyle w:val="VGSOListBul"/>
              <w:keepNext/>
              <w:numPr>
                <w:ilvl w:val="0"/>
                <w:numId w:val="0"/>
              </w:numPr>
              <w:spacing w:before="60" w:after="60"/>
              <w:ind w:left="284" w:hanging="6"/>
              <w:rPr>
                <w:rFonts w:cs="Arial"/>
              </w:rPr>
            </w:pPr>
          </w:p>
        </w:tc>
      </w:tr>
      <w:tr w:rsidR="007E2B7E" w:rsidRPr="00A30911" w14:paraId="66C35771" w14:textId="77777777" w:rsidTr="003D0681">
        <w:trPr>
          <w:cantSplit/>
          <w:trHeight w:val="397"/>
        </w:trPr>
        <w:tc>
          <w:tcPr>
            <w:tcW w:w="2500"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311F51B1" w14:textId="11A89946" w:rsidR="007E2B7E" w:rsidRPr="00E14189" w:rsidRDefault="007E2B7E" w:rsidP="009D791C">
            <w:pPr>
              <w:keepNext/>
              <w:widowControl w:val="0"/>
              <w:spacing w:before="60" w:after="60" w:line="268" w:lineRule="exact"/>
              <w:ind w:left="102"/>
            </w:pPr>
            <w:r w:rsidRPr="00F57511">
              <w:t>Senior Associate</w:t>
            </w:r>
          </w:p>
        </w:tc>
        <w:tc>
          <w:tcPr>
            <w:tcW w:w="2500"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198DB910" w14:textId="77777777" w:rsidR="007E2B7E" w:rsidRPr="003B509E" w:rsidRDefault="007E2B7E" w:rsidP="009D791C">
            <w:pPr>
              <w:pStyle w:val="VGSOListBul"/>
              <w:keepNext/>
              <w:numPr>
                <w:ilvl w:val="0"/>
                <w:numId w:val="0"/>
              </w:numPr>
              <w:spacing w:before="60" w:after="60"/>
              <w:ind w:left="284" w:hanging="6"/>
              <w:rPr>
                <w:rFonts w:cs="Arial"/>
              </w:rPr>
            </w:pPr>
          </w:p>
        </w:tc>
      </w:tr>
      <w:tr w:rsidR="007E2B7E" w:rsidRPr="00A30911" w14:paraId="3C3419E1" w14:textId="77777777" w:rsidTr="003D0681">
        <w:trPr>
          <w:cantSplit/>
          <w:trHeight w:val="397"/>
        </w:trPr>
        <w:tc>
          <w:tcPr>
            <w:tcW w:w="2500"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7D17ED55" w14:textId="655F9FE6" w:rsidR="007E2B7E" w:rsidRPr="00E14189" w:rsidRDefault="007E2B7E" w:rsidP="009D791C">
            <w:pPr>
              <w:keepNext/>
              <w:widowControl w:val="0"/>
              <w:spacing w:before="60" w:after="60" w:line="268" w:lineRule="exact"/>
              <w:ind w:left="102"/>
            </w:pPr>
            <w:r>
              <w:t>Lawyer (&gt; 5 years PAE)</w:t>
            </w:r>
          </w:p>
        </w:tc>
        <w:tc>
          <w:tcPr>
            <w:tcW w:w="2500"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19F8D928" w14:textId="77777777" w:rsidR="007E2B7E" w:rsidRPr="003B509E" w:rsidRDefault="007E2B7E" w:rsidP="009D791C">
            <w:pPr>
              <w:pStyle w:val="VGSOListBul"/>
              <w:keepNext/>
              <w:numPr>
                <w:ilvl w:val="0"/>
                <w:numId w:val="0"/>
              </w:numPr>
              <w:spacing w:before="60" w:after="60"/>
              <w:ind w:left="284" w:hanging="6"/>
              <w:rPr>
                <w:rFonts w:cs="Arial"/>
              </w:rPr>
            </w:pPr>
          </w:p>
        </w:tc>
      </w:tr>
      <w:tr w:rsidR="007E2B7E" w:rsidRPr="00A30911" w14:paraId="14E5670A" w14:textId="77777777" w:rsidTr="003D0681">
        <w:trPr>
          <w:cantSplit/>
          <w:trHeight w:val="397"/>
        </w:trPr>
        <w:tc>
          <w:tcPr>
            <w:tcW w:w="2500"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35D1AA79" w14:textId="4E60C615" w:rsidR="007E2B7E" w:rsidRPr="00E14189" w:rsidRDefault="007E2B7E" w:rsidP="009D791C">
            <w:pPr>
              <w:keepNext/>
              <w:widowControl w:val="0"/>
              <w:spacing w:before="60" w:after="60" w:line="268" w:lineRule="exact"/>
              <w:ind w:left="102"/>
            </w:pPr>
            <w:r>
              <w:t>Lawyer (</w:t>
            </w:r>
            <w:r w:rsidR="009D791C">
              <w:t>3 </w:t>
            </w:r>
            <w:r w:rsidR="009D791C">
              <w:noBreakHyphen/>
              <w:t> 5</w:t>
            </w:r>
            <w:r>
              <w:t xml:space="preserve"> years PAE)</w:t>
            </w:r>
          </w:p>
        </w:tc>
        <w:tc>
          <w:tcPr>
            <w:tcW w:w="2500"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4785C6B6" w14:textId="77777777" w:rsidR="007E2B7E" w:rsidRPr="003B509E" w:rsidRDefault="007E2B7E" w:rsidP="009D791C">
            <w:pPr>
              <w:pStyle w:val="VGSOListBul"/>
              <w:keepNext/>
              <w:numPr>
                <w:ilvl w:val="0"/>
                <w:numId w:val="0"/>
              </w:numPr>
              <w:spacing w:before="60" w:after="60"/>
              <w:ind w:left="284" w:hanging="6"/>
              <w:rPr>
                <w:rFonts w:cs="Arial"/>
              </w:rPr>
            </w:pPr>
          </w:p>
        </w:tc>
      </w:tr>
      <w:tr w:rsidR="007E2B7E" w:rsidRPr="00A30911" w14:paraId="33B9A38D" w14:textId="77777777" w:rsidTr="003D0681">
        <w:trPr>
          <w:cantSplit/>
          <w:trHeight w:val="397"/>
        </w:trPr>
        <w:tc>
          <w:tcPr>
            <w:tcW w:w="2500"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3FAE98B7" w14:textId="3A048210" w:rsidR="007E2B7E" w:rsidRPr="00E14189" w:rsidRDefault="007E2B7E" w:rsidP="009D791C">
            <w:pPr>
              <w:keepNext/>
              <w:widowControl w:val="0"/>
              <w:spacing w:before="60" w:after="60" w:line="268" w:lineRule="exact"/>
              <w:ind w:left="102"/>
            </w:pPr>
            <w:r>
              <w:t>Lawyer (&lt; 3 years PAE)</w:t>
            </w:r>
          </w:p>
        </w:tc>
        <w:tc>
          <w:tcPr>
            <w:tcW w:w="2500"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28257328" w14:textId="77777777" w:rsidR="007E2B7E" w:rsidRPr="003B509E" w:rsidRDefault="007E2B7E" w:rsidP="009D791C">
            <w:pPr>
              <w:pStyle w:val="VGSOListBul"/>
              <w:keepNext/>
              <w:numPr>
                <w:ilvl w:val="0"/>
                <w:numId w:val="0"/>
              </w:numPr>
              <w:spacing w:before="60" w:after="60"/>
              <w:ind w:left="284" w:hanging="6"/>
              <w:rPr>
                <w:rFonts w:cs="Arial"/>
              </w:rPr>
            </w:pPr>
          </w:p>
        </w:tc>
      </w:tr>
      <w:tr w:rsidR="007E2B7E" w:rsidRPr="00A30911" w14:paraId="63AAE6FB" w14:textId="77777777" w:rsidTr="003D0681">
        <w:trPr>
          <w:cantSplit/>
          <w:trHeight w:val="397"/>
        </w:trPr>
        <w:tc>
          <w:tcPr>
            <w:tcW w:w="2500"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73C414FD" w14:textId="26DFBA4B" w:rsidR="007E2B7E" w:rsidRPr="00E14189" w:rsidRDefault="007E2B7E" w:rsidP="009D791C">
            <w:pPr>
              <w:keepNext/>
              <w:widowControl w:val="0"/>
              <w:spacing w:before="60" w:after="60" w:line="268" w:lineRule="exact"/>
              <w:ind w:left="102"/>
            </w:pPr>
            <w:r>
              <w:t xml:space="preserve">Graduate </w:t>
            </w:r>
            <w:r w:rsidR="009114B6">
              <w:t>Lawyer / Legal</w:t>
            </w:r>
            <w:r w:rsidRPr="00F57511">
              <w:t xml:space="preserve"> Trainee </w:t>
            </w:r>
            <w:r>
              <w:t>(not admitted to practice)</w:t>
            </w:r>
            <w:r w:rsidRPr="00F57511">
              <w:t xml:space="preserve"> </w:t>
            </w:r>
          </w:p>
        </w:tc>
        <w:tc>
          <w:tcPr>
            <w:tcW w:w="2500" w:type="pct"/>
            <w:tcBorders>
              <w:top w:val="nil"/>
              <w:left w:val="single" w:sz="4" w:space="0" w:color="215868" w:themeColor="accent5" w:themeShade="80"/>
              <w:bottom w:val="nil"/>
              <w:right w:val="single" w:sz="4" w:space="0" w:color="215868" w:themeColor="accent5" w:themeShade="80"/>
            </w:tcBorders>
            <w:shd w:val="clear" w:color="auto" w:fill="FFFFFF" w:themeFill="background1"/>
          </w:tcPr>
          <w:p w14:paraId="446613AA" w14:textId="77777777" w:rsidR="007E2B7E" w:rsidRPr="003B509E" w:rsidRDefault="007E2B7E" w:rsidP="009D791C">
            <w:pPr>
              <w:pStyle w:val="VGSOListBul"/>
              <w:keepNext/>
              <w:numPr>
                <w:ilvl w:val="0"/>
                <w:numId w:val="0"/>
              </w:numPr>
              <w:spacing w:before="60" w:after="60"/>
              <w:ind w:left="284" w:hanging="6"/>
              <w:rPr>
                <w:rFonts w:cs="Arial"/>
              </w:rPr>
            </w:pPr>
          </w:p>
        </w:tc>
      </w:tr>
      <w:tr w:rsidR="007E2B7E" w:rsidRPr="00A30911" w14:paraId="5603339A" w14:textId="77777777" w:rsidTr="003D0681">
        <w:trPr>
          <w:cantSplit/>
          <w:trHeight w:val="397"/>
        </w:trPr>
        <w:tc>
          <w:tcPr>
            <w:tcW w:w="2500" w:type="pct"/>
            <w:tcBorders>
              <w:top w:val="nil"/>
              <w:left w:val="single" w:sz="4" w:space="0" w:color="215868" w:themeColor="accent5" w:themeShade="80"/>
              <w:bottom w:val="single" w:sz="4" w:space="0" w:color="215868" w:themeColor="accent5" w:themeShade="80"/>
              <w:right w:val="single" w:sz="4" w:space="0" w:color="215868" w:themeColor="accent5" w:themeShade="80"/>
            </w:tcBorders>
            <w:shd w:val="clear" w:color="auto" w:fill="F2F2F2" w:themeFill="background1" w:themeFillShade="F2"/>
          </w:tcPr>
          <w:p w14:paraId="2915F4B2" w14:textId="1EFFDBB5" w:rsidR="007E2B7E" w:rsidRPr="00F57511" w:rsidRDefault="007E2B7E" w:rsidP="003B509E">
            <w:pPr>
              <w:widowControl w:val="0"/>
              <w:spacing w:before="60" w:after="60" w:line="268" w:lineRule="exact"/>
              <w:ind w:left="102"/>
            </w:pPr>
            <w:r w:rsidRPr="00F57511">
              <w:t>Paralegal</w:t>
            </w:r>
          </w:p>
        </w:tc>
        <w:tc>
          <w:tcPr>
            <w:tcW w:w="2500" w:type="pct"/>
            <w:tcBorders>
              <w:top w:val="nil"/>
              <w:left w:val="single" w:sz="4" w:space="0" w:color="215868" w:themeColor="accent5" w:themeShade="80"/>
              <w:bottom w:val="single" w:sz="4" w:space="0" w:color="215868" w:themeColor="accent5" w:themeShade="80"/>
              <w:right w:val="single" w:sz="4" w:space="0" w:color="215868" w:themeColor="accent5" w:themeShade="80"/>
            </w:tcBorders>
            <w:shd w:val="clear" w:color="auto" w:fill="F2F2F2" w:themeFill="background1" w:themeFillShade="F2"/>
          </w:tcPr>
          <w:p w14:paraId="4A59118D" w14:textId="77777777" w:rsidR="007E2B7E" w:rsidRPr="003B509E" w:rsidRDefault="007E2B7E" w:rsidP="003B509E">
            <w:pPr>
              <w:pStyle w:val="VGSOListBul"/>
              <w:numPr>
                <w:ilvl w:val="0"/>
                <w:numId w:val="0"/>
              </w:numPr>
              <w:spacing w:before="60" w:after="60"/>
              <w:ind w:left="284" w:hanging="6"/>
              <w:rPr>
                <w:rFonts w:cs="Arial"/>
              </w:rPr>
            </w:pPr>
          </w:p>
        </w:tc>
      </w:tr>
    </w:tbl>
    <w:p w14:paraId="33F05EDC" w14:textId="2FCF0F80" w:rsidR="007E2B7E" w:rsidRDefault="007E2B7E" w:rsidP="00801BB8">
      <w:pPr>
        <w:pStyle w:val="Schedule3"/>
        <w:keepNext/>
        <w:spacing w:before="240"/>
        <w:ind w:left="1702" w:hanging="851"/>
      </w:pPr>
      <w:r>
        <w:lastRenderedPageBreak/>
        <w:t xml:space="preserve">For the avoidance of doubt with respect to the above </w:t>
      </w:r>
      <w:r w:rsidR="009D791C">
        <w:t>R</w:t>
      </w:r>
      <w:r>
        <w:t xml:space="preserve">ates: </w:t>
      </w:r>
    </w:p>
    <w:p w14:paraId="2CD1D657" w14:textId="36B121CC" w:rsidR="007E2B7E" w:rsidRDefault="00261DB4" w:rsidP="00801BB8">
      <w:pPr>
        <w:pStyle w:val="Schedule3"/>
        <w:numPr>
          <w:ilvl w:val="0"/>
          <w:numId w:val="0"/>
        </w:numPr>
        <w:ind w:left="1701"/>
      </w:pPr>
      <w:r>
        <w:rPr>
          <w:b/>
        </w:rPr>
        <w:t>*</w:t>
      </w:r>
      <w:r w:rsidR="007E2B7E" w:rsidRPr="00801BB8">
        <w:rPr>
          <w:b/>
        </w:rPr>
        <w:t xml:space="preserve">PAE </w:t>
      </w:r>
      <w:r w:rsidR="007E2B7E">
        <w:t>means post</w:t>
      </w:r>
      <w:r w:rsidR="009114B6">
        <w:noBreakHyphen/>
      </w:r>
      <w:r w:rsidR="007E2B7E">
        <w:t xml:space="preserve"> admission experience, and must be calculated to reflect number of years an individual has been working as a legal practitioner (less any periods of extended leave or career breaks) post admission to practice.  </w:t>
      </w:r>
    </w:p>
    <w:p w14:paraId="09189AB4" w14:textId="3F303541" w:rsidR="007E2B7E" w:rsidRDefault="007E2B7E" w:rsidP="00801BB8">
      <w:pPr>
        <w:pStyle w:val="Schedule3"/>
        <w:numPr>
          <w:ilvl w:val="0"/>
          <w:numId w:val="0"/>
        </w:numPr>
        <w:ind w:left="1701"/>
      </w:pPr>
      <w:r w:rsidRPr="00801BB8">
        <w:rPr>
          <w:b/>
        </w:rPr>
        <w:t xml:space="preserve">**Daily </w:t>
      </w:r>
      <w:r w:rsidR="009D791C">
        <w:rPr>
          <w:b/>
        </w:rPr>
        <w:t>C</w:t>
      </w:r>
      <w:r w:rsidRPr="00801BB8">
        <w:rPr>
          <w:b/>
        </w:rPr>
        <w:t>ap</w:t>
      </w:r>
      <w:r>
        <w:t xml:space="preserve"> </w:t>
      </w:r>
      <w:r w:rsidR="00261DB4">
        <w:t>i</w:t>
      </w:r>
      <w:r>
        <w:t xml:space="preserve">n line with the National Employment Standards, each daily rate cap must not exceed 7.6 hours at the maximum hourly rate amount.  </w:t>
      </w:r>
    </w:p>
    <w:p w14:paraId="44FB4B34" w14:textId="666E40AD" w:rsidR="00CB5F1E" w:rsidRDefault="00CB5F1E" w:rsidP="00F57511">
      <w:pPr>
        <w:pStyle w:val="Schedule2"/>
        <w:keepNext/>
        <w:jc w:val="both"/>
      </w:pPr>
      <w:r>
        <w:t xml:space="preserve">Exclusions from Rates </w:t>
      </w:r>
    </w:p>
    <w:p w14:paraId="08CF5BA5" w14:textId="45B863E7" w:rsidR="002E4992" w:rsidRDefault="002E4992" w:rsidP="00F57511">
      <w:pPr>
        <w:pStyle w:val="Schedule3"/>
        <w:keepNext/>
        <w:numPr>
          <w:ilvl w:val="0"/>
          <w:numId w:val="0"/>
        </w:numPr>
        <w:ind w:left="1701" w:hanging="850"/>
        <w:jc w:val="both"/>
      </w:pPr>
      <w:r>
        <w:t xml:space="preserve">The Service </w:t>
      </w:r>
      <w:r w:rsidRPr="00102965">
        <w:rPr>
          <w:szCs w:val="22"/>
        </w:rPr>
        <w:t>Provider</w:t>
      </w:r>
      <w:r>
        <w:t xml:space="preserve"> must not charge for</w:t>
      </w:r>
      <w:r w:rsidR="00ED76AE">
        <w:t>:</w:t>
      </w:r>
    </w:p>
    <w:p w14:paraId="15FB87A9" w14:textId="2145547E" w:rsidR="002E4992" w:rsidRPr="00E14189" w:rsidRDefault="002E4992" w:rsidP="00F57511">
      <w:pPr>
        <w:pStyle w:val="Schedule3"/>
        <w:jc w:val="both"/>
      </w:pPr>
      <w:r w:rsidRPr="00E14189">
        <w:t xml:space="preserve">the </w:t>
      </w:r>
      <w:r w:rsidRPr="00E14189">
        <w:rPr>
          <w:szCs w:val="22"/>
        </w:rPr>
        <w:t>attendance</w:t>
      </w:r>
      <w:r w:rsidRPr="00E14189">
        <w:t xml:space="preserve"> of more than one la</w:t>
      </w:r>
      <w:r w:rsidR="00262BEF" w:rsidRPr="00E14189">
        <w:t>wyer at any meeting, without prio</w:t>
      </w:r>
      <w:r w:rsidRPr="00E14189">
        <w:t>r approval by the Client; or</w:t>
      </w:r>
      <w:r w:rsidR="001D12BF" w:rsidRPr="00E14189">
        <w:t xml:space="preserve"> </w:t>
      </w:r>
    </w:p>
    <w:p w14:paraId="6D901324" w14:textId="092FB036" w:rsidR="002E4992" w:rsidRPr="001B5CE4" w:rsidRDefault="002E4992" w:rsidP="00381A3F">
      <w:pPr>
        <w:pStyle w:val="Schedule3"/>
        <w:jc w:val="both"/>
      </w:pPr>
      <w:r w:rsidRPr="001B5CE4">
        <w:t>any items listed in paragraph</w:t>
      </w:r>
      <w:r w:rsidR="00BA1AFC" w:rsidRPr="00F57511">
        <w:t xml:space="preserve"> </w:t>
      </w:r>
      <w:r w:rsidR="00BA1AFC" w:rsidRPr="00F57511">
        <w:fldChar w:fldCharType="begin"/>
      </w:r>
      <w:r w:rsidR="00BA1AFC" w:rsidRPr="00F57511">
        <w:instrText xml:space="preserve"> REF _Ref124409969 \n \h </w:instrText>
      </w:r>
      <w:r w:rsidR="00BA1AFC">
        <w:instrText xml:space="preserve"> \* MERGEFORMAT </w:instrText>
      </w:r>
      <w:r w:rsidR="00BA1AFC" w:rsidRPr="00F57511">
        <w:fldChar w:fldCharType="separate"/>
      </w:r>
      <w:r w:rsidR="00942AF0">
        <w:t>5</w:t>
      </w:r>
      <w:r w:rsidR="00BA1AFC" w:rsidRPr="00F57511">
        <w:fldChar w:fldCharType="end"/>
      </w:r>
      <w:r w:rsidR="00BA1AFC" w:rsidRPr="00F57511">
        <w:fldChar w:fldCharType="begin"/>
      </w:r>
      <w:r w:rsidR="00BA1AFC" w:rsidRPr="00F57511">
        <w:instrText xml:space="preserve"> REF _Ref421786679 \n \h </w:instrText>
      </w:r>
      <w:r w:rsidR="00BA1AFC">
        <w:instrText xml:space="preserve"> \* MERGEFORMAT </w:instrText>
      </w:r>
      <w:r w:rsidR="00BA1AFC" w:rsidRPr="00F57511">
        <w:fldChar w:fldCharType="separate"/>
      </w:r>
      <w:r w:rsidR="00942AF0">
        <w:t>(c)</w:t>
      </w:r>
      <w:r w:rsidR="00BA1AFC" w:rsidRPr="00F57511">
        <w:fldChar w:fldCharType="end"/>
      </w:r>
      <w:r w:rsidRPr="001B5CE4">
        <w:t xml:space="preserve"> below.</w:t>
      </w:r>
    </w:p>
    <w:p w14:paraId="56C42053" w14:textId="5D56BA46" w:rsidR="00862A8F" w:rsidRDefault="00862A8F" w:rsidP="003B509E">
      <w:pPr>
        <w:pStyle w:val="Schedule1"/>
        <w:keepNext/>
        <w:jc w:val="both"/>
      </w:pPr>
      <w:bookmarkStart w:id="604" w:name="_Ref121922978"/>
      <w:bookmarkStart w:id="605" w:name="_Toc124406230"/>
      <w:bookmarkStart w:id="606" w:name="_Toc124406876"/>
      <w:bookmarkStart w:id="607" w:name="_Toc124407523"/>
      <w:bookmarkStart w:id="608" w:name="_Ref421786676"/>
      <w:r>
        <w:t>Volume Discount</w:t>
      </w:r>
      <w:r w:rsidR="00733050">
        <w:t>s</w:t>
      </w:r>
      <w:bookmarkEnd w:id="604"/>
      <w:bookmarkEnd w:id="605"/>
      <w:bookmarkEnd w:id="606"/>
      <w:bookmarkEnd w:id="607"/>
    </w:p>
    <w:p w14:paraId="4C91C5F4" w14:textId="216FD37D" w:rsidR="0095641F" w:rsidRDefault="008503E3" w:rsidP="001E3185">
      <w:pPr>
        <w:pStyle w:val="Schedule3"/>
        <w:jc w:val="both"/>
      </w:pPr>
      <w:bookmarkStart w:id="609" w:name="_Ref124413345"/>
      <w:r>
        <w:t>If</w:t>
      </w:r>
      <w:r w:rsidR="00B60DB1">
        <w:t>,</w:t>
      </w:r>
      <w:r w:rsidR="0095641F">
        <w:t xml:space="preserve"> </w:t>
      </w:r>
      <w:r w:rsidR="0095641F" w:rsidRPr="00102965">
        <w:rPr>
          <w:szCs w:val="22"/>
        </w:rPr>
        <w:t xml:space="preserve">during the </w:t>
      </w:r>
      <w:r w:rsidR="001E3185">
        <w:rPr>
          <w:szCs w:val="22"/>
        </w:rPr>
        <w:t>Term</w:t>
      </w:r>
      <w:r w:rsidR="001E3185" w:rsidRPr="00102965">
        <w:rPr>
          <w:szCs w:val="22"/>
        </w:rPr>
        <w:t xml:space="preserve"> </w:t>
      </w:r>
      <w:r w:rsidR="0095641F" w:rsidRPr="00102965">
        <w:rPr>
          <w:szCs w:val="22"/>
        </w:rPr>
        <w:t>of the Agreement</w:t>
      </w:r>
      <w:r>
        <w:rPr>
          <w:szCs w:val="22"/>
        </w:rPr>
        <w:t>,</w:t>
      </w:r>
      <w:r w:rsidR="0095641F" w:rsidRPr="0095641F">
        <w:t xml:space="preserve"> </w:t>
      </w:r>
      <w:r w:rsidR="0095641F" w:rsidRPr="00102965">
        <w:rPr>
          <w:szCs w:val="22"/>
        </w:rPr>
        <w:t>the cumulative</w:t>
      </w:r>
      <w:r w:rsidR="00EC52B1" w:rsidRPr="00EC52B1">
        <w:t xml:space="preserve"> </w:t>
      </w:r>
      <w:r w:rsidR="00EC52B1">
        <w:t>Legal Services Fees invoiced</w:t>
      </w:r>
      <w:r w:rsidR="0095641F" w:rsidRPr="00102965">
        <w:rPr>
          <w:szCs w:val="22"/>
        </w:rPr>
        <w:t xml:space="preserve"> </w:t>
      </w:r>
      <w:r w:rsidR="00E01B73">
        <w:rPr>
          <w:szCs w:val="22"/>
        </w:rPr>
        <w:t>by</w:t>
      </w:r>
      <w:r w:rsidR="0095641F" w:rsidRPr="00102965">
        <w:rPr>
          <w:szCs w:val="22"/>
        </w:rPr>
        <w:t xml:space="preserve"> the Service Provider </w:t>
      </w:r>
      <w:r w:rsidR="004F585D">
        <w:rPr>
          <w:szCs w:val="22"/>
        </w:rPr>
        <w:t>(being the amount invoiced for all Legal Services Contracts with all Clients) reaches any of</w:t>
      </w:r>
      <w:r w:rsidR="0095641F" w:rsidRPr="00102965">
        <w:rPr>
          <w:szCs w:val="22"/>
        </w:rPr>
        <w:t xml:space="preserve"> </w:t>
      </w:r>
      <w:r w:rsidR="001E3185">
        <w:rPr>
          <w:szCs w:val="22"/>
        </w:rPr>
        <w:t xml:space="preserve">the </w:t>
      </w:r>
      <w:r>
        <w:rPr>
          <w:szCs w:val="22"/>
        </w:rPr>
        <w:t xml:space="preserve">threshold amounts in the table below </w:t>
      </w:r>
      <w:r w:rsidR="0095641F" w:rsidRPr="00102965">
        <w:rPr>
          <w:szCs w:val="22"/>
        </w:rPr>
        <w:t>(</w:t>
      </w:r>
      <w:r w:rsidR="0095641F" w:rsidRPr="001E3185">
        <w:rPr>
          <w:b/>
          <w:szCs w:val="22"/>
        </w:rPr>
        <w:t>Volume Discount Thresholds</w:t>
      </w:r>
      <w:r w:rsidR="0095641F" w:rsidRPr="00102965">
        <w:rPr>
          <w:szCs w:val="22"/>
        </w:rPr>
        <w:t>)</w:t>
      </w:r>
      <w:bookmarkEnd w:id="609"/>
      <w:r>
        <w:rPr>
          <w:szCs w:val="22"/>
        </w:rPr>
        <w:t xml:space="preserve">, the </w:t>
      </w:r>
      <w:r w:rsidR="00B93F1C">
        <w:rPr>
          <w:szCs w:val="22"/>
        </w:rPr>
        <w:t xml:space="preserve">Service Provider will apply the </w:t>
      </w:r>
      <w:r>
        <w:rPr>
          <w:szCs w:val="22"/>
        </w:rPr>
        <w:t xml:space="preserve">corresponding discount set out in the table </w:t>
      </w:r>
      <w:r w:rsidR="004F585D">
        <w:rPr>
          <w:szCs w:val="22"/>
        </w:rPr>
        <w:t xml:space="preserve">below </w:t>
      </w:r>
      <w:r>
        <w:rPr>
          <w:szCs w:val="22"/>
        </w:rPr>
        <w:t>(</w:t>
      </w:r>
      <w:r w:rsidRPr="009C4A2D">
        <w:rPr>
          <w:b/>
          <w:szCs w:val="22"/>
        </w:rPr>
        <w:t>Volume</w:t>
      </w:r>
      <w:r w:rsidR="00261DB4">
        <w:rPr>
          <w:b/>
          <w:szCs w:val="22"/>
        </w:rPr>
        <w:t> </w:t>
      </w:r>
      <w:r w:rsidRPr="009C4A2D">
        <w:rPr>
          <w:b/>
          <w:szCs w:val="22"/>
        </w:rPr>
        <w:t>Discount</w:t>
      </w:r>
      <w:r>
        <w:rPr>
          <w:szCs w:val="22"/>
        </w:rPr>
        <w:t>):</w:t>
      </w:r>
    </w:p>
    <w:tbl>
      <w:tblPr>
        <w:tblW w:w="4070" w:type="pct"/>
        <w:tblInd w:w="169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1E0" w:firstRow="1" w:lastRow="1" w:firstColumn="1" w:lastColumn="1" w:noHBand="0" w:noVBand="0"/>
      </w:tblPr>
      <w:tblGrid>
        <w:gridCol w:w="4256"/>
        <w:gridCol w:w="3120"/>
      </w:tblGrid>
      <w:tr w:rsidR="001E3185" w:rsidRPr="00BD1EE2" w14:paraId="4EBDFB45" w14:textId="77777777" w:rsidTr="003D0681">
        <w:trPr>
          <w:cantSplit/>
          <w:trHeight w:val="397"/>
          <w:tblHeader/>
        </w:trPr>
        <w:tc>
          <w:tcPr>
            <w:tcW w:w="2885" w:type="pct"/>
            <w:tcBorders>
              <w:top w:val="single" w:sz="4" w:space="0" w:color="215868" w:themeColor="accent5" w:themeShade="80"/>
              <w:left w:val="single" w:sz="4" w:space="0" w:color="215868" w:themeColor="accent5" w:themeShade="80"/>
              <w:bottom w:val="single" w:sz="4" w:space="0" w:color="auto"/>
              <w:right w:val="single" w:sz="4" w:space="0" w:color="215868" w:themeColor="accent5" w:themeShade="80"/>
            </w:tcBorders>
            <w:shd w:val="clear" w:color="auto" w:fill="0F5D6F"/>
            <w:vAlign w:val="center"/>
          </w:tcPr>
          <w:p w14:paraId="6A221C2F" w14:textId="25CEDC7C" w:rsidR="001E3185" w:rsidRPr="00BD1EE2" w:rsidRDefault="001E3185" w:rsidP="001E3185">
            <w:pPr>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149" w:right="84"/>
              <w:jc w:val="center"/>
              <w:rPr>
                <w:rFonts w:cs="Arial"/>
                <w:b/>
                <w:color w:val="FFFFFF" w:themeColor="background1"/>
                <w:sz w:val="21"/>
                <w:szCs w:val="20"/>
              </w:rPr>
            </w:pPr>
            <w:r w:rsidRPr="001E3185">
              <w:rPr>
                <w:rFonts w:cs="Arial"/>
                <w:b/>
                <w:color w:val="FFFFFF" w:themeColor="background1"/>
                <w:sz w:val="21"/>
                <w:szCs w:val="20"/>
              </w:rPr>
              <w:t xml:space="preserve">Volume Discount Threshold </w:t>
            </w:r>
            <w:r w:rsidR="009114B6">
              <w:rPr>
                <w:rFonts w:cs="Arial"/>
                <w:b/>
                <w:color w:val="FFFFFF" w:themeColor="background1"/>
                <w:sz w:val="21"/>
                <w:szCs w:val="20"/>
              </w:rPr>
              <w:t>(EX GST)</w:t>
            </w:r>
          </w:p>
        </w:tc>
        <w:tc>
          <w:tcPr>
            <w:tcW w:w="2115" w:type="pct"/>
            <w:tcBorders>
              <w:top w:val="single" w:sz="4" w:space="0" w:color="215868" w:themeColor="accent5" w:themeShade="80"/>
              <w:left w:val="single" w:sz="4" w:space="0" w:color="215868" w:themeColor="accent5" w:themeShade="80"/>
              <w:bottom w:val="single" w:sz="4" w:space="0" w:color="auto"/>
              <w:right w:val="single" w:sz="4" w:space="0" w:color="215868" w:themeColor="accent5" w:themeShade="80"/>
            </w:tcBorders>
            <w:shd w:val="clear" w:color="auto" w:fill="0F5D6F"/>
            <w:vAlign w:val="center"/>
          </w:tcPr>
          <w:p w14:paraId="39A01E7A" w14:textId="255F2B16" w:rsidR="001E3185" w:rsidRPr="00BD1EE2" w:rsidRDefault="001E3185" w:rsidP="001E3185">
            <w:pPr>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149" w:right="84"/>
              <w:jc w:val="center"/>
              <w:rPr>
                <w:rFonts w:cs="Arial"/>
                <w:b/>
                <w:color w:val="FFFFFF" w:themeColor="background1"/>
                <w:sz w:val="21"/>
                <w:szCs w:val="20"/>
              </w:rPr>
            </w:pPr>
            <w:r w:rsidRPr="001E3185">
              <w:rPr>
                <w:rFonts w:cs="Arial"/>
                <w:b/>
                <w:color w:val="FFFFFF" w:themeColor="background1"/>
                <w:sz w:val="21"/>
                <w:szCs w:val="20"/>
              </w:rPr>
              <w:t>Discount</w:t>
            </w:r>
          </w:p>
        </w:tc>
      </w:tr>
      <w:tr w:rsidR="001E3185" w:rsidRPr="008E192D" w14:paraId="44C88986" w14:textId="77777777" w:rsidTr="003D0681">
        <w:trPr>
          <w:cantSplit/>
          <w:trHeight w:val="397"/>
        </w:trPr>
        <w:tc>
          <w:tcPr>
            <w:tcW w:w="2885" w:type="pct"/>
            <w:tcBorders>
              <w:top w:val="single" w:sz="4" w:space="0" w:color="auto"/>
              <w:left w:val="single" w:sz="4" w:space="0" w:color="215868" w:themeColor="accent5" w:themeShade="80"/>
              <w:bottom w:val="nil"/>
              <w:right w:val="single" w:sz="4" w:space="0" w:color="215868" w:themeColor="accent5" w:themeShade="80"/>
            </w:tcBorders>
          </w:tcPr>
          <w:p w14:paraId="695D74CF" w14:textId="3248AF62" w:rsidR="001E3185" w:rsidRPr="00A30911" w:rsidRDefault="001E3185" w:rsidP="001E3185">
            <w:pPr>
              <w:widowControl w:val="0"/>
              <w:spacing w:before="120" w:line="268" w:lineRule="exact"/>
              <w:ind w:left="102"/>
              <w:rPr>
                <w:rFonts w:cs="Arial"/>
                <w:color w:val="244061" w:themeColor="accent1" w:themeShade="80"/>
                <w:sz w:val="18"/>
                <w:szCs w:val="20"/>
                <w:lang w:val="en-US"/>
              </w:rPr>
            </w:pPr>
            <w:r>
              <w:t xml:space="preserve">$1 million </w:t>
            </w:r>
          </w:p>
        </w:tc>
        <w:tc>
          <w:tcPr>
            <w:tcW w:w="2115" w:type="pct"/>
            <w:tcBorders>
              <w:top w:val="single" w:sz="4" w:space="0" w:color="auto"/>
              <w:left w:val="single" w:sz="4" w:space="0" w:color="215868" w:themeColor="accent5" w:themeShade="80"/>
              <w:bottom w:val="nil"/>
              <w:right w:val="single" w:sz="4" w:space="0" w:color="215868" w:themeColor="accent5" w:themeShade="80"/>
            </w:tcBorders>
          </w:tcPr>
          <w:p w14:paraId="415714DF" w14:textId="297D01D8" w:rsidR="001E3185" w:rsidRPr="008E192D" w:rsidRDefault="001E3185" w:rsidP="001E3185">
            <w:pPr>
              <w:pStyle w:val="VGSOListBul"/>
              <w:numPr>
                <w:ilvl w:val="0"/>
                <w:numId w:val="0"/>
              </w:numPr>
              <w:spacing w:before="120" w:after="40"/>
              <w:ind w:left="284" w:hanging="6"/>
              <w:rPr>
                <w:rFonts w:cs="Arial"/>
                <w:b/>
              </w:rPr>
            </w:pPr>
            <w:r>
              <w:t>1%</w:t>
            </w:r>
          </w:p>
        </w:tc>
      </w:tr>
      <w:tr w:rsidR="001E3185" w:rsidRPr="008E192D" w14:paraId="7A5F09AE" w14:textId="77777777" w:rsidTr="003D0681">
        <w:trPr>
          <w:cantSplit/>
          <w:trHeight w:val="397"/>
        </w:trPr>
        <w:tc>
          <w:tcPr>
            <w:tcW w:w="2885"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5C50C3B4" w14:textId="48B97769" w:rsidR="001E3185" w:rsidRPr="00E14189" w:rsidRDefault="001E3185" w:rsidP="001E3185">
            <w:pPr>
              <w:widowControl w:val="0"/>
              <w:spacing w:before="120" w:line="268" w:lineRule="exact"/>
              <w:ind w:left="102"/>
            </w:pPr>
            <w:r>
              <w:t>$5 million</w:t>
            </w:r>
          </w:p>
        </w:tc>
        <w:tc>
          <w:tcPr>
            <w:tcW w:w="2115" w:type="pct"/>
            <w:tcBorders>
              <w:top w:val="nil"/>
              <w:left w:val="single" w:sz="4" w:space="0" w:color="215868" w:themeColor="accent5" w:themeShade="80"/>
              <w:bottom w:val="nil"/>
              <w:right w:val="single" w:sz="4" w:space="0" w:color="215868" w:themeColor="accent5" w:themeShade="80"/>
            </w:tcBorders>
            <w:shd w:val="clear" w:color="auto" w:fill="F2F2F2" w:themeFill="background1" w:themeFillShade="F2"/>
          </w:tcPr>
          <w:p w14:paraId="2170AB0E" w14:textId="0E26D9D4" w:rsidR="001E3185" w:rsidRPr="008E192D" w:rsidRDefault="001E3185" w:rsidP="001E3185">
            <w:pPr>
              <w:pStyle w:val="VGSOListBul"/>
              <w:numPr>
                <w:ilvl w:val="0"/>
                <w:numId w:val="0"/>
              </w:numPr>
              <w:spacing w:before="120" w:after="40"/>
              <w:ind w:left="284" w:hanging="6"/>
              <w:rPr>
                <w:rFonts w:cs="Arial"/>
                <w:b/>
              </w:rPr>
            </w:pPr>
            <w:r>
              <w:t>3%</w:t>
            </w:r>
          </w:p>
        </w:tc>
      </w:tr>
      <w:tr w:rsidR="001E3185" w:rsidRPr="008E192D" w14:paraId="779646EC" w14:textId="77777777" w:rsidTr="003D0681">
        <w:trPr>
          <w:cantSplit/>
          <w:trHeight w:val="397"/>
        </w:trPr>
        <w:tc>
          <w:tcPr>
            <w:tcW w:w="2885" w:type="pct"/>
            <w:tcBorders>
              <w:top w:val="nil"/>
              <w:left w:val="single" w:sz="4" w:space="0" w:color="215868" w:themeColor="accent5" w:themeShade="80"/>
              <w:bottom w:val="nil"/>
              <w:right w:val="single" w:sz="4" w:space="0" w:color="215868" w:themeColor="accent5" w:themeShade="80"/>
            </w:tcBorders>
          </w:tcPr>
          <w:p w14:paraId="2B0350FF" w14:textId="47117DD5" w:rsidR="001E3185" w:rsidRPr="00E14189" w:rsidRDefault="001E3185" w:rsidP="001E3185">
            <w:pPr>
              <w:widowControl w:val="0"/>
              <w:spacing w:before="120" w:line="268" w:lineRule="exact"/>
              <w:ind w:left="102"/>
            </w:pPr>
            <w:r>
              <w:t>$15 million</w:t>
            </w:r>
          </w:p>
        </w:tc>
        <w:tc>
          <w:tcPr>
            <w:tcW w:w="2115" w:type="pct"/>
            <w:tcBorders>
              <w:top w:val="nil"/>
              <w:left w:val="single" w:sz="4" w:space="0" w:color="215868" w:themeColor="accent5" w:themeShade="80"/>
              <w:bottom w:val="nil"/>
              <w:right w:val="single" w:sz="4" w:space="0" w:color="215868" w:themeColor="accent5" w:themeShade="80"/>
            </w:tcBorders>
          </w:tcPr>
          <w:p w14:paraId="394718FC" w14:textId="05152874" w:rsidR="001E3185" w:rsidRPr="008E192D" w:rsidRDefault="001E3185" w:rsidP="001E3185">
            <w:pPr>
              <w:pStyle w:val="VGSOListBul"/>
              <w:numPr>
                <w:ilvl w:val="0"/>
                <w:numId w:val="0"/>
              </w:numPr>
              <w:spacing w:before="120" w:after="40"/>
              <w:ind w:left="284" w:hanging="6"/>
              <w:rPr>
                <w:rFonts w:cs="Arial"/>
                <w:b/>
              </w:rPr>
            </w:pPr>
            <w:r>
              <w:t>5%</w:t>
            </w:r>
          </w:p>
        </w:tc>
      </w:tr>
      <w:tr w:rsidR="001E3185" w:rsidRPr="008E192D" w14:paraId="26E5A746" w14:textId="77777777" w:rsidTr="003D0681">
        <w:trPr>
          <w:cantSplit/>
          <w:trHeight w:val="397"/>
        </w:trPr>
        <w:tc>
          <w:tcPr>
            <w:tcW w:w="2885" w:type="pct"/>
            <w:tcBorders>
              <w:top w:val="nil"/>
              <w:left w:val="single" w:sz="4" w:space="0" w:color="215868" w:themeColor="accent5" w:themeShade="80"/>
              <w:bottom w:val="single" w:sz="4" w:space="0" w:color="215868" w:themeColor="accent5" w:themeShade="80"/>
              <w:right w:val="single" w:sz="4" w:space="0" w:color="215868" w:themeColor="accent5" w:themeShade="80"/>
            </w:tcBorders>
            <w:shd w:val="clear" w:color="auto" w:fill="F2F2F2" w:themeFill="background1" w:themeFillShade="F2"/>
          </w:tcPr>
          <w:p w14:paraId="5B2BC198" w14:textId="5F2F5543" w:rsidR="001E3185" w:rsidRPr="00E14189" w:rsidRDefault="001E3185" w:rsidP="001E3185">
            <w:pPr>
              <w:widowControl w:val="0"/>
              <w:spacing w:before="120" w:line="268" w:lineRule="exact"/>
              <w:ind w:left="102"/>
            </w:pPr>
            <w:r w:rsidRPr="00AF5011">
              <w:t>$50 million</w:t>
            </w:r>
          </w:p>
        </w:tc>
        <w:tc>
          <w:tcPr>
            <w:tcW w:w="2115" w:type="pct"/>
            <w:tcBorders>
              <w:top w:val="nil"/>
              <w:left w:val="single" w:sz="4" w:space="0" w:color="215868" w:themeColor="accent5" w:themeShade="80"/>
              <w:bottom w:val="single" w:sz="4" w:space="0" w:color="215868" w:themeColor="accent5" w:themeShade="80"/>
              <w:right w:val="single" w:sz="4" w:space="0" w:color="215868" w:themeColor="accent5" w:themeShade="80"/>
            </w:tcBorders>
            <w:shd w:val="clear" w:color="auto" w:fill="F2F2F2" w:themeFill="background1" w:themeFillShade="F2"/>
          </w:tcPr>
          <w:p w14:paraId="38AED9C8" w14:textId="35E6C315" w:rsidR="001E3185" w:rsidRPr="008E192D" w:rsidRDefault="001E3185" w:rsidP="001E3185">
            <w:pPr>
              <w:pStyle w:val="VGSOListBul"/>
              <w:numPr>
                <w:ilvl w:val="0"/>
                <w:numId w:val="0"/>
              </w:numPr>
              <w:spacing w:before="120" w:after="40"/>
              <w:ind w:left="284" w:hanging="6"/>
              <w:rPr>
                <w:rFonts w:cs="Arial"/>
                <w:b/>
              </w:rPr>
            </w:pPr>
            <w:r w:rsidRPr="00AF5011">
              <w:t>7%</w:t>
            </w:r>
          </w:p>
        </w:tc>
      </w:tr>
    </w:tbl>
    <w:p w14:paraId="43C704B5" w14:textId="77777777" w:rsidR="0095641F" w:rsidRPr="00AF5011" w:rsidRDefault="0095641F" w:rsidP="001E3185">
      <w:pPr>
        <w:pStyle w:val="DJRnumberdigit"/>
        <w:numPr>
          <w:ilvl w:val="0"/>
          <w:numId w:val="0"/>
        </w:numPr>
        <w:tabs>
          <w:tab w:val="num" w:pos="3936"/>
        </w:tabs>
        <w:ind w:left="1809"/>
        <w:jc w:val="both"/>
      </w:pPr>
      <w:r w:rsidRPr="00AF5011">
        <w:tab/>
      </w:r>
    </w:p>
    <w:p w14:paraId="30890CAE" w14:textId="5A4F950D" w:rsidR="0095641F" w:rsidRPr="00102965" w:rsidRDefault="0095641F" w:rsidP="00ED76AE">
      <w:pPr>
        <w:pStyle w:val="Schedule3"/>
        <w:keepNext/>
        <w:jc w:val="both"/>
      </w:pPr>
      <w:bookmarkStart w:id="610" w:name="_Ref137129830"/>
      <w:r>
        <w:rPr>
          <w:szCs w:val="22"/>
        </w:rPr>
        <w:t xml:space="preserve">Within </w:t>
      </w:r>
      <w:r w:rsidR="001E3185">
        <w:rPr>
          <w:szCs w:val="22"/>
        </w:rPr>
        <w:t>7 day</w:t>
      </w:r>
      <w:r w:rsidR="00551256">
        <w:rPr>
          <w:szCs w:val="22"/>
        </w:rPr>
        <w:t>s</w:t>
      </w:r>
      <w:r w:rsidR="001E3185">
        <w:rPr>
          <w:szCs w:val="22"/>
        </w:rPr>
        <w:t xml:space="preserve"> of reaching a Volume Discount Threshold </w:t>
      </w:r>
      <w:r w:rsidR="007D63B7">
        <w:rPr>
          <w:szCs w:val="22"/>
        </w:rPr>
        <w:t>the Service Provider must notify the Lead Department</w:t>
      </w:r>
      <w:r>
        <w:rPr>
          <w:szCs w:val="22"/>
        </w:rPr>
        <w:t xml:space="preserve"> </w:t>
      </w:r>
      <w:r w:rsidR="007D63B7">
        <w:rPr>
          <w:szCs w:val="22"/>
        </w:rPr>
        <w:t xml:space="preserve">(in writing) confirming which Volume Discount Threshold has been met.  From the date of the notice </w:t>
      </w:r>
      <w:r w:rsidR="00EF208D">
        <w:rPr>
          <w:szCs w:val="22"/>
        </w:rPr>
        <w:t>(</w:t>
      </w:r>
      <w:r w:rsidR="00EF208D">
        <w:rPr>
          <w:b/>
          <w:szCs w:val="22"/>
        </w:rPr>
        <w:t>Volume</w:t>
      </w:r>
      <w:r w:rsidR="00261DB4">
        <w:rPr>
          <w:b/>
          <w:szCs w:val="22"/>
        </w:rPr>
        <w:t> </w:t>
      </w:r>
      <w:r w:rsidR="00EF208D">
        <w:rPr>
          <w:b/>
          <w:szCs w:val="22"/>
        </w:rPr>
        <w:t>Discount Application Date</w:t>
      </w:r>
      <w:r w:rsidR="00EF208D" w:rsidRPr="00102965">
        <w:rPr>
          <w:szCs w:val="22"/>
        </w:rPr>
        <w:t>)</w:t>
      </w:r>
      <w:r w:rsidR="00EF208D">
        <w:rPr>
          <w:b/>
          <w:szCs w:val="22"/>
        </w:rPr>
        <w:t xml:space="preserve"> </w:t>
      </w:r>
      <w:r w:rsidRPr="007D63B7">
        <w:t>the</w:t>
      </w:r>
      <w:r>
        <w:rPr>
          <w:szCs w:val="22"/>
        </w:rPr>
        <w:t xml:space="preserve"> Service Provider must for the re</w:t>
      </w:r>
      <w:r w:rsidRPr="008D0976">
        <w:rPr>
          <w:szCs w:val="22"/>
        </w:rPr>
        <w:t>mainder of the Term of the Agreement (including any Further Term)</w:t>
      </w:r>
      <w:r w:rsidR="00ED76AE">
        <w:rPr>
          <w:szCs w:val="22"/>
        </w:rPr>
        <w:t>:</w:t>
      </w:r>
      <w:bookmarkEnd w:id="610"/>
      <w:r>
        <w:rPr>
          <w:szCs w:val="22"/>
        </w:rPr>
        <w:t xml:space="preserve"> </w:t>
      </w:r>
    </w:p>
    <w:p w14:paraId="50388FCC" w14:textId="0D130A07" w:rsidR="00862A8F" w:rsidRPr="0095311B" w:rsidRDefault="0095641F" w:rsidP="001E3185">
      <w:pPr>
        <w:pStyle w:val="Schedule4"/>
        <w:jc w:val="both"/>
      </w:pPr>
      <w:r w:rsidRPr="00102965">
        <w:rPr>
          <w:szCs w:val="22"/>
        </w:rPr>
        <w:t>apply the</w:t>
      </w:r>
      <w:r w:rsidR="00AC298E">
        <w:rPr>
          <w:szCs w:val="22"/>
        </w:rPr>
        <w:t xml:space="preserve"> applicable </w:t>
      </w:r>
      <w:r w:rsidR="008503E3">
        <w:rPr>
          <w:szCs w:val="22"/>
        </w:rPr>
        <w:t xml:space="preserve">Volume Discount </w:t>
      </w:r>
      <w:r w:rsidR="00EF208D">
        <w:rPr>
          <w:szCs w:val="22"/>
        </w:rPr>
        <w:t>to any</w:t>
      </w:r>
      <w:r w:rsidR="00E54CBC">
        <w:rPr>
          <w:szCs w:val="22"/>
        </w:rPr>
        <w:t xml:space="preserve"> </w:t>
      </w:r>
      <w:r w:rsidR="00EF208D">
        <w:rPr>
          <w:szCs w:val="22"/>
        </w:rPr>
        <w:t xml:space="preserve">Legal Services Contracts </w:t>
      </w:r>
      <w:r w:rsidR="00B93F1C">
        <w:rPr>
          <w:szCs w:val="22"/>
        </w:rPr>
        <w:t xml:space="preserve">entered into after the Volume Discount Application Date </w:t>
      </w:r>
      <w:r w:rsidR="00EF208D">
        <w:rPr>
          <w:szCs w:val="22"/>
        </w:rPr>
        <w:t>(</w:t>
      </w:r>
      <w:r w:rsidR="00B93F1C">
        <w:rPr>
          <w:szCs w:val="22"/>
        </w:rPr>
        <w:t>regardless of the Pricing Arrangement option which applies to such Legal Services Contracts)</w:t>
      </w:r>
      <w:r w:rsidR="00EF208D" w:rsidRPr="00102965">
        <w:rPr>
          <w:szCs w:val="22"/>
        </w:rPr>
        <w:t xml:space="preserve">; and </w:t>
      </w:r>
    </w:p>
    <w:p w14:paraId="7C32293B" w14:textId="4A1CE6D7" w:rsidR="00EF208D" w:rsidRPr="007D63B7" w:rsidRDefault="00EF208D" w:rsidP="001E3185">
      <w:pPr>
        <w:pStyle w:val="Schedule4"/>
        <w:jc w:val="both"/>
      </w:pPr>
      <w:r>
        <w:rPr>
          <w:szCs w:val="22"/>
        </w:rPr>
        <w:t>ensure all Fee Proposals</w:t>
      </w:r>
      <w:r w:rsidR="00AC298E">
        <w:rPr>
          <w:szCs w:val="22"/>
        </w:rPr>
        <w:t xml:space="preserve">, </w:t>
      </w:r>
      <w:r>
        <w:rPr>
          <w:szCs w:val="22"/>
        </w:rPr>
        <w:t xml:space="preserve">Legal Services Orders </w:t>
      </w:r>
      <w:r w:rsidR="00AC298E">
        <w:rPr>
          <w:szCs w:val="22"/>
        </w:rPr>
        <w:t xml:space="preserve">and resulting invoices </w:t>
      </w:r>
      <w:r w:rsidR="007D63B7">
        <w:rPr>
          <w:szCs w:val="22"/>
        </w:rPr>
        <w:t xml:space="preserve">on </w:t>
      </w:r>
      <w:r>
        <w:rPr>
          <w:szCs w:val="22"/>
        </w:rPr>
        <w:t xml:space="preserve">and from the Volume Discount Application Date reflect </w:t>
      </w:r>
      <w:r w:rsidR="007D63B7">
        <w:rPr>
          <w:szCs w:val="22"/>
        </w:rPr>
        <w:t>the applicable</w:t>
      </w:r>
      <w:r>
        <w:rPr>
          <w:szCs w:val="22"/>
        </w:rPr>
        <w:t xml:space="preserve"> Volume </w:t>
      </w:r>
      <w:r w:rsidR="00E54CBC">
        <w:rPr>
          <w:szCs w:val="22"/>
        </w:rPr>
        <w:t>Discounts</w:t>
      </w:r>
      <w:r>
        <w:rPr>
          <w:szCs w:val="22"/>
        </w:rPr>
        <w:t xml:space="preserve">. </w:t>
      </w:r>
    </w:p>
    <w:p w14:paraId="43AD73E7" w14:textId="79C3A622" w:rsidR="00EF208D" w:rsidRDefault="00E54CBC" w:rsidP="00ED76AE">
      <w:pPr>
        <w:pStyle w:val="Schedule3"/>
        <w:keepNext/>
        <w:jc w:val="both"/>
      </w:pPr>
      <w:r>
        <w:t xml:space="preserve">The </w:t>
      </w:r>
      <w:r w:rsidR="00EF208D">
        <w:t xml:space="preserve">Volume </w:t>
      </w:r>
      <w:r>
        <w:t xml:space="preserve">Discounts </w:t>
      </w:r>
      <w:r w:rsidR="00EF208D">
        <w:t xml:space="preserve">will continue to apply </w:t>
      </w:r>
      <w:r>
        <w:t xml:space="preserve">to all Legal Services Contracts from the Volume Discount Application Date </w:t>
      </w:r>
      <w:r w:rsidR="00EF208D">
        <w:t>until</w:t>
      </w:r>
      <w:r w:rsidR="00ED76AE">
        <w:t>:</w:t>
      </w:r>
      <w:r w:rsidR="00EF208D">
        <w:t xml:space="preserve"> </w:t>
      </w:r>
    </w:p>
    <w:p w14:paraId="49424D29" w14:textId="7B067DCB" w:rsidR="00EF208D" w:rsidRDefault="00EF208D" w:rsidP="001E3185">
      <w:pPr>
        <w:pStyle w:val="Schedule4"/>
        <w:jc w:val="both"/>
      </w:pPr>
      <w:r>
        <w:t>any higher Volume Discount Threshold has been met (and higher discount applies</w:t>
      </w:r>
      <w:r w:rsidR="007D63B7">
        <w:t xml:space="preserve"> following the notification and application of discount procedure outlined in paragraph </w:t>
      </w:r>
      <w:r w:rsidR="0091008D">
        <w:fldChar w:fldCharType="begin"/>
      </w:r>
      <w:r w:rsidR="0091008D">
        <w:instrText xml:space="preserve"> REF _Ref121922978 \n \h </w:instrText>
      </w:r>
      <w:r w:rsidR="0091008D">
        <w:fldChar w:fldCharType="separate"/>
      </w:r>
      <w:r w:rsidR="00942AF0">
        <w:t>3</w:t>
      </w:r>
      <w:r w:rsidR="0091008D">
        <w:fldChar w:fldCharType="end"/>
      </w:r>
      <w:r w:rsidR="0091008D">
        <w:fldChar w:fldCharType="begin"/>
      </w:r>
      <w:r w:rsidR="0091008D">
        <w:instrText xml:space="preserve"> REF _Ref137129830 \n \h </w:instrText>
      </w:r>
      <w:r w:rsidR="0091008D">
        <w:fldChar w:fldCharType="separate"/>
      </w:r>
      <w:r w:rsidR="00942AF0">
        <w:t>(b)</w:t>
      </w:r>
      <w:r w:rsidR="0091008D">
        <w:fldChar w:fldCharType="end"/>
      </w:r>
      <w:r w:rsidR="004106BF">
        <w:t>)</w:t>
      </w:r>
      <w:r>
        <w:t>; or</w:t>
      </w:r>
    </w:p>
    <w:p w14:paraId="08F60D5A" w14:textId="53ACF080" w:rsidR="0095641F" w:rsidRDefault="00EF208D" w:rsidP="001E3185">
      <w:pPr>
        <w:pStyle w:val="Schedule4"/>
        <w:jc w:val="both"/>
      </w:pPr>
      <w:r>
        <w:lastRenderedPageBreak/>
        <w:t xml:space="preserve">the termination of this Agreement. </w:t>
      </w:r>
    </w:p>
    <w:p w14:paraId="78237E3B" w14:textId="637DC843" w:rsidR="004F585D" w:rsidRDefault="004F585D" w:rsidP="00801BB8">
      <w:pPr>
        <w:pStyle w:val="Schedule3"/>
        <w:jc w:val="both"/>
      </w:pPr>
      <w:r>
        <w:t>For the avoidance of doubt, Disbursements</w:t>
      </w:r>
      <w:r w:rsidR="00AA595A">
        <w:t xml:space="preserve"> and Legal Service Fees for secondments undertaken in line with </w:t>
      </w:r>
      <w:r w:rsidR="009114B6">
        <w:t>clause </w:t>
      </w:r>
      <w:r w:rsidR="00AA595A">
        <w:fldChar w:fldCharType="begin"/>
      </w:r>
      <w:r w:rsidR="00AA595A">
        <w:instrText xml:space="preserve"> REF _Ref413314612 \n \h </w:instrText>
      </w:r>
      <w:r w:rsidR="00AA595A">
        <w:fldChar w:fldCharType="separate"/>
      </w:r>
      <w:r w:rsidR="00942AF0">
        <w:t>8.2</w:t>
      </w:r>
      <w:r w:rsidR="00AA595A">
        <w:fldChar w:fldCharType="end"/>
      </w:r>
      <w:r w:rsidR="00AA595A">
        <w:t>,</w:t>
      </w:r>
      <w:r>
        <w:t xml:space="preserve"> will not be included in any calculation of the Volume Discount Threshold and the Volume Discount will not apply to any Disbursements</w:t>
      </w:r>
      <w:r w:rsidR="00AA595A">
        <w:t xml:space="preserve"> or </w:t>
      </w:r>
      <w:r w:rsidR="00DA5E10">
        <w:t xml:space="preserve">Legal Service Fees for </w:t>
      </w:r>
      <w:r w:rsidR="00AA595A">
        <w:t xml:space="preserve">secondments undertaken in line with </w:t>
      </w:r>
      <w:r w:rsidR="009114B6">
        <w:t>clause </w:t>
      </w:r>
      <w:r w:rsidR="00AA595A">
        <w:fldChar w:fldCharType="begin"/>
      </w:r>
      <w:r w:rsidR="00AA595A">
        <w:instrText xml:space="preserve"> REF _Ref413314612 \n \h </w:instrText>
      </w:r>
      <w:r w:rsidR="00AA595A">
        <w:fldChar w:fldCharType="separate"/>
      </w:r>
      <w:r w:rsidR="00942AF0">
        <w:t>8.2</w:t>
      </w:r>
      <w:r w:rsidR="00AA595A">
        <w:fldChar w:fldCharType="end"/>
      </w:r>
      <w:r>
        <w:t xml:space="preserve">.  </w:t>
      </w:r>
    </w:p>
    <w:p w14:paraId="7D59A7F5" w14:textId="77777777" w:rsidR="009041D1" w:rsidRPr="00013DD7" w:rsidRDefault="009041D1" w:rsidP="009041D1">
      <w:pPr>
        <w:pStyle w:val="Schedule3"/>
        <w:numPr>
          <w:ilvl w:val="0"/>
          <w:numId w:val="0"/>
        </w:numPr>
        <w:ind w:left="1701"/>
        <w:jc w:val="both"/>
      </w:pPr>
    </w:p>
    <w:p w14:paraId="5AAF8DF5" w14:textId="0BA69B8A" w:rsidR="00EF1980" w:rsidRDefault="00EF1980" w:rsidP="00F57511">
      <w:pPr>
        <w:pStyle w:val="Schedule1"/>
        <w:keepNext/>
        <w:jc w:val="both"/>
      </w:pPr>
      <w:bookmarkStart w:id="611" w:name="_Toc124406231"/>
      <w:bookmarkStart w:id="612" w:name="_Toc124406877"/>
      <w:bookmarkStart w:id="613" w:name="_Toc124407524"/>
      <w:bookmarkStart w:id="614" w:name="_Ref124252636"/>
      <w:bookmarkStart w:id="615" w:name="_Ref124844282"/>
      <w:bookmarkStart w:id="616" w:name="_Ref124844416"/>
      <w:bookmarkStart w:id="617" w:name="_Ref124844422"/>
      <w:bookmarkStart w:id="618" w:name="_Ref137128990"/>
      <w:bookmarkStart w:id="619" w:name="_Ref137128991"/>
      <w:r>
        <w:t xml:space="preserve">Value </w:t>
      </w:r>
      <w:r w:rsidR="007B1FF7">
        <w:t>Added Services</w:t>
      </w:r>
      <w:bookmarkEnd w:id="611"/>
      <w:bookmarkEnd w:id="612"/>
      <w:bookmarkEnd w:id="613"/>
      <w:bookmarkEnd w:id="614"/>
      <w:bookmarkEnd w:id="615"/>
      <w:bookmarkEnd w:id="616"/>
      <w:bookmarkEnd w:id="617"/>
      <w:bookmarkEnd w:id="618"/>
      <w:bookmarkEnd w:id="619"/>
    </w:p>
    <w:p w14:paraId="6E9D8457" w14:textId="20344075" w:rsidR="00EF1980" w:rsidRDefault="00EF1980" w:rsidP="00801BB8">
      <w:pPr>
        <w:pStyle w:val="Schedule3"/>
        <w:keepNext/>
        <w:numPr>
          <w:ilvl w:val="0"/>
          <w:numId w:val="0"/>
        </w:numPr>
        <w:ind w:left="851"/>
        <w:jc w:val="both"/>
      </w:pPr>
      <w:bookmarkStart w:id="620" w:name="_Ref124844307"/>
      <w:r>
        <w:t>For the purpo</w:t>
      </w:r>
      <w:r w:rsidR="00220103">
        <w:t>ses of this Agreement</w:t>
      </w:r>
      <w:r w:rsidR="00261DB4">
        <w:t>,</w:t>
      </w:r>
      <w:r w:rsidR="00220103">
        <w:t xml:space="preserve"> Value Add</w:t>
      </w:r>
      <w:r w:rsidR="007B1FF7">
        <w:t>ed</w:t>
      </w:r>
      <w:r w:rsidR="00220103">
        <w:t xml:space="preserve"> </w:t>
      </w:r>
      <w:r w:rsidR="007B1FF7">
        <w:t xml:space="preserve">Services </w:t>
      </w:r>
      <w:r>
        <w:t>include</w:t>
      </w:r>
      <w:r w:rsidR="007B1FF7">
        <w:t>s</w:t>
      </w:r>
      <w:r>
        <w:t xml:space="preserve"> (but </w:t>
      </w:r>
      <w:r w:rsidR="007B1FF7">
        <w:t xml:space="preserve">is </w:t>
      </w:r>
      <w:r>
        <w:t>not limited to)</w:t>
      </w:r>
      <w:bookmarkEnd w:id="620"/>
      <w:r w:rsidR="00DA5E10">
        <w:t>:</w:t>
      </w:r>
    </w:p>
    <w:p w14:paraId="23285C6F" w14:textId="08A67A0F" w:rsidR="003B509E" w:rsidRDefault="003B509E" w:rsidP="009041D1">
      <w:pPr>
        <w:pStyle w:val="Schedule3"/>
        <w:keepNext/>
        <w:jc w:val="both"/>
        <w:rPr>
          <w:b/>
        </w:rPr>
      </w:pPr>
      <w:r w:rsidRPr="00CE69F4">
        <w:rPr>
          <w:b/>
        </w:rPr>
        <w:t xml:space="preserve">Administrative </w:t>
      </w:r>
      <w:r w:rsidRPr="003B509E">
        <w:rPr>
          <w:b/>
        </w:rPr>
        <w:t xml:space="preserve">Law </w:t>
      </w:r>
    </w:p>
    <w:p w14:paraId="1B03DD12" w14:textId="15F4E0B1" w:rsidR="003B509E" w:rsidRPr="009C4A2D" w:rsidRDefault="003B509E" w:rsidP="00CE69F4">
      <w:pPr>
        <w:pStyle w:val="Schedule4"/>
        <w:jc w:val="both"/>
      </w:pPr>
      <w:r w:rsidRPr="009C4A2D">
        <w:t>An advice hot</w:t>
      </w:r>
      <w:r w:rsidR="009114B6">
        <w:noBreakHyphen/>
      </w:r>
      <w:r w:rsidRPr="009C4A2D">
        <w:t>desk for small ad</w:t>
      </w:r>
      <w:r w:rsidR="009114B6">
        <w:noBreakHyphen/>
      </w:r>
      <w:r w:rsidRPr="009C4A2D">
        <w:t>hoc requests.</w:t>
      </w:r>
    </w:p>
    <w:p w14:paraId="7E44AFC3" w14:textId="77777777" w:rsidR="003B509E" w:rsidRPr="009C4A2D" w:rsidRDefault="003B509E" w:rsidP="00CE69F4">
      <w:pPr>
        <w:pStyle w:val="Schedule4"/>
        <w:jc w:val="both"/>
      </w:pPr>
      <w:r w:rsidRPr="009C4A2D">
        <w:t>Provision of newsletters or updates on legal reform for Personnel.</w:t>
      </w:r>
    </w:p>
    <w:p w14:paraId="2C17BCD5" w14:textId="6A9F746D" w:rsidR="003B509E" w:rsidRPr="009C4A2D" w:rsidRDefault="003B509E" w:rsidP="00CE69F4">
      <w:pPr>
        <w:pStyle w:val="Schedule4"/>
        <w:jc w:val="both"/>
      </w:pPr>
      <w:r>
        <w:t>Continuing professional development (</w:t>
      </w:r>
      <w:r w:rsidRPr="009C4A2D">
        <w:t>CPD</w:t>
      </w:r>
      <w:r>
        <w:t>)</w:t>
      </w:r>
      <w:r w:rsidRPr="009C4A2D">
        <w:t xml:space="preserve"> seminars or other professional development seminars/workshops provided by the Service Provider, either specific to the Client, or that the Client Personnel may attend (including in regional/rural areas of the </w:t>
      </w:r>
      <w:r w:rsidR="000B2351">
        <w:t>State where relevant).</w:t>
      </w:r>
      <w:r w:rsidRPr="009C4A2D">
        <w:t xml:space="preserve"> </w:t>
      </w:r>
    </w:p>
    <w:p w14:paraId="25B40DEC" w14:textId="77777777" w:rsidR="003B509E" w:rsidRPr="009C4A2D" w:rsidRDefault="003B509E" w:rsidP="00CE69F4">
      <w:pPr>
        <w:pStyle w:val="Schedule4"/>
        <w:jc w:val="both"/>
      </w:pPr>
      <w:r w:rsidRPr="009C4A2D">
        <w:t>Provision of precedent documents for a small or fixed fee.</w:t>
      </w:r>
    </w:p>
    <w:p w14:paraId="0786E8B6" w14:textId="77777777" w:rsidR="003B509E" w:rsidRPr="009C4A2D" w:rsidRDefault="003B509E" w:rsidP="00CE69F4">
      <w:pPr>
        <w:pStyle w:val="Schedule4"/>
        <w:jc w:val="both"/>
      </w:pPr>
      <w:r w:rsidRPr="009C4A2D">
        <w:t>Use of or access to the Service Provider’s library or research facilities by Personnel.</w:t>
      </w:r>
    </w:p>
    <w:p w14:paraId="5D9A36A7" w14:textId="77777777" w:rsidR="003B509E" w:rsidRPr="009C4A2D" w:rsidRDefault="003B509E" w:rsidP="00CE69F4">
      <w:pPr>
        <w:pStyle w:val="Schedule4"/>
        <w:jc w:val="both"/>
      </w:pPr>
      <w:r w:rsidRPr="009C4A2D">
        <w:t>Secondments of the Service Provider’s Personnel (at the discounted rate of cost plus on cost plus 10% margin) to Clients, to cover extended absences of Client Personnel or to address capacity issues.</w:t>
      </w:r>
    </w:p>
    <w:p w14:paraId="002F88C7" w14:textId="3C4F1865" w:rsidR="003B509E" w:rsidRPr="009C4A2D" w:rsidRDefault="003B509E" w:rsidP="00CE69F4">
      <w:pPr>
        <w:pStyle w:val="Schedule4"/>
        <w:jc w:val="both"/>
      </w:pPr>
      <w:r w:rsidRPr="009C4A2D">
        <w:t xml:space="preserve">Reverse secondments (where members of an Client’s Personnel are seconded to the Service Provider for </w:t>
      </w:r>
      <w:r w:rsidR="000B2351">
        <w:t>short periods, for professional development purposes.</w:t>
      </w:r>
      <w:r w:rsidR="000B2351">
        <w:tab/>
      </w:r>
    </w:p>
    <w:p w14:paraId="3A9EE12E" w14:textId="72954CAD" w:rsidR="003B509E" w:rsidRPr="009C4A2D" w:rsidRDefault="003B509E" w:rsidP="00CE69F4">
      <w:pPr>
        <w:pStyle w:val="Schedule4"/>
        <w:keepNext/>
        <w:jc w:val="both"/>
      </w:pPr>
      <w:r w:rsidRPr="009C4A2D">
        <w:t>Engaging businesses (on a sub</w:t>
      </w:r>
      <w:r w:rsidR="009114B6">
        <w:noBreakHyphen/>
      </w:r>
      <w:r w:rsidRPr="009C4A2D">
        <w:t>contractor basis) aligned to the Social Procurement Framework objectives including (but not limited to) engaging with:</w:t>
      </w:r>
    </w:p>
    <w:p w14:paraId="7C3185F7" w14:textId="77777777" w:rsidR="003B509E" w:rsidRPr="009C4A2D" w:rsidRDefault="003B509E" w:rsidP="00CE69F4">
      <w:pPr>
        <w:pStyle w:val="Schedule5"/>
        <w:jc w:val="both"/>
      </w:pPr>
      <w:r w:rsidRPr="009C4A2D">
        <w:t xml:space="preserve">Victorian </w:t>
      </w:r>
      <w:r>
        <w:t>Aboriginal</w:t>
      </w:r>
      <w:r w:rsidRPr="009C4A2D">
        <w:t xml:space="preserve"> law firms and businesses; and</w:t>
      </w:r>
    </w:p>
    <w:p w14:paraId="12ED3E4F" w14:textId="77777777" w:rsidR="003B509E" w:rsidRDefault="003B509E" w:rsidP="00CE69F4">
      <w:pPr>
        <w:pStyle w:val="Schedule5"/>
        <w:jc w:val="both"/>
      </w:pPr>
      <w:r w:rsidRPr="009C4A2D">
        <w:t>Law firms and businesses located in Victoria's rural and regional areas.</w:t>
      </w:r>
    </w:p>
    <w:p w14:paraId="327C0DA1" w14:textId="77777777" w:rsidR="003B509E" w:rsidRPr="00CE69F4" w:rsidRDefault="003B509E" w:rsidP="00CE69F4">
      <w:pPr>
        <w:pStyle w:val="Schedule4"/>
        <w:jc w:val="both"/>
        <w:rPr>
          <w:highlight w:val="green"/>
        </w:rPr>
      </w:pPr>
      <w:r w:rsidRPr="00CE69F4">
        <w:rPr>
          <w:highlight w:val="green"/>
        </w:rPr>
        <w:t>[OTHER]</w:t>
      </w:r>
    </w:p>
    <w:p w14:paraId="5E6ECC97" w14:textId="2810B6EB" w:rsidR="003B509E" w:rsidRDefault="003B509E" w:rsidP="009041D1">
      <w:pPr>
        <w:pStyle w:val="Schedule3"/>
        <w:keepNext/>
        <w:jc w:val="both"/>
        <w:rPr>
          <w:b/>
        </w:rPr>
      </w:pPr>
      <w:r w:rsidRPr="003B509E">
        <w:rPr>
          <w:b/>
        </w:rPr>
        <w:t xml:space="preserve">Employment, Industrial Relations and Equal Opportunity </w:t>
      </w:r>
    </w:p>
    <w:p w14:paraId="4FCEBC1A" w14:textId="65CC0470" w:rsidR="003B509E" w:rsidRPr="009C4A2D" w:rsidRDefault="003B509E" w:rsidP="00CE69F4">
      <w:pPr>
        <w:pStyle w:val="Schedule4"/>
        <w:jc w:val="both"/>
      </w:pPr>
      <w:r w:rsidRPr="009C4A2D">
        <w:t>An advice hot</w:t>
      </w:r>
      <w:r w:rsidR="009114B6">
        <w:noBreakHyphen/>
      </w:r>
      <w:r w:rsidRPr="009C4A2D">
        <w:t>desk for small ad</w:t>
      </w:r>
      <w:r w:rsidR="009114B6">
        <w:noBreakHyphen/>
      </w:r>
      <w:r w:rsidRPr="009C4A2D">
        <w:t>hoc requests.</w:t>
      </w:r>
    </w:p>
    <w:p w14:paraId="491322A9" w14:textId="77777777" w:rsidR="003B509E" w:rsidRPr="009C4A2D" w:rsidRDefault="003B509E" w:rsidP="00CE69F4">
      <w:pPr>
        <w:pStyle w:val="Schedule4"/>
        <w:jc w:val="both"/>
      </w:pPr>
      <w:r w:rsidRPr="009C4A2D">
        <w:t>Provision of newsletters or updates on legal reform for Personnel.</w:t>
      </w:r>
    </w:p>
    <w:p w14:paraId="7E2598D7" w14:textId="49AF6883" w:rsidR="003B509E" w:rsidRPr="009C4A2D" w:rsidRDefault="003B509E" w:rsidP="00CE69F4">
      <w:pPr>
        <w:pStyle w:val="Schedule4"/>
        <w:jc w:val="both"/>
      </w:pPr>
      <w:r>
        <w:lastRenderedPageBreak/>
        <w:t>Continuing professional development (</w:t>
      </w:r>
      <w:r w:rsidRPr="009C4A2D">
        <w:t>CPD</w:t>
      </w:r>
      <w:r>
        <w:t>)</w:t>
      </w:r>
      <w:r w:rsidRPr="009C4A2D">
        <w:t xml:space="preserve"> seminars or other professional development seminars/workshops provided by the Service Provider, either specific to the Client, or that the Client Personnel may attend (including in regional/rural areas of the </w:t>
      </w:r>
      <w:r w:rsidR="000B2351">
        <w:t>State where relevant).</w:t>
      </w:r>
      <w:r w:rsidRPr="009C4A2D">
        <w:t xml:space="preserve"> </w:t>
      </w:r>
    </w:p>
    <w:p w14:paraId="03655C15" w14:textId="77777777" w:rsidR="003B509E" w:rsidRPr="009C4A2D" w:rsidRDefault="003B509E" w:rsidP="00CE69F4">
      <w:pPr>
        <w:pStyle w:val="Schedule4"/>
        <w:jc w:val="both"/>
      </w:pPr>
      <w:r w:rsidRPr="009C4A2D">
        <w:t>Provision of precedent documents for a small or fixed fee.</w:t>
      </w:r>
    </w:p>
    <w:p w14:paraId="628A3B5D" w14:textId="77777777" w:rsidR="003B509E" w:rsidRPr="009C4A2D" w:rsidRDefault="003B509E" w:rsidP="00CE69F4">
      <w:pPr>
        <w:pStyle w:val="Schedule4"/>
        <w:jc w:val="both"/>
      </w:pPr>
      <w:r w:rsidRPr="009C4A2D">
        <w:t>Use of or access to the Service Provider’s library or research facilities by Personnel.</w:t>
      </w:r>
    </w:p>
    <w:p w14:paraId="6C143F4A" w14:textId="77777777" w:rsidR="003B509E" w:rsidRPr="009C4A2D" w:rsidRDefault="003B509E" w:rsidP="00CE69F4">
      <w:pPr>
        <w:pStyle w:val="Schedule4"/>
        <w:jc w:val="both"/>
      </w:pPr>
      <w:r w:rsidRPr="009C4A2D">
        <w:t>Secondments of the Service Provider’s Personnel (at the discounted rate of cost plus on cost plus 10% margin) to Clients, to cover extended absences of Client Personnel or to address capacity issues.</w:t>
      </w:r>
    </w:p>
    <w:p w14:paraId="5FCCF849" w14:textId="3FED94F4" w:rsidR="003B509E" w:rsidRPr="009C4A2D" w:rsidRDefault="003B509E" w:rsidP="00CE69F4">
      <w:pPr>
        <w:pStyle w:val="Schedule4"/>
        <w:jc w:val="both"/>
      </w:pPr>
      <w:r w:rsidRPr="009C4A2D">
        <w:t xml:space="preserve">Reverse secondments (where members of an Client’s Personnel are seconded to the Service Provider for </w:t>
      </w:r>
      <w:r w:rsidR="000B2351">
        <w:t>short periods, for professional development purposes.</w:t>
      </w:r>
      <w:r w:rsidR="000B2351">
        <w:tab/>
      </w:r>
    </w:p>
    <w:p w14:paraId="555DF2D8" w14:textId="675579B3" w:rsidR="003B509E" w:rsidRPr="009C4A2D" w:rsidRDefault="003B509E" w:rsidP="00CE69F4">
      <w:pPr>
        <w:pStyle w:val="Schedule4"/>
        <w:keepNext/>
        <w:jc w:val="both"/>
      </w:pPr>
      <w:r w:rsidRPr="009C4A2D">
        <w:t>Engaging businesses (on a sub</w:t>
      </w:r>
      <w:r w:rsidR="009114B6">
        <w:noBreakHyphen/>
      </w:r>
      <w:r w:rsidRPr="009C4A2D">
        <w:t>contractor basis) aligned to the Social Procurement Framework objectives including (but not limited to) engaging with</w:t>
      </w:r>
      <w:r w:rsidR="000B2351">
        <w:t>:</w:t>
      </w:r>
    </w:p>
    <w:p w14:paraId="103A18A5" w14:textId="77777777" w:rsidR="003B509E" w:rsidRPr="009C4A2D" w:rsidRDefault="003B509E" w:rsidP="00CE69F4">
      <w:pPr>
        <w:pStyle w:val="Schedule5"/>
        <w:jc w:val="both"/>
      </w:pPr>
      <w:r w:rsidRPr="009C4A2D">
        <w:t xml:space="preserve">Victorian </w:t>
      </w:r>
      <w:r>
        <w:t>Aboriginal</w:t>
      </w:r>
      <w:r w:rsidRPr="009C4A2D">
        <w:t xml:space="preserve"> law firms and businesses; and</w:t>
      </w:r>
    </w:p>
    <w:p w14:paraId="1FD0330E" w14:textId="77777777" w:rsidR="003B509E" w:rsidRDefault="003B509E" w:rsidP="00CE69F4">
      <w:pPr>
        <w:pStyle w:val="Schedule5"/>
        <w:jc w:val="both"/>
      </w:pPr>
      <w:r w:rsidRPr="009C4A2D">
        <w:t>Law firms and businesses located in Victoria's rural and regional areas.</w:t>
      </w:r>
    </w:p>
    <w:p w14:paraId="11437402" w14:textId="77777777" w:rsidR="003B509E" w:rsidRPr="003B509E" w:rsidRDefault="003B509E" w:rsidP="00CE69F4">
      <w:pPr>
        <w:pStyle w:val="Schedule4"/>
        <w:jc w:val="both"/>
        <w:rPr>
          <w:highlight w:val="green"/>
        </w:rPr>
      </w:pPr>
      <w:r w:rsidRPr="003B509E">
        <w:rPr>
          <w:highlight w:val="green"/>
        </w:rPr>
        <w:t>[OTHER]</w:t>
      </w:r>
    </w:p>
    <w:p w14:paraId="5BAB9485" w14:textId="3C3548F6" w:rsidR="003B509E" w:rsidRDefault="003B509E" w:rsidP="009041D1">
      <w:pPr>
        <w:pStyle w:val="Schedule3"/>
        <w:keepNext/>
        <w:jc w:val="both"/>
        <w:rPr>
          <w:b/>
        </w:rPr>
      </w:pPr>
      <w:r w:rsidRPr="003B509E">
        <w:rPr>
          <w:b/>
        </w:rPr>
        <w:t xml:space="preserve">Construction, Infrastructure and Major Projects </w:t>
      </w:r>
    </w:p>
    <w:p w14:paraId="486B3585" w14:textId="717A0186" w:rsidR="003B509E" w:rsidRPr="00CE69F4" w:rsidRDefault="003B509E" w:rsidP="00CE69F4">
      <w:pPr>
        <w:pStyle w:val="Schedule4"/>
        <w:jc w:val="both"/>
      </w:pPr>
      <w:r w:rsidRPr="00CE69F4">
        <w:t>An advice hot</w:t>
      </w:r>
      <w:r w:rsidR="009114B6">
        <w:noBreakHyphen/>
      </w:r>
      <w:r w:rsidRPr="00CE69F4">
        <w:t>desk for small ad</w:t>
      </w:r>
      <w:r w:rsidR="009114B6">
        <w:noBreakHyphen/>
      </w:r>
      <w:r w:rsidRPr="00CE69F4">
        <w:t>hoc requests.</w:t>
      </w:r>
    </w:p>
    <w:p w14:paraId="53F0FC44" w14:textId="77777777" w:rsidR="003B509E" w:rsidRPr="00CE69F4" w:rsidRDefault="003B509E" w:rsidP="00CE69F4">
      <w:pPr>
        <w:pStyle w:val="Schedule4"/>
        <w:jc w:val="both"/>
      </w:pPr>
      <w:r w:rsidRPr="00CE69F4">
        <w:t>Provision of newsletters or updates on legal reform for Personnel.</w:t>
      </w:r>
    </w:p>
    <w:p w14:paraId="5F0AAB72" w14:textId="3AB55B40" w:rsidR="003B509E" w:rsidRPr="00CE69F4" w:rsidRDefault="003B509E" w:rsidP="00CE69F4">
      <w:pPr>
        <w:pStyle w:val="Schedule4"/>
        <w:jc w:val="both"/>
      </w:pPr>
      <w:r w:rsidRPr="00CE69F4">
        <w:t xml:space="preserve">Continuing professional development (CPD) seminars or other professional development seminars/workshops provided by the Service Provider, either specific to the Client, or that the Client Personnel may attend (including in regional/rural areas of the </w:t>
      </w:r>
      <w:r w:rsidR="000B2351" w:rsidRPr="00CE69F4">
        <w:t>State where relevant).</w:t>
      </w:r>
      <w:r w:rsidRPr="00CE69F4">
        <w:t xml:space="preserve"> </w:t>
      </w:r>
    </w:p>
    <w:p w14:paraId="37602016" w14:textId="77777777" w:rsidR="003B509E" w:rsidRPr="00CE69F4" w:rsidRDefault="003B509E" w:rsidP="00CE69F4">
      <w:pPr>
        <w:pStyle w:val="Schedule4"/>
        <w:jc w:val="both"/>
      </w:pPr>
      <w:r w:rsidRPr="00CE69F4">
        <w:t>Provision of precedent documents for a small or fixed fee.</w:t>
      </w:r>
    </w:p>
    <w:p w14:paraId="7DBBC681" w14:textId="77777777" w:rsidR="003B509E" w:rsidRPr="00CE69F4" w:rsidRDefault="003B509E" w:rsidP="00CE69F4">
      <w:pPr>
        <w:pStyle w:val="Schedule4"/>
        <w:jc w:val="both"/>
      </w:pPr>
      <w:r w:rsidRPr="00CE69F4">
        <w:t>Use of or access to the Service Provider’s library or research facilities by Personnel.</w:t>
      </w:r>
    </w:p>
    <w:p w14:paraId="27BB2CE3" w14:textId="77777777" w:rsidR="003B509E" w:rsidRPr="00CE69F4" w:rsidRDefault="003B509E" w:rsidP="00CE69F4">
      <w:pPr>
        <w:pStyle w:val="Schedule4"/>
        <w:jc w:val="both"/>
      </w:pPr>
      <w:r w:rsidRPr="00CE69F4">
        <w:t>Secondments of the Service Provider’s Personnel (at the discounted rate of cost plus on cost plus 10% margin) to Clients, to cover extended absences of Client Personnel or to address capacity issues.</w:t>
      </w:r>
    </w:p>
    <w:p w14:paraId="52B5DB34" w14:textId="5479A36B" w:rsidR="003B509E" w:rsidRPr="00CE69F4" w:rsidRDefault="003B509E" w:rsidP="00CE69F4">
      <w:pPr>
        <w:pStyle w:val="Schedule4"/>
        <w:jc w:val="both"/>
      </w:pPr>
      <w:r w:rsidRPr="00CE69F4">
        <w:t xml:space="preserve">Reverse secondments (where members of an Client’s Personnel are seconded to the Service Provider for </w:t>
      </w:r>
      <w:r w:rsidR="000B2351" w:rsidRPr="00CE69F4">
        <w:t>short periods, for professional development purposes.</w:t>
      </w:r>
      <w:r w:rsidR="000B2351" w:rsidRPr="00CE69F4">
        <w:tab/>
      </w:r>
    </w:p>
    <w:p w14:paraId="25A73275" w14:textId="47E9B156" w:rsidR="003B509E" w:rsidRPr="00CE69F4" w:rsidRDefault="003B509E" w:rsidP="00CE69F4">
      <w:pPr>
        <w:pStyle w:val="Schedule4"/>
        <w:keepNext/>
        <w:jc w:val="both"/>
      </w:pPr>
      <w:r w:rsidRPr="00CE69F4">
        <w:lastRenderedPageBreak/>
        <w:t>Engaging businesses (on a sub</w:t>
      </w:r>
      <w:r w:rsidR="009114B6">
        <w:noBreakHyphen/>
      </w:r>
      <w:r w:rsidRPr="00CE69F4">
        <w:t>contractor basis) aligned to the Social Procurement Framework objectives including (but not limited to) engaging with</w:t>
      </w:r>
      <w:r w:rsidR="000B2351" w:rsidRPr="00CE69F4">
        <w:t>:</w:t>
      </w:r>
    </w:p>
    <w:p w14:paraId="1A4780CE" w14:textId="77777777" w:rsidR="003B509E" w:rsidRPr="00CE69F4" w:rsidRDefault="003B509E" w:rsidP="00CE69F4">
      <w:pPr>
        <w:pStyle w:val="Schedule5"/>
        <w:jc w:val="both"/>
      </w:pPr>
      <w:r w:rsidRPr="00CE69F4">
        <w:t>Victorian Aboriginal law firms and businesses; and</w:t>
      </w:r>
    </w:p>
    <w:p w14:paraId="4425318F" w14:textId="77777777" w:rsidR="003B509E" w:rsidRPr="00CE69F4" w:rsidRDefault="003B509E" w:rsidP="00CE69F4">
      <w:pPr>
        <w:pStyle w:val="Schedule5"/>
        <w:jc w:val="both"/>
      </w:pPr>
      <w:r w:rsidRPr="00CE69F4">
        <w:t>Law firms and businesses located in Victoria's rural and regional areas.</w:t>
      </w:r>
    </w:p>
    <w:p w14:paraId="61EB02CE" w14:textId="77777777" w:rsidR="003B509E" w:rsidRPr="00CE69F4" w:rsidRDefault="003B509E" w:rsidP="00CE69F4">
      <w:pPr>
        <w:pStyle w:val="Schedule4"/>
        <w:jc w:val="both"/>
        <w:rPr>
          <w:highlight w:val="green"/>
        </w:rPr>
      </w:pPr>
      <w:r w:rsidRPr="00CE69F4">
        <w:rPr>
          <w:highlight w:val="green"/>
        </w:rPr>
        <w:t>[OTHER]</w:t>
      </w:r>
    </w:p>
    <w:p w14:paraId="606DA016" w14:textId="0E07262D" w:rsidR="003B509E" w:rsidRDefault="003B509E" w:rsidP="009041D1">
      <w:pPr>
        <w:pStyle w:val="Schedule3"/>
        <w:keepNext/>
        <w:jc w:val="both"/>
        <w:rPr>
          <w:b/>
        </w:rPr>
      </w:pPr>
      <w:r w:rsidRPr="003B509E">
        <w:rPr>
          <w:b/>
        </w:rPr>
        <w:t xml:space="preserve">Commercial and Contracts </w:t>
      </w:r>
    </w:p>
    <w:p w14:paraId="757C83B8" w14:textId="2076DD0E" w:rsidR="003B509E" w:rsidRPr="009C4A2D" w:rsidRDefault="003B509E" w:rsidP="00CE69F4">
      <w:pPr>
        <w:pStyle w:val="Schedule4"/>
        <w:jc w:val="both"/>
      </w:pPr>
      <w:r w:rsidRPr="009C4A2D">
        <w:t>An advice hot</w:t>
      </w:r>
      <w:r w:rsidR="009114B6">
        <w:noBreakHyphen/>
      </w:r>
      <w:r w:rsidRPr="009C4A2D">
        <w:t>desk for small ad</w:t>
      </w:r>
      <w:r w:rsidR="009114B6">
        <w:noBreakHyphen/>
      </w:r>
      <w:r w:rsidRPr="009C4A2D">
        <w:t>hoc requests.</w:t>
      </w:r>
    </w:p>
    <w:p w14:paraId="44D6137E" w14:textId="77777777" w:rsidR="003B509E" w:rsidRPr="009C4A2D" w:rsidRDefault="003B509E" w:rsidP="00CE69F4">
      <w:pPr>
        <w:pStyle w:val="Schedule4"/>
        <w:jc w:val="both"/>
      </w:pPr>
      <w:r w:rsidRPr="009C4A2D">
        <w:t>Provision of newsletters or updates on legal reform for Personnel.</w:t>
      </w:r>
    </w:p>
    <w:p w14:paraId="63B6A71B" w14:textId="254969CB" w:rsidR="003B509E" w:rsidRPr="009C4A2D" w:rsidRDefault="003B509E" w:rsidP="00CE69F4">
      <w:pPr>
        <w:pStyle w:val="Schedule4"/>
        <w:jc w:val="both"/>
      </w:pPr>
      <w:r>
        <w:t>Continuing professional development (</w:t>
      </w:r>
      <w:r w:rsidRPr="009C4A2D">
        <w:t>CPD</w:t>
      </w:r>
      <w:r>
        <w:t>)</w:t>
      </w:r>
      <w:r w:rsidRPr="009C4A2D">
        <w:t xml:space="preserve"> seminars or other professional development seminars/workshops provided by the Service Provider, either specific to the Client, or that the Client Personnel may attend (including in regional/rural areas of the </w:t>
      </w:r>
      <w:r w:rsidR="000B2351">
        <w:t>State where relevant).</w:t>
      </w:r>
      <w:r w:rsidRPr="009C4A2D">
        <w:t xml:space="preserve"> </w:t>
      </w:r>
    </w:p>
    <w:p w14:paraId="7135AAF2" w14:textId="77777777" w:rsidR="003B509E" w:rsidRPr="009C4A2D" w:rsidRDefault="003B509E" w:rsidP="00CE69F4">
      <w:pPr>
        <w:pStyle w:val="Schedule4"/>
        <w:jc w:val="both"/>
      </w:pPr>
      <w:r w:rsidRPr="009C4A2D">
        <w:t>Provision of precedent documents for a small or fixed fee.</w:t>
      </w:r>
    </w:p>
    <w:p w14:paraId="32EBF496" w14:textId="77777777" w:rsidR="003B509E" w:rsidRPr="009C4A2D" w:rsidRDefault="003B509E" w:rsidP="00CE69F4">
      <w:pPr>
        <w:pStyle w:val="Schedule4"/>
        <w:jc w:val="both"/>
      </w:pPr>
      <w:r w:rsidRPr="009C4A2D">
        <w:t>Use of or access to the Service Provider’s library or research facilities by Personnel.</w:t>
      </w:r>
    </w:p>
    <w:p w14:paraId="2112DCE9" w14:textId="77777777" w:rsidR="003B509E" w:rsidRPr="009C4A2D" w:rsidRDefault="003B509E" w:rsidP="00CE69F4">
      <w:pPr>
        <w:pStyle w:val="Schedule4"/>
        <w:jc w:val="both"/>
      </w:pPr>
      <w:r w:rsidRPr="009C4A2D">
        <w:t>Secondments of the Service Provider’s Personnel (at the discounted rate of cost plus on cost plus 10% margin) to Clients, to cover extended absences of Client Personnel or to address capacity issues.</w:t>
      </w:r>
    </w:p>
    <w:p w14:paraId="6BB195E2" w14:textId="7B1B9785" w:rsidR="003B509E" w:rsidRPr="009C4A2D" w:rsidRDefault="003B509E" w:rsidP="00CE69F4">
      <w:pPr>
        <w:pStyle w:val="Schedule4"/>
        <w:jc w:val="both"/>
      </w:pPr>
      <w:r w:rsidRPr="009C4A2D">
        <w:t xml:space="preserve">Reverse secondments (where members of an Client’s Personnel are seconded to the Service Provider for </w:t>
      </w:r>
      <w:r w:rsidR="000B2351">
        <w:t>short periods, for professional development purposes.</w:t>
      </w:r>
      <w:r w:rsidR="000B2351">
        <w:tab/>
      </w:r>
    </w:p>
    <w:p w14:paraId="16CFE4A2" w14:textId="43F37F3A" w:rsidR="003B509E" w:rsidRPr="009C4A2D" w:rsidRDefault="003B509E" w:rsidP="00CE69F4">
      <w:pPr>
        <w:pStyle w:val="Schedule4"/>
        <w:keepNext/>
        <w:jc w:val="both"/>
      </w:pPr>
      <w:r w:rsidRPr="009C4A2D">
        <w:t>Engaging businesses (on a sub</w:t>
      </w:r>
      <w:r w:rsidR="009114B6">
        <w:noBreakHyphen/>
      </w:r>
      <w:r w:rsidRPr="009C4A2D">
        <w:t>contractor basis) aligned to the Social Procurement Framework objectives including (but not limited to) engaging with</w:t>
      </w:r>
      <w:r w:rsidR="000B2351">
        <w:t>:</w:t>
      </w:r>
    </w:p>
    <w:p w14:paraId="4082D31F" w14:textId="77777777" w:rsidR="003B509E" w:rsidRPr="009C4A2D" w:rsidRDefault="003B509E" w:rsidP="00CE69F4">
      <w:pPr>
        <w:pStyle w:val="Schedule5"/>
        <w:jc w:val="both"/>
      </w:pPr>
      <w:r w:rsidRPr="009C4A2D">
        <w:t xml:space="preserve">Victorian </w:t>
      </w:r>
      <w:r>
        <w:t>Aboriginal</w:t>
      </w:r>
      <w:r w:rsidRPr="009C4A2D">
        <w:t xml:space="preserve"> law firms and businesses; and</w:t>
      </w:r>
    </w:p>
    <w:p w14:paraId="75EA35E8" w14:textId="77777777" w:rsidR="003B509E" w:rsidRDefault="003B509E" w:rsidP="00CE69F4">
      <w:pPr>
        <w:pStyle w:val="Schedule5"/>
        <w:jc w:val="both"/>
      </w:pPr>
      <w:r w:rsidRPr="009C4A2D">
        <w:t>Law firms and businesses located in Victoria's rural and regional areas.</w:t>
      </w:r>
    </w:p>
    <w:p w14:paraId="352309D5" w14:textId="77777777" w:rsidR="003B509E" w:rsidRPr="00CE69F4" w:rsidRDefault="003B509E" w:rsidP="00CE69F4">
      <w:pPr>
        <w:pStyle w:val="Schedule4"/>
        <w:jc w:val="both"/>
        <w:rPr>
          <w:highlight w:val="green"/>
        </w:rPr>
      </w:pPr>
      <w:r w:rsidRPr="00CE69F4">
        <w:rPr>
          <w:highlight w:val="green"/>
        </w:rPr>
        <w:t>[OTHER]</w:t>
      </w:r>
    </w:p>
    <w:p w14:paraId="68A349CD" w14:textId="2ED65D63" w:rsidR="003B509E" w:rsidRDefault="003B509E" w:rsidP="009041D1">
      <w:pPr>
        <w:pStyle w:val="Schedule3"/>
        <w:keepNext/>
        <w:jc w:val="both"/>
        <w:rPr>
          <w:b/>
        </w:rPr>
      </w:pPr>
      <w:r w:rsidRPr="003B509E">
        <w:rPr>
          <w:b/>
        </w:rPr>
        <w:t xml:space="preserve">Intellectual Property, Information Technology </w:t>
      </w:r>
    </w:p>
    <w:p w14:paraId="28852688" w14:textId="6A4C59B4" w:rsidR="003B509E" w:rsidRPr="009C4A2D" w:rsidRDefault="003B509E" w:rsidP="00CE69F4">
      <w:pPr>
        <w:pStyle w:val="Schedule4"/>
        <w:jc w:val="both"/>
      </w:pPr>
      <w:r w:rsidRPr="009C4A2D">
        <w:t>An advice hot</w:t>
      </w:r>
      <w:r w:rsidR="009114B6">
        <w:noBreakHyphen/>
      </w:r>
      <w:r w:rsidRPr="009C4A2D">
        <w:t>desk for small ad</w:t>
      </w:r>
      <w:r w:rsidR="009114B6">
        <w:noBreakHyphen/>
      </w:r>
      <w:r w:rsidRPr="009C4A2D">
        <w:t>hoc requests.</w:t>
      </w:r>
    </w:p>
    <w:p w14:paraId="1723EA87" w14:textId="77777777" w:rsidR="003B509E" w:rsidRPr="009C4A2D" w:rsidRDefault="003B509E" w:rsidP="00CE69F4">
      <w:pPr>
        <w:pStyle w:val="Schedule4"/>
        <w:jc w:val="both"/>
      </w:pPr>
      <w:r w:rsidRPr="009C4A2D">
        <w:t>Provision of newsletters or updates on legal reform for Personnel.</w:t>
      </w:r>
    </w:p>
    <w:p w14:paraId="57E8FC95" w14:textId="328D38D8" w:rsidR="003B509E" w:rsidRPr="009C4A2D" w:rsidRDefault="003B509E" w:rsidP="00CE69F4">
      <w:pPr>
        <w:pStyle w:val="Schedule4"/>
        <w:jc w:val="both"/>
      </w:pPr>
      <w:r>
        <w:t>Continuing professional development (</w:t>
      </w:r>
      <w:r w:rsidRPr="009C4A2D">
        <w:t>CPD</w:t>
      </w:r>
      <w:r>
        <w:t>)</w:t>
      </w:r>
      <w:r w:rsidRPr="009C4A2D">
        <w:t xml:space="preserve"> seminars or other professional development seminars/workshops provided by the Service Provider, either specific to the Client, or that the Client </w:t>
      </w:r>
      <w:r w:rsidRPr="009C4A2D">
        <w:lastRenderedPageBreak/>
        <w:t xml:space="preserve">Personnel may attend (including in regional/rural areas of the </w:t>
      </w:r>
      <w:r w:rsidR="000B2351">
        <w:t>State where relevant).</w:t>
      </w:r>
      <w:r w:rsidRPr="009C4A2D">
        <w:t xml:space="preserve"> </w:t>
      </w:r>
    </w:p>
    <w:p w14:paraId="202EBB2B" w14:textId="77777777" w:rsidR="003B509E" w:rsidRPr="009C4A2D" w:rsidRDefault="003B509E" w:rsidP="00CE69F4">
      <w:pPr>
        <w:pStyle w:val="Schedule4"/>
        <w:jc w:val="both"/>
      </w:pPr>
      <w:r w:rsidRPr="009C4A2D">
        <w:t>Provision of precedent documents for a small or fixed fee.</w:t>
      </w:r>
    </w:p>
    <w:p w14:paraId="3BCF2EB2" w14:textId="77777777" w:rsidR="003B509E" w:rsidRPr="009C4A2D" w:rsidRDefault="003B509E" w:rsidP="00CE69F4">
      <w:pPr>
        <w:pStyle w:val="Schedule4"/>
        <w:jc w:val="both"/>
      </w:pPr>
      <w:r w:rsidRPr="009C4A2D">
        <w:t>Use of or access to the Service Provider’s library or research facilities by Personnel.</w:t>
      </w:r>
    </w:p>
    <w:p w14:paraId="163F46D9" w14:textId="77777777" w:rsidR="003B509E" w:rsidRPr="009C4A2D" w:rsidRDefault="003B509E" w:rsidP="00CE69F4">
      <w:pPr>
        <w:pStyle w:val="Schedule4"/>
        <w:jc w:val="both"/>
      </w:pPr>
      <w:r w:rsidRPr="009C4A2D">
        <w:t>Secondments of the Service Provider’s Personnel (at the discounted rate of cost plus on cost plus 10% margin) to Clients, to cover extended absences of Client Personnel or to address capacity issues.</w:t>
      </w:r>
    </w:p>
    <w:p w14:paraId="148DA0B1" w14:textId="0902EB7B" w:rsidR="003B509E" w:rsidRPr="009C4A2D" w:rsidRDefault="003B509E" w:rsidP="00CE69F4">
      <w:pPr>
        <w:pStyle w:val="Schedule4"/>
        <w:jc w:val="both"/>
      </w:pPr>
      <w:r w:rsidRPr="009C4A2D">
        <w:t xml:space="preserve">Reverse secondments (where members of an Client’s Personnel are seconded to the Service Provider for </w:t>
      </w:r>
      <w:r w:rsidR="000B2351">
        <w:t>short periods, for professional development purposes.</w:t>
      </w:r>
      <w:r w:rsidR="000B2351">
        <w:tab/>
      </w:r>
    </w:p>
    <w:p w14:paraId="185A6013" w14:textId="209F61E7" w:rsidR="003B509E" w:rsidRPr="009C4A2D" w:rsidRDefault="003B509E" w:rsidP="00CE69F4">
      <w:pPr>
        <w:pStyle w:val="Schedule4"/>
        <w:keepNext/>
        <w:jc w:val="both"/>
      </w:pPr>
      <w:r w:rsidRPr="009C4A2D">
        <w:t>Engaging businesses (on a sub</w:t>
      </w:r>
      <w:r w:rsidR="009114B6">
        <w:noBreakHyphen/>
      </w:r>
      <w:r w:rsidRPr="009C4A2D">
        <w:t>contractor basis) aligned to the Social Procurement Framework objectives including (but not limited to) engaging with</w:t>
      </w:r>
      <w:r w:rsidR="000B2351">
        <w:t>:</w:t>
      </w:r>
    </w:p>
    <w:p w14:paraId="5E246E1A" w14:textId="77777777" w:rsidR="003B509E" w:rsidRPr="00CE69F4" w:rsidRDefault="003B509E" w:rsidP="00CE69F4">
      <w:pPr>
        <w:pStyle w:val="Schedule5"/>
        <w:jc w:val="both"/>
      </w:pPr>
      <w:r w:rsidRPr="00CE69F4">
        <w:t>Victorian Aboriginal law firms and businesses; and</w:t>
      </w:r>
    </w:p>
    <w:p w14:paraId="36A0B3F0" w14:textId="77777777" w:rsidR="003B509E" w:rsidRPr="00CE69F4" w:rsidRDefault="003B509E" w:rsidP="00CE69F4">
      <w:pPr>
        <w:pStyle w:val="Schedule5"/>
        <w:jc w:val="both"/>
      </w:pPr>
      <w:r w:rsidRPr="00CE69F4">
        <w:t>Law firms and businesses located in Victoria's rural and regional areas.</w:t>
      </w:r>
    </w:p>
    <w:p w14:paraId="4E23C585" w14:textId="77777777" w:rsidR="003B509E" w:rsidRPr="003B509E" w:rsidRDefault="003B509E" w:rsidP="00CE69F4">
      <w:pPr>
        <w:pStyle w:val="Schedule4"/>
        <w:jc w:val="both"/>
        <w:rPr>
          <w:highlight w:val="green"/>
        </w:rPr>
      </w:pPr>
      <w:r w:rsidRPr="003B509E">
        <w:rPr>
          <w:highlight w:val="green"/>
        </w:rPr>
        <w:t>[OTHER]</w:t>
      </w:r>
    </w:p>
    <w:p w14:paraId="5B532732" w14:textId="29D5FC38" w:rsidR="003B509E" w:rsidRDefault="003B509E" w:rsidP="009041D1">
      <w:pPr>
        <w:pStyle w:val="Schedule3"/>
        <w:keepNext/>
        <w:jc w:val="both"/>
        <w:rPr>
          <w:b/>
        </w:rPr>
      </w:pPr>
      <w:r w:rsidRPr="003B509E">
        <w:rPr>
          <w:b/>
        </w:rPr>
        <w:t>Property</w:t>
      </w:r>
    </w:p>
    <w:p w14:paraId="71C027AF" w14:textId="2E05EC7A" w:rsidR="003B509E" w:rsidRPr="009C4A2D" w:rsidRDefault="003B509E" w:rsidP="00CE69F4">
      <w:pPr>
        <w:pStyle w:val="Schedule4"/>
        <w:jc w:val="both"/>
      </w:pPr>
      <w:r w:rsidRPr="009C4A2D">
        <w:t>An advice hot</w:t>
      </w:r>
      <w:r w:rsidR="009114B6">
        <w:noBreakHyphen/>
      </w:r>
      <w:r w:rsidRPr="009C4A2D">
        <w:t>desk for small ad</w:t>
      </w:r>
      <w:r w:rsidR="009114B6">
        <w:noBreakHyphen/>
      </w:r>
      <w:r w:rsidRPr="009C4A2D">
        <w:t>hoc requests.</w:t>
      </w:r>
    </w:p>
    <w:p w14:paraId="73BF57F6" w14:textId="77777777" w:rsidR="003B509E" w:rsidRPr="009C4A2D" w:rsidRDefault="003B509E" w:rsidP="00CE69F4">
      <w:pPr>
        <w:pStyle w:val="Schedule4"/>
        <w:jc w:val="both"/>
      </w:pPr>
      <w:r w:rsidRPr="009C4A2D">
        <w:t>Provision of newsletters or updates on legal reform for Personnel.</w:t>
      </w:r>
    </w:p>
    <w:p w14:paraId="0E9E6E15" w14:textId="68D31D9D" w:rsidR="003B509E" w:rsidRPr="009C4A2D" w:rsidRDefault="003B509E" w:rsidP="00CE69F4">
      <w:pPr>
        <w:pStyle w:val="Schedule4"/>
        <w:jc w:val="both"/>
      </w:pPr>
      <w:r>
        <w:t>Continuing professional development (</w:t>
      </w:r>
      <w:r w:rsidRPr="009C4A2D">
        <w:t>CPD</w:t>
      </w:r>
      <w:r>
        <w:t>)</w:t>
      </w:r>
      <w:r w:rsidRPr="009C4A2D">
        <w:t xml:space="preserve"> seminars or other professional development seminars/workshops provided by the Service Provider, either specific to the Client, or that the Client Personnel may attend (including in regional/rural areas of the </w:t>
      </w:r>
      <w:r w:rsidR="000B2351">
        <w:t>State where relevant).</w:t>
      </w:r>
      <w:r w:rsidRPr="009C4A2D">
        <w:t xml:space="preserve"> </w:t>
      </w:r>
    </w:p>
    <w:p w14:paraId="6EF1DCE4" w14:textId="77777777" w:rsidR="003B509E" w:rsidRPr="009C4A2D" w:rsidRDefault="003B509E" w:rsidP="00CE69F4">
      <w:pPr>
        <w:pStyle w:val="Schedule4"/>
        <w:jc w:val="both"/>
      </w:pPr>
      <w:r w:rsidRPr="009C4A2D">
        <w:t>Provision of precedent documents for a small or fixed fee.</w:t>
      </w:r>
    </w:p>
    <w:p w14:paraId="4FB3F8AF" w14:textId="77777777" w:rsidR="003B509E" w:rsidRPr="009C4A2D" w:rsidRDefault="003B509E" w:rsidP="00CE69F4">
      <w:pPr>
        <w:pStyle w:val="Schedule4"/>
        <w:jc w:val="both"/>
      </w:pPr>
      <w:r w:rsidRPr="009C4A2D">
        <w:t>Use of or access to the Service Provider’s library or research facilities by Personnel.</w:t>
      </w:r>
    </w:p>
    <w:p w14:paraId="4658341B" w14:textId="77777777" w:rsidR="003B509E" w:rsidRPr="009C4A2D" w:rsidRDefault="003B509E" w:rsidP="00CE69F4">
      <w:pPr>
        <w:pStyle w:val="Schedule4"/>
        <w:jc w:val="both"/>
      </w:pPr>
      <w:r w:rsidRPr="009C4A2D">
        <w:t>Secondments of the Service Provider’s Personnel (at the discounted rate of cost plus on cost plus 10% margin) to Clients, to cover extended absences of Client Personnel or to address capacity issues.</w:t>
      </w:r>
    </w:p>
    <w:p w14:paraId="40D3C42E" w14:textId="22046CEB" w:rsidR="003B509E" w:rsidRPr="009C4A2D" w:rsidRDefault="003B509E" w:rsidP="00CE69F4">
      <w:pPr>
        <w:pStyle w:val="Schedule4"/>
        <w:jc w:val="both"/>
      </w:pPr>
      <w:r w:rsidRPr="009C4A2D">
        <w:t xml:space="preserve">Reverse secondments (where members of an Client’s Personnel are seconded to the Service Provider for </w:t>
      </w:r>
      <w:r w:rsidR="000B2351">
        <w:t>short periods, for professional development purposes.</w:t>
      </w:r>
      <w:r w:rsidR="000B2351">
        <w:tab/>
      </w:r>
    </w:p>
    <w:p w14:paraId="1719E06C" w14:textId="2A593C2E" w:rsidR="003B509E" w:rsidRPr="009C4A2D" w:rsidRDefault="003B509E" w:rsidP="00CE69F4">
      <w:pPr>
        <w:pStyle w:val="Schedule4"/>
        <w:keepNext/>
        <w:jc w:val="both"/>
      </w:pPr>
      <w:r w:rsidRPr="009C4A2D">
        <w:lastRenderedPageBreak/>
        <w:t>Engaging businesses (on a sub</w:t>
      </w:r>
      <w:r w:rsidR="009114B6">
        <w:noBreakHyphen/>
      </w:r>
      <w:r w:rsidRPr="009C4A2D">
        <w:t>contractor basis) aligned to the Social Procurement Framework objectives including (but not limited to) engaging with</w:t>
      </w:r>
      <w:r w:rsidR="000B2351">
        <w:t>:</w:t>
      </w:r>
    </w:p>
    <w:p w14:paraId="56C33C31" w14:textId="77777777" w:rsidR="003B509E" w:rsidRPr="009C4A2D" w:rsidRDefault="003B509E" w:rsidP="00CE69F4">
      <w:pPr>
        <w:pStyle w:val="Schedule5"/>
        <w:jc w:val="both"/>
      </w:pPr>
      <w:r w:rsidRPr="009C4A2D">
        <w:t xml:space="preserve">Victorian </w:t>
      </w:r>
      <w:r>
        <w:t>Aboriginal</w:t>
      </w:r>
      <w:r w:rsidRPr="009C4A2D">
        <w:t xml:space="preserve"> law firms and businesses; and</w:t>
      </w:r>
    </w:p>
    <w:p w14:paraId="1AE8FD0B" w14:textId="77777777" w:rsidR="003B509E" w:rsidRDefault="003B509E" w:rsidP="00CE69F4">
      <w:pPr>
        <w:pStyle w:val="Schedule5"/>
        <w:jc w:val="both"/>
      </w:pPr>
      <w:r w:rsidRPr="009C4A2D">
        <w:t>Law firms and businesses located in Victoria's rural and regional areas.</w:t>
      </w:r>
    </w:p>
    <w:p w14:paraId="77404F48" w14:textId="77777777" w:rsidR="003B509E" w:rsidRPr="003B509E" w:rsidRDefault="003B509E" w:rsidP="00CE69F4">
      <w:pPr>
        <w:pStyle w:val="Schedule4"/>
        <w:jc w:val="both"/>
        <w:rPr>
          <w:highlight w:val="green"/>
        </w:rPr>
      </w:pPr>
      <w:r w:rsidRPr="003B509E">
        <w:rPr>
          <w:highlight w:val="green"/>
        </w:rPr>
        <w:t>[OTHER]</w:t>
      </w:r>
    </w:p>
    <w:p w14:paraId="20138E52" w14:textId="2004C832" w:rsidR="003B509E" w:rsidRDefault="003B509E" w:rsidP="009041D1">
      <w:pPr>
        <w:pStyle w:val="Schedule3"/>
        <w:keepNext/>
        <w:jc w:val="both"/>
        <w:rPr>
          <w:b/>
        </w:rPr>
      </w:pPr>
      <w:r w:rsidRPr="003B509E">
        <w:rPr>
          <w:b/>
        </w:rPr>
        <w:t xml:space="preserve">Planning &amp; Environment </w:t>
      </w:r>
    </w:p>
    <w:p w14:paraId="64310610" w14:textId="3AA985AF" w:rsidR="003B509E" w:rsidRPr="009C4A2D" w:rsidRDefault="003B509E" w:rsidP="00CE69F4">
      <w:pPr>
        <w:pStyle w:val="Schedule4"/>
        <w:jc w:val="both"/>
      </w:pPr>
      <w:r w:rsidRPr="009C4A2D">
        <w:t>An advice hot</w:t>
      </w:r>
      <w:r w:rsidR="009114B6">
        <w:noBreakHyphen/>
      </w:r>
      <w:r w:rsidRPr="009C4A2D">
        <w:t>desk for small ad</w:t>
      </w:r>
      <w:r w:rsidR="009114B6">
        <w:noBreakHyphen/>
      </w:r>
      <w:r w:rsidRPr="009C4A2D">
        <w:t>hoc requests.</w:t>
      </w:r>
    </w:p>
    <w:p w14:paraId="47C27A04" w14:textId="77777777" w:rsidR="003B509E" w:rsidRPr="009C4A2D" w:rsidRDefault="003B509E" w:rsidP="00CE69F4">
      <w:pPr>
        <w:pStyle w:val="Schedule4"/>
        <w:jc w:val="both"/>
      </w:pPr>
      <w:r w:rsidRPr="009C4A2D">
        <w:t>Provision of newsletters or updates on legal reform for Personnel.</w:t>
      </w:r>
    </w:p>
    <w:p w14:paraId="0ACFBC01" w14:textId="30284A7D" w:rsidR="003B509E" w:rsidRPr="009C4A2D" w:rsidRDefault="003B509E" w:rsidP="00CE69F4">
      <w:pPr>
        <w:pStyle w:val="Schedule4"/>
        <w:jc w:val="both"/>
      </w:pPr>
      <w:r>
        <w:t>Continuing professional development (</w:t>
      </w:r>
      <w:r w:rsidRPr="009C4A2D">
        <w:t>CPD</w:t>
      </w:r>
      <w:r>
        <w:t>)</w:t>
      </w:r>
      <w:r w:rsidRPr="009C4A2D">
        <w:t xml:space="preserve"> seminars or other professional development seminars/workshops provided by the Service Provider, either specific to the Client, or that the Client Personnel may attend (including in regional/rural areas of the </w:t>
      </w:r>
      <w:r w:rsidR="000B2351">
        <w:t>State where relevant).</w:t>
      </w:r>
      <w:r w:rsidRPr="009C4A2D">
        <w:t xml:space="preserve"> </w:t>
      </w:r>
    </w:p>
    <w:p w14:paraId="5E6C2FF4" w14:textId="77777777" w:rsidR="003B509E" w:rsidRPr="009C4A2D" w:rsidRDefault="003B509E" w:rsidP="00CE69F4">
      <w:pPr>
        <w:pStyle w:val="Schedule4"/>
        <w:jc w:val="both"/>
      </w:pPr>
      <w:r w:rsidRPr="009C4A2D">
        <w:t>Provision of precedent documents for a small or fixed fee.</w:t>
      </w:r>
    </w:p>
    <w:p w14:paraId="77788951" w14:textId="77777777" w:rsidR="003B509E" w:rsidRPr="009C4A2D" w:rsidRDefault="003B509E" w:rsidP="00CE69F4">
      <w:pPr>
        <w:pStyle w:val="Schedule4"/>
        <w:jc w:val="both"/>
      </w:pPr>
      <w:r w:rsidRPr="009C4A2D">
        <w:t>Use of or access to the Service Provider’s library or research facilities by Personnel.</w:t>
      </w:r>
    </w:p>
    <w:p w14:paraId="6638D4EC" w14:textId="77777777" w:rsidR="003B509E" w:rsidRPr="009C4A2D" w:rsidRDefault="003B509E" w:rsidP="00CE69F4">
      <w:pPr>
        <w:pStyle w:val="Schedule4"/>
        <w:jc w:val="both"/>
      </w:pPr>
      <w:r w:rsidRPr="009C4A2D">
        <w:t>Secondments of the Service Provider’s Personnel (at the discounted rate of cost plus on cost plus 10% margin) to Clients, to cover extended absences of Client Personnel or to address capacity issues.</w:t>
      </w:r>
    </w:p>
    <w:p w14:paraId="2D4D3C2D" w14:textId="25C561A9" w:rsidR="003B509E" w:rsidRPr="009C4A2D" w:rsidRDefault="003B509E" w:rsidP="00CE69F4">
      <w:pPr>
        <w:pStyle w:val="Schedule4"/>
        <w:jc w:val="both"/>
      </w:pPr>
      <w:r w:rsidRPr="009C4A2D">
        <w:t xml:space="preserve">Reverse secondments (where members of an Client’s Personnel are seconded to the Service Provider for </w:t>
      </w:r>
      <w:r w:rsidR="000B2351">
        <w:t>short periods, for professional development purposes.</w:t>
      </w:r>
      <w:r w:rsidR="000B2351">
        <w:tab/>
      </w:r>
    </w:p>
    <w:p w14:paraId="070A470B" w14:textId="3293F469" w:rsidR="003B509E" w:rsidRPr="009C4A2D" w:rsidRDefault="003B509E" w:rsidP="00CE69F4">
      <w:pPr>
        <w:pStyle w:val="Schedule4"/>
        <w:keepNext/>
        <w:jc w:val="both"/>
      </w:pPr>
      <w:r w:rsidRPr="009C4A2D">
        <w:t>Engaging businesses (on a sub</w:t>
      </w:r>
      <w:r w:rsidR="009114B6">
        <w:noBreakHyphen/>
      </w:r>
      <w:r w:rsidRPr="009C4A2D">
        <w:t>contractor basis) aligned to the Social Procurement Framework objectives including (but not limited to) engaging with</w:t>
      </w:r>
      <w:r w:rsidR="000B2351">
        <w:t>:</w:t>
      </w:r>
    </w:p>
    <w:p w14:paraId="3054296B" w14:textId="77777777" w:rsidR="003B509E" w:rsidRPr="009C4A2D" w:rsidRDefault="003B509E" w:rsidP="00CE69F4">
      <w:pPr>
        <w:pStyle w:val="Schedule5"/>
        <w:jc w:val="both"/>
      </w:pPr>
      <w:r w:rsidRPr="009C4A2D">
        <w:t xml:space="preserve">Victorian </w:t>
      </w:r>
      <w:r>
        <w:t>Aboriginal</w:t>
      </w:r>
      <w:r w:rsidRPr="009C4A2D">
        <w:t xml:space="preserve"> law firms and businesses; and</w:t>
      </w:r>
    </w:p>
    <w:p w14:paraId="27C5BF18" w14:textId="77777777" w:rsidR="003B509E" w:rsidRDefault="003B509E" w:rsidP="00CE69F4">
      <w:pPr>
        <w:pStyle w:val="Schedule5"/>
        <w:jc w:val="both"/>
      </w:pPr>
      <w:r w:rsidRPr="009C4A2D">
        <w:t>Law firms and businesses located in Victoria's rural and regional areas.</w:t>
      </w:r>
    </w:p>
    <w:p w14:paraId="6840D1A9" w14:textId="77777777" w:rsidR="003B509E" w:rsidRPr="003B509E" w:rsidRDefault="003B509E" w:rsidP="00CE69F4">
      <w:pPr>
        <w:pStyle w:val="Schedule4"/>
        <w:jc w:val="both"/>
        <w:rPr>
          <w:highlight w:val="green"/>
        </w:rPr>
      </w:pPr>
      <w:r w:rsidRPr="003B509E">
        <w:rPr>
          <w:highlight w:val="green"/>
        </w:rPr>
        <w:t>[OTHER]</w:t>
      </w:r>
    </w:p>
    <w:p w14:paraId="29479B82" w14:textId="1E998D84" w:rsidR="003B509E" w:rsidRDefault="003B509E" w:rsidP="009041D1">
      <w:pPr>
        <w:pStyle w:val="Schedule3"/>
        <w:keepNext/>
        <w:jc w:val="both"/>
        <w:rPr>
          <w:b/>
        </w:rPr>
      </w:pPr>
      <w:r w:rsidRPr="003B509E">
        <w:rPr>
          <w:b/>
        </w:rPr>
        <w:t>General Litigation</w:t>
      </w:r>
    </w:p>
    <w:p w14:paraId="7D851114" w14:textId="25DD20E1" w:rsidR="003B509E" w:rsidRPr="009C4A2D" w:rsidRDefault="003B509E" w:rsidP="00CE69F4">
      <w:pPr>
        <w:pStyle w:val="Schedule4"/>
        <w:jc w:val="both"/>
      </w:pPr>
      <w:r w:rsidRPr="009C4A2D">
        <w:t>An advice hot</w:t>
      </w:r>
      <w:r w:rsidR="009114B6">
        <w:noBreakHyphen/>
      </w:r>
      <w:r w:rsidRPr="009C4A2D">
        <w:t>desk for small ad</w:t>
      </w:r>
      <w:r w:rsidR="009114B6">
        <w:noBreakHyphen/>
      </w:r>
      <w:r w:rsidRPr="009C4A2D">
        <w:t>hoc requests.</w:t>
      </w:r>
    </w:p>
    <w:p w14:paraId="74ED1EFA" w14:textId="77777777" w:rsidR="003B509E" w:rsidRPr="009C4A2D" w:rsidRDefault="003B509E" w:rsidP="00CE69F4">
      <w:pPr>
        <w:pStyle w:val="Schedule4"/>
        <w:jc w:val="both"/>
      </w:pPr>
      <w:r w:rsidRPr="009C4A2D">
        <w:t>Provision of newsletters or updates on legal reform for Personnel.</w:t>
      </w:r>
    </w:p>
    <w:p w14:paraId="47CA609E" w14:textId="691CED7D" w:rsidR="003B509E" w:rsidRPr="009C4A2D" w:rsidRDefault="003B509E" w:rsidP="00CE69F4">
      <w:pPr>
        <w:pStyle w:val="Schedule4"/>
        <w:jc w:val="both"/>
      </w:pPr>
      <w:r>
        <w:t>Continuing professional development (</w:t>
      </w:r>
      <w:r w:rsidRPr="009C4A2D">
        <w:t>CPD</w:t>
      </w:r>
      <w:r>
        <w:t>)</w:t>
      </w:r>
      <w:r w:rsidRPr="009C4A2D">
        <w:t xml:space="preserve"> seminars or other professional development seminars/workshops provided by the Service Provider, either specific to the Client, or that the Client </w:t>
      </w:r>
      <w:r w:rsidRPr="009C4A2D">
        <w:lastRenderedPageBreak/>
        <w:t xml:space="preserve">Personnel may attend (including in regional/rural areas of the </w:t>
      </w:r>
      <w:r w:rsidR="000B2351">
        <w:t>State where relevant).</w:t>
      </w:r>
      <w:r w:rsidRPr="009C4A2D">
        <w:t xml:space="preserve"> </w:t>
      </w:r>
    </w:p>
    <w:p w14:paraId="39E97AB8" w14:textId="77777777" w:rsidR="003B509E" w:rsidRPr="009C4A2D" w:rsidRDefault="003B509E" w:rsidP="00CE69F4">
      <w:pPr>
        <w:pStyle w:val="Schedule4"/>
        <w:jc w:val="both"/>
      </w:pPr>
      <w:r w:rsidRPr="009C4A2D">
        <w:t>Provision of precedent documents for a small or fixed fee.</w:t>
      </w:r>
    </w:p>
    <w:p w14:paraId="4D15BF35" w14:textId="77777777" w:rsidR="003B509E" w:rsidRPr="009C4A2D" w:rsidRDefault="003B509E" w:rsidP="00CE69F4">
      <w:pPr>
        <w:pStyle w:val="Schedule4"/>
        <w:jc w:val="both"/>
      </w:pPr>
      <w:r w:rsidRPr="009C4A2D">
        <w:t>Use of or access to the Service Provider’s library or research facilities by Personnel.</w:t>
      </w:r>
    </w:p>
    <w:p w14:paraId="56553057" w14:textId="77777777" w:rsidR="003B509E" w:rsidRPr="009C4A2D" w:rsidRDefault="003B509E" w:rsidP="00CE69F4">
      <w:pPr>
        <w:pStyle w:val="Schedule4"/>
        <w:jc w:val="both"/>
      </w:pPr>
      <w:r w:rsidRPr="009C4A2D">
        <w:t>Secondments of the Service Provider’s Personnel (at the discounted rate of cost plus on cost plus 10% margin) to Clients, to cover extended absences of Client Personnel or to address capacity issues.</w:t>
      </w:r>
    </w:p>
    <w:p w14:paraId="1D2C5C83" w14:textId="60106A4C" w:rsidR="003B509E" w:rsidRPr="009C4A2D" w:rsidRDefault="003B509E" w:rsidP="00CE69F4">
      <w:pPr>
        <w:pStyle w:val="Schedule4"/>
        <w:jc w:val="both"/>
      </w:pPr>
      <w:r w:rsidRPr="009C4A2D">
        <w:t xml:space="preserve">Reverse secondments (where members of an Client’s Personnel are seconded to the Service Provider for </w:t>
      </w:r>
      <w:r w:rsidR="000B2351">
        <w:t>short periods, for professional development purposes.</w:t>
      </w:r>
      <w:r w:rsidR="000B2351">
        <w:tab/>
      </w:r>
    </w:p>
    <w:p w14:paraId="49E5DE70" w14:textId="3BA47C8C" w:rsidR="003B509E" w:rsidRPr="009C4A2D" w:rsidRDefault="003B509E" w:rsidP="00CE69F4">
      <w:pPr>
        <w:pStyle w:val="Schedule4"/>
        <w:keepNext/>
        <w:jc w:val="both"/>
      </w:pPr>
      <w:r w:rsidRPr="009C4A2D">
        <w:t>Engaging businesses (on a sub</w:t>
      </w:r>
      <w:r w:rsidR="009114B6">
        <w:noBreakHyphen/>
      </w:r>
      <w:r w:rsidRPr="009C4A2D">
        <w:t>contractor basis) aligned to the Social Procurement Framework objectives including (but not limited to) engaging with</w:t>
      </w:r>
      <w:r w:rsidR="000B2351">
        <w:t>:</w:t>
      </w:r>
    </w:p>
    <w:p w14:paraId="12934828" w14:textId="77777777" w:rsidR="003B509E" w:rsidRPr="009C4A2D" w:rsidRDefault="003B509E" w:rsidP="00CE69F4">
      <w:pPr>
        <w:pStyle w:val="Schedule5"/>
        <w:jc w:val="both"/>
      </w:pPr>
      <w:r w:rsidRPr="009C4A2D">
        <w:t xml:space="preserve">Victorian </w:t>
      </w:r>
      <w:r>
        <w:t>Aboriginal</w:t>
      </w:r>
      <w:r w:rsidRPr="009C4A2D">
        <w:t xml:space="preserve"> law firms and businesses; and</w:t>
      </w:r>
    </w:p>
    <w:p w14:paraId="3743D55D" w14:textId="77777777" w:rsidR="003B509E" w:rsidRDefault="003B509E" w:rsidP="00CE69F4">
      <w:pPr>
        <w:pStyle w:val="Schedule5"/>
        <w:jc w:val="both"/>
      </w:pPr>
      <w:r w:rsidRPr="009C4A2D">
        <w:t>Law firms and businesses located in Victoria's rural and regional areas.</w:t>
      </w:r>
    </w:p>
    <w:p w14:paraId="405D186B" w14:textId="77777777" w:rsidR="003B509E" w:rsidRPr="003B509E" w:rsidRDefault="003B509E" w:rsidP="00CE69F4">
      <w:pPr>
        <w:pStyle w:val="Schedule4"/>
        <w:jc w:val="both"/>
        <w:rPr>
          <w:highlight w:val="green"/>
        </w:rPr>
      </w:pPr>
      <w:r w:rsidRPr="003B509E">
        <w:rPr>
          <w:highlight w:val="green"/>
        </w:rPr>
        <w:t>[OTHER]</w:t>
      </w:r>
    </w:p>
    <w:p w14:paraId="3B259B26" w14:textId="0BB26917" w:rsidR="003B509E" w:rsidRDefault="003B509E" w:rsidP="009041D1">
      <w:pPr>
        <w:pStyle w:val="Schedule3"/>
        <w:keepNext/>
        <w:jc w:val="both"/>
        <w:rPr>
          <w:b/>
        </w:rPr>
      </w:pPr>
      <w:r w:rsidRPr="003B509E">
        <w:rPr>
          <w:b/>
        </w:rPr>
        <w:t xml:space="preserve">Public Inquiries </w:t>
      </w:r>
    </w:p>
    <w:p w14:paraId="1D8CA319" w14:textId="08F851D4" w:rsidR="003B509E" w:rsidRPr="009C4A2D" w:rsidRDefault="003B509E" w:rsidP="00CE69F4">
      <w:pPr>
        <w:pStyle w:val="Schedule4"/>
        <w:jc w:val="both"/>
      </w:pPr>
      <w:r w:rsidRPr="009C4A2D">
        <w:t>An advice hot</w:t>
      </w:r>
      <w:r w:rsidR="009114B6">
        <w:noBreakHyphen/>
      </w:r>
      <w:r w:rsidRPr="009C4A2D">
        <w:t>desk for small ad</w:t>
      </w:r>
      <w:r w:rsidR="009114B6">
        <w:noBreakHyphen/>
      </w:r>
      <w:r w:rsidRPr="009C4A2D">
        <w:t>hoc requests.</w:t>
      </w:r>
    </w:p>
    <w:p w14:paraId="3759AB95" w14:textId="77777777" w:rsidR="003B509E" w:rsidRPr="009C4A2D" w:rsidRDefault="003B509E" w:rsidP="00CE69F4">
      <w:pPr>
        <w:pStyle w:val="Schedule4"/>
        <w:jc w:val="both"/>
      </w:pPr>
      <w:r w:rsidRPr="009C4A2D">
        <w:t>Provision of newsletters or updates on legal reform for Personnel.</w:t>
      </w:r>
    </w:p>
    <w:p w14:paraId="06184122" w14:textId="60C060D8" w:rsidR="003B509E" w:rsidRPr="009C4A2D" w:rsidRDefault="003B509E" w:rsidP="00CE69F4">
      <w:pPr>
        <w:pStyle w:val="Schedule4"/>
        <w:jc w:val="both"/>
      </w:pPr>
      <w:r>
        <w:t>Continuing professional development (</w:t>
      </w:r>
      <w:r w:rsidRPr="009C4A2D">
        <w:t>CPD</w:t>
      </w:r>
      <w:r>
        <w:t>)</w:t>
      </w:r>
      <w:r w:rsidRPr="009C4A2D">
        <w:t xml:space="preserve"> seminars or other professional development seminars/workshops provided by the Service Provider, either specific to the Client, or that the Client Personnel may attend (including in regional/rural areas of the </w:t>
      </w:r>
      <w:r w:rsidR="000B2351">
        <w:t>State where relevant).</w:t>
      </w:r>
      <w:r w:rsidRPr="009C4A2D">
        <w:t xml:space="preserve"> </w:t>
      </w:r>
    </w:p>
    <w:p w14:paraId="6B876C32" w14:textId="77777777" w:rsidR="003B509E" w:rsidRPr="009C4A2D" w:rsidRDefault="003B509E" w:rsidP="00CE69F4">
      <w:pPr>
        <w:pStyle w:val="Schedule4"/>
        <w:jc w:val="both"/>
      </w:pPr>
      <w:r w:rsidRPr="009C4A2D">
        <w:t>Provision of precedent documents for a small or fixed fee.</w:t>
      </w:r>
    </w:p>
    <w:p w14:paraId="454EB8DE" w14:textId="77777777" w:rsidR="003B509E" w:rsidRPr="009C4A2D" w:rsidRDefault="003B509E" w:rsidP="00CE69F4">
      <w:pPr>
        <w:pStyle w:val="Schedule4"/>
        <w:jc w:val="both"/>
      </w:pPr>
      <w:r w:rsidRPr="009C4A2D">
        <w:t>Use of or access to the Service Provider’s library or research facilities by Personnel.</w:t>
      </w:r>
    </w:p>
    <w:p w14:paraId="7816FC7B" w14:textId="77777777" w:rsidR="003B509E" w:rsidRPr="009C4A2D" w:rsidRDefault="003B509E" w:rsidP="00CE69F4">
      <w:pPr>
        <w:pStyle w:val="Schedule4"/>
        <w:jc w:val="both"/>
      </w:pPr>
      <w:r w:rsidRPr="009C4A2D">
        <w:t>Secondments of the Service Provider’s Personnel (at the discounted rate of cost plus on cost plus 10% margin) to Clients, to cover extended absences of Client Personnel or to address capacity issues.</w:t>
      </w:r>
    </w:p>
    <w:p w14:paraId="24E0E0BD" w14:textId="30A607D8" w:rsidR="003B509E" w:rsidRPr="009C4A2D" w:rsidRDefault="003B509E" w:rsidP="00CE69F4">
      <w:pPr>
        <w:pStyle w:val="Schedule4"/>
        <w:jc w:val="both"/>
      </w:pPr>
      <w:r w:rsidRPr="009C4A2D">
        <w:t xml:space="preserve">Reverse secondments (where members of an Client’s Personnel are seconded to the Service Provider for </w:t>
      </w:r>
      <w:r w:rsidR="000B2351">
        <w:t>short periods, for professional development purposes.</w:t>
      </w:r>
      <w:r w:rsidR="000B2351">
        <w:tab/>
      </w:r>
    </w:p>
    <w:p w14:paraId="621A756B" w14:textId="61FE62E4" w:rsidR="003B509E" w:rsidRPr="009C4A2D" w:rsidRDefault="003B509E" w:rsidP="00CE69F4">
      <w:pPr>
        <w:pStyle w:val="Schedule4"/>
        <w:keepNext/>
        <w:jc w:val="both"/>
      </w:pPr>
      <w:r w:rsidRPr="009C4A2D">
        <w:lastRenderedPageBreak/>
        <w:t>Engaging businesses (on a sub</w:t>
      </w:r>
      <w:r w:rsidR="009114B6">
        <w:noBreakHyphen/>
      </w:r>
      <w:r w:rsidRPr="009C4A2D">
        <w:t>contractor basis) aligned to the Social Procurement Framework objectives including (but not limited to) engaging with</w:t>
      </w:r>
      <w:r w:rsidR="000B2351">
        <w:t>:</w:t>
      </w:r>
    </w:p>
    <w:p w14:paraId="2C178401" w14:textId="77777777" w:rsidR="003B509E" w:rsidRPr="009C4A2D" w:rsidRDefault="003B509E" w:rsidP="00CE69F4">
      <w:pPr>
        <w:pStyle w:val="Schedule5"/>
        <w:jc w:val="both"/>
      </w:pPr>
      <w:r w:rsidRPr="009C4A2D">
        <w:t xml:space="preserve">Victorian </w:t>
      </w:r>
      <w:r>
        <w:t>Aboriginal</w:t>
      </w:r>
      <w:r w:rsidRPr="009C4A2D">
        <w:t xml:space="preserve"> law firms and businesses; and</w:t>
      </w:r>
    </w:p>
    <w:p w14:paraId="1D2FF70D" w14:textId="77777777" w:rsidR="003B509E" w:rsidRDefault="003B509E" w:rsidP="00CE69F4">
      <w:pPr>
        <w:pStyle w:val="Schedule5"/>
        <w:jc w:val="both"/>
      </w:pPr>
      <w:r w:rsidRPr="009C4A2D">
        <w:t>Law firms and businesses located in Victoria's rural and regional areas.</w:t>
      </w:r>
    </w:p>
    <w:p w14:paraId="54257BA6" w14:textId="77777777" w:rsidR="003B509E" w:rsidRPr="003B509E" w:rsidRDefault="003B509E" w:rsidP="00CE69F4">
      <w:pPr>
        <w:pStyle w:val="Schedule4"/>
        <w:jc w:val="both"/>
        <w:rPr>
          <w:highlight w:val="green"/>
        </w:rPr>
      </w:pPr>
      <w:r w:rsidRPr="003B509E">
        <w:rPr>
          <w:highlight w:val="green"/>
        </w:rPr>
        <w:t>[OTHER]</w:t>
      </w:r>
    </w:p>
    <w:p w14:paraId="2CBDE13D" w14:textId="2359BD0C" w:rsidR="003B509E" w:rsidRDefault="003B509E" w:rsidP="009041D1">
      <w:pPr>
        <w:pStyle w:val="Schedule3"/>
        <w:keepNext/>
        <w:jc w:val="both"/>
        <w:rPr>
          <w:b/>
        </w:rPr>
      </w:pPr>
      <w:r w:rsidRPr="003B509E">
        <w:rPr>
          <w:b/>
        </w:rPr>
        <w:t xml:space="preserve">Personal Injuries </w:t>
      </w:r>
    </w:p>
    <w:p w14:paraId="163B5EDF" w14:textId="2D831588" w:rsidR="003B509E" w:rsidRPr="009C4A2D" w:rsidRDefault="003B509E" w:rsidP="00CE69F4">
      <w:pPr>
        <w:pStyle w:val="Schedule4"/>
        <w:jc w:val="both"/>
      </w:pPr>
      <w:r w:rsidRPr="009C4A2D">
        <w:t>An advice hot</w:t>
      </w:r>
      <w:r w:rsidR="009114B6">
        <w:noBreakHyphen/>
      </w:r>
      <w:r w:rsidRPr="009C4A2D">
        <w:t>desk for small ad</w:t>
      </w:r>
      <w:r w:rsidR="009114B6">
        <w:noBreakHyphen/>
      </w:r>
      <w:r w:rsidRPr="009C4A2D">
        <w:t>hoc requests.</w:t>
      </w:r>
    </w:p>
    <w:p w14:paraId="7EB3533F" w14:textId="77777777" w:rsidR="003B509E" w:rsidRPr="009C4A2D" w:rsidRDefault="003B509E" w:rsidP="00CE69F4">
      <w:pPr>
        <w:pStyle w:val="Schedule4"/>
        <w:jc w:val="both"/>
      </w:pPr>
      <w:r w:rsidRPr="009C4A2D">
        <w:t>Provision of newsletters or updates on legal reform for Personnel.</w:t>
      </w:r>
    </w:p>
    <w:p w14:paraId="408D879B" w14:textId="5134042D" w:rsidR="003B509E" w:rsidRPr="009C4A2D" w:rsidRDefault="003B509E" w:rsidP="00CE69F4">
      <w:pPr>
        <w:pStyle w:val="Schedule4"/>
        <w:jc w:val="both"/>
      </w:pPr>
      <w:r>
        <w:t>Continuing professional development (</w:t>
      </w:r>
      <w:r w:rsidRPr="009C4A2D">
        <w:t>CPD</w:t>
      </w:r>
      <w:r>
        <w:t>)</w:t>
      </w:r>
      <w:r w:rsidRPr="009C4A2D">
        <w:t xml:space="preserve"> seminars or other professional development seminars/workshops provided by the Service Provider, either specific to the Client, or that the Client Personnel may attend (including in regional/rural areas of the </w:t>
      </w:r>
      <w:r w:rsidR="000B2351">
        <w:t>State where relevant).</w:t>
      </w:r>
      <w:r w:rsidRPr="009C4A2D">
        <w:t xml:space="preserve"> </w:t>
      </w:r>
    </w:p>
    <w:p w14:paraId="1098188F" w14:textId="77777777" w:rsidR="003B509E" w:rsidRPr="009C4A2D" w:rsidRDefault="003B509E" w:rsidP="00CE69F4">
      <w:pPr>
        <w:pStyle w:val="Schedule4"/>
        <w:jc w:val="both"/>
      </w:pPr>
      <w:r w:rsidRPr="009C4A2D">
        <w:t>Provision of precedent documents for a small or fixed fee.</w:t>
      </w:r>
    </w:p>
    <w:p w14:paraId="35F2D1DC" w14:textId="77777777" w:rsidR="003B509E" w:rsidRPr="009C4A2D" w:rsidRDefault="003B509E" w:rsidP="00CE69F4">
      <w:pPr>
        <w:pStyle w:val="Schedule4"/>
        <w:jc w:val="both"/>
      </w:pPr>
      <w:r w:rsidRPr="009C4A2D">
        <w:t>Use of or access to the Service Provider’s library or research facilities by Personnel.</w:t>
      </w:r>
    </w:p>
    <w:p w14:paraId="3F69A955" w14:textId="77777777" w:rsidR="003B509E" w:rsidRPr="009C4A2D" w:rsidRDefault="003B509E" w:rsidP="00CE69F4">
      <w:pPr>
        <w:pStyle w:val="Schedule4"/>
        <w:jc w:val="both"/>
      </w:pPr>
      <w:r w:rsidRPr="009C4A2D">
        <w:t>Secondments of the Service Provider’s Personnel (at the discounted rate of cost plus on cost plus 10% margin) to Clients, to cover extended absences of Client Personnel or to address capacity issues.</w:t>
      </w:r>
    </w:p>
    <w:p w14:paraId="5391F57F" w14:textId="2B183084" w:rsidR="003B509E" w:rsidRPr="009C4A2D" w:rsidRDefault="003B509E" w:rsidP="00CE69F4">
      <w:pPr>
        <w:pStyle w:val="Schedule4"/>
        <w:jc w:val="both"/>
      </w:pPr>
      <w:r w:rsidRPr="009C4A2D">
        <w:t xml:space="preserve">Reverse secondments (where members of an Client’s Personnel are seconded to the Service Provider for </w:t>
      </w:r>
      <w:r w:rsidR="000B2351">
        <w:t>short periods, for professional development purposes.</w:t>
      </w:r>
      <w:r w:rsidR="000B2351">
        <w:tab/>
      </w:r>
    </w:p>
    <w:p w14:paraId="2183FE40" w14:textId="1103FDD2" w:rsidR="003B509E" w:rsidRPr="009C4A2D" w:rsidRDefault="003B509E" w:rsidP="00CE69F4">
      <w:pPr>
        <w:pStyle w:val="Schedule4"/>
        <w:keepNext/>
        <w:jc w:val="both"/>
      </w:pPr>
      <w:r w:rsidRPr="009C4A2D">
        <w:t>Engaging businesses (on a sub</w:t>
      </w:r>
      <w:r w:rsidR="009114B6">
        <w:noBreakHyphen/>
      </w:r>
      <w:r w:rsidRPr="009C4A2D">
        <w:t>contractor basis) aligned to the Social Procurement Framework objectives including (but not limited to) engaging with</w:t>
      </w:r>
      <w:r w:rsidR="000B2351">
        <w:t>:</w:t>
      </w:r>
    </w:p>
    <w:p w14:paraId="5FBDB36A" w14:textId="77777777" w:rsidR="003B509E" w:rsidRPr="009C4A2D" w:rsidRDefault="003B509E" w:rsidP="00CE69F4">
      <w:pPr>
        <w:pStyle w:val="Schedule5"/>
        <w:jc w:val="both"/>
      </w:pPr>
      <w:r w:rsidRPr="009C4A2D">
        <w:t xml:space="preserve">Victorian </w:t>
      </w:r>
      <w:r>
        <w:t>Aboriginal</w:t>
      </w:r>
      <w:r w:rsidRPr="009C4A2D">
        <w:t xml:space="preserve"> law firms and businesses; and</w:t>
      </w:r>
    </w:p>
    <w:p w14:paraId="0B98E55E" w14:textId="77777777" w:rsidR="003B509E" w:rsidRDefault="003B509E" w:rsidP="00CE69F4">
      <w:pPr>
        <w:pStyle w:val="Schedule5"/>
        <w:jc w:val="both"/>
      </w:pPr>
      <w:r w:rsidRPr="009C4A2D">
        <w:t>Law firms and businesses located in Victoria's rural and regional areas.</w:t>
      </w:r>
    </w:p>
    <w:p w14:paraId="03A4044B" w14:textId="77777777" w:rsidR="003B509E" w:rsidRPr="003B509E" w:rsidRDefault="003B509E" w:rsidP="00CE69F4">
      <w:pPr>
        <w:pStyle w:val="Schedule4"/>
        <w:jc w:val="both"/>
        <w:rPr>
          <w:highlight w:val="green"/>
        </w:rPr>
      </w:pPr>
      <w:r w:rsidRPr="003B509E">
        <w:rPr>
          <w:highlight w:val="green"/>
        </w:rPr>
        <w:t>[OTHER]</w:t>
      </w:r>
    </w:p>
    <w:p w14:paraId="0B76B23C" w14:textId="6A4121ED" w:rsidR="003B509E" w:rsidRDefault="003B509E" w:rsidP="009041D1">
      <w:pPr>
        <w:pStyle w:val="Schedule3"/>
        <w:keepNext/>
        <w:jc w:val="both"/>
        <w:rPr>
          <w:b/>
        </w:rPr>
      </w:pPr>
      <w:r w:rsidRPr="003B509E">
        <w:rPr>
          <w:b/>
        </w:rPr>
        <w:t xml:space="preserve">Coronial Inquiries </w:t>
      </w:r>
    </w:p>
    <w:p w14:paraId="37712FE1" w14:textId="232E485F" w:rsidR="003B509E" w:rsidRPr="009C4A2D" w:rsidRDefault="003B509E" w:rsidP="00CE69F4">
      <w:pPr>
        <w:pStyle w:val="Schedule4"/>
        <w:jc w:val="both"/>
      </w:pPr>
      <w:r w:rsidRPr="009C4A2D">
        <w:t>An advice hot</w:t>
      </w:r>
      <w:r w:rsidR="009114B6">
        <w:noBreakHyphen/>
      </w:r>
      <w:r w:rsidRPr="009C4A2D">
        <w:t>desk for small ad</w:t>
      </w:r>
      <w:r w:rsidR="009114B6">
        <w:noBreakHyphen/>
      </w:r>
      <w:r w:rsidRPr="009C4A2D">
        <w:t>hoc requests.</w:t>
      </w:r>
    </w:p>
    <w:p w14:paraId="0C469E5D" w14:textId="77777777" w:rsidR="003B509E" w:rsidRPr="009C4A2D" w:rsidRDefault="003B509E" w:rsidP="00CE69F4">
      <w:pPr>
        <w:pStyle w:val="Schedule4"/>
        <w:jc w:val="both"/>
      </w:pPr>
      <w:r w:rsidRPr="009C4A2D">
        <w:t>Provision of newsletters or updates on legal reform for Personnel.</w:t>
      </w:r>
    </w:p>
    <w:p w14:paraId="0C35FE2D" w14:textId="01D4B95A" w:rsidR="003B509E" w:rsidRPr="009C4A2D" w:rsidRDefault="003B509E" w:rsidP="00CE69F4">
      <w:pPr>
        <w:pStyle w:val="Schedule4"/>
        <w:jc w:val="both"/>
      </w:pPr>
      <w:r>
        <w:t>Continuing professional development (</w:t>
      </w:r>
      <w:r w:rsidRPr="009C4A2D">
        <w:t>CPD</w:t>
      </w:r>
      <w:r>
        <w:t>)</w:t>
      </w:r>
      <w:r w:rsidRPr="009C4A2D">
        <w:t xml:space="preserve"> seminars or other professional development seminars/workshops provided by the Service Provider, either specific to the Client, or that the Client </w:t>
      </w:r>
      <w:r w:rsidRPr="009C4A2D">
        <w:lastRenderedPageBreak/>
        <w:t xml:space="preserve">Personnel may attend (including in regional/rural areas of the </w:t>
      </w:r>
      <w:r w:rsidR="000B2351">
        <w:t>State where relevant).</w:t>
      </w:r>
      <w:r w:rsidRPr="009C4A2D">
        <w:t xml:space="preserve"> </w:t>
      </w:r>
    </w:p>
    <w:p w14:paraId="0E64B428" w14:textId="77777777" w:rsidR="003B509E" w:rsidRPr="009C4A2D" w:rsidRDefault="003B509E" w:rsidP="00CE69F4">
      <w:pPr>
        <w:pStyle w:val="Schedule4"/>
        <w:jc w:val="both"/>
      </w:pPr>
      <w:r w:rsidRPr="009C4A2D">
        <w:t>Provision of precedent documents for a small or fixed fee.</w:t>
      </w:r>
    </w:p>
    <w:p w14:paraId="486011A9" w14:textId="77777777" w:rsidR="003B509E" w:rsidRPr="009C4A2D" w:rsidRDefault="003B509E" w:rsidP="00CE69F4">
      <w:pPr>
        <w:pStyle w:val="Schedule4"/>
        <w:jc w:val="both"/>
      </w:pPr>
      <w:r w:rsidRPr="009C4A2D">
        <w:t>Use of or access to the Service Provider’s library or research facilities by Personnel.</w:t>
      </w:r>
    </w:p>
    <w:p w14:paraId="289263E7" w14:textId="77777777" w:rsidR="003B509E" w:rsidRPr="009C4A2D" w:rsidRDefault="003B509E" w:rsidP="00CE69F4">
      <w:pPr>
        <w:pStyle w:val="Schedule4"/>
        <w:jc w:val="both"/>
      </w:pPr>
      <w:r w:rsidRPr="009C4A2D">
        <w:t>Secondments of the Service Provider’s Personnel (at the discounted rate of cost plus on cost plus 10% margin) to Clients, to cover extended absences of Client Personnel or to address capacity issues.</w:t>
      </w:r>
    </w:p>
    <w:p w14:paraId="130F50CA" w14:textId="4E4576D5" w:rsidR="003B509E" w:rsidRPr="009C4A2D" w:rsidRDefault="003B509E" w:rsidP="00CE69F4">
      <w:pPr>
        <w:pStyle w:val="Schedule4"/>
        <w:jc w:val="both"/>
      </w:pPr>
      <w:r w:rsidRPr="009C4A2D">
        <w:t xml:space="preserve">Reverse secondments (where members of an Client’s Personnel are seconded to the Service Provider for </w:t>
      </w:r>
      <w:r w:rsidR="000B2351">
        <w:t>short periods, for professional development purposes.</w:t>
      </w:r>
      <w:r w:rsidR="000B2351">
        <w:tab/>
      </w:r>
    </w:p>
    <w:p w14:paraId="4D9B0DE1" w14:textId="7860FAA5" w:rsidR="003B509E" w:rsidRPr="009C4A2D" w:rsidRDefault="003B509E" w:rsidP="00CE69F4">
      <w:pPr>
        <w:pStyle w:val="Schedule4"/>
        <w:keepNext/>
        <w:jc w:val="both"/>
      </w:pPr>
      <w:r w:rsidRPr="009C4A2D">
        <w:t>Engaging businesses (on a sub</w:t>
      </w:r>
      <w:r w:rsidR="009114B6">
        <w:noBreakHyphen/>
      </w:r>
      <w:r w:rsidRPr="009C4A2D">
        <w:t>contractor basis) aligned to the Social Procurement Framework objectives including (but not limited to) engaging with</w:t>
      </w:r>
      <w:r w:rsidR="000B2351">
        <w:t>:</w:t>
      </w:r>
    </w:p>
    <w:p w14:paraId="507048EE" w14:textId="77777777" w:rsidR="003B509E" w:rsidRPr="009C4A2D" w:rsidRDefault="003B509E" w:rsidP="00CE69F4">
      <w:pPr>
        <w:pStyle w:val="Schedule5"/>
        <w:jc w:val="both"/>
      </w:pPr>
      <w:r w:rsidRPr="009C4A2D">
        <w:t xml:space="preserve">Victorian </w:t>
      </w:r>
      <w:r>
        <w:t>Aboriginal</w:t>
      </w:r>
      <w:r w:rsidRPr="009C4A2D">
        <w:t xml:space="preserve"> law firms and businesses; and</w:t>
      </w:r>
    </w:p>
    <w:p w14:paraId="7EAAA447" w14:textId="77777777" w:rsidR="003B509E" w:rsidRDefault="003B509E" w:rsidP="00CE69F4">
      <w:pPr>
        <w:pStyle w:val="Schedule5"/>
        <w:jc w:val="both"/>
      </w:pPr>
      <w:r w:rsidRPr="009C4A2D">
        <w:t>Law firms and businesses located in Victoria's rural and regional areas.</w:t>
      </w:r>
    </w:p>
    <w:p w14:paraId="736D457B" w14:textId="77777777" w:rsidR="003B509E" w:rsidRPr="003B509E" w:rsidRDefault="003B509E" w:rsidP="00CE69F4">
      <w:pPr>
        <w:pStyle w:val="Schedule4"/>
        <w:jc w:val="both"/>
        <w:rPr>
          <w:highlight w:val="green"/>
        </w:rPr>
      </w:pPr>
      <w:r w:rsidRPr="003B509E">
        <w:rPr>
          <w:highlight w:val="green"/>
        </w:rPr>
        <w:t>[OTHER]</w:t>
      </w:r>
    </w:p>
    <w:p w14:paraId="63A06FCD" w14:textId="77777777" w:rsidR="003B509E" w:rsidRPr="003B509E" w:rsidRDefault="003B509E" w:rsidP="009041D1">
      <w:pPr>
        <w:pStyle w:val="Schedule3"/>
        <w:keepNext/>
        <w:jc w:val="both"/>
        <w:rPr>
          <w:b/>
        </w:rPr>
      </w:pPr>
      <w:r w:rsidRPr="003B509E">
        <w:rPr>
          <w:b/>
        </w:rPr>
        <w:t>Legal Support Services</w:t>
      </w:r>
    </w:p>
    <w:p w14:paraId="34DBB113" w14:textId="0F13D3EA" w:rsidR="007D63B7" w:rsidRPr="009C4A2D" w:rsidRDefault="007D63B7" w:rsidP="00CE69F4">
      <w:pPr>
        <w:pStyle w:val="Schedule4"/>
        <w:jc w:val="both"/>
      </w:pPr>
      <w:r w:rsidRPr="009C4A2D">
        <w:t>An advice hot</w:t>
      </w:r>
      <w:r w:rsidR="009114B6">
        <w:noBreakHyphen/>
      </w:r>
      <w:r w:rsidRPr="009C4A2D">
        <w:t>desk for small ad</w:t>
      </w:r>
      <w:r w:rsidR="009114B6">
        <w:noBreakHyphen/>
      </w:r>
      <w:r w:rsidRPr="009C4A2D">
        <w:t>hoc requests.</w:t>
      </w:r>
    </w:p>
    <w:p w14:paraId="53F41259" w14:textId="77777777" w:rsidR="003B509E" w:rsidRPr="009C4A2D" w:rsidRDefault="003B509E" w:rsidP="00CE69F4">
      <w:pPr>
        <w:pStyle w:val="Schedule4"/>
        <w:jc w:val="both"/>
      </w:pPr>
      <w:r w:rsidRPr="009C4A2D">
        <w:t>Provision of newsletters or updates on legal reform for Personnel.</w:t>
      </w:r>
    </w:p>
    <w:p w14:paraId="361C24EE" w14:textId="582373BF" w:rsidR="007D63B7" w:rsidRPr="009C4A2D" w:rsidRDefault="000677FA" w:rsidP="00CE69F4">
      <w:pPr>
        <w:pStyle w:val="Schedule4"/>
        <w:jc w:val="both"/>
      </w:pPr>
      <w:r>
        <w:t>Continuing professional development (</w:t>
      </w:r>
      <w:r w:rsidR="007D63B7" w:rsidRPr="009C4A2D">
        <w:t>CPD</w:t>
      </w:r>
      <w:r>
        <w:t>)</w:t>
      </w:r>
      <w:r w:rsidR="007D63B7" w:rsidRPr="009C4A2D">
        <w:t xml:space="preserve"> seminars or other professional development seminars/workshops provided by the Service Provider, either specific to the</w:t>
      </w:r>
      <w:r w:rsidR="00CA4F80" w:rsidRPr="009C4A2D">
        <w:t xml:space="preserve"> Client, or that the Client Personnel may attend (including in regional/rural areas of the </w:t>
      </w:r>
      <w:r w:rsidR="000B2351">
        <w:t>State where relevant).</w:t>
      </w:r>
      <w:r w:rsidR="007D63B7" w:rsidRPr="009C4A2D">
        <w:t xml:space="preserve"> </w:t>
      </w:r>
    </w:p>
    <w:p w14:paraId="2E89D9D3" w14:textId="77777777" w:rsidR="007D63B7" w:rsidRPr="009C4A2D" w:rsidRDefault="007D63B7" w:rsidP="00CE69F4">
      <w:pPr>
        <w:pStyle w:val="Schedule4"/>
        <w:jc w:val="both"/>
      </w:pPr>
      <w:r w:rsidRPr="009C4A2D">
        <w:t>Provision of precedent documents for a small or fixed fee.</w:t>
      </w:r>
    </w:p>
    <w:p w14:paraId="6EBD6709" w14:textId="77777777" w:rsidR="003B509E" w:rsidRPr="009C4A2D" w:rsidRDefault="003B509E" w:rsidP="00CE69F4">
      <w:pPr>
        <w:pStyle w:val="Schedule4"/>
        <w:jc w:val="both"/>
      </w:pPr>
      <w:r w:rsidRPr="009C4A2D">
        <w:t>Use of or access to the Service Provider’s library or research facilities by Personnel.</w:t>
      </w:r>
    </w:p>
    <w:p w14:paraId="50F211E3" w14:textId="77777777" w:rsidR="003B509E" w:rsidRPr="009C4A2D" w:rsidRDefault="003B509E" w:rsidP="00CE69F4">
      <w:pPr>
        <w:pStyle w:val="Schedule4"/>
        <w:jc w:val="both"/>
      </w:pPr>
      <w:r w:rsidRPr="009C4A2D">
        <w:t>Secondments of the Service Provider’s Personnel (at the discounted rate of cost plus on cost plus 10% margin) to Clients, to cover extended absences of Client Personnel or to address capacity issues.</w:t>
      </w:r>
    </w:p>
    <w:p w14:paraId="4848C64F" w14:textId="67F91919" w:rsidR="007D63B7" w:rsidRPr="009C4A2D" w:rsidRDefault="007D63B7" w:rsidP="00CE69F4">
      <w:pPr>
        <w:pStyle w:val="Schedule4"/>
        <w:jc w:val="both"/>
      </w:pPr>
      <w:r w:rsidRPr="009C4A2D">
        <w:t xml:space="preserve">Reverse secondments (where members of an Client’s Personnel are seconded to the Service Provider for </w:t>
      </w:r>
      <w:r w:rsidR="000B2351">
        <w:t>short periods, for professional development purposes.</w:t>
      </w:r>
      <w:r w:rsidR="000B2351">
        <w:tab/>
      </w:r>
    </w:p>
    <w:p w14:paraId="0F6AC05D" w14:textId="776AF6EA" w:rsidR="00CA4F80" w:rsidRPr="009C4A2D" w:rsidRDefault="00CA4F80" w:rsidP="00CE69F4">
      <w:pPr>
        <w:pStyle w:val="Schedule4"/>
        <w:keepNext/>
        <w:jc w:val="both"/>
      </w:pPr>
      <w:bookmarkStart w:id="621" w:name="_Ref124844288"/>
      <w:r w:rsidRPr="009C4A2D">
        <w:lastRenderedPageBreak/>
        <w:t>Engag</w:t>
      </w:r>
      <w:r w:rsidR="001E6CA5" w:rsidRPr="009C4A2D">
        <w:t>ing</w:t>
      </w:r>
      <w:r w:rsidRPr="009C4A2D">
        <w:t xml:space="preserve"> businesses </w:t>
      </w:r>
      <w:r w:rsidR="001B4791" w:rsidRPr="009C4A2D">
        <w:t>(on a sub</w:t>
      </w:r>
      <w:r w:rsidR="009114B6">
        <w:noBreakHyphen/>
      </w:r>
      <w:r w:rsidR="001B4791" w:rsidRPr="009C4A2D">
        <w:t xml:space="preserve">contractor basis) </w:t>
      </w:r>
      <w:r w:rsidRPr="009C4A2D">
        <w:t xml:space="preserve">aligned to the Social </w:t>
      </w:r>
      <w:r w:rsidR="001E6CA5" w:rsidRPr="009C4A2D">
        <w:t>P</w:t>
      </w:r>
      <w:r w:rsidRPr="009C4A2D">
        <w:t>rocurement Framework objectives including (but not limited to) engaging with</w:t>
      </w:r>
      <w:r w:rsidR="000B2351">
        <w:t>:</w:t>
      </w:r>
      <w:bookmarkEnd w:id="621"/>
    </w:p>
    <w:p w14:paraId="3A43B1BF" w14:textId="5612C51E" w:rsidR="00CA4F80" w:rsidRPr="009C4A2D" w:rsidRDefault="00CA4F80" w:rsidP="00CE69F4">
      <w:pPr>
        <w:pStyle w:val="Schedule5"/>
        <w:jc w:val="both"/>
      </w:pPr>
      <w:r w:rsidRPr="009C4A2D">
        <w:t xml:space="preserve">Victorian </w:t>
      </w:r>
      <w:r w:rsidR="006C2A73">
        <w:t>Aboriginal</w:t>
      </w:r>
      <w:r w:rsidRPr="009C4A2D">
        <w:t xml:space="preserve"> law firms and businesses; and</w:t>
      </w:r>
    </w:p>
    <w:p w14:paraId="3E707948" w14:textId="2ED9575E" w:rsidR="00CA4F80" w:rsidRDefault="00CA4F80" w:rsidP="00CE69F4">
      <w:pPr>
        <w:pStyle w:val="Schedule5"/>
        <w:jc w:val="both"/>
      </w:pPr>
      <w:r w:rsidRPr="009C4A2D">
        <w:t>Law firms and businesses located in Vic</w:t>
      </w:r>
      <w:r w:rsidR="00936E72" w:rsidRPr="009C4A2D">
        <w:t xml:space="preserve">toria's </w:t>
      </w:r>
      <w:r w:rsidRPr="009C4A2D">
        <w:t>rural and regional areas.</w:t>
      </w:r>
    </w:p>
    <w:p w14:paraId="62F98AB0" w14:textId="0E200BB6" w:rsidR="003B509E" w:rsidRDefault="003B509E" w:rsidP="00CE69F4">
      <w:pPr>
        <w:pStyle w:val="Schedule4"/>
        <w:jc w:val="both"/>
        <w:rPr>
          <w:highlight w:val="green"/>
        </w:rPr>
      </w:pPr>
      <w:r w:rsidRPr="003B509E">
        <w:rPr>
          <w:highlight w:val="green"/>
        </w:rPr>
        <w:t>[OTHER]</w:t>
      </w:r>
    </w:p>
    <w:p w14:paraId="7E6DFCC9" w14:textId="77777777" w:rsidR="009041D1" w:rsidRPr="003B509E" w:rsidRDefault="009041D1" w:rsidP="009041D1">
      <w:pPr>
        <w:pStyle w:val="Schedule4"/>
        <w:numPr>
          <w:ilvl w:val="0"/>
          <w:numId w:val="0"/>
        </w:numPr>
        <w:ind w:left="2552"/>
        <w:jc w:val="both"/>
        <w:rPr>
          <w:highlight w:val="green"/>
        </w:rPr>
      </w:pPr>
    </w:p>
    <w:p w14:paraId="4B3B477C" w14:textId="205E29DC" w:rsidR="00F77AAF" w:rsidRDefault="00F77AAF" w:rsidP="00801BB8">
      <w:pPr>
        <w:pStyle w:val="Schedule1"/>
        <w:keepNext/>
        <w:jc w:val="both"/>
      </w:pPr>
      <w:bookmarkStart w:id="622" w:name="_Toc124406232"/>
      <w:bookmarkStart w:id="623" w:name="_Toc124406878"/>
      <w:bookmarkStart w:id="624" w:name="_Toc124407525"/>
      <w:bookmarkStart w:id="625" w:name="_Ref124409969"/>
      <w:bookmarkStart w:id="626" w:name="_Ref124841656"/>
      <w:bookmarkStart w:id="627" w:name="_Ref124841838"/>
      <w:bookmarkStart w:id="628" w:name="_Ref124841939"/>
      <w:r>
        <w:t>Disbursements</w:t>
      </w:r>
      <w:bookmarkEnd w:id="608"/>
      <w:bookmarkEnd w:id="622"/>
      <w:bookmarkEnd w:id="623"/>
      <w:bookmarkEnd w:id="624"/>
      <w:bookmarkEnd w:id="625"/>
      <w:bookmarkEnd w:id="626"/>
      <w:bookmarkEnd w:id="627"/>
      <w:bookmarkEnd w:id="628"/>
    </w:p>
    <w:p w14:paraId="3C32402E" w14:textId="554D4EEE" w:rsidR="00033128" w:rsidRDefault="00033128" w:rsidP="000B2351">
      <w:pPr>
        <w:pStyle w:val="Schedule3"/>
        <w:keepNext/>
        <w:jc w:val="both"/>
      </w:pPr>
      <w:bookmarkStart w:id="629" w:name="_Ref124841658"/>
      <w:r>
        <w:t xml:space="preserve">The following </w:t>
      </w:r>
      <w:r w:rsidR="00BC32CB">
        <w:t xml:space="preserve">expenses </w:t>
      </w:r>
      <w:r>
        <w:t>may only be charged at cost</w:t>
      </w:r>
      <w:r w:rsidR="007D7AAF">
        <w:t xml:space="preserve"> and only where the Service Provider has obtained the approval of the Client prior to incurring any such cost</w:t>
      </w:r>
      <w:r w:rsidR="000B2351">
        <w:t>:</w:t>
      </w:r>
      <w:bookmarkEnd w:id="629"/>
    </w:p>
    <w:p w14:paraId="6ED50045" w14:textId="6BC54190" w:rsidR="00033128" w:rsidRDefault="00033128" w:rsidP="00F57511">
      <w:pPr>
        <w:pStyle w:val="Schedule4"/>
        <w:jc w:val="both"/>
      </w:pPr>
      <w:r>
        <w:t xml:space="preserve">Counsel's </w:t>
      </w:r>
      <w:r w:rsidR="005B48B0">
        <w:t>Fees</w:t>
      </w:r>
      <w:r>
        <w:t>;</w:t>
      </w:r>
    </w:p>
    <w:p w14:paraId="7C7855EB" w14:textId="77777777" w:rsidR="00033128" w:rsidRDefault="00033128" w:rsidP="00F57511">
      <w:pPr>
        <w:pStyle w:val="Schedule4"/>
        <w:jc w:val="both"/>
      </w:pPr>
      <w:r>
        <w:t>experts' fees;</w:t>
      </w:r>
    </w:p>
    <w:p w14:paraId="2F850624" w14:textId="779A033A" w:rsidR="00033128" w:rsidRDefault="00033128" w:rsidP="00F57511">
      <w:pPr>
        <w:pStyle w:val="Schedule4"/>
        <w:jc w:val="both"/>
      </w:pPr>
      <w:r>
        <w:t>airfares (economy rate only);</w:t>
      </w:r>
    </w:p>
    <w:p w14:paraId="6A7AB3BD" w14:textId="1B17A076" w:rsidR="007D7AAF" w:rsidRDefault="007D7AAF" w:rsidP="00F57511">
      <w:pPr>
        <w:pStyle w:val="Schedule4"/>
        <w:jc w:val="both"/>
      </w:pPr>
      <w:r>
        <w:t xml:space="preserve">travel expenses incurred (excluding travel within metropolitan area); </w:t>
      </w:r>
    </w:p>
    <w:p w14:paraId="74739FC9" w14:textId="08F3129B" w:rsidR="007D7AAF" w:rsidRDefault="007D7AAF" w:rsidP="00F57511">
      <w:pPr>
        <w:pStyle w:val="Schedule4"/>
        <w:jc w:val="both"/>
      </w:pPr>
      <w:r>
        <w:t>accommodation expenses</w:t>
      </w:r>
      <w:r w:rsidR="00BA1AFC">
        <w:t xml:space="preserve"> (must be within ATO approved rates)</w:t>
      </w:r>
      <w:r>
        <w:t>;</w:t>
      </w:r>
    </w:p>
    <w:p w14:paraId="701D8A24" w14:textId="43327A8F" w:rsidR="00BA1AFC" w:rsidRDefault="00BA1AFC" w:rsidP="00F57511">
      <w:pPr>
        <w:pStyle w:val="Schedule4"/>
        <w:jc w:val="both"/>
      </w:pPr>
      <w:r>
        <w:t>meals/sustenance allowance (as part of approved interstate or overseas travel);</w:t>
      </w:r>
    </w:p>
    <w:p w14:paraId="1D4970F7" w14:textId="77777777" w:rsidR="00033128" w:rsidRDefault="002E4992" w:rsidP="00F57511">
      <w:pPr>
        <w:pStyle w:val="Schedule4"/>
        <w:jc w:val="both"/>
      </w:pPr>
      <w:r>
        <w:t>agent</w:t>
      </w:r>
      <w:r w:rsidR="00033128">
        <w:t>s</w:t>
      </w:r>
      <w:r>
        <w:t>'</w:t>
      </w:r>
      <w:r w:rsidR="00033128">
        <w:t xml:space="preserve"> fees; and</w:t>
      </w:r>
    </w:p>
    <w:p w14:paraId="257F7E10" w14:textId="77777777" w:rsidR="00033128" w:rsidRDefault="00033128" w:rsidP="00F57511">
      <w:pPr>
        <w:pStyle w:val="Schedule4"/>
        <w:jc w:val="both"/>
      </w:pPr>
      <w:r>
        <w:t>process servers.</w:t>
      </w:r>
    </w:p>
    <w:p w14:paraId="2713E67C" w14:textId="4A3B064E" w:rsidR="00033128" w:rsidRDefault="00033128" w:rsidP="000B2351">
      <w:pPr>
        <w:pStyle w:val="Schedule3"/>
        <w:keepNext/>
        <w:jc w:val="both"/>
      </w:pPr>
      <w:bookmarkStart w:id="630" w:name="_Ref124841667"/>
      <w:r>
        <w:t xml:space="preserve">The Service Provider may </w:t>
      </w:r>
      <w:r w:rsidR="002E4992">
        <w:t xml:space="preserve">only </w:t>
      </w:r>
      <w:r>
        <w:t>charge for the following if the approval of the Agency Contract Manager is obtained before the costs are incurred</w:t>
      </w:r>
      <w:r w:rsidR="000B2351">
        <w:t>:</w:t>
      </w:r>
      <w:bookmarkEnd w:id="630"/>
    </w:p>
    <w:p w14:paraId="417DDF24" w14:textId="77777777" w:rsidR="00033128" w:rsidRDefault="00033128" w:rsidP="00F57511">
      <w:pPr>
        <w:pStyle w:val="Schedule4"/>
        <w:jc w:val="both"/>
      </w:pPr>
      <w:r>
        <w:t xml:space="preserve">bulk photocopying (the first 1000 </w:t>
      </w:r>
      <w:r w:rsidR="002E4992">
        <w:t xml:space="preserve">pages </w:t>
      </w:r>
      <w:r>
        <w:t>of photocopying must not be charged);</w:t>
      </w:r>
    </w:p>
    <w:p w14:paraId="14E6357B" w14:textId="77777777" w:rsidR="00033128" w:rsidRDefault="00033128" w:rsidP="00F57511">
      <w:pPr>
        <w:pStyle w:val="Schedule4"/>
        <w:jc w:val="both"/>
      </w:pPr>
      <w:r>
        <w:t>electronic processing of documents;</w:t>
      </w:r>
      <w:r w:rsidR="002E4992">
        <w:t xml:space="preserve"> and</w:t>
      </w:r>
    </w:p>
    <w:p w14:paraId="5E9E7B82" w14:textId="106C7D5B" w:rsidR="00033128" w:rsidRDefault="00033128" w:rsidP="00F57511">
      <w:pPr>
        <w:pStyle w:val="Schedule4"/>
        <w:jc w:val="both"/>
      </w:pPr>
      <w:r>
        <w:t>costs associated with e</w:t>
      </w:r>
      <w:r w:rsidR="009114B6">
        <w:noBreakHyphen/>
      </w:r>
      <w:r>
        <w:t>discovery</w:t>
      </w:r>
      <w:r w:rsidR="004106BF">
        <w:t>,</w:t>
      </w:r>
    </w:p>
    <w:p w14:paraId="00F5238A" w14:textId="7BBF882E" w:rsidR="00033128" w:rsidRDefault="004106BF" w:rsidP="00F57511">
      <w:pPr>
        <w:pStyle w:val="LDIndent2"/>
        <w:jc w:val="both"/>
      </w:pPr>
      <w:r>
        <w:t>t</w:t>
      </w:r>
      <w:r w:rsidR="00033128">
        <w:t xml:space="preserve">hese </w:t>
      </w:r>
      <w:r w:rsidR="001B4791">
        <w:t xml:space="preserve">Disbursements </w:t>
      </w:r>
      <w:r w:rsidR="00033128">
        <w:t>may only be charged at cost and competitive rates sought.</w:t>
      </w:r>
    </w:p>
    <w:p w14:paraId="57611B88" w14:textId="72FF19D9" w:rsidR="00033128" w:rsidRDefault="00033128" w:rsidP="000B2351">
      <w:pPr>
        <w:pStyle w:val="Schedule3"/>
        <w:keepNext/>
        <w:jc w:val="both"/>
      </w:pPr>
      <w:bookmarkStart w:id="631" w:name="_Ref421786679"/>
      <w:r>
        <w:t>The Service Provider must not charge for</w:t>
      </w:r>
      <w:r w:rsidR="000B2351">
        <w:t>:</w:t>
      </w:r>
      <w:bookmarkEnd w:id="631"/>
    </w:p>
    <w:p w14:paraId="436A054D" w14:textId="77777777" w:rsidR="00033128" w:rsidRDefault="00033128" w:rsidP="00F57511">
      <w:pPr>
        <w:pStyle w:val="Schedule4"/>
        <w:jc w:val="both"/>
      </w:pPr>
      <w:r>
        <w:t>local, interstate or international telephone calls;</w:t>
      </w:r>
    </w:p>
    <w:p w14:paraId="555A388F" w14:textId="77777777" w:rsidR="00033128" w:rsidRDefault="00033128" w:rsidP="00F57511">
      <w:pPr>
        <w:pStyle w:val="Schedule4"/>
        <w:jc w:val="both"/>
      </w:pPr>
      <w:r>
        <w:t>facsimiles;</w:t>
      </w:r>
    </w:p>
    <w:p w14:paraId="01389AC6" w14:textId="77777777" w:rsidR="00033128" w:rsidRDefault="00033128" w:rsidP="00F57511">
      <w:pPr>
        <w:pStyle w:val="Schedule4"/>
        <w:jc w:val="both"/>
      </w:pPr>
      <w:r>
        <w:t>courier expenses incurred with</w:t>
      </w:r>
      <w:r w:rsidR="00C075C7">
        <w:t>in</w:t>
      </w:r>
      <w:r>
        <w:t xml:space="preserve"> the CBD;</w:t>
      </w:r>
    </w:p>
    <w:p w14:paraId="739642B7" w14:textId="77777777" w:rsidR="00033128" w:rsidRDefault="00033128" w:rsidP="00F57511">
      <w:pPr>
        <w:pStyle w:val="Schedule4"/>
        <w:jc w:val="both"/>
      </w:pPr>
      <w:r>
        <w:t>travel expenses incurred within the metropolitan area;</w:t>
      </w:r>
    </w:p>
    <w:p w14:paraId="67A3387F" w14:textId="7C9264FC" w:rsidR="00033128" w:rsidRDefault="00033128" w:rsidP="00F57511">
      <w:pPr>
        <w:pStyle w:val="Schedule4"/>
        <w:jc w:val="both"/>
      </w:pPr>
      <w:r>
        <w:lastRenderedPageBreak/>
        <w:t xml:space="preserve">accommodation expenses beyond ATO approved rates; </w:t>
      </w:r>
    </w:p>
    <w:p w14:paraId="7BBB56F8" w14:textId="77777777" w:rsidR="00033128" w:rsidRDefault="00262BEF" w:rsidP="00F57511">
      <w:pPr>
        <w:pStyle w:val="Schedule4"/>
        <w:jc w:val="both"/>
      </w:pPr>
      <w:r>
        <w:t>sundries, bank fees</w:t>
      </w:r>
      <w:r w:rsidR="00033128">
        <w:t xml:space="preserve">; </w:t>
      </w:r>
    </w:p>
    <w:p w14:paraId="5D046B71" w14:textId="77777777" w:rsidR="00033128" w:rsidRDefault="00033128" w:rsidP="00F57511">
      <w:pPr>
        <w:pStyle w:val="Schedule4"/>
        <w:jc w:val="both"/>
      </w:pPr>
      <w:r>
        <w:t>the costs associated with the administrative services of legal secretaries, administrative or clerical assistants;</w:t>
      </w:r>
    </w:p>
    <w:p w14:paraId="0D9AB7EE" w14:textId="77777777" w:rsidR="00033128" w:rsidRDefault="00033128" w:rsidP="00F57511">
      <w:pPr>
        <w:pStyle w:val="Schedule4"/>
        <w:jc w:val="both"/>
      </w:pPr>
      <w:r>
        <w:t>photocopying where</w:t>
      </w:r>
      <w:r w:rsidR="002E4992">
        <w:t xml:space="preserve"> less than 1000 pages are copied</w:t>
      </w:r>
      <w:r>
        <w:t>;</w:t>
      </w:r>
    </w:p>
    <w:p w14:paraId="038ECBD4" w14:textId="77777777" w:rsidR="00033128" w:rsidRDefault="00033128" w:rsidP="00F57511">
      <w:pPr>
        <w:pStyle w:val="Schedule4"/>
        <w:jc w:val="both"/>
      </w:pPr>
      <w:r>
        <w:t>training of</w:t>
      </w:r>
      <w:r w:rsidR="002E4992">
        <w:t xml:space="preserve"> Personnel</w:t>
      </w:r>
      <w:r>
        <w:t>;</w:t>
      </w:r>
    </w:p>
    <w:p w14:paraId="182E377E" w14:textId="22B923DB" w:rsidR="00033128" w:rsidRDefault="00033128" w:rsidP="00F57511">
      <w:pPr>
        <w:pStyle w:val="Schedule4"/>
        <w:jc w:val="both"/>
      </w:pPr>
      <w:r>
        <w:t xml:space="preserve">the provision of </w:t>
      </w:r>
      <w:r w:rsidR="00220103">
        <w:t>V</w:t>
      </w:r>
      <w:r>
        <w:t xml:space="preserve">alue </w:t>
      </w:r>
      <w:r w:rsidR="00220103">
        <w:t>A</w:t>
      </w:r>
      <w:r>
        <w:t>dd</w:t>
      </w:r>
      <w:r w:rsidR="007D7AAF">
        <w:t>ed</w:t>
      </w:r>
      <w:r>
        <w:t xml:space="preserve"> </w:t>
      </w:r>
      <w:r w:rsidR="007D7AAF">
        <w:t>Services (except where a nominal fee has been agreed by the Service Provider and Client)</w:t>
      </w:r>
      <w:r>
        <w:t>;</w:t>
      </w:r>
    </w:p>
    <w:p w14:paraId="4013AE72" w14:textId="77777777" w:rsidR="00033128" w:rsidRDefault="00033128" w:rsidP="00F57511">
      <w:pPr>
        <w:pStyle w:val="Schedule4"/>
        <w:jc w:val="both"/>
      </w:pPr>
      <w:r>
        <w:t>administration of files including word processing, scheduling and arranging travel;</w:t>
      </w:r>
    </w:p>
    <w:p w14:paraId="4E1824CE" w14:textId="77777777" w:rsidR="00033128" w:rsidRDefault="00033128" w:rsidP="00F57511">
      <w:pPr>
        <w:pStyle w:val="Schedule4"/>
        <w:jc w:val="both"/>
      </w:pPr>
      <w:r>
        <w:t xml:space="preserve">work of administrative </w:t>
      </w:r>
      <w:r w:rsidR="002E4992">
        <w:t>P</w:t>
      </w:r>
      <w:r>
        <w:t>ersonnel;</w:t>
      </w:r>
    </w:p>
    <w:p w14:paraId="0F48C110" w14:textId="77777777" w:rsidR="00033128" w:rsidRDefault="00033128" w:rsidP="00F57511">
      <w:pPr>
        <w:pStyle w:val="Schedule4"/>
        <w:jc w:val="both"/>
      </w:pPr>
      <w:r>
        <w:t xml:space="preserve">overtime worked by </w:t>
      </w:r>
      <w:r w:rsidR="002E4992">
        <w:t>P</w:t>
      </w:r>
      <w:r>
        <w:t>ersonnel;</w:t>
      </w:r>
    </w:p>
    <w:p w14:paraId="75234E90" w14:textId="77777777" w:rsidR="00033128" w:rsidRDefault="00033128" w:rsidP="00F57511">
      <w:pPr>
        <w:pStyle w:val="Schedule4"/>
        <w:jc w:val="both"/>
      </w:pPr>
      <w:r>
        <w:t xml:space="preserve">meals (unless as part of approved sustenance allowance associated with interstate or overseas travel); </w:t>
      </w:r>
    </w:p>
    <w:p w14:paraId="6689DCA7" w14:textId="77777777" w:rsidR="00033128" w:rsidRDefault="002E4992" w:rsidP="00F57511">
      <w:pPr>
        <w:pStyle w:val="Schedule4"/>
        <w:jc w:val="both"/>
      </w:pPr>
      <w:r>
        <w:t xml:space="preserve">file management; </w:t>
      </w:r>
    </w:p>
    <w:p w14:paraId="51E2D3B3" w14:textId="77777777" w:rsidR="00033128" w:rsidRDefault="002E4992" w:rsidP="00F57511">
      <w:pPr>
        <w:pStyle w:val="Schedule4"/>
        <w:jc w:val="both"/>
      </w:pPr>
      <w:r>
        <w:t xml:space="preserve">file storage; </w:t>
      </w:r>
    </w:p>
    <w:p w14:paraId="739B3993" w14:textId="29C8BDB6" w:rsidR="00BA1AFC" w:rsidRDefault="00BA1AFC" w:rsidP="00F57511">
      <w:pPr>
        <w:pStyle w:val="Schedule4"/>
        <w:jc w:val="both"/>
      </w:pPr>
      <w:r>
        <w:t xml:space="preserve">preparation and provision of Fee Proposals; </w:t>
      </w:r>
    </w:p>
    <w:p w14:paraId="05E05C7D" w14:textId="33C04EC9" w:rsidR="002E4992" w:rsidRDefault="002E4992" w:rsidP="00F57511">
      <w:pPr>
        <w:pStyle w:val="Schedule4"/>
        <w:jc w:val="both"/>
      </w:pPr>
      <w:r>
        <w:t>invoicing or bill review;</w:t>
      </w:r>
    </w:p>
    <w:p w14:paraId="0B48CE74" w14:textId="77777777" w:rsidR="002E4992" w:rsidRDefault="002E4992" w:rsidP="00F57511">
      <w:pPr>
        <w:pStyle w:val="Schedule4"/>
        <w:jc w:val="both"/>
      </w:pPr>
      <w:r>
        <w:t>Panel meetings;</w:t>
      </w:r>
    </w:p>
    <w:p w14:paraId="0324DD9C" w14:textId="77777777" w:rsidR="002E4992" w:rsidRDefault="002E4992" w:rsidP="00F57511">
      <w:pPr>
        <w:pStyle w:val="Schedule4"/>
        <w:jc w:val="both"/>
      </w:pPr>
      <w:r>
        <w:t>provision of reports under this Agreement;</w:t>
      </w:r>
    </w:p>
    <w:p w14:paraId="38565641" w14:textId="77777777" w:rsidR="002E4992" w:rsidRDefault="002E4992" w:rsidP="00F57511">
      <w:pPr>
        <w:pStyle w:val="Schedule4"/>
        <w:jc w:val="both"/>
      </w:pPr>
      <w:r>
        <w:t>day to day management of the Services;</w:t>
      </w:r>
    </w:p>
    <w:p w14:paraId="6337D860" w14:textId="77777777" w:rsidR="002E4992" w:rsidRDefault="002E4992" w:rsidP="00F57511">
      <w:pPr>
        <w:pStyle w:val="Schedule4"/>
        <w:jc w:val="both"/>
      </w:pPr>
      <w:r>
        <w:t>management of this Agreement;</w:t>
      </w:r>
    </w:p>
    <w:p w14:paraId="7074C6C5" w14:textId="77777777" w:rsidR="002E4992" w:rsidRDefault="002E4992" w:rsidP="00F57511">
      <w:pPr>
        <w:pStyle w:val="Schedule4"/>
        <w:jc w:val="both"/>
      </w:pPr>
      <w:r>
        <w:t>client relationship management; and</w:t>
      </w:r>
    </w:p>
    <w:p w14:paraId="4AFA62FC" w14:textId="77777777" w:rsidR="002E4992" w:rsidRPr="00033128" w:rsidRDefault="002E4992" w:rsidP="00F57511">
      <w:pPr>
        <w:pStyle w:val="Schedule4"/>
        <w:jc w:val="both"/>
      </w:pPr>
      <w:r>
        <w:t>actions taken to promote continuous improvement of the Services.</w:t>
      </w:r>
    </w:p>
    <w:p w14:paraId="19BC9302" w14:textId="20C38F36" w:rsidR="00FE3EC0" w:rsidRPr="00033128" w:rsidRDefault="00FE3EC0" w:rsidP="00F57511">
      <w:pPr>
        <w:pStyle w:val="Schedule3"/>
        <w:numPr>
          <w:ilvl w:val="0"/>
          <w:numId w:val="0"/>
        </w:numPr>
        <w:ind w:left="1701"/>
      </w:pPr>
    </w:p>
    <w:p w14:paraId="1E0D6565" w14:textId="65F48545" w:rsidR="00EF4497" w:rsidRDefault="00EF4497" w:rsidP="00EF4497">
      <w:pPr>
        <w:pStyle w:val="Schedule1"/>
        <w:jc w:val="both"/>
      </w:pPr>
      <w:bookmarkStart w:id="632" w:name="_Ref134626189"/>
      <w:r>
        <w:t>Sub</w:t>
      </w:r>
      <w:r w:rsidR="009114B6">
        <w:noBreakHyphen/>
      </w:r>
      <w:r>
        <w:t>contracting</w:t>
      </w:r>
      <w:bookmarkEnd w:id="632"/>
      <w:r>
        <w:t xml:space="preserve"> </w:t>
      </w:r>
    </w:p>
    <w:p w14:paraId="6F70729D" w14:textId="6333BC8E" w:rsidR="00EF4497" w:rsidRDefault="00AB1B49" w:rsidP="000B2351">
      <w:pPr>
        <w:pStyle w:val="Schedule3"/>
        <w:keepNext/>
        <w:numPr>
          <w:ilvl w:val="0"/>
          <w:numId w:val="0"/>
        </w:numPr>
        <w:jc w:val="both"/>
      </w:pPr>
      <w:r>
        <w:t xml:space="preserve">Pursuant to </w:t>
      </w:r>
      <w:r w:rsidR="009114B6">
        <w:t>clause </w:t>
      </w:r>
      <w:r>
        <w:fldChar w:fldCharType="begin"/>
      </w:r>
      <w:r>
        <w:instrText xml:space="preserve"> REF _Ref134628094 \w \h </w:instrText>
      </w:r>
      <w:r>
        <w:fldChar w:fldCharType="separate"/>
      </w:r>
      <w:r w:rsidR="00942AF0">
        <w:t>32(g)</w:t>
      </w:r>
      <w:r>
        <w:fldChar w:fldCharType="end"/>
      </w:r>
      <w:r>
        <w:t>, the following conditions will apply to any sub</w:t>
      </w:r>
      <w:r w:rsidR="009114B6">
        <w:noBreakHyphen/>
      </w:r>
      <w:r>
        <w:t>contracting arrangements related to Services</w:t>
      </w:r>
      <w:r w:rsidR="00C1486B" w:rsidRPr="00C1486B">
        <w:t xml:space="preserve"> </w:t>
      </w:r>
      <w:r w:rsidR="00C1486B">
        <w:t xml:space="preserve">(where the Service Provider is appointed by </w:t>
      </w:r>
      <w:r w:rsidR="009114B6">
        <w:t>Item </w:t>
      </w:r>
      <w:r w:rsidR="00C1486B">
        <w:fldChar w:fldCharType="begin"/>
      </w:r>
      <w:r w:rsidR="00C1486B">
        <w:instrText xml:space="preserve"> REF _Ref124327580 \n \h </w:instrText>
      </w:r>
      <w:r w:rsidR="00C1486B">
        <w:fldChar w:fldCharType="separate"/>
      </w:r>
      <w:r w:rsidR="00942AF0">
        <w:t>1</w:t>
      </w:r>
      <w:r w:rsidR="00C1486B">
        <w:fldChar w:fldCharType="end"/>
      </w:r>
      <w:r w:rsidR="00C1486B">
        <w:t xml:space="preserve"> of </w:t>
      </w:r>
      <w:r w:rsidR="00C1486B">
        <w:fldChar w:fldCharType="begin"/>
      </w:r>
      <w:r w:rsidR="00C1486B">
        <w:instrText xml:space="preserve"> REF _Ref413313376 \w \h  \* MERGEFORMAT </w:instrText>
      </w:r>
      <w:r w:rsidR="00C1486B">
        <w:fldChar w:fldCharType="separate"/>
      </w:r>
      <w:r w:rsidR="00942AF0">
        <w:t>Schedule 1</w:t>
      </w:r>
      <w:r w:rsidR="00C1486B">
        <w:fldChar w:fldCharType="end"/>
      </w:r>
      <w:r w:rsidR="00C1486B">
        <w:t>)</w:t>
      </w:r>
      <w:r>
        <w:t xml:space="preserve"> in the </w:t>
      </w:r>
      <w:r w:rsidR="00EF4497" w:rsidRPr="00801BB8">
        <w:rPr>
          <w:b/>
        </w:rPr>
        <w:t xml:space="preserve">Legal Support Services </w:t>
      </w:r>
      <w:r w:rsidR="00EF4497" w:rsidRPr="00C1486B">
        <w:t>Area of Law</w:t>
      </w:r>
      <w:r w:rsidR="00EF4497">
        <w:t xml:space="preserve"> under the </w:t>
      </w:r>
      <w:r w:rsidR="00EF4497" w:rsidRPr="00801BB8">
        <w:rPr>
          <w:b/>
        </w:rPr>
        <w:t xml:space="preserve">Ancillary Legal Services </w:t>
      </w:r>
      <w:r w:rsidR="00EF4497" w:rsidRPr="00C1486B">
        <w:t>Category</w:t>
      </w:r>
      <w:r w:rsidR="00C1486B">
        <w:t>,</w:t>
      </w:r>
      <w:r w:rsidR="00104870">
        <w:rPr>
          <w:b/>
        </w:rPr>
        <w:t xml:space="preserve"> </w:t>
      </w:r>
      <w:r w:rsidR="00104870" w:rsidRPr="00801BB8">
        <w:t xml:space="preserve">in </w:t>
      </w:r>
      <w:r w:rsidR="00104870">
        <w:t xml:space="preserve">addition to </w:t>
      </w:r>
      <w:r w:rsidR="009114B6">
        <w:t>clause </w:t>
      </w:r>
      <w:r w:rsidR="00104870">
        <w:fldChar w:fldCharType="begin"/>
      </w:r>
      <w:r w:rsidR="00104870">
        <w:instrText xml:space="preserve"> REF _Ref413317473 \w \h </w:instrText>
      </w:r>
      <w:r w:rsidR="00104870">
        <w:fldChar w:fldCharType="separate"/>
      </w:r>
      <w:r w:rsidR="00942AF0">
        <w:t>32</w:t>
      </w:r>
      <w:r w:rsidR="00104870">
        <w:fldChar w:fldCharType="end"/>
      </w:r>
      <w:r w:rsidR="000B2351">
        <w:t>:</w:t>
      </w:r>
    </w:p>
    <w:p w14:paraId="4AB23A43" w14:textId="28C7A141" w:rsidR="00104870" w:rsidRDefault="00104870" w:rsidP="00AB1B49">
      <w:pPr>
        <w:pStyle w:val="Schedule3"/>
        <w:jc w:val="both"/>
      </w:pPr>
      <w:r>
        <w:rPr>
          <w:b/>
        </w:rPr>
        <w:t xml:space="preserve">Executive Contract Manager </w:t>
      </w:r>
      <w:r w:rsidR="00261DB4">
        <w:rPr>
          <w:b/>
        </w:rPr>
        <w:t>c</w:t>
      </w:r>
      <w:r>
        <w:rPr>
          <w:b/>
        </w:rPr>
        <w:t xml:space="preserve">onsent </w:t>
      </w:r>
    </w:p>
    <w:p w14:paraId="667A7CE5" w14:textId="767D052E" w:rsidR="00104870" w:rsidRDefault="00104870" w:rsidP="00801BB8">
      <w:pPr>
        <w:pStyle w:val="Schedule4"/>
        <w:jc w:val="both"/>
      </w:pPr>
      <w:r>
        <w:t xml:space="preserve">The Service Provider must obtain the </w:t>
      </w:r>
      <w:r w:rsidRPr="00091EDE">
        <w:t xml:space="preserve">written consent of the </w:t>
      </w:r>
      <w:r>
        <w:t>Executive Cont</w:t>
      </w:r>
      <w:r w:rsidR="005A3D80">
        <w:t>r</w:t>
      </w:r>
      <w:r>
        <w:t>act Manager, p</w:t>
      </w:r>
      <w:r w:rsidR="00AB1B49">
        <w:t xml:space="preserve">rior to entering into any </w:t>
      </w:r>
      <w:r w:rsidR="00C1486B">
        <w:lastRenderedPageBreak/>
        <w:t>sub</w:t>
      </w:r>
      <w:r w:rsidR="009114B6">
        <w:noBreakHyphen/>
      </w:r>
      <w:r>
        <w:t xml:space="preserve">contracting arrangement in accordance with </w:t>
      </w:r>
      <w:r w:rsidR="009114B6">
        <w:t>clause </w:t>
      </w:r>
      <w:r>
        <w:fldChar w:fldCharType="begin"/>
      </w:r>
      <w:r>
        <w:instrText xml:space="preserve"> REF _Ref431467791 \w \h </w:instrText>
      </w:r>
      <w:r>
        <w:fldChar w:fldCharType="separate"/>
      </w:r>
      <w:r w:rsidR="00942AF0">
        <w:t>32(a)</w:t>
      </w:r>
      <w:r>
        <w:fldChar w:fldCharType="end"/>
      </w:r>
      <w:r>
        <w:t xml:space="preserve"> or </w:t>
      </w:r>
      <w:r>
        <w:fldChar w:fldCharType="begin"/>
      </w:r>
      <w:r>
        <w:instrText xml:space="preserve"> REF _Ref431467842 \n \h </w:instrText>
      </w:r>
      <w:r>
        <w:fldChar w:fldCharType="separate"/>
      </w:r>
      <w:r w:rsidR="00942AF0">
        <w:t>(b)</w:t>
      </w:r>
      <w:r>
        <w:fldChar w:fldCharType="end"/>
      </w:r>
      <w:r>
        <w:t xml:space="preserve"> if the sub</w:t>
      </w:r>
      <w:r w:rsidR="009114B6">
        <w:noBreakHyphen/>
      </w:r>
      <w:r>
        <w:t xml:space="preserve">contract's </w:t>
      </w:r>
      <w:r w:rsidR="00AB1B49">
        <w:t xml:space="preserve">value </w:t>
      </w:r>
      <w:r>
        <w:t xml:space="preserve">exceeds </w:t>
      </w:r>
      <w:r w:rsidR="00AB1B49">
        <w:t xml:space="preserve">$15,000 </w:t>
      </w:r>
      <w:r w:rsidR="009114B6">
        <w:t>(EX GST)</w:t>
      </w:r>
      <w:r>
        <w:t xml:space="preserve">. </w:t>
      </w:r>
      <w:r w:rsidR="00AB1B49">
        <w:t xml:space="preserve">  </w:t>
      </w:r>
    </w:p>
    <w:p w14:paraId="399B0889" w14:textId="716CCE2C" w:rsidR="00104870" w:rsidRDefault="00AB1B49" w:rsidP="00801BB8">
      <w:pPr>
        <w:pStyle w:val="Schedule4"/>
        <w:jc w:val="both"/>
      </w:pPr>
      <w:r>
        <w:t xml:space="preserve">Such </w:t>
      </w:r>
      <w:r w:rsidRPr="00091EDE">
        <w:t xml:space="preserve">consent may be given or withheld by the </w:t>
      </w:r>
      <w:r>
        <w:t xml:space="preserve">Executive </w:t>
      </w:r>
      <w:r w:rsidRPr="00091EDE">
        <w:t>Contract Manager in the</w:t>
      </w:r>
      <w:r>
        <w:t xml:space="preserve"> Executive</w:t>
      </w:r>
      <w:r w:rsidRPr="00091EDE">
        <w:t xml:space="preserve"> Contract Manager’s absolute discretion</w:t>
      </w:r>
      <w:r>
        <w:t xml:space="preserve"> and may be subject to any additional conditions pursuant to </w:t>
      </w:r>
      <w:r w:rsidR="009114B6">
        <w:t>clause </w:t>
      </w:r>
      <w:r>
        <w:fldChar w:fldCharType="begin"/>
      </w:r>
      <w:r>
        <w:instrText xml:space="preserve"> REF _Ref134628775 \w \h </w:instrText>
      </w:r>
      <w:r>
        <w:fldChar w:fldCharType="separate"/>
      </w:r>
      <w:r w:rsidR="00942AF0">
        <w:t>32(d)</w:t>
      </w:r>
      <w:r>
        <w:fldChar w:fldCharType="end"/>
      </w:r>
      <w:r>
        <w:t>.</w:t>
      </w:r>
      <w:r w:rsidR="00104870">
        <w:t xml:space="preserve"> </w:t>
      </w:r>
      <w:r>
        <w:t xml:space="preserve"> </w:t>
      </w:r>
    </w:p>
    <w:p w14:paraId="15FE6882" w14:textId="6B5F086B" w:rsidR="00AB1B49" w:rsidRDefault="00104870" w:rsidP="00801BB8">
      <w:pPr>
        <w:pStyle w:val="Schedule4"/>
        <w:jc w:val="both"/>
      </w:pPr>
      <w:r>
        <w:t>For the avoidance of doubt where the Executive Contract Manger has given consent in line with this condition, no additional consent from the Contract Manager (</w:t>
      </w:r>
      <w:r w:rsidR="009114B6">
        <w:t>clause </w:t>
      </w:r>
      <w:r>
        <w:fldChar w:fldCharType="begin"/>
      </w:r>
      <w:r>
        <w:instrText xml:space="preserve"> REF _Ref431467791 \w \h </w:instrText>
      </w:r>
      <w:r>
        <w:fldChar w:fldCharType="separate"/>
      </w:r>
      <w:r w:rsidR="00942AF0">
        <w:t>32(a)</w:t>
      </w:r>
      <w:r>
        <w:fldChar w:fldCharType="end"/>
      </w:r>
      <w:r>
        <w:t xml:space="preserve"> or </w:t>
      </w:r>
      <w:r>
        <w:fldChar w:fldCharType="begin"/>
      </w:r>
      <w:r>
        <w:instrText xml:space="preserve"> REF _Ref431467842 \n \h </w:instrText>
      </w:r>
      <w:r>
        <w:fldChar w:fldCharType="separate"/>
      </w:r>
      <w:r w:rsidR="00942AF0">
        <w:t>(b)</w:t>
      </w:r>
      <w:r>
        <w:fldChar w:fldCharType="end"/>
      </w:r>
      <w:r>
        <w:t xml:space="preserve">) will be required.  </w:t>
      </w:r>
    </w:p>
    <w:p w14:paraId="1DDD1E2F" w14:textId="1F61E15A" w:rsidR="00104870" w:rsidRDefault="00104870" w:rsidP="00AB1B49">
      <w:pPr>
        <w:pStyle w:val="Schedule3"/>
        <w:keepNext/>
        <w:jc w:val="both"/>
      </w:pPr>
      <w:r>
        <w:rPr>
          <w:b/>
        </w:rPr>
        <w:t>Sub</w:t>
      </w:r>
      <w:r w:rsidR="009114B6">
        <w:rPr>
          <w:b/>
        </w:rPr>
        <w:noBreakHyphen/>
      </w:r>
      <w:r>
        <w:rPr>
          <w:b/>
        </w:rPr>
        <w:t xml:space="preserve">contract Legal Service Fee cap </w:t>
      </w:r>
    </w:p>
    <w:p w14:paraId="46AC20CF" w14:textId="27FDABB1" w:rsidR="00AB1B49" w:rsidRDefault="00AB1B49" w:rsidP="00801BB8">
      <w:pPr>
        <w:pStyle w:val="Schedule3"/>
        <w:keepNext/>
        <w:numPr>
          <w:ilvl w:val="0"/>
          <w:numId w:val="0"/>
        </w:numPr>
        <w:ind w:left="1701"/>
        <w:jc w:val="both"/>
      </w:pPr>
      <w:r>
        <w:t>The amount of Legal Service Fees charged to Clients for sub</w:t>
      </w:r>
      <w:r w:rsidR="009114B6">
        <w:noBreakHyphen/>
      </w:r>
      <w:r>
        <w:t>contracted Services must not exceed 3% of any fees charged by the sub</w:t>
      </w:r>
      <w:r w:rsidR="009114B6">
        <w:noBreakHyphen/>
      </w:r>
      <w:r>
        <w:t xml:space="preserve">contractor to the Service Provider. </w:t>
      </w:r>
    </w:p>
    <w:p w14:paraId="5F07DF36" w14:textId="77777777" w:rsidR="00AB1B49" w:rsidRPr="00091EDE" w:rsidRDefault="00AB1B49" w:rsidP="00801BB8">
      <w:pPr>
        <w:pStyle w:val="Schedule3"/>
        <w:numPr>
          <w:ilvl w:val="0"/>
          <w:numId w:val="0"/>
        </w:numPr>
        <w:ind w:left="1701"/>
        <w:jc w:val="both"/>
      </w:pPr>
    </w:p>
    <w:p w14:paraId="7CBC0C5A" w14:textId="2ACC0451" w:rsidR="00EF4497" w:rsidRDefault="00EF4497" w:rsidP="00801BB8">
      <w:pPr>
        <w:pStyle w:val="Schedule3"/>
        <w:numPr>
          <w:ilvl w:val="0"/>
          <w:numId w:val="0"/>
        </w:numPr>
        <w:jc w:val="both"/>
      </w:pPr>
    </w:p>
    <w:p w14:paraId="7B971731" w14:textId="5B134EA7" w:rsidR="005E65DB" w:rsidRPr="00AC09BE" w:rsidRDefault="005E65DB" w:rsidP="00AC09BE">
      <w:pPr>
        <w:sectPr w:rsidR="005E65DB" w:rsidRPr="00AC09BE" w:rsidSect="0094317E">
          <w:headerReference w:type="even" r:id="rId39"/>
          <w:headerReference w:type="default" r:id="rId40"/>
          <w:headerReference w:type="first" r:id="rId41"/>
          <w:pgSz w:w="11907" w:h="16840" w:code="9"/>
          <w:pgMar w:top="851" w:right="1134" w:bottom="851" w:left="1701" w:header="624" w:footer="397" w:gutter="0"/>
          <w:cols w:space="708"/>
          <w:docGrid w:linePitch="360"/>
        </w:sectPr>
      </w:pPr>
    </w:p>
    <w:p w14:paraId="6E61ABCF" w14:textId="1F6D8FE2" w:rsidR="00AC09BE" w:rsidRDefault="00AC09BE" w:rsidP="00F76425">
      <w:pPr>
        <w:pStyle w:val="Schedule"/>
      </w:pPr>
      <w:bookmarkStart w:id="633" w:name="_Ref413313931"/>
      <w:bookmarkStart w:id="634" w:name="_Toc137209094"/>
      <w:r w:rsidRPr="00AC09BE">
        <w:lastRenderedPageBreak/>
        <w:t>Clients</w:t>
      </w:r>
      <w:bookmarkEnd w:id="633"/>
      <w:bookmarkEnd w:id="634"/>
    </w:p>
    <w:tbl>
      <w:tblPr>
        <w:tblStyle w:val="PlainTable1"/>
        <w:tblW w:w="5000" w:type="pct"/>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1E0" w:firstRow="1" w:lastRow="1" w:firstColumn="1" w:lastColumn="1" w:noHBand="0" w:noVBand="0"/>
      </w:tblPr>
      <w:tblGrid>
        <w:gridCol w:w="569"/>
        <w:gridCol w:w="8493"/>
      </w:tblGrid>
      <w:tr w:rsidR="003430DC" w:rsidRPr="00BD1EE2" w14:paraId="5A2F81CE" w14:textId="77777777" w:rsidTr="00E70861">
        <w:trPr>
          <w:cnfStyle w:val="100000000000" w:firstRow="1" w:lastRow="0" w:firstColumn="0" w:lastColumn="0" w:oddVBand="0" w:evenVBand="0" w:oddHBand="0" w:evenHBand="0" w:firstRowFirstColumn="0" w:firstRowLastColumn="0" w:lastRowFirstColumn="0" w:lastRowLastColumn="0"/>
          <w:trHeight w:val="397"/>
          <w:tblHeader/>
        </w:trPr>
        <w:tc>
          <w:tcPr>
            <w:cnfStyle w:val="001000000000" w:firstRow="0" w:lastRow="0" w:firstColumn="1" w:lastColumn="0" w:oddVBand="0" w:evenVBand="0" w:oddHBand="0" w:evenHBand="0" w:firstRowFirstColumn="0" w:firstRowLastColumn="0" w:lastRowFirstColumn="0" w:lastRowLastColumn="0"/>
            <w:tcW w:w="5000" w:type="pct"/>
            <w:gridSpan w:val="2"/>
            <w:tcBorders>
              <w:top w:val="single" w:sz="4" w:space="0" w:color="215868" w:themeColor="accent5" w:themeShade="80"/>
              <w:left w:val="single" w:sz="4" w:space="0" w:color="215868" w:themeColor="accent5" w:themeShade="80"/>
              <w:bottom w:val="nil"/>
              <w:right w:val="single" w:sz="4" w:space="0" w:color="215868" w:themeColor="accent5" w:themeShade="80"/>
            </w:tcBorders>
            <w:shd w:val="clear" w:color="auto" w:fill="215868" w:themeFill="accent5" w:themeFillShade="80"/>
          </w:tcPr>
          <w:p w14:paraId="2D84C969" w14:textId="79C42D3F" w:rsidR="003430DC" w:rsidRPr="003D79C2" w:rsidRDefault="003430DC" w:rsidP="007D7AAF">
            <w:pPr>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149" w:right="84"/>
              <w:jc w:val="center"/>
              <w:rPr>
                <w:rFonts w:cs="Arial"/>
                <w:color w:val="FFFFFF" w:themeColor="background1"/>
                <w:sz w:val="21"/>
                <w:szCs w:val="20"/>
              </w:rPr>
            </w:pPr>
            <w:r w:rsidRPr="003D79C2">
              <w:rPr>
                <w:rFonts w:cs="Arial"/>
                <w:color w:val="FFFFFF" w:themeColor="background1"/>
                <w:sz w:val="21"/>
                <w:szCs w:val="20"/>
              </w:rPr>
              <w:t>Agency</w:t>
            </w:r>
          </w:p>
        </w:tc>
      </w:tr>
      <w:tr w:rsidR="003430DC" w:rsidRPr="008E192D" w14:paraId="03BADE79" w14:textId="77777777" w:rsidTr="00E70861">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14" w:type="pct"/>
            <w:tcBorders>
              <w:top w:val="nil"/>
              <w:left w:val="single" w:sz="4" w:space="0" w:color="215868" w:themeColor="accent5" w:themeShade="80"/>
              <w:bottom w:val="nil"/>
              <w:right w:val="single" w:sz="4" w:space="0" w:color="215868" w:themeColor="accent5" w:themeShade="80"/>
            </w:tcBorders>
            <w:vAlign w:val="center"/>
          </w:tcPr>
          <w:p w14:paraId="6B93B2AB" w14:textId="57A04D4D" w:rsidR="003430DC" w:rsidRPr="003430DC" w:rsidRDefault="003430DC" w:rsidP="003430DC">
            <w:pPr>
              <w:pStyle w:val="VGSOListNum"/>
              <w:spacing w:before="40" w:after="40"/>
              <w:rPr>
                <w:b w:val="0"/>
                <w:lang w:val="en-US"/>
              </w:rPr>
            </w:pPr>
          </w:p>
        </w:tc>
        <w:tc>
          <w:tcPr>
            <w:cnfStyle w:val="000100000000" w:firstRow="0" w:lastRow="0" w:firstColumn="0" w:lastColumn="1" w:oddVBand="0" w:evenVBand="0" w:oddHBand="0" w:evenHBand="0" w:firstRowFirstColumn="0" w:firstRowLastColumn="0" w:lastRowFirstColumn="0" w:lastRowLastColumn="0"/>
            <w:tcW w:w="4686" w:type="pct"/>
            <w:tcBorders>
              <w:top w:val="nil"/>
              <w:left w:val="single" w:sz="4" w:space="0" w:color="215868" w:themeColor="accent5" w:themeShade="80"/>
              <w:bottom w:val="nil"/>
              <w:right w:val="single" w:sz="4" w:space="0" w:color="215868" w:themeColor="accent5" w:themeShade="80"/>
            </w:tcBorders>
            <w:vAlign w:val="center"/>
          </w:tcPr>
          <w:p w14:paraId="1C3A4D79" w14:textId="24E67AF2" w:rsidR="003430DC" w:rsidRPr="003430DC" w:rsidRDefault="00D669BD" w:rsidP="003430DC">
            <w:pPr>
              <w:pStyle w:val="VGSOListBul"/>
              <w:numPr>
                <w:ilvl w:val="0"/>
                <w:numId w:val="0"/>
              </w:numPr>
              <w:spacing w:before="40" w:after="40"/>
              <w:ind w:left="284" w:hanging="6"/>
              <w:rPr>
                <w:rFonts w:cs="Arial"/>
                <w:b w:val="0"/>
              </w:rPr>
            </w:pPr>
            <w:r>
              <w:rPr>
                <w:rFonts w:cs="Arial"/>
                <w:b w:val="0"/>
              </w:rPr>
              <w:t>[Confidential Section]</w:t>
            </w:r>
          </w:p>
        </w:tc>
      </w:tr>
    </w:tbl>
    <w:p w14:paraId="79CFF047" w14:textId="77777777" w:rsidR="00AC09BE" w:rsidRDefault="00AC09BE" w:rsidP="00AC09BE">
      <w:pPr>
        <w:spacing w:after="240"/>
      </w:pPr>
    </w:p>
    <w:p w14:paraId="3941D652" w14:textId="77777777" w:rsidR="00217E86" w:rsidRDefault="00217E86" w:rsidP="00AC09BE">
      <w:pPr>
        <w:spacing w:after="240"/>
      </w:pPr>
    </w:p>
    <w:p w14:paraId="2DC7CB73" w14:textId="77777777" w:rsidR="00AC09BE" w:rsidRPr="00AC09BE" w:rsidRDefault="00AC09BE" w:rsidP="00AC09BE">
      <w:pPr>
        <w:spacing w:after="240"/>
        <w:sectPr w:rsidR="00AC09BE" w:rsidRPr="00AC09BE" w:rsidSect="0094317E">
          <w:headerReference w:type="even" r:id="rId42"/>
          <w:headerReference w:type="default" r:id="rId43"/>
          <w:headerReference w:type="first" r:id="rId44"/>
          <w:pgSz w:w="11907" w:h="16840" w:code="9"/>
          <w:pgMar w:top="851" w:right="1134" w:bottom="851" w:left="1701" w:header="624" w:footer="397" w:gutter="0"/>
          <w:cols w:space="708"/>
          <w:docGrid w:linePitch="360"/>
        </w:sectPr>
      </w:pPr>
    </w:p>
    <w:p w14:paraId="09F4ADB8" w14:textId="22F5DFB9" w:rsidR="00330B2D" w:rsidRDefault="004106BF" w:rsidP="00F76425">
      <w:pPr>
        <w:pStyle w:val="Schedule"/>
      </w:pPr>
      <w:bookmarkStart w:id="635" w:name="_Toc124248868"/>
      <w:bookmarkStart w:id="636" w:name="_Toc124248869"/>
      <w:bookmarkStart w:id="637" w:name="_Toc124248870"/>
      <w:bookmarkStart w:id="638" w:name="_Toc124248871"/>
      <w:bookmarkStart w:id="639" w:name="_Toc124248872"/>
      <w:bookmarkStart w:id="640" w:name="_Toc124248873"/>
      <w:bookmarkStart w:id="641" w:name="_Toc124248874"/>
      <w:bookmarkStart w:id="642" w:name="_Toc124248875"/>
      <w:bookmarkStart w:id="643" w:name="_Toc124248876"/>
      <w:bookmarkStart w:id="644" w:name="_Toc124248877"/>
      <w:bookmarkStart w:id="645" w:name="_Toc124248878"/>
      <w:bookmarkStart w:id="646" w:name="_Toc124248879"/>
      <w:bookmarkStart w:id="647" w:name="_Toc124248880"/>
      <w:bookmarkStart w:id="648" w:name="_Toc124248881"/>
      <w:bookmarkStart w:id="649" w:name="_Toc124248882"/>
      <w:bookmarkStart w:id="650" w:name="_Toc124248883"/>
      <w:bookmarkStart w:id="651" w:name="_Toc124248884"/>
      <w:bookmarkStart w:id="652" w:name="_Toc124248885"/>
      <w:bookmarkStart w:id="653" w:name="_Toc124248886"/>
      <w:bookmarkStart w:id="654" w:name="_Toc124248887"/>
      <w:bookmarkStart w:id="655" w:name="_Toc124248888"/>
      <w:bookmarkStart w:id="656" w:name="_Toc124248889"/>
      <w:bookmarkStart w:id="657" w:name="_Ref124252182"/>
      <w:bookmarkStart w:id="658" w:name="_Toc137209095"/>
      <w:bookmarkStart w:id="659" w:name="_Ref413313593"/>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r>
        <w:lastRenderedPageBreak/>
        <w:t>Pro Bono</w:t>
      </w:r>
      <w:r w:rsidR="00330B2D">
        <w:t xml:space="preserve"> </w:t>
      </w:r>
      <w:r w:rsidR="000B438C">
        <w:t>Obligations</w:t>
      </w:r>
      <w:bookmarkEnd w:id="657"/>
      <w:bookmarkEnd w:id="658"/>
    </w:p>
    <w:p w14:paraId="2F1AB83D" w14:textId="658B9E6C" w:rsidR="002C0349" w:rsidRPr="00AC09BE" w:rsidRDefault="002C0349" w:rsidP="00C46CF2">
      <w:pPr>
        <w:pStyle w:val="Schedule1"/>
        <w:numPr>
          <w:ilvl w:val="1"/>
          <w:numId w:val="20"/>
        </w:numPr>
      </w:pPr>
      <w:bookmarkStart w:id="660" w:name="_Toc124406233"/>
      <w:bookmarkStart w:id="661" w:name="_Toc124406879"/>
      <w:bookmarkStart w:id="662" w:name="_Toc124407526"/>
      <w:bookmarkEnd w:id="659"/>
      <w:r>
        <w:t>Definitions</w:t>
      </w:r>
      <w:bookmarkEnd w:id="660"/>
      <w:bookmarkEnd w:id="661"/>
      <w:bookmarkEnd w:id="662"/>
    </w:p>
    <w:p w14:paraId="2F1AC045" w14:textId="6071E737" w:rsidR="002C0349" w:rsidRDefault="002C0349" w:rsidP="000B2351">
      <w:pPr>
        <w:pStyle w:val="LDIndent1"/>
        <w:keepNext/>
      </w:pPr>
      <w:r>
        <w:t>In this Schedule, unless the context otherwise requires</w:t>
      </w:r>
      <w:r w:rsidR="000B2351">
        <w:t>:</w:t>
      </w:r>
      <w:r>
        <w:t xml:space="preserve"> </w:t>
      </w:r>
    </w:p>
    <w:p w14:paraId="304EF52D" w14:textId="53F78DF3" w:rsidR="002C0349" w:rsidRPr="00C545F4" w:rsidRDefault="002C0349" w:rsidP="002C0349">
      <w:pPr>
        <w:pStyle w:val="LDIndent1"/>
        <w:keepNext/>
      </w:pPr>
      <w:r>
        <w:rPr>
          <w:b/>
        </w:rPr>
        <w:t xml:space="preserve">Approved Cause </w:t>
      </w:r>
      <w:r w:rsidRPr="00C545F4">
        <w:t>means</w:t>
      </w:r>
      <w:r>
        <w:t xml:space="preserve"> provision of </w:t>
      </w:r>
      <w:r w:rsidR="004106BF">
        <w:t>Pro Bono</w:t>
      </w:r>
      <w:r>
        <w:t xml:space="preserve"> Services </w:t>
      </w:r>
      <w:r w:rsidRPr="00AC09BE">
        <w:t>within the State</w:t>
      </w:r>
      <w:r>
        <w:t xml:space="preserve"> the Victoria or which will</w:t>
      </w:r>
      <w:r w:rsidRPr="00C545F4">
        <w:t xml:space="preserve"> </w:t>
      </w:r>
      <w:r>
        <w:t xml:space="preserve">benefit Priority Groups based in Victoria. </w:t>
      </w:r>
    </w:p>
    <w:p w14:paraId="60209E94" w14:textId="2F50387C" w:rsidR="002C0349" w:rsidRPr="00C545F4" w:rsidRDefault="002C0349" w:rsidP="002C0349">
      <w:pPr>
        <w:spacing w:after="240"/>
        <w:ind w:left="851"/>
      </w:pPr>
      <w:r>
        <w:rPr>
          <w:b/>
        </w:rPr>
        <w:t xml:space="preserve">CLC </w:t>
      </w:r>
      <w:r>
        <w:t>means a Community Legal Centre operating as an independent, not</w:t>
      </w:r>
      <w:r w:rsidR="009114B6">
        <w:noBreakHyphen/>
      </w:r>
      <w:r>
        <w:t>for</w:t>
      </w:r>
      <w:r w:rsidR="009114B6">
        <w:noBreakHyphen/>
      </w:r>
      <w:r>
        <w:t xml:space="preserve">profit organisation providing free legal and related services to the public, focussing on Priority Groups </w:t>
      </w:r>
      <w:r w:rsidRPr="00773AFC">
        <w:t>and that is a member of the Federation of Community Legal Centres.</w:t>
      </w:r>
      <w:r>
        <w:t xml:space="preserve"> </w:t>
      </w:r>
    </w:p>
    <w:p w14:paraId="5E708ECC" w14:textId="77777777" w:rsidR="002C0349" w:rsidRPr="00C545F4" w:rsidRDefault="002C0349" w:rsidP="002C0349">
      <w:pPr>
        <w:spacing w:after="240"/>
        <w:ind w:left="851"/>
      </w:pPr>
      <w:r>
        <w:rPr>
          <w:b/>
        </w:rPr>
        <w:t xml:space="preserve">Legal Aid </w:t>
      </w:r>
      <w:r w:rsidRPr="00C545F4">
        <w:t xml:space="preserve">means </w:t>
      </w:r>
      <w:r>
        <w:t xml:space="preserve">Victoria Legal Aid, a statutory authority established under the </w:t>
      </w:r>
      <w:r w:rsidRPr="00C545F4">
        <w:rPr>
          <w:i/>
        </w:rPr>
        <w:t xml:space="preserve">Legal Aid Act 1978 </w:t>
      </w:r>
      <w:r>
        <w:t>(Vic) and the programs Legal Aid provides to improve the public's access to the Victorian legal system.</w:t>
      </w:r>
    </w:p>
    <w:p w14:paraId="1F230BB1" w14:textId="3F9A688B" w:rsidR="002C0349" w:rsidRDefault="002C0349" w:rsidP="000B2351">
      <w:pPr>
        <w:keepNext/>
        <w:spacing w:after="240"/>
        <w:ind w:left="851"/>
      </w:pPr>
      <w:r>
        <w:rPr>
          <w:b/>
        </w:rPr>
        <w:t xml:space="preserve">Legal Assistance </w:t>
      </w:r>
      <w:r>
        <w:t>may include (but is not limited to)</w:t>
      </w:r>
      <w:r w:rsidR="000B2351">
        <w:t>:</w:t>
      </w:r>
    </w:p>
    <w:p w14:paraId="1E844824" w14:textId="77777777" w:rsidR="002C0349" w:rsidRPr="00AC09BE" w:rsidRDefault="002C0349" w:rsidP="00C46CF2">
      <w:pPr>
        <w:pStyle w:val="Schedule3"/>
        <w:numPr>
          <w:ilvl w:val="3"/>
          <w:numId w:val="21"/>
        </w:numPr>
        <w:ind w:left="1560" w:hanging="709"/>
      </w:pPr>
      <w:r w:rsidRPr="00AC09BE">
        <w:t>legal or paralegal advice, representation or assistance;</w:t>
      </w:r>
    </w:p>
    <w:p w14:paraId="53D04174" w14:textId="77777777" w:rsidR="002C0349" w:rsidRPr="00AC09BE" w:rsidRDefault="002C0349" w:rsidP="00C46CF2">
      <w:pPr>
        <w:pStyle w:val="Schedule3"/>
        <w:numPr>
          <w:ilvl w:val="3"/>
          <w:numId w:val="20"/>
        </w:numPr>
        <w:ind w:left="1560" w:hanging="709"/>
      </w:pPr>
      <w:r w:rsidRPr="00AC09BE">
        <w:t>legal research, education or law reform work; and</w:t>
      </w:r>
    </w:p>
    <w:p w14:paraId="776BD7B4" w14:textId="77777777" w:rsidR="002C0349" w:rsidRPr="00C545F4" w:rsidRDefault="002C0349" w:rsidP="00C46CF2">
      <w:pPr>
        <w:pStyle w:val="Schedule3"/>
        <w:numPr>
          <w:ilvl w:val="3"/>
          <w:numId w:val="20"/>
        </w:numPr>
        <w:ind w:left="1560" w:hanging="709"/>
      </w:pPr>
      <w:r>
        <w:t xml:space="preserve">provision of staff or </w:t>
      </w:r>
      <w:r w:rsidRPr="00AC09BE">
        <w:t>financial assistance</w:t>
      </w:r>
      <w:r>
        <w:t xml:space="preserve"> for legal services delivery. </w:t>
      </w:r>
    </w:p>
    <w:p w14:paraId="7F3F090D" w14:textId="77777777" w:rsidR="002C0349" w:rsidRPr="008F7275" w:rsidRDefault="002C0349" w:rsidP="002C0349">
      <w:pPr>
        <w:spacing w:after="240"/>
        <w:ind w:left="851"/>
      </w:pPr>
      <w:r>
        <w:rPr>
          <w:b/>
        </w:rPr>
        <w:t xml:space="preserve">Legal Services Panel Agreement </w:t>
      </w:r>
      <w:r>
        <w:t xml:space="preserve">means the Deed (including all schedules and annexures) establishing the Panel.  </w:t>
      </w:r>
    </w:p>
    <w:p w14:paraId="304B30E2" w14:textId="7E69C4AF" w:rsidR="002C0349" w:rsidRDefault="002C0349" w:rsidP="000B2351">
      <w:pPr>
        <w:keepNext/>
        <w:spacing w:after="240"/>
        <w:ind w:left="851"/>
      </w:pPr>
      <w:r>
        <w:rPr>
          <w:b/>
        </w:rPr>
        <w:t>Priority Group</w:t>
      </w:r>
      <w:r>
        <w:t xml:space="preserve"> may include</w:t>
      </w:r>
      <w:r w:rsidR="000B2351">
        <w:t>:</w:t>
      </w:r>
      <w:r>
        <w:t xml:space="preserve"> </w:t>
      </w:r>
    </w:p>
    <w:p w14:paraId="4F9F1D00" w14:textId="77777777" w:rsidR="002C0349" w:rsidRDefault="002C0349" w:rsidP="004106BF">
      <w:pPr>
        <w:pStyle w:val="Schedule3"/>
        <w:numPr>
          <w:ilvl w:val="3"/>
          <w:numId w:val="63"/>
        </w:numPr>
        <w:ind w:left="1560" w:hanging="709"/>
      </w:pPr>
      <w:r>
        <w:t>individuals who can demonstrate a need for legal assistance but may not otherwise be eligible for Legal Aid or other access schemes without incurring significant financial hardship; or</w:t>
      </w:r>
    </w:p>
    <w:p w14:paraId="26286D1B" w14:textId="77777777" w:rsidR="002C0349" w:rsidRDefault="002C0349" w:rsidP="00C46CF2">
      <w:pPr>
        <w:pStyle w:val="Schedule3"/>
        <w:numPr>
          <w:ilvl w:val="3"/>
          <w:numId w:val="20"/>
        </w:numPr>
        <w:ind w:left="1560" w:hanging="709"/>
      </w:pPr>
      <w:r>
        <w:t>individuals or organisations whose matter raises an issue of public interest which would not otherwise be pursued; or</w:t>
      </w:r>
    </w:p>
    <w:p w14:paraId="77EE720E" w14:textId="21580B0D" w:rsidR="002C0349" w:rsidRDefault="002C0349" w:rsidP="00C46CF2">
      <w:pPr>
        <w:pStyle w:val="Schedule3"/>
        <w:numPr>
          <w:ilvl w:val="3"/>
          <w:numId w:val="20"/>
        </w:numPr>
        <w:ind w:left="1560" w:hanging="709"/>
      </w:pPr>
      <w:r>
        <w:t>charities, other not</w:t>
      </w:r>
      <w:r w:rsidR="009114B6">
        <w:noBreakHyphen/>
      </w:r>
      <w:r>
        <w:t>for</w:t>
      </w:r>
      <w:r w:rsidR="009114B6">
        <w:noBreakHyphen/>
      </w:r>
      <w:r>
        <w:t>profit organisations or social enterprises, in each case where</w:t>
      </w:r>
    </w:p>
    <w:p w14:paraId="119A8DB5" w14:textId="77777777" w:rsidR="002C0349" w:rsidRDefault="002C0349" w:rsidP="00C46CF2">
      <w:pPr>
        <w:pStyle w:val="Schedule4"/>
        <w:numPr>
          <w:ilvl w:val="4"/>
          <w:numId w:val="20"/>
        </w:numPr>
        <w:ind w:left="2410"/>
      </w:pPr>
      <w:r>
        <w:t xml:space="preserve">their sole or primary purpose is to work in the interests of low income or disadvantaged members of the community;  or </w:t>
      </w:r>
    </w:p>
    <w:p w14:paraId="713B0DBA" w14:textId="77777777" w:rsidR="002C0349" w:rsidRPr="00C545F4" w:rsidRDefault="002C0349" w:rsidP="00C46CF2">
      <w:pPr>
        <w:pStyle w:val="Schedule4"/>
        <w:numPr>
          <w:ilvl w:val="4"/>
          <w:numId w:val="20"/>
        </w:numPr>
        <w:ind w:left="2410"/>
      </w:pPr>
      <w:r>
        <w:t>for the public good;</w:t>
      </w:r>
    </w:p>
    <w:p w14:paraId="018A8286" w14:textId="30E1E9F6" w:rsidR="002C0349" w:rsidRPr="000D5958" w:rsidRDefault="004106BF" w:rsidP="002C0349">
      <w:pPr>
        <w:keepNext/>
        <w:spacing w:after="240"/>
        <w:ind w:left="851"/>
      </w:pPr>
      <w:r>
        <w:rPr>
          <w:b/>
        </w:rPr>
        <w:t>Pro Bono</w:t>
      </w:r>
      <w:r w:rsidR="002C0349">
        <w:rPr>
          <w:b/>
        </w:rPr>
        <w:t xml:space="preserve"> Payment </w:t>
      </w:r>
      <w:r w:rsidR="002C0349">
        <w:t xml:space="preserve">has the meaning given in paragraph </w:t>
      </w:r>
      <w:r w:rsidR="002C0349">
        <w:fldChar w:fldCharType="begin"/>
      </w:r>
      <w:r w:rsidR="002C0349">
        <w:instrText xml:space="preserve"> REF _Ref124363571 \n \h </w:instrText>
      </w:r>
      <w:r w:rsidR="002C0349">
        <w:fldChar w:fldCharType="separate"/>
      </w:r>
      <w:r w:rsidR="00942AF0">
        <w:t>6</w:t>
      </w:r>
      <w:r w:rsidR="002C0349">
        <w:fldChar w:fldCharType="end"/>
      </w:r>
      <w:r w:rsidR="002C0349">
        <w:t xml:space="preserve"> of this Schedule. </w:t>
      </w:r>
    </w:p>
    <w:p w14:paraId="39BDFC29" w14:textId="2C12CC3B" w:rsidR="002C0349" w:rsidRDefault="004106BF" w:rsidP="000B2351">
      <w:pPr>
        <w:keepNext/>
        <w:spacing w:after="240"/>
        <w:ind w:left="851"/>
      </w:pPr>
      <w:r>
        <w:rPr>
          <w:b/>
        </w:rPr>
        <w:t>Pro Bono</w:t>
      </w:r>
      <w:r w:rsidR="002C0349">
        <w:rPr>
          <w:b/>
        </w:rPr>
        <w:t xml:space="preserve"> Services </w:t>
      </w:r>
      <w:r w:rsidR="002C0349">
        <w:t>includes</w:t>
      </w:r>
      <w:r w:rsidR="000B2351">
        <w:t>:</w:t>
      </w:r>
    </w:p>
    <w:p w14:paraId="487F948D" w14:textId="77777777" w:rsidR="002C0349" w:rsidRPr="004106BF" w:rsidRDefault="002C0349" w:rsidP="004106BF">
      <w:pPr>
        <w:pStyle w:val="Schedule3"/>
        <w:numPr>
          <w:ilvl w:val="3"/>
          <w:numId w:val="64"/>
        </w:numPr>
        <w:rPr>
          <w:rFonts w:ascii="Open Sans" w:hAnsi="Open Sans" w:cs="Open Sans"/>
          <w:color w:val="333333"/>
          <w:shd w:val="clear" w:color="auto" w:fill="FFFFFF"/>
        </w:rPr>
      </w:pPr>
      <w:r>
        <w:t xml:space="preserve">the provision of </w:t>
      </w:r>
      <w:r w:rsidRPr="004106BF">
        <w:rPr>
          <w:rFonts w:ascii="Open Sans" w:hAnsi="Open Sans" w:cs="Open Sans"/>
          <w:color w:val="333333"/>
          <w:shd w:val="clear" w:color="auto" w:fill="FFFFFF"/>
        </w:rPr>
        <w:t>Legal Assistance for free or at a substantially reduced fee to Priority Groups;</w:t>
      </w:r>
    </w:p>
    <w:p w14:paraId="6172BA7D" w14:textId="77777777" w:rsidR="002C0349" w:rsidRPr="009F536A" w:rsidRDefault="002C0349" w:rsidP="00C46CF2">
      <w:pPr>
        <w:pStyle w:val="Schedule3"/>
        <w:numPr>
          <w:ilvl w:val="3"/>
          <w:numId w:val="20"/>
        </w:numPr>
      </w:pPr>
      <w:r>
        <w:t>c</w:t>
      </w:r>
      <w:r w:rsidRPr="009F536A">
        <w:t xml:space="preserve">onducting law reform and policy work on issues affecting </w:t>
      </w:r>
      <w:r>
        <w:t>Priority Groups</w:t>
      </w:r>
      <w:r w:rsidRPr="009F536A">
        <w:t>, or on issues of public interest;</w:t>
      </w:r>
    </w:p>
    <w:p w14:paraId="09694260" w14:textId="547A3E3C" w:rsidR="002C0349" w:rsidRDefault="002C0349" w:rsidP="00C46CF2">
      <w:pPr>
        <w:pStyle w:val="Schedule3"/>
        <w:numPr>
          <w:ilvl w:val="3"/>
          <w:numId w:val="20"/>
        </w:numPr>
      </w:pPr>
      <w:r>
        <w:t xml:space="preserve">provision of free community legal education on issues affecting Priority Groups or issues of public interest; </w:t>
      </w:r>
    </w:p>
    <w:p w14:paraId="2624251C" w14:textId="3EDB226B" w:rsidR="002C0349" w:rsidRPr="00EB708E" w:rsidRDefault="002C0349" w:rsidP="00C46CF2">
      <w:pPr>
        <w:pStyle w:val="Schedule3"/>
        <w:numPr>
          <w:ilvl w:val="3"/>
          <w:numId w:val="20"/>
        </w:numPr>
      </w:pPr>
      <w:r w:rsidRPr="00EB708E">
        <w:lastRenderedPageBreak/>
        <w:t>providing a lawyer on secondment at a community organisation (including a CLC) or a legal referral service provider;</w:t>
      </w:r>
      <w:r w:rsidR="00DE3753" w:rsidRPr="00EB708E">
        <w:t xml:space="preserve"> or </w:t>
      </w:r>
    </w:p>
    <w:p w14:paraId="53B05A8B" w14:textId="7FD460FD" w:rsidR="002C0349" w:rsidRPr="00E97DD8" w:rsidRDefault="002C0349" w:rsidP="00C46CF2">
      <w:pPr>
        <w:pStyle w:val="Schedule3"/>
        <w:numPr>
          <w:ilvl w:val="3"/>
          <w:numId w:val="20"/>
        </w:numPr>
      </w:pPr>
      <w:r w:rsidRPr="00EB708E">
        <w:t>the</w:t>
      </w:r>
      <w:r>
        <w:t xml:space="preserve"> provision of free equipment or in</w:t>
      </w:r>
      <w:r w:rsidR="009114B6">
        <w:noBreakHyphen/>
      </w:r>
      <w:r>
        <w:t>kind assistance</w:t>
      </w:r>
      <w:r w:rsidR="00DE3753">
        <w:t xml:space="preserve">, and </w:t>
      </w:r>
    </w:p>
    <w:p w14:paraId="0568A587" w14:textId="55CB7412" w:rsidR="002C0349" w:rsidRDefault="00DE3753" w:rsidP="000B2351">
      <w:pPr>
        <w:pStyle w:val="Schedule3"/>
        <w:keepNext/>
        <w:numPr>
          <w:ilvl w:val="3"/>
          <w:numId w:val="34"/>
        </w:numPr>
      </w:pPr>
      <w:r>
        <w:t>f</w:t>
      </w:r>
      <w:r w:rsidR="002C0349">
        <w:t xml:space="preserve">or the purposes of this Schedule, </w:t>
      </w:r>
      <w:r w:rsidR="004106BF">
        <w:t>Pro Bono</w:t>
      </w:r>
      <w:r w:rsidR="002C0349">
        <w:t xml:space="preserve"> Services does not include</w:t>
      </w:r>
      <w:r w:rsidR="000B2351">
        <w:t>:</w:t>
      </w:r>
      <w:r w:rsidR="002C0349">
        <w:t xml:space="preserve">  </w:t>
      </w:r>
    </w:p>
    <w:p w14:paraId="1AA2E764" w14:textId="77777777" w:rsidR="002C0349" w:rsidRDefault="002C0349" w:rsidP="00C46CF2">
      <w:pPr>
        <w:pStyle w:val="Schedule4"/>
        <w:numPr>
          <w:ilvl w:val="4"/>
          <w:numId w:val="20"/>
        </w:numPr>
      </w:pPr>
      <w:r>
        <w:t xml:space="preserve">the Services under the Panel agreement;  </w:t>
      </w:r>
    </w:p>
    <w:p w14:paraId="76939568" w14:textId="77777777" w:rsidR="002C0349" w:rsidRDefault="002C0349" w:rsidP="00C46CF2">
      <w:pPr>
        <w:pStyle w:val="Schedule4"/>
        <w:numPr>
          <w:ilvl w:val="4"/>
          <w:numId w:val="20"/>
        </w:numPr>
      </w:pPr>
      <w:r>
        <w:t>giving Legal Assistance to any person for free or at a reduced fee without reference to whether that person can afford to pay for that Legal Assistance or whether that person’s case raises an issue of public interest;</w:t>
      </w:r>
    </w:p>
    <w:p w14:paraId="16D7ABD2" w14:textId="77777777" w:rsidR="002C0349" w:rsidRDefault="002C0349" w:rsidP="00C46CF2">
      <w:pPr>
        <w:pStyle w:val="Schedule4"/>
        <w:numPr>
          <w:ilvl w:val="4"/>
          <w:numId w:val="20"/>
        </w:numPr>
      </w:pPr>
      <w:r>
        <w:t>free first consultations with clients who are otherwise billed at a Service Provider's normal rates;</w:t>
      </w:r>
    </w:p>
    <w:p w14:paraId="6AE766A3" w14:textId="77777777" w:rsidR="002C0349" w:rsidRDefault="002C0349" w:rsidP="00C46CF2">
      <w:pPr>
        <w:pStyle w:val="Schedule4"/>
        <w:numPr>
          <w:ilvl w:val="4"/>
          <w:numId w:val="20"/>
        </w:numPr>
      </w:pPr>
      <w:r>
        <w:t>Legal Assistance provided under a grant of Legal Assistance from Legal Aid;</w:t>
      </w:r>
    </w:p>
    <w:p w14:paraId="4A5962C4" w14:textId="77777777" w:rsidR="002C0349" w:rsidRDefault="002C0349" w:rsidP="00C46CF2">
      <w:pPr>
        <w:pStyle w:val="Schedule4"/>
        <w:numPr>
          <w:ilvl w:val="4"/>
          <w:numId w:val="20"/>
        </w:numPr>
      </w:pPr>
      <w:r>
        <w:t>contingency fee arrangements (including 'no win no fee') or other speculative work which is undertaken with a commercial expectation of a fee;</w:t>
      </w:r>
    </w:p>
    <w:p w14:paraId="622ED43D" w14:textId="77777777" w:rsidR="002C0349" w:rsidRDefault="002C0349" w:rsidP="00C46CF2">
      <w:pPr>
        <w:pStyle w:val="Schedule4"/>
        <w:numPr>
          <w:ilvl w:val="4"/>
          <w:numId w:val="20"/>
        </w:numPr>
      </w:pPr>
      <w:r>
        <w:t xml:space="preserve">the sponsorship of cultural and sporting events, work undertaken for business development and other marketing opportunities; </w:t>
      </w:r>
    </w:p>
    <w:p w14:paraId="39911C99" w14:textId="77777777" w:rsidR="002C0349" w:rsidRDefault="002C0349" w:rsidP="00C46CF2">
      <w:pPr>
        <w:pStyle w:val="Schedule4"/>
        <w:numPr>
          <w:ilvl w:val="4"/>
          <w:numId w:val="20"/>
        </w:numPr>
      </w:pPr>
      <w:r>
        <w:t xml:space="preserve">time spent by lawyers sitting on the board of a community organisation (including a CLC) or a charity; </w:t>
      </w:r>
    </w:p>
    <w:p w14:paraId="0F02FDC4" w14:textId="5EDC6906" w:rsidR="002C0349" w:rsidRDefault="002C0349" w:rsidP="00C46CF2">
      <w:pPr>
        <w:pStyle w:val="Schedule4"/>
        <w:numPr>
          <w:ilvl w:val="4"/>
          <w:numId w:val="20"/>
        </w:numPr>
      </w:pPr>
      <w:r>
        <w:t xml:space="preserve">time spent by lawyers to manage a pro bono program or management of lawyers or other staff to deliver </w:t>
      </w:r>
      <w:r w:rsidR="004106BF">
        <w:t>Pro Bono</w:t>
      </w:r>
      <w:r>
        <w:t xml:space="preserve"> Services; or </w:t>
      </w:r>
    </w:p>
    <w:p w14:paraId="00CDF610" w14:textId="77777777" w:rsidR="002C0349" w:rsidRDefault="002C0349" w:rsidP="00C46CF2">
      <w:pPr>
        <w:pStyle w:val="Schedule4"/>
        <w:numPr>
          <w:ilvl w:val="4"/>
          <w:numId w:val="20"/>
        </w:numPr>
      </w:pPr>
      <w:r>
        <w:t xml:space="preserve">donations or other forms of financial assistance to charities and not for profit organisations or other organisations or causes other than donations to CLC's.  </w:t>
      </w:r>
    </w:p>
    <w:p w14:paraId="78657D94" w14:textId="5BD07029" w:rsidR="002C0349" w:rsidRPr="009A59AE" w:rsidRDefault="004106BF" w:rsidP="00F212F3">
      <w:pPr>
        <w:spacing w:after="240"/>
        <w:ind w:left="851"/>
      </w:pPr>
      <w:r>
        <w:rPr>
          <w:b/>
        </w:rPr>
        <w:t>Pro Bono</w:t>
      </w:r>
      <w:r w:rsidR="002C0349">
        <w:rPr>
          <w:b/>
        </w:rPr>
        <w:t xml:space="preserve"> Service Amount</w:t>
      </w:r>
      <w:r w:rsidR="002C0349" w:rsidRPr="009A59AE">
        <w:rPr>
          <w:b/>
        </w:rPr>
        <w:t xml:space="preserve"> </w:t>
      </w:r>
      <w:r w:rsidR="002C0349">
        <w:t xml:space="preserve">will be calculated in accordance with paragraph </w:t>
      </w:r>
      <w:r w:rsidR="002C0349">
        <w:fldChar w:fldCharType="begin"/>
      </w:r>
      <w:r w:rsidR="002C0349">
        <w:instrText xml:space="preserve"> REF _Ref124363572 \n \h </w:instrText>
      </w:r>
      <w:r w:rsidR="002C0349">
        <w:fldChar w:fldCharType="separate"/>
      </w:r>
      <w:r w:rsidR="00942AF0">
        <w:t>5</w:t>
      </w:r>
      <w:r w:rsidR="002C0349">
        <w:fldChar w:fldCharType="end"/>
      </w:r>
      <w:r w:rsidR="002C0349">
        <w:t xml:space="preserve"> of this Schedule.  </w:t>
      </w:r>
    </w:p>
    <w:p w14:paraId="334985CD" w14:textId="6C8CF44A" w:rsidR="00D54E08" w:rsidRPr="006B4993" w:rsidRDefault="004106BF" w:rsidP="00801BB8">
      <w:pPr>
        <w:pStyle w:val="Schedule1"/>
        <w:keepNext/>
        <w:numPr>
          <w:ilvl w:val="1"/>
          <w:numId w:val="20"/>
        </w:numPr>
      </w:pPr>
      <w:bookmarkStart w:id="663" w:name="_Toc124406234"/>
      <w:bookmarkStart w:id="664" w:name="_Toc124406880"/>
      <w:bookmarkStart w:id="665" w:name="_Toc124407527"/>
      <w:r>
        <w:t>Pro Bono</w:t>
      </w:r>
      <w:r w:rsidR="00D54E08">
        <w:t xml:space="preserve"> Policy </w:t>
      </w:r>
    </w:p>
    <w:p w14:paraId="269EDCA5" w14:textId="77777777" w:rsidR="00D54E08" w:rsidRPr="00AC09BE" w:rsidRDefault="00D54E08" w:rsidP="00801BB8">
      <w:pPr>
        <w:pStyle w:val="Schedule2"/>
        <w:keepNext/>
        <w:numPr>
          <w:ilvl w:val="2"/>
          <w:numId w:val="20"/>
        </w:numPr>
      </w:pPr>
      <w:r w:rsidRPr="00AC09BE">
        <w:t xml:space="preserve">Guiding Principles </w:t>
      </w:r>
    </w:p>
    <w:p w14:paraId="3783713F" w14:textId="77777777" w:rsidR="00D54E08" w:rsidRDefault="00D54E08" w:rsidP="00C46CF2">
      <w:pPr>
        <w:pStyle w:val="Schedule3"/>
        <w:numPr>
          <w:ilvl w:val="3"/>
          <w:numId w:val="20"/>
        </w:numPr>
        <w:ind w:left="1702" w:hanging="851"/>
      </w:pPr>
      <w:r>
        <w:t>The State is committed to the delivery of legal assistance to people experiencing vulnerability and disadvantage in Victoria. The Victorian Legal Assistance Strategy (</w:t>
      </w:r>
      <w:r w:rsidRPr="00C00CE7">
        <w:rPr>
          <w:b/>
        </w:rPr>
        <w:t>Strategy</w:t>
      </w:r>
      <w:r>
        <w:t xml:space="preserve">) sets out the State's approach to implement its commitment.  </w:t>
      </w:r>
    </w:p>
    <w:p w14:paraId="489C466B" w14:textId="5CE78E4A" w:rsidR="00D54E08" w:rsidRDefault="00D54E08" w:rsidP="00C46CF2">
      <w:pPr>
        <w:pStyle w:val="Schedule3"/>
        <w:numPr>
          <w:ilvl w:val="3"/>
          <w:numId w:val="20"/>
        </w:numPr>
        <w:ind w:left="1702" w:hanging="851"/>
      </w:pPr>
      <w:r>
        <w:t xml:space="preserve">The State </w:t>
      </w:r>
      <w:r w:rsidRPr="00AC09BE">
        <w:t>is committed to recognising and encouraging the provision of pro bono services</w:t>
      </w:r>
      <w:r>
        <w:t xml:space="preserve"> for people experiencing vulnerability and disadvantage, consistent with the Strategy</w:t>
      </w:r>
      <w:r w:rsidRPr="00AC09BE">
        <w:t xml:space="preserve">.  It is meeting this commitment </w:t>
      </w:r>
      <w:r>
        <w:t xml:space="preserve">by requiring Service Providers to provide </w:t>
      </w:r>
      <w:r w:rsidR="004106BF">
        <w:t>Pro Bono</w:t>
      </w:r>
      <w:r>
        <w:t xml:space="preserve"> Services</w:t>
      </w:r>
      <w:r w:rsidRPr="00AC09BE">
        <w:t>.  This initiative seeks to encompass pro bono work currently being performed</w:t>
      </w:r>
      <w:r>
        <w:t xml:space="preserve"> by Service Providers</w:t>
      </w:r>
      <w:r w:rsidRPr="00AC09BE">
        <w:t xml:space="preserve">, as well as increase future service provision. </w:t>
      </w:r>
    </w:p>
    <w:p w14:paraId="2E464A1E" w14:textId="73B75510" w:rsidR="00D54E08" w:rsidRPr="00AC09BE" w:rsidRDefault="00D54E08" w:rsidP="00C46CF2">
      <w:pPr>
        <w:pStyle w:val="Schedule3"/>
        <w:numPr>
          <w:ilvl w:val="3"/>
          <w:numId w:val="20"/>
        </w:numPr>
        <w:ind w:left="1702" w:hanging="851"/>
      </w:pPr>
      <w:r>
        <w:lastRenderedPageBreak/>
        <w:t xml:space="preserve">The State also committed to strengthening the viability of Community Legal Centre's in Victoria through the provision of </w:t>
      </w:r>
      <w:r w:rsidR="004106BF">
        <w:t>Pro Bono</w:t>
      </w:r>
      <w:r>
        <w:t xml:space="preserve"> Services by Service providers. Although, the Government acknowledges that </w:t>
      </w:r>
      <w:r w:rsidR="004106BF">
        <w:t>Pro Bono</w:t>
      </w:r>
      <w:r>
        <w:t xml:space="preserve"> Services  </w:t>
      </w:r>
      <w:r w:rsidRPr="00AC09BE">
        <w:t xml:space="preserve">is not a replacement for </w:t>
      </w:r>
      <w:r>
        <w:t xml:space="preserve">Legal Aid </w:t>
      </w:r>
      <w:r w:rsidRPr="00AC09BE">
        <w:t>and does not diminish the Government's responsibility for providing free and accessible legal services</w:t>
      </w:r>
      <w:r>
        <w:t xml:space="preserve"> for vulnerable and disadvantaged persons</w:t>
      </w:r>
      <w:r w:rsidRPr="00AC09BE">
        <w:t>.</w:t>
      </w:r>
    </w:p>
    <w:p w14:paraId="5996332B" w14:textId="584E3845" w:rsidR="00D54E08" w:rsidRDefault="00D54E08" w:rsidP="000B2351">
      <w:pPr>
        <w:pStyle w:val="Schedule3"/>
        <w:keepNext/>
        <w:numPr>
          <w:ilvl w:val="3"/>
          <w:numId w:val="20"/>
        </w:numPr>
        <w:ind w:left="1702" w:hanging="851"/>
      </w:pPr>
      <w:r>
        <w:t xml:space="preserve">The </w:t>
      </w:r>
      <w:r w:rsidR="004106BF">
        <w:t>Pro Bono</w:t>
      </w:r>
      <w:r>
        <w:t xml:space="preserve"> Services </w:t>
      </w:r>
      <w:r w:rsidRPr="00AC09BE">
        <w:t>reflects the inherent value</w:t>
      </w:r>
      <w:r>
        <w:t>s</w:t>
      </w:r>
      <w:r w:rsidRPr="00AC09BE">
        <w:t xml:space="preserve"> of</w:t>
      </w:r>
      <w:r w:rsidR="000B2351">
        <w:t>:</w:t>
      </w:r>
    </w:p>
    <w:p w14:paraId="7235E364" w14:textId="3AA20753" w:rsidR="00D54E08" w:rsidRDefault="00D54E08" w:rsidP="00C46CF2">
      <w:pPr>
        <w:pStyle w:val="Schedule4"/>
        <w:numPr>
          <w:ilvl w:val="4"/>
          <w:numId w:val="20"/>
        </w:numPr>
      </w:pPr>
      <w:r w:rsidRPr="00AC09BE">
        <w:t>all people having access to legal advice, representation and assistance, regardless of financial means</w:t>
      </w:r>
      <w:r w:rsidR="004106BF">
        <w:t xml:space="preserve">; and </w:t>
      </w:r>
    </w:p>
    <w:p w14:paraId="18616D50" w14:textId="77777777" w:rsidR="00D54E08" w:rsidRPr="00AC09BE" w:rsidRDefault="00D54E08" w:rsidP="00C46CF2">
      <w:pPr>
        <w:pStyle w:val="Schedule4"/>
        <w:numPr>
          <w:ilvl w:val="4"/>
          <w:numId w:val="20"/>
        </w:numPr>
      </w:pPr>
      <w:r w:rsidRPr="00AC09BE">
        <w:t>the community having access to legal education, research and law reform.</w:t>
      </w:r>
    </w:p>
    <w:p w14:paraId="6CAB64CF" w14:textId="7F744C92" w:rsidR="00D54E08" w:rsidRPr="00AC09BE" w:rsidRDefault="00D54E08" w:rsidP="00C46CF2">
      <w:pPr>
        <w:pStyle w:val="Schedule3"/>
        <w:numPr>
          <w:ilvl w:val="3"/>
          <w:numId w:val="20"/>
        </w:numPr>
        <w:ind w:left="1702" w:hanging="851"/>
      </w:pPr>
      <w:r>
        <w:t xml:space="preserve">The State is committed to </w:t>
      </w:r>
      <w:r w:rsidR="004106BF">
        <w:t>Pro Bono</w:t>
      </w:r>
      <w:r>
        <w:t xml:space="preserve"> Services delivering benefit of persons residing in Victoria, although acknowledges that lawyers or other staff providing </w:t>
      </w:r>
      <w:r w:rsidR="004106BF">
        <w:t>Pro Bono</w:t>
      </w:r>
      <w:r>
        <w:t xml:space="preserve"> Services to persons in Victoria </w:t>
      </w:r>
      <w:r w:rsidRPr="00AC09BE">
        <w:t xml:space="preserve">may </w:t>
      </w:r>
      <w:r>
        <w:t xml:space="preserve">be located </w:t>
      </w:r>
      <w:r w:rsidRPr="00AC09BE">
        <w:t xml:space="preserve">outside of the State </w:t>
      </w:r>
      <w:r>
        <w:t xml:space="preserve">of Victoria. </w:t>
      </w:r>
    </w:p>
    <w:p w14:paraId="064755BC" w14:textId="45CD2E45" w:rsidR="00D54E08" w:rsidRDefault="00D54E08" w:rsidP="00C46CF2">
      <w:pPr>
        <w:pStyle w:val="Schedule2"/>
        <w:numPr>
          <w:ilvl w:val="2"/>
          <w:numId w:val="56"/>
        </w:numPr>
      </w:pPr>
      <w:r>
        <w:t xml:space="preserve">Overview of the </w:t>
      </w:r>
      <w:r w:rsidR="004106BF">
        <w:t>Pro Bono</w:t>
      </w:r>
      <w:r>
        <w:t xml:space="preserve"> arrangements under this Agreement</w:t>
      </w:r>
    </w:p>
    <w:p w14:paraId="79B0BC93" w14:textId="7D6F5399" w:rsidR="00D54E08" w:rsidRDefault="00D54E08" w:rsidP="00C46CF2">
      <w:pPr>
        <w:pStyle w:val="Schedule3"/>
        <w:numPr>
          <w:ilvl w:val="3"/>
          <w:numId w:val="20"/>
        </w:numPr>
        <w:ind w:left="1702" w:hanging="851"/>
      </w:pPr>
      <w:r>
        <w:t xml:space="preserve">The Service Provider has a legal obligation to provide </w:t>
      </w:r>
      <w:r w:rsidR="004106BF">
        <w:t>Pro Bono</w:t>
      </w:r>
      <w:r>
        <w:t xml:space="preserve"> Services for Approved Causes to Priority Groups. This obligation is a fundamental term of this Agreement. </w:t>
      </w:r>
    </w:p>
    <w:p w14:paraId="0C3F44D9" w14:textId="45153433" w:rsidR="00D54E08" w:rsidRDefault="00D54E08" w:rsidP="00C46CF2">
      <w:pPr>
        <w:pStyle w:val="Schedule3"/>
        <w:numPr>
          <w:ilvl w:val="3"/>
          <w:numId w:val="20"/>
        </w:numPr>
        <w:ind w:left="1702" w:hanging="851"/>
      </w:pPr>
      <w:r>
        <w:t xml:space="preserve">The value of the </w:t>
      </w:r>
      <w:r w:rsidR="004106BF">
        <w:t>Pro Bono</w:t>
      </w:r>
      <w:r>
        <w:t xml:space="preserve"> Services that a Service Provider must deliver is linked to an agreed proportion of the value of all fees generated by the Service Provider. This means a Service Provider’s obligation to provide </w:t>
      </w:r>
      <w:r w:rsidR="004106BF">
        <w:t>Pro Bono</w:t>
      </w:r>
      <w:r>
        <w:t xml:space="preserve"> Services increases where they generate more fees under this Agreement.</w:t>
      </w:r>
    </w:p>
    <w:p w14:paraId="7240EC9B" w14:textId="24859B83" w:rsidR="00D54E08" w:rsidRDefault="00D54E08" w:rsidP="00C46CF2">
      <w:pPr>
        <w:pStyle w:val="Schedule3"/>
        <w:numPr>
          <w:ilvl w:val="3"/>
          <w:numId w:val="20"/>
        </w:numPr>
        <w:ind w:left="1702" w:hanging="851"/>
      </w:pPr>
      <w:r>
        <w:t xml:space="preserve">This Agreement sets out what activities will constitute </w:t>
      </w:r>
      <w:r w:rsidR="004106BF">
        <w:t>Pro Bono</w:t>
      </w:r>
      <w:r>
        <w:t xml:space="preserve"> Services to ensure that Priority Groups receive access to legal assistance. In addition, to facilitate the provision of legal assistance, the Agreement requires that at least 60% of the </w:t>
      </w:r>
      <w:r w:rsidR="004106BF">
        <w:t>Pro Bono</w:t>
      </w:r>
      <w:r>
        <w:t xml:space="preserve"> Services delivered are in co</w:t>
      </w:r>
      <w:r w:rsidR="000B0B30">
        <w:t>llaboration</w:t>
      </w:r>
      <w:r>
        <w:t xml:space="preserve"> with Justice Connect or a CLC operating within Victoria. </w:t>
      </w:r>
    </w:p>
    <w:p w14:paraId="72A7EFE0" w14:textId="3AE3EDC4" w:rsidR="002C0349" w:rsidRPr="00AC09BE" w:rsidRDefault="002C0349" w:rsidP="00C46CF2">
      <w:pPr>
        <w:pStyle w:val="Schedule1"/>
        <w:keepNext/>
        <w:numPr>
          <w:ilvl w:val="1"/>
          <w:numId w:val="20"/>
        </w:numPr>
      </w:pPr>
      <w:bookmarkStart w:id="666" w:name="_Toc124406235"/>
      <w:bookmarkStart w:id="667" w:name="_Toc124406881"/>
      <w:bookmarkStart w:id="668" w:name="_Toc124407528"/>
      <w:bookmarkEnd w:id="663"/>
      <w:bookmarkEnd w:id="664"/>
      <w:bookmarkEnd w:id="665"/>
      <w:r>
        <w:t xml:space="preserve">Service Provider's </w:t>
      </w:r>
      <w:r w:rsidR="004106BF">
        <w:t>Pro Bono</w:t>
      </w:r>
      <w:r w:rsidRPr="00AC09BE">
        <w:t xml:space="preserve"> </w:t>
      </w:r>
      <w:r>
        <w:t>obligation</w:t>
      </w:r>
      <w:bookmarkEnd w:id="666"/>
      <w:bookmarkEnd w:id="667"/>
      <w:bookmarkEnd w:id="668"/>
      <w:r>
        <w:t xml:space="preserve"> </w:t>
      </w:r>
    </w:p>
    <w:p w14:paraId="2FAA6A46" w14:textId="68C03FA3" w:rsidR="002C0349" w:rsidRDefault="002C0349" w:rsidP="00C46CF2">
      <w:pPr>
        <w:pStyle w:val="Schedule3"/>
        <w:numPr>
          <w:ilvl w:val="3"/>
          <w:numId w:val="20"/>
        </w:numPr>
      </w:pPr>
      <w:r>
        <w:t xml:space="preserve">The Service Provider must during the Term </w:t>
      </w:r>
      <w:r w:rsidRPr="00AC09BE">
        <w:t>provide</w:t>
      </w:r>
      <w:r>
        <w:t xml:space="preserve"> </w:t>
      </w:r>
      <w:r w:rsidR="004106BF">
        <w:t>Pro Bono</w:t>
      </w:r>
      <w:r>
        <w:t xml:space="preserve"> Services (approved in accordance with this Schedule) e</w:t>
      </w:r>
      <w:r w:rsidRPr="00AC09BE">
        <w:t>quivalent in value</w:t>
      </w:r>
      <w:r w:rsidR="00DA5E10">
        <w:t xml:space="preserve"> to</w:t>
      </w:r>
      <w:r w:rsidRPr="00AC09BE">
        <w:t xml:space="preserve"> </w:t>
      </w:r>
      <w:r>
        <w:t xml:space="preserve">(or exceeding) the </w:t>
      </w:r>
      <w:r w:rsidR="004106BF">
        <w:t>Pro Bono</w:t>
      </w:r>
      <w:r>
        <w:t xml:space="preserve"> Service Amount. </w:t>
      </w:r>
      <w:r w:rsidRPr="00AC09BE">
        <w:t xml:space="preserve">  </w:t>
      </w:r>
    </w:p>
    <w:p w14:paraId="353DFF4E" w14:textId="2E811C54" w:rsidR="002701F1" w:rsidRPr="006265DB" w:rsidRDefault="002701F1" w:rsidP="00C46CF2">
      <w:pPr>
        <w:pStyle w:val="Schedule3"/>
        <w:numPr>
          <w:ilvl w:val="3"/>
          <w:numId w:val="20"/>
        </w:numPr>
      </w:pPr>
      <w:r>
        <w:t xml:space="preserve">In discharging the </w:t>
      </w:r>
      <w:r w:rsidR="004106BF">
        <w:t>Pro Bono</w:t>
      </w:r>
      <w:r>
        <w:t xml:space="preserve"> Services, the Service Provider must ensure that (at a minimum) 60% of the </w:t>
      </w:r>
      <w:r w:rsidR="004106BF">
        <w:t>Pro Bono</w:t>
      </w:r>
      <w:r>
        <w:t xml:space="preserve"> Services it delivers (as calculated on the basis of the </w:t>
      </w:r>
      <w:r w:rsidR="004106BF">
        <w:t>Pro Bono</w:t>
      </w:r>
      <w:r>
        <w:t xml:space="preserve"> </w:t>
      </w:r>
      <w:r w:rsidR="00DA5E10">
        <w:t xml:space="preserve">Service </w:t>
      </w:r>
      <w:r>
        <w:t xml:space="preserve">Amount) are undertaken in collaboration with Justice Connect (ACN 164 567 917) or a CLC operating within Victoria for the benefit of Victorian community. </w:t>
      </w:r>
    </w:p>
    <w:p w14:paraId="3A3518A4" w14:textId="6F45EBCB" w:rsidR="002C0349" w:rsidRDefault="002C0349" w:rsidP="00C46CF2">
      <w:pPr>
        <w:pStyle w:val="Schedule1"/>
        <w:numPr>
          <w:ilvl w:val="1"/>
          <w:numId w:val="20"/>
        </w:numPr>
      </w:pPr>
      <w:bookmarkStart w:id="669" w:name="_Toc124406236"/>
      <w:bookmarkStart w:id="670" w:name="_Toc124406882"/>
      <w:bookmarkStart w:id="671" w:name="_Toc124407529"/>
      <w:r>
        <w:t xml:space="preserve">Approved </w:t>
      </w:r>
      <w:r w:rsidR="004106BF">
        <w:t>Pro Bono</w:t>
      </w:r>
      <w:r>
        <w:t xml:space="preserve"> Services</w:t>
      </w:r>
      <w:bookmarkEnd w:id="669"/>
      <w:bookmarkEnd w:id="670"/>
      <w:bookmarkEnd w:id="671"/>
    </w:p>
    <w:p w14:paraId="21FF0BCB" w14:textId="3BDC0DDB" w:rsidR="002C0349" w:rsidRDefault="002C0349" w:rsidP="000B2351">
      <w:pPr>
        <w:pStyle w:val="Schedule3"/>
        <w:keepNext/>
        <w:numPr>
          <w:ilvl w:val="0"/>
          <w:numId w:val="0"/>
        </w:numPr>
        <w:ind w:firstLine="851"/>
      </w:pPr>
      <w:r>
        <w:t xml:space="preserve">For </w:t>
      </w:r>
      <w:r w:rsidR="004106BF">
        <w:t>Pro Bono</w:t>
      </w:r>
      <w:r>
        <w:t xml:space="preserve"> Services to be approved they must</w:t>
      </w:r>
      <w:r w:rsidR="000B2351">
        <w:t>:</w:t>
      </w:r>
      <w:r>
        <w:t xml:space="preserve">  </w:t>
      </w:r>
    </w:p>
    <w:p w14:paraId="507437C6" w14:textId="6B9C8167" w:rsidR="002C0349" w:rsidRDefault="002C0349" w:rsidP="00C46CF2">
      <w:pPr>
        <w:pStyle w:val="Schedule3"/>
        <w:numPr>
          <w:ilvl w:val="3"/>
          <w:numId w:val="20"/>
        </w:numPr>
      </w:pPr>
      <w:r>
        <w:t xml:space="preserve">meet the definition of </w:t>
      </w:r>
      <w:r w:rsidR="004106BF">
        <w:t>Pro Bono</w:t>
      </w:r>
      <w:r>
        <w:t xml:space="preserve"> Services; </w:t>
      </w:r>
    </w:p>
    <w:p w14:paraId="158C7648" w14:textId="77777777" w:rsidR="002C0349" w:rsidRDefault="002C0349" w:rsidP="00C46CF2">
      <w:pPr>
        <w:pStyle w:val="Schedule3"/>
        <w:numPr>
          <w:ilvl w:val="3"/>
          <w:numId w:val="20"/>
        </w:numPr>
      </w:pPr>
      <w:r>
        <w:lastRenderedPageBreak/>
        <w:t xml:space="preserve">provide services to the Priority Group; and </w:t>
      </w:r>
    </w:p>
    <w:p w14:paraId="48A26958" w14:textId="77777777" w:rsidR="002C0349" w:rsidRDefault="002C0349" w:rsidP="00C46CF2">
      <w:pPr>
        <w:pStyle w:val="Schedule3"/>
        <w:numPr>
          <w:ilvl w:val="3"/>
          <w:numId w:val="20"/>
        </w:numPr>
      </w:pPr>
      <w:r>
        <w:t xml:space="preserve">be for the Approved Cause. </w:t>
      </w:r>
    </w:p>
    <w:p w14:paraId="1302EAE0" w14:textId="74A12679" w:rsidR="002C0349" w:rsidRDefault="004106BF" w:rsidP="00C46CF2">
      <w:pPr>
        <w:pStyle w:val="Schedule1"/>
        <w:keepNext/>
        <w:numPr>
          <w:ilvl w:val="1"/>
          <w:numId w:val="20"/>
        </w:numPr>
      </w:pPr>
      <w:bookmarkStart w:id="672" w:name="_Ref124363572"/>
      <w:bookmarkStart w:id="673" w:name="_Toc124406237"/>
      <w:bookmarkStart w:id="674" w:name="_Toc124406883"/>
      <w:bookmarkStart w:id="675" w:name="_Toc124407530"/>
      <w:r>
        <w:t>Pro Bono</w:t>
      </w:r>
      <w:r w:rsidR="002C0349">
        <w:t xml:space="preserve"> Service Amount</w:t>
      </w:r>
      <w:bookmarkEnd w:id="672"/>
      <w:bookmarkEnd w:id="673"/>
      <w:bookmarkEnd w:id="674"/>
      <w:bookmarkEnd w:id="675"/>
      <w:r w:rsidR="002C0349">
        <w:t xml:space="preserve"> </w:t>
      </w:r>
    </w:p>
    <w:p w14:paraId="71F9407B" w14:textId="39AA131E" w:rsidR="002C0349" w:rsidRPr="000171F5" w:rsidRDefault="002C0349" w:rsidP="00C46CF2">
      <w:pPr>
        <w:pStyle w:val="Schedule3"/>
        <w:numPr>
          <w:ilvl w:val="3"/>
          <w:numId w:val="20"/>
        </w:numPr>
      </w:pPr>
      <w:r>
        <w:t xml:space="preserve">The </w:t>
      </w:r>
      <w:r w:rsidR="004106BF">
        <w:t>Pro Bono</w:t>
      </w:r>
      <w:r w:rsidRPr="000171F5">
        <w:t xml:space="preserve"> </w:t>
      </w:r>
      <w:r w:rsidR="00DA5E10">
        <w:t xml:space="preserve">Service </w:t>
      </w:r>
      <w:r w:rsidRPr="000171F5">
        <w:t xml:space="preserve">Amount </w:t>
      </w:r>
      <w:r>
        <w:t>(for</w:t>
      </w:r>
      <w:r w:rsidRPr="000171F5">
        <w:t xml:space="preserve"> </w:t>
      </w:r>
      <w:r>
        <w:t>each</w:t>
      </w:r>
      <w:r w:rsidRPr="000171F5">
        <w:t xml:space="preserve"> financial year</w:t>
      </w:r>
      <w:r>
        <w:t>)</w:t>
      </w:r>
      <w:r w:rsidRPr="000171F5">
        <w:t xml:space="preserve"> </w:t>
      </w:r>
      <w:r>
        <w:t xml:space="preserve">is the </w:t>
      </w:r>
      <w:r w:rsidRPr="000171F5">
        <w:t xml:space="preserve">amount equal to the </w:t>
      </w:r>
      <w:r w:rsidR="004106BF">
        <w:t>Pro Bono</w:t>
      </w:r>
      <w:r w:rsidRPr="000171F5">
        <w:t xml:space="preserve"> Percentage</w:t>
      </w:r>
      <w:r>
        <w:t xml:space="preserve"> (as set out in </w:t>
      </w:r>
      <w:r w:rsidR="009114B6">
        <w:t>Item </w:t>
      </w:r>
      <w:r w:rsidR="004106BF">
        <w:fldChar w:fldCharType="begin"/>
      </w:r>
      <w:r w:rsidR="004106BF">
        <w:instrText xml:space="preserve"> REF _Ref137130227 \n \h </w:instrText>
      </w:r>
      <w:r w:rsidR="004106BF">
        <w:fldChar w:fldCharType="separate"/>
      </w:r>
      <w:r w:rsidR="00942AF0">
        <w:t>10</w:t>
      </w:r>
      <w:r w:rsidR="004106BF">
        <w:fldChar w:fldCharType="end"/>
      </w:r>
      <w:r>
        <w:t xml:space="preserve"> of </w:t>
      </w:r>
      <w:r>
        <w:fldChar w:fldCharType="begin"/>
      </w:r>
      <w:r>
        <w:instrText xml:space="preserve"> REF _Ref124323012 \n \h </w:instrText>
      </w:r>
      <w:r>
        <w:fldChar w:fldCharType="separate"/>
      </w:r>
      <w:r w:rsidR="00942AF0">
        <w:t>Schedule 1</w:t>
      </w:r>
      <w:r>
        <w:fldChar w:fldCharType="end"/>
      </w:r>
      <w:r>
        <w:t xml:space="preserve"> of the Legal Services Panel Agreement)</w:t>
      </w:r>
      <w:r w:rsidRPr="000171F5">
        <w:t xml:space="preserve"> of the aggregate of all </w:t>
      </w:r>
      <w:r w:rsidR="001B4791">
        <w:t xml:space="preserve">Legal Service Fee </w:t>
      </w:r>
      <w:r w:rsidRPr="000171F5">
        <w:t>amounts (</w:t>
      </w:r>
      <w:r>
        <w:t>excluding</w:t>
      </w:r>
      <w:r w:rsidRPr="000171F5">
        <w:t xml:space="preserve"> GST) paid by all Clients to the Service Provider in that financial year, including in relation to Existing Mat</w:t>
      </w:r>
      <w:r>
        <w:t>t</w:t>
      </w:r>
      <w:r w:rsidRPr="000171F5">
        <w:t>ers.</w:t>
      </w:r>
    </w:p>
    <w:p w14:paraId="022B95DD" w14:textId="5DEA1B96" w:rsidR="002C0349" w:rsidRDefault="002C0349" w:rsidP="00C46CF2">
      <w:pPr>
        <w:pStyle w:val="Schedule3"/>
        <w:numPr>
          <w:ilvl w:val="3"/>
          <w:numId w:val="20"/>
        </w:numPr>
      </w:pPr>
      <w:r>
        <w:t xml:space="preserve">The Service Provider must provide the </w:t>
      </w:r>
      <w:r w:rsidR="004106BF">
        <w:t>Pro Bono</w:t>
      </w:r>
      <w:r>
        <w:t xml:space="preserve"> Services required by no later than </w:t>
      </w:r>
      <w:r w:rsidR="0057786F">
        <w:t>6</w:t>
      </w:r>
      <w:r>
        <w:t xml:space="preserve"> months from the end of the relevant financial year in respect of which the </w:t>
      </w:r>
      <w:r w:rsidR="004106BF">
        <w:t>Pro Bono</w:t>
      </w:r>
      <w:r>
        <w:t xml:space="preserve"> </w:t>
      </w:r>
      <w:r w:rsidR="00DA5E10">
        <w:t xml:space="preserve">Service </w:t>
      </w:r>
      <w:r>
        <w:t>Amount is calculated.</w:t>
      </w:r>
    </w:p>
    <w:p w14:paraId="5D20F768" w14:textId="6ECBD28A" w:rsidR="002C0349" w:rsidRDefault="002C0349" w:rsidP="000B2351">
      <w:pPr>
        <w:pStyle w:val="Schedule3"/>
        <w:keepNext/>
        <w:numPr>
          <w:ilvl w:val="3"/>
          <w:numId w:val="20"/>
        </w:numPr>
      </w:pPr>
      <w:r>
        <w:t xml:space="preserve">Where the </w:t>
      </w:r>
      <w:r w:rsidR="004106BF">
        <w:t>Pro Bono</w:t>
      </w:r>
      <w:r>
        <w:t xml:space="preserve"> Services consist of the provision of Legal Assistance, the value must be calculated as follows</w:t>
      </w:r>
      <w:r w:rsidR="000B2351">
        <w:t>:</w:t>
      </w:r>
    </w:p>
    <w:p w14:paraId="54C02C7F" w14:textId="04FC7F85" w:rsidR="002C0349" w:rsidRDefault="002C0349" w:rsidP="00C46CF2">
      <w:pPr>
        <w:pStyle w:val="Schedule4"/>
        <w:numPr>
          <w:ilvl w:val="4"/>
          <w:numId w:val="20"/>
        </w:numPr>
      </w:pPr>
      <w:r>
        <w:t xml:space="preserve">if the person performing </w:t>
      </w:r>
      <w:r w:rsidR="004106BF">
        <w:t>Pro Bono</w:t>
      </w:r>
      <w:r>
        <w:t xml:space="preserve"> Services is a member of the Key Personnel or comprises one of the Service Provider’s Personnel available then the relevant Rate set out in </w:t>
      </w:r>
      <w:r>
        <w:fldChar w:fldCharType="begin"/>
      </w:r>
      <w:r>
        <w:instrText xml:space="preserve"> REF _Ref413315839 \w \h </w:instrText>
      </w:r>
      <w:r>
        <w:fldChar w:fldCharType="separate"/>
      </w:r>
      <w:r w:rsidR="00942AF0">
        <w:t>Schedule 4</w:t>
      </w:r>
      <w:r>
        <w:fldChar w:fldCharType="end"/>
      </w:r>
      <w:r>
        <w:t xml:space="preserve"> will apply for time spent providing the </w:t>
      </w:r>
      <w:r w:rsidR="004106BF">
        <w:t>Pro Bono</w:t>
      </w:r>
      <w:r>
        <w:t xml:space="preserve"> Services; and</w:t>
      </w:r>
    </w:p>
    <w:p w14:paraId="6B77DB33" w14:textId="56D8E424" w:rsidR="002C0349" w:rsidRDefault="002C0349" w:rsidP="00C46CF2">
      <w:pPr>
        <w:pStyle w:val="Schedule4"/>
        <w:numPr>
          <w:ilvl w:val="4"/>
          <w:numId w:val="20"/>
        </w:numPr>
      </w:pPr>
      <w:r>
        <w:t xml:space="preserve">if none of the Rates applies to the person performing the </w:t>
      </w:r>
      <w:r w:rsidR="004106BF">
        <w:t>Pro Bono</w:t>
      </w:r>
      <w:r>
        <w:t xml:space="preserve"> Services, the value of </w:t>
      </w:r>
      <w:r w:rsidR="004106BF">
        <w:t>Pro Bono</w:t>
      </w:r>
      <w:r>
        <w:t xml:space="preserve"> Services will be calculated on the basis of the normal hourly rate charged by the Service Provider for the services of that person except that such rate must not exceed the highest Rate for a person at a corresponding level (e.g. Partner, Senior Associate).</w:t>
      </w:r>
    </w:p>
    <w:p w14:paraId="70213646" w14:textId="158EF16C" w:rsidR="002C0349" w:rsidRDefault="002C0349" w:rsidP="000B2351">
      <w:pPr>
        <w:pStyle w:val="Schedule3"/>
        <w:keepNext/>
        <w:numPr>
          <w:ilvl w:val="3"/>
          <w:numId w:val="20"/>
        </w:numPr>
      </w:pPr>
      <w:r>
        <w:t xml:space="preserve">Where the </w:t>
      </w:r>
      <w:r w:rsidR="004106BF">
        <w:t>Pro Bono</w:t>
      </w:r>
      <w:r>
        <w:t xml:space="preserve"> Services consist of the provision of</w:t>
      </w:r>
      <w:r w:rsidR="000B2351">
        <w:t>:</w:t>
      </w:r>
    </w:p>
    <w:p w14:paraId="452C1A49" w14:textId="77777777" w:rsidR="002C0349" w:rsidRDefault="002C0349" w:rsidP="00C46CF2">
      <w:pPr>
        <w:pStyle w:val="Schedule4"/>
        <w:numPr>
          <w:ilvl w:val="4"/>
          <w:numId w:val="20"/>
        </w:numPr>
      </w:pPr>
      <w:r>
        <w:t>services other than Legal Assistance; or</w:t>
      </w:r>
    </w:p>
    <w:p w14:paraId="47F929ED" w14:textId="77777777" w:rsidR="002C0349" w:rsidRDefault="002C0349" w:rsidP="00C46CF2">
      <w:pPr>
        <w:pStyle w:val="Schedule4"/>
        <w:numPr>
          <w:ilvl w:val="4"/>
          <w:numId w:val="20"/>
        </w:numPr>
      </w:pPr>
      <w:r>
        <w:t>equipment or in kind assistance,</w:t>
      </w:r>
    </w:p>
    <w:p w14:paraId="3CCA46E9" w14:textId="02B0A6EA" w:rsidR="002C0349" w:rsidRDefault="002C0349" w:rsidP="002C0349">
      <w:pPr>
        <w:pStyle w:val="LDIndent2"/>
      </w:pPr>
      <w:r>
        <w:t xml:space="preserve">then the value of those </w:t>
      </w:r>
      <w:r w:rsidR="004106BF">
        <w:t>Pro Bono</w:t>
      </w:r>
      <w:r>
        <w:t xml:space="preserve"> Services will be calculated at the cost to the Service Provider less GST.</w:t>
      </w:r>
    </w:p>
    <w:p w14:paraId="370F1C02" w14:textId="7279003D" w:rsidR="002C0349" w:rsidRDefault="004106BF" w:rsidP="00C46CF2">
      <w:pPr>
        <w:pStyle w:val="Schedule1"/>
        <w:numPr>
          <w:ilvl w:val="1"/>
          <w:numId w:val="20"/>
        </w:numPr>
      </w:pPr>
      <w:bookmarkStart w:id="676" w:name="_Ref124363571"/>
      <w:bookmarkStart w:id="677" w:name="_Toc124406238"/>
      <w:bookmarkStart w:id="678" w:name="_Toc124406884"/>
      <w:bookmarkStart w:id="679" w:name="_Toc124407531"/>
      <w:r>
        <w:t>Pro Bono</w:t>
      </w:r>
      <w:r w:rsidR="002C0349">
        <w:t xml:space="preserve"> Payments</w:t>
      </w:r>
      <w:bookmarkEnd w:id="676"/>
      <w:bookmarkEnd w:id="677"/>
      <w:bookmarkEnd w:id="678"/>
      <w:bookmarkEnd w:id="679"/>
    </w:p>
    <w:p w14:paraId="59B23784" w14:textId="31DCF36E" w:rsidR="002C0349" w:rsidRDefault="002C0349" w:rsidP="00C46CF2">
      <w:pPr>
        <w:pStyle w:val="Schedule3"/>
        <w:numPr>
          <w:ilvl w:val="3"/>
          <w:numId w:val="20"/>
        </w:numPr>
      </w:pPr>
      <w:r>
        <w:t xml:space="preserve">If approved in writing by the Executive Contract Manager, the Service Provider may make a payment in lieu of providing </w:t>
      </w:r>
      <w:r w:rsidR="004106BF">
        <w:t>Pro Bono</w:t>
      </w:r>
      <w:r>
        <w:t xml:space="preserve"> Services (</w:t>
      </w:r>
      <w:r w:rsidR="004106BF">
        <w:rPr>
          <w:b/>
        </w:rPr>
        <w:t>Pro Bono</w:t>
      </w:r>
      <w:r w:rsidRPr="00BD6E4B">
        <w:rPr>
          <w:b/>
        </w:rPr>
        <w:t xml:space="preserve"> Payment</w:t>
      </w:r>
      <w:r>
        <w:t xml:space="preserve">).  </w:t>
      </w:r>
    </w:p>
    <w:p w14:paraId="2508A509" w14:textId="3DBD81CE" w:rsidR="002C0349" w:rsidRDefault="002C0349" w:rsidP="00C46CF2">
      <w:pPr>
        <w:pStyle w:val="Schedule3"/>
        <w:numPr>
          <w:ilvl w:val="3"/>
          <w:numId w:val="20"/>
        </w:numPr>
      </w:pPr>
      <w:r>
        <w:t xml:space="preserve">The Executive Contract Manager may, in his or her absolute discretion, approve or decline entirely or in part a request by the Service Provider to make a </w:t>
      </w:r>
      <w:r w:rsidR="004106BF">
        <w:t>Pro Bono</w:t>
      </w:r>
      <w:r>
        <w:t xml:space="preserve"> Payment in lieu of undertaking </w:t>
      </w:r>
      <w:r w:rsidR="004106BF">
        <w:t>Pro Bono</w:t>
      </w:r>
      <w:r>
        <w:t xml:space="preserve"> Services.</w:t>
      </w:r>
    </w:p>
    <w:p w14:paraId="57B01B31" w14:textId="4B364404" w:rsidR="002C0349" w:rsidRDefault="002C0349" w:rsidP="009D2A46">
      <w:pPr>
        <w:pStyle w:val="Schedule3"/>
        <w:keepLines/>
        <w:numPr>
          <w:ilvl w:val="3"/>
          <w:numId w:val="20"/>
        </w:numPr>
      </w:pPr>
      <w:r>
        <w:t xml:space="preserve">A </w:t>
      </w:r>
      <w:r w:rsidR="004106BF">
        <w:t>Pro Bono</w:t>
      </w:r>
      <w:r>
        <w:t xml:space="preserve"> Payment may comprise of all or part of the </w:t>
      </w:r>
      <w:r w:rsidR="004106BF">
        <w:t>Pro Bono</w:t>
      </w:r>
      <w:r w:rsidR="00DA5E10" w:rsidRPr="00DA5E10">
        <w:t xml:space="preserve"> </w:t>
      </w:r>
      <w:r w:rsidR="00DA5E10">
        <w:t>Service</w:t>
      </w:r>
      <w:r>
        <w:t xml:space="preserve"> Amount of the relevant financial year in respect of which the </w:t>
      </w:r>
      <w:r w:rsidR="004106BF">
        <w:t>Pro Bono</w:t>
      </w:r>
      <w:r>
        <w:t xml:space="preserve"> </w:t>
      </w:r>
      <w:r w:rsidR="00DA5E10">
        <w:t xml:space="preserve">Service </w:t>
      </w:r>
      <w:r>
        <w:t xml:space="preserve">Amount is calculated.  </w:t>
      </w:r>
    </w:p>
    <w:p w14:paraId="1A10073C" w14:textId="47E4D988" w:rsidR="002C0349" w:rsidRDefault="002C0349" w:rsidP="000B2351">
      <w:pPr>
        <w:pStyle w:val="Schedule3"/>
        <w:keepNext/>
        <w:keepLines/>
        <w:numPr>
          <w:ilvl w:val="3"/>
          <w:numId w:val="20"/>
        </w:numPr>
      </w:pPr>
      <w:r>
        <w:lastRenderedPageBreak/>
        <w:t xml:space="preserve">Any </w:t>
      </w:r>
      <w:r w:rsidR="004106BF">
        <w:t>Pro Bono</w:t>
      </w:r>
      <w:r>
        <w:t xml:space="preserve"> Payment must be</w:t>
      </w:r>
      <w:r w:rsidR="000B2351">
        <w:t>:</w:t>
      </w:r>
    </w:p>
    <w:p w14:paraId="73F259DE" w14:textId="77777777" w:rsidR="002C0349" w:rsidRDefault="002C0349" w:rsidP="00C46CF2">
      <w:pPr>
        <w:pStyle w:val="Schedule4"/>
        <w:numPr>
          <w:ilvl w:val="4"/>
          <w:numId w:val="20"/>
        </w:numPr>
      </w:pPr>
      <w:r>
        <w:t xml:space="preserve">paid to the person or entity specified by and as otherwise directed by the Executive Contract Manager (being an entity that provides legal services to the Priority Group for the Approved Cause); and </w:t>
      </w:r>
    </w:p>
    <w:p w14:paraId="336E8805" w14:textId="30E5688C" w:rsidR="002C0349" w:rsidRDefault="002C0349" w:rsidP="00C46CF2">
      <w:pPr>
        <w:pStyle w:val="Schedule4"/>
        <w:numPr>
          <w:ilvl w:val="4"/>
          <w:numId w:val="20"/>
        </w:numPr>
      </w:pPr>
      <w:r>
        <w:t xml:space="preserve">paid no later than </w:t>
      </w:r>
      <w:r w:rsidR="0057786F">
        <w:t>6</w:t>
      </w:r>
      <w:r>
        <w:t xml:space="preserve"> months from the end of the relevant financial year in respect of which the </w:t>
      </w:r>
      <w:r w:rsidR="004106BF">
        <w:t>Pro Bono</w:t>
      </w:r>
      <w:r>
        <w:t xml:space="preserve"> </w:t>
      </w:r>
      <w:r w:rsidR="00DA5E10">
        <w:t xml:space="preserve">Service </w:t>
      </w:r>
      <w:r>
        <w:t xml:space="preserve">Amount is calculated.  </w:t>
      </w:r>
    </w:p>
    <w:p w14:paraId="3264F0B9" w14:textId="5180825C" w:rsidR="002C0349" w:rsidRDefault="004106BF" w:rsidP="00C46CF2">
      <w:pPr>
        <w:pStyle w:val="Schedule1"/>
        <w:keepNext/>
        <w:numPr>
          <w:ilvl w:val="1"/>
          <w:numId w:val="20"/>
        </w:numPr>
      </w:pPr>
      <w:bookmarkStart w:id="680" w:name="_Toc124406239"/>
      <w:bookmarkStart w:id="681" w:name="_Toc124406885"/>
      <w:bookmarkStart w:id="682" w:name="_Toc124407532"/>
      <w:r>
        <w:t>Pro Bono</w:t>
      </w:r>
      <w:r w:rsidR="002C0349">
        <w:t xml:space="preserve"> Service compliance and reporting</w:t>
      </w:r>
      <w:bookmarkEnd w:id="680"/>
      <w:bookmarkEnd w:id="681"/>
      <w:bookmarkEnd w:id="682"/>
      <w:r w:rsidR="002C0349">
        <w:t xml:space="preserve"> </w:t>
      </w:r>
    </w:p>
    <w:p w14:paraId="6573B8EE" w14:textId="7A296881" w:rsidR="002C0349" w:rsidRDefault="002C0349" w:rsidP="002C0349">
      <w:pPr>
        <w:pStyle w:val="Schedule3"/>
        <w:numPr>
          <w:ilvl w:val="0"/>
          <w:numId w:val="0"/>
        </w:numPr>
        <w:ind w:left="851"/>
      </w:pPr>
      <w:r>
        <w:t xml:space="preserve">The Service Provider's compliance with the </w:t>
      </w:r>
      <w:r w:rsidR="004106BF">
        <w:t>Pro Bono</w:t>
      </w:r>
      <w:r>
        <w:t xml:space="preserve"> Services obligation will be monitored by way of the Key Performance Indicators, Minimum Service Standards  and reporting obligations as set out in the Service Level Agreement.  </w:t>
      </w:r>
    </w:p>
    <w:p w14:paraId="238A667E" w14:textId="53612D68" w:rsidR="002C0349" w:rsidRDefault="002C0349" w:rsidP="00C46CF2">
      <w:pPr>
        <w:pStyle w:val="Schedule1"/>
        <w:numPr>
          <w:ilvl w:val="1"/>
          <w:numId w:val="20"/>
        </w:numPr>
      </w:pPr>
      <w:bookmarkStart w:id="683" w:name="_Toc124406240"/>
      <w:bookmarkStart w:id="684" w:name="_Toc124406886"/>
      <w:bookmarkStart w:id="685" w:name="_Toc124407533"/>
      <w:r>
        <w:t xml:space="preserve">Records of </w:t>
      </w:r>
      <w:r w:rsidR="004106BF">
        <w:t>Pro Bono</w:t>
      </w:r>
      <w:r>
        <w:t xml:space="preserve"> Services</w:t>
      </w:r>
      <w:bookmarkEnd w:id="683"/>
      <w:bookmarkEnd w:id="684"/>
      <w:bookmarkEnd w:id="685"/>
    </w:p>
    <w:p w14:paraId="0F8AB60F" w14:textId="270FD695" w:rsidR="002C0349" w:rsidRDefault="002C0349" w:rsidP="000B2351">
      <w:pPr>
        <w:pStyle w:val="Schedule3"/>
        <w:keepNext/>
        <w:numPr>
          <w:ilvl w:val="3"/>
          <w:numId w:val="20"/>
        </w:numPr>
      </w:pPr>
      <w:r>
        <w:t>In addition to the Legal Services Panel Agreement recordkeeping and reporting obligations, the Service Provider must maintain, and provide to the Executive Contract Manager as requested in writing from time to time, records including but not limited to</w:t>
      </w:r>
      <w:r w:rsidR="000B2351">
        <w:t>:</w:t>
      </w:r>
    </w:p>
    <w:p w14:paraId="57771F76" w14:textId="1C1BB0F3" w:rsidR="002C0349" w:rsidRDefault="002C0349" w:rsidP="000B2351">
      <w:pPr>
        <w:pStyle w:val="Schedule4"/>
        <w:keepNext/>
        <w:numPr>
          <w:ilvl w:val="4"/>
          <w:numId w:val="20"/>
        </w:numPr>
      </w:pPr>
      <w:r>
        <w:t xml:space="preserve">in respect of </w:t>
      </w:r>
      <w:r w:rsidR="004106BF">
        <w:t>Pro Bono</w:t>
      </w:r>
      <w:r>
        <w:t xml:space="preserve"> Services performed by the Service Provider’s Personnel</w:t>
      </w:r>
      <w:r w:rsidR="000B2351">
        <w:t>:</w:t>
      </w:r>
      <w:r>
        <w:t xml:space="preserve"> </w:t>
      </w:r>
    </w:p>
    <w:p w14:paraId="3D80446C" w14:textId="1C523061" w:rsidR="00ED2AB8" w:rsidRDefault="00ED2AB8" w:rsidP="00C46CF2">
      <w:pPr>
        <w:pStyle w:val="Schedule5"/>
        <w:numPr>
          <w:ilvl w:val="5"/>
          <w:numId w:val="20"/>
        </w:numPr>
      </w:pPr>
      <w:r>
        <w:t xml:space="preserve">matter name of each </w:t>
      </w:r>
      <w:r w:rsidR="004106BF">
        <w:t>Pro Bono</w:t>
      </w:r>
      <w:r>
        <w:t xml:space="preserve"> Service</w:t>
      </w:r>
    </w:p>
    <w:p w14:paraId="7CCDC038" w14:textId="396B3476" w:rsidR="00ED2AB8" w:rsidRDefault="00ED2AB8" w:rsidP="00C46CF2">
      <w:pPr>
        <w:pStyle w:val="Schedule5"/>
        <w:numPr>
          <w:ilvl w:val="5"/>
          <w:numId w:val="20"/>
        </w:numPr>
      </w:pPr>
      <w:r>
        <w:t xml:space="preserve">Brief description of each </w:t>
      </w:r>
      <w:r w:rsidR="004106BF">
        <w:t>Pro Bono</w:t>
      </w:r>
      <w:r>
        <w:t xml:space="preserve"> Service</w:t>
      </w:r>
    </w:p>
    <w:p w14:paraId="0FFECCAF" w14:textId="05805C1A" w:rsidR="002C0349" w:rsidRDefault="002C0349" w:rsidP="00C46CF2">
      <w:pPr>
        <w:pStyle w:val="Schedule5"/>
        <w:numPr>
          <w:ilvl w:val="5"/>
          <w:numId w:val="20"/>
        </w:numPr>
      </w:pPr>
      <w:r>
        <w:t xml:space="preserve">the dates on which, and the Priority Group for which, the </w:t>
      </w:r>
      <w:r w:rsidR="004106BF">
        <w:t>Pro Bono</w:t>
      </w:r>
      <w:r>
        <w:t xml:space="preserve"> Services were performed; </w:t>
      </w:r>
    </w:p>
    <w:p w14:paraId="3CFF0EBF" w14:textId="644A8A08" w:rsidR="002C0349" w:rsidRDefault="002C0349" w:rsidP="00C46CF2">
      <w:pPr>
        <w:pStyle w:val="Schedule5"/>
        <w:numPr>
          <w:ilvl w:val="5"/>
          <w:numId w:val="20"/>
        </w:numPr>
      </w:pPr>
      <w:r>
        <w:t xml:space="preserve">the location where any </w:t>
      </w:r>
      <w:r w:rsidR="004106BF">
        <w:t>Pro Bono</w:t>
      </w:r>
      <w:r>
        <w:t xml:space="preserve"> Services were performed including the location of Priority Group recipients of </w:t>
      </w:r>
      <w:r w:rsidR="004106BF">
        <w:t>Pro Bono</w:t>
      </w:r>
      <w:r>
        <w:t xml:space="preserve"> Services;</w:t>
      </w:r>
    </w:p>
    <w:p w14:paraId="74479D0C" w14:textId="45A176F3" w:rsidR="00ED2AB8" w:rsidRDefault="002C0349" w:rsidP="00C46CF2">
      <w:pPr>
        <w:pStyle w:val="Schedule5"/>
        <w:numPr>
          <w:ilvl w:val="5"/>
          <w:numId w:val="20"/>
        </w:numPr>
      </w:pPr>
      <w:r>
        <w:t xml:space="preserve">the name and level or experience of each of the Personnel performing the </w:t>
      </w:r>
      <w:r w:rsidR="004106BF">
        <w:t>Pro Bono</w:t>
      </w:r>
      <w:r>
        <w:t xml:space="preserve"> Services;</w:t>
      </w:r>
    </w:p>
    <w:p w14:paraId="2A436575" w14:textId="361AE8C3" w:rsidR="00ED2AB8" w:rsidRDefault="00ED2AB8" w:rsidP="00C46CF2">
      <w:pPr>
        <w:pStyle w:val="Schedule5"/>
        <w:numPr>
          <w:ilvl w:val="5"/>
          <w:numId w:val="20"/>
        </w:numPr>
      </w:pPr>
      <w:r>
        <w:t xml:space="preserve">value of each </w:t>
      </w:r>
      <w:r w:rsidR="004106BF">
        <w:t>Pro Bono</w:t>
      </w:r>
      <w:r>
        <w:t xml:space="preserve"> Service</w:t>
      </w:r>
    </w:p>
    <w:p w14:paraId="1FE57F91" w14:textId="629E3B77" w:rsidR="002C0349" w:rsidRDefault="00ED2AB8" w:rsidP="00C46CF2">
      <w:pPr>
        <w:pStyle w:val="Schedule5"/>
        <w:numPr>
          <w:ilvl w:val="5"/>
          <w:numId w:val="20"/>
        </w:numPr>
      </w:pPr>
      <w:r>
        <w:t xml:space="preserve">the nature of the </w:t>
      </w:r>
      <w:r w:rsidR="004106BF">
        <w:t>Pro Bono</w:t>
      </w:r>
      <w:r>
        <w:t xml:space="preserve"> Service for each </w:t>
      </w:r>
      <w:r w:rsidR="004106BF">
        <w:t>Pro Bono</w:t>
      </w:r>
      <w:r>
        <w:t xml:space="preserve"> Service; </w:t>
      </w:r>
      <w:r w:rsidR="002C0349">
        <w:t xml:space="preserve"> and</w:t>
      </w:r>
    </w:p>
    <w:p w14:paraId="52996043" w14:textId="4CF6B0CA" w:rsidR="002C0349" w:rsidRDefault="002C0349" w:rsidP="00C46CF2">
      <w:pPr>
        <w:pStyle w:val="Schedule5"/>
        <w:numPr>
          <w:ilvl w:val="5"/>
          <w:numId w:val="20"/>
        </w:numPr>
      </w:pPr>
      <w:r>
        <w:t xml:space="preserve">the number of hours of </w:t>
      </w:r>
      <w:r w:rsidR="004106BF">
        <w:t>Pro Bono</w:t>
      </w:r>
      <w:r>
        <w:t xml:space="preserve"> Services performed); and</w:t>
      </w:r>
    </w:p>
    <w:p w14:paraId="610EDD5A" w14:textId="01E9AE8A" w:rsidR="002C0349" w:rsidRDefault="002C0349" w:rsidP="00C46CF2">
      <w:pPr>
        <w:pStyle w:val="Schedule4"/>
        <w:numPr>
          <w:ilvl w:val="4"/>
          <w:numId w:val="20"/>
        </w:numPr>
      </w:pPr>
      <w:r>
        <w:t xml:space="preserve">for any other services or payments directly related to </w:t>
      </w:r>
      <w:r w:rsidR="004106BF">
        <w:t>Pro Bono</w:t>
      </w:r>
      <w:r>
        <w:t xml:space="preserve"> Services (or where approved, </w:t>
      </w:r>
      <w:r w:rsidR="004106BF">
        <w:t>Pro Bono</w:t>
      </w:r>
      <w:r>
        <w:t xml:space="preserve"> Payments), such records as the Executive Contract Manager may reasonably request. </w:t>
      </w:r>
    </w:p>
    <w:p w14:paraId="124EBEEF" w14:textId="40C2A28E" w:rsidR="002C0349" w:rsidRDefault="002C0349" w:rsidP="00C46CF2">
      <w:pPr>
        <w:pStyle w:val="Schedule3"/>
        <w:numPr>
          <w:ilvl w:val="3"/>
          <w:numId w:val="20"/>
        </w:numPr>
      </w:pPr>
      <w:r>
        <w:t xml:space="preserve">The Service Provider must ensure that its arrangements with the recipients of </w:t>
      </w:r>
      <w:r w:rsidR="004106BF">
        <w:t>Pro Bono</w:t>
      </w:r>
      <w:r>
        <w:t xml:space="preserve"> Services allow disclosure of these records and must make such records available for inspection by, or provide copies to, the Executive Contract Manager upon reasonable request.</w:t>
      </w:r>
    </w:p>
    <w:p w14:paraId="71FF8640" w14:textId="635E8C5F" w:rsidR="002C0349" w:rsidRDefault="002C0349" w:rsidP="00C46CF2">
      <w:pPr>
        <w:pStyle w:val="Schedule3"/>
        <w:numPr>
          <w:ilvl w:val="3"/>
          <w:numId w:val="20"/>
        </w:numPr>
      </w:pPr>
      <w:r>
        <w:lastRenderedPageBreak/>
        <w:t xml:space="preserve">The provisions of </w:t>
      </w:r>
      <w:r w:rsidR="009114B6">
        <w:t>clause </w:t>
      </w:r>
      <w:r>
        <w:fldChar w:fldCharType="begin"/>
      </w:r>
      <w:r>
        <w:instrText xml:space="preserve"> REF _Ref413315962 \w \h </w:instrText>
      </w:r>
      <w:r>
        <w:fldChar w:fldCharType="separate"/>
      </w:r>
      <w:r w:rsidR="00942AF0">
        <w:t>17</w:t>
      </w:r>
      <w:r>
        <w:fldChar w:fldCharType="end"/>
      </w:r>
      <w:r>
        <w:t xml:space="preserve"> of the Legal Services Panel Agreement will apply to any records relating to </w:t>
      </w:r>
      <w:r w:rsidR="004106BF">
        <w:t>Pro Bono</w:t>
      </w:r>
      <w:r>
        <w:t xml:space="preserve"> Services. </w:t>
      </w:r>
    </w:p>
    <w:p w14:paraId="328B4D77" w14:textId="1888C306" w:rsidR="00867213" w:rsidRDefault="00867213" w:rsidP="00867213"/>
    <w:p w14:paraId="2527AC6B" w14:textId="77777777" w:rsidR="00867213" w:rsidRPr="004A59E4" w:rsidRDefault="00867213" w:rsidP="00867213"/>
    <w:p w14:paraId="57987F8A" w14:textId="77777777" w:rsidR="003D79C2" w:rsidRPr="00AC09BE" w:rsidRDefault="003D79C2" w:rsidP="00AC09BE">
      <w:pPr>
        <w:spacing w:after="240"/>
        <w:sectPr w:rsidR="003D79C2" w:rsidRPr="00AC09BE" w:rsidSect="0094317E">
          <w:headerReference w:type="even" r:id="rId45"/>
          <w:headerReference w:type="default" r:id="rId46"/>
          <w:headerReference w:type="first" r:id="rId47"/>
          <w:pgSz w:w="11907" w:h="16840" w:code="9"/>
          <w:pgMar w:top="851" w:right="1134" w:bottom="851" w:left="1701" w:header="624" w:footer="397" w:gutter="0"/>
          <w:cols w:space="708"/>
          <w:docGrid w:linePitch="360"/>
        </w:sectPr>
      </w:pPr>
    </w:p>
    <w:p w14:paraId="5454BA7E" w14:textId="06E139AE" w:rsidR="00AC09BE" w:rsidRPr="00AC09BE" w:rsidRDefault="00AC09BE" w:rsidP="00F76425">
      <w:pPr>
        <w:pStyle w:val="Schedule"/>
      </w:pPr>
      <w:bookmarkStart w:id="686" w:name="_Ref413313566"/>
      <w:bookmarkStart w:id="687" w:name="_Toc137209096"/>
      <w:r w:rsidRPr="00AC09BE">
        <w:lastRenderedPageBreak/>
        <w:t>Model Litigant Guidelines</w:t>
      </w:r>
      <w:bookmarkEnd w:id="686"/>
      <w:bookmarkEnd w:id="687"/>
    </w:p>
    <w:p w14:paraId="51836271" w14:textId="088AD05F" w:rsidR="00AC09BE" w:rsidRDefault="00AC09BE" w:rsidP="00F57511">
      <w:pPr>
        <w:spacing w:after="240"/>
        <w:jc w:val="both"/>
        <w:rPr>
          <w:b/>
        </w:rPr>
      </w:pPr>
      <w:r w:rsidRPr="00AC09BE">
        <w:rPr>
          <w:b/>
        </w:rPr>
        <w:t>Guidelines on the State of Victoria’s obligation to act as a model litigant</w:t>
      </w:r>
    </w:p>
    <w:p w14:paraId="38646DC1" w14:textId="77777777" w:rsidR="008620C6" w:rsidRDefault="008620C6" w:rsidP="00F57511">
      <w:pPr>
        <w:spacing w:after="240"/>
        <w:ind w:left="851" w:hanging="851"/>
        <w:jc w:val="both"/>
      </w:pPr>
      <w:r>
        <w:t>1</w:t>
      </w:r>
      <w:r>
        <w:tab/>
        <w:t xml:space="preserve">In order to maintain proper standards in litigation, the State of Victoria, its Departments and agencies behave as a model litigant in the conduct of litigation. </w:t>
      </w:r>
    </w:p>
    <w:p w14:paraId="7FD363BF" w14:textId="7D706A05" w:rsidR="008620C6" w:rsidRDefault="008620C6" w:rsidP="000B2351">
      <w:pPr>
        <w:keepNext/>
        <w:spacing w:after="240"/>
        <w:ind w:left="851" w:hanging="851"/>
        <w:jc w:val="both"/>
      </w:pPr>
      <w:r>
        <w:t>2</w:t>
      </w:r>
      <w:r>
        <w:tab/>
        <w:t>The obligation requires that the State of Victoria, its Departments and agencies</w:t>
      </w:r>
      <w:r w:rsidR="000B2351">
        <w:t>:</w:t>
      </w:r>
      <w:r>
        <w:t xml:space="preserve"> </w:t>
      </w:r>
    </w:p>
    <w:p w14:paraId="6BA68009" w14:textId="77777777" w:rsidR="008620C6" w:rsidRDefault="008620C6" w:rsidP="00F57511">
      <w:pPr>
        <w:spacing w:after="240"/>
        <w:ind w:left="1702" w:hanging="851"/>
        <w:jc w:val="both"/>
      </w:pPr>
      <w:r>
        <w:t>(a)</w:t>
      </w:r>
      <w:r>
        <w:tab/>
        <w:t xml:space="preserve">act fairly in handling claims and litigation brought by or against the State or an agency; </w:t>
      </w:r>
    </w:p>
    <w:p w14:paraId="6D8AB79A" w14:textId="77777777" w:rsidR="008620C6" w:rsidRDefault="008620C6" w:rsidP="00F57511">
      <w:pPr>
        <w:spacing w:after="240"/>
        <w:ind w:left="1702" w:hanging="851"/>
        <w:jc w:val="both"/>
      </w:pPr>
      <w:r>
        <w:t>(b)</w:t>
      </w:r>
      <w:r>
        <w:tab/>
        <w:t xml:space="preserve">act consistently in the handling of claims and litigation; </w:t>
      </w:r>
    </w:p>
    <w:p w14:paraId="7DB28328" w14:textId="77777777" w:rsidR="008620C6" w:rsidRDefault="008620C6" w:rsidP="00F57511">
      <w:pPr>
        <w:spacing w:after="240"/>
        <w:ind w:left="1702" w:hanging="851"/>
        <w:jc w:val="both"/>
      </w:pPr>
      <w:r>
        <w:t>(c)</w:t>
      </w:r>
      <w:r>
        <w:tab/>
        <w:t xml:space="preserve">deal with claims promptly and not cause unnecessary delay; </w:t>
      </w:r>
    </w:p>
    <w:p w14:paraId="445E8B3E" w14:textId="0C30FEA2" w:rsidR="008620C6" w:rsidRDefault="008620C6" w:rsidP="000B2351">
      <w:pPr>
        <w:keepNext/>
        <w:spacing w:after="240"/>
        <w:ind w:left="1702" w:hanging="851"/>
        <w:jc w:val="both"/>
      </w:pPr>
      <w:r>
        <w:t>(d)</w:t>
      </w:r>
      <w:r>
        <w:tab/>
        <w:t>make an early assessment of</w:t>
      </w:r>
      <w:r w:rsidR="000B2351">
        <w:t>:</w:t>
      </w:r>
      <w:r>
        <w:t xml:space="preserve"> </w:t>
      </w:r>
    </w:p>
    <w:p w14:paraId="7A10B125" w14:textId="77777777" w:rsidR="008620C6" w:rsidRDefault="008620C6" w:rsidP="00F57511">
      <w:pPr>
        <w:spacing w:after="240"/>
        <w:ind w:left="1702"/>
        <w:jc w:val="both"/>
      </w:pPr>
      <w:r>
        <w:t>(i)</w:t>
      </w:r>
      <w:r>
        <w:tab/>
        <w:t xml:space="preserve">the State’s prospects of success in legal proceedings; and </w:t>
      </w:r>
    </w:p>
    <w:p w14:paraId="6D68E0A9" w14:textId="77777777" w:rsidR="008620C6" w:rsidRDefault="008620C6" w:rsidP="00F57511">
      <w:pPr>
        <w:spacing w:after="240"/>
        <w:ind w:left="1702"/>
        <w:jc w:val="both"/>
      </w:pPr>
      <w:r>
        <w:t>(ii)</w:t>
      </w:r>
      <w:r>
        <w:tab/>
        <w:t xml:space="preserve">the State’s potential liability in claims against the State; </w:t>
      </w:r>
    </w:p>
    <w:p w14:paraId="6B7F95EC" w14:textId="77777777" w:rsidR="008620C6" w:rsidRDefault="008620C6" w:rsidP="00F57511">
      <w:pPr>
        <w:spacing w:after="240"/>
        <w:ind w:left="1702" w:hanging="851"/>
        <w:jc w:val="both"/>
      </w:pPr>
      <w:r>
        <w:t>(e)</w:t>
      </w:r>
      <w:r>
        <w:tab/>
        <w:t xml:space="preserve">pay legitimate claims without litigation, including making partial settlements of claims or interim payments, where it is clear that liability is at least as much as the amount paid; </w:t>
      </w:r>
    </w:p>
    <w:p w14:paraId="18A7798B" w14:textId="77777777" w:rsidR="008620C6" w:rsidRDefault="008620C6" w:rsidP="00F57511">
      <w:pPr>
        <w:spacing w:after="240"/>
        <w:ind w:left="1702" w:hanging="851"/>
        <w:jc w:val="both"/>
      </w:pPr>
      <w:r>
        <w:t>(f)</w:t>
      </w:r>
      <w:r>
        <w:tab/>
        <w:t>consider seeking to avoid and limit the scope of legal proceedings by taking such steps, if any, as are reasonable having regard to the nature of the dispute, to resolve the dispute by agreement, including participating in appropriate dispute resolution (</w:t>
      </w:r>
      <w:r w:rsidRPr="00DE3D24">
        <w:rPr>
          <w:b/>
        </w:rPr>
        <w:t>ADR</w:t>
      </w:r>
      <w:r>
        <w:t xml:space="preserve">) processes or settlement negotiations; </w:t>
      </w:r>
    </w:p>
    <w:p w14:paraId="6BEE983E" w14:textId="37172BDE" w:rsidR="008620C6" w:rsidRDefault="008620C6" w:rsidP="000B2351">
      <w:pPr>
        <w:keepNext/>
        <w:spacing w:after="240"/>
        <w:ind w:left="1702" w:hanging="851"/>
        <w:jc w:val="both"/>
      </w:pPr>
      <w:r>
        <w:t>(g)</w:t>
      </w:r>
      <w:r>
        <w:tab/>
        <w:t>where it is not possible to avoid litigation, keep the costs of litigation to a minimum, including by</w:t>
      </w:r>
      <w:r w:rsidR="000B2351">
        <w:t>:</w:t>
      </w:r>
      <w:r>
        <w:t xml:space="preserve"> </w:t>
      </w:r>
    </w:p>
    <w:p w14:paraId="3B537F0E" w14:textId="77777777" w:rsidR="008620C6" w:rsidRDefault="008620C6" w:rsidP="00F57511">
      <w:pPr>
        <w:spacing w:after="240"/>
        <w:ind w:left="2553" w:hanging="851"/>
        <w:jc w:val="both"/>
      </w:pPr>
      <w:r>
        <w:t>(i)</w:t>
      </w:r>
      <w:r>
        <w:tab/>
        <w:t xml:space="preserve">not requiring the other party to prove a matter which the State or the agency knows to be true; </w:t>
      </w:r>
    </w:p>
    <w:p w14:paraId="0D3E11BB" w14:textId="77777777" w:rsidR="008620C6" w:rsidRDefault="008620C6" w:rsidP="00F57511">
      <w:pPr>
        <w:spacing w:after="240"/>
        <w:ind w:left="2553" w:hanging="851"/>
        <w:jc w:val="both"/>
      </w:pPr>
      <w:r>
        <w:t>(ii)</w:t>
      </w:r>
      <w:r>
        <w:tab/>
        <w:t xml:space="preserve">not contesting liability if the State or the agency believes that the main dispute is about quantum; </w:t>
      </w:r>
    </w:p>
    <w:p w14:paraId="213AFE04" w14:textId="77777777" w:rsidR="008620C6" w:rsidRDefault="008620C6" w:rsidP="00F57511">
      <w:pPr>
        <w:spacing w:after="240"/>
        <w:ind w:left="2553" w:hanging="851"/>
        <w:jc w:val="both"/>
      </w:pPr>
      <w:r>
        <w:t>(iii)</w:t>
      </w:r>
      <w:r>
        <w:tab/>
        <w:t xml:space="preserve">taking such steps, if any, as are reasonable to resolve such matters as may be resolved by agreement and to clarify and narrow the remaining issues in dispute; and </w:t>
      </w:r>
    </w:p>
    <w:p w14:paraId="6F2F9313" w14:textId="77777777" w:rsidR="008620C6" w:rsidRDefault="008620C6" w:rsidP="00F57511">
      <w:pPr>
        <w:spacing w:after="240"/>
        <w:ind w:left="2553" w:hanging="851"/>
        <w:jc w:val="both"/>
      </w:pPr>
      <w:r>
        <w:t>(iv)</w:t>
      </w:r>
      <w:r>
        <w:tab/>
        <w:t xml:space="preserve">monitoring the progress of the litigation and, where appropriate, attempting to resolve the litigation, including by settlement offers, offers of compromise and ADR; </w:t>
      </w:r>
    </w:p>
    <w:p w14:paraId="0F2A45E1" w14:textId="412DB9A6" w:rsidR="008620C6" w:rsidRDefault="008620C6" w:rsidP="000B2351">
      <w:pPr>
        <w:keepNext/>
        <w:spacing w:after="240"/>
        <w:ind w:left="1702" w:hanging="851"/>
        <w:jc w:val="both"/>
      </w:pPr>
      <w:r>
        <w:t>(h)</w:t>
      </w:r>
      <w:r>
        <w:tab/>
        <w:t>when participating in ADR or settlement negotiations, ensure that as far as practicable the representatives of the State or the agency</w:t>
      </w:r>
      <w:r w:rsidR="000B2351">
        <w:t>:</w:t>
      </w:r>
      <w:r>
        <w:t xml:space="preserve"> </w:t>
      </w:r>
    </w:p>
    <w:p w14:paraId="63C77385" w14:textId="77777777" w:rsidR="008620C6" w:rsidRDefault="008620C6" w:rsidP="00F57511">
      <w:pPr>
        <w:spacing w:after="240"/>
        <w:ind w:left="2553" w:hanging="851"/>
        <w:jc w:val="both"/>
      </w:pPr>
      <w:r>
        <w:t>(i)</w:t>
      </w:r>
      <w:r>
        <w:tab/>
        <w:t xml:space="preserve">have authority to settle the matter so as to facilitate appropriate and timely resolution; and </w:t>
      </w:r>
    </w:p>
    <w:p w14:paraId="75A7AAA7" w14:textId="77777777" w:rsidR="008620C6" w:rsidRDefault="008620C6" w:rsidP="00F57511">
      <w:pPr>
        <w:spacing w:after="240"/>
        <w:ind w:left="2553" w:hanging="851"/>
        <w:jc w:val="both"/>
      </w:pPr>
      <w:r>
        <w:t>(ii)</w:t>
      </w:r>
      <w:r>
        <w:tab/>
        <w:t xml:space="preserve">participate fully and effectively. </w:t>
      </w:r>
    </w:p>
    <w:p w14:paraId="3C4AB3BE" w14:textId="77777777" w:rsidR="008620C6" w:rsidRDefault="008620C6" w:rsidP="00F57511">
      <w:pPr>
        <w:spacing w:after="240"/>
        <w:ind w:left="1702" w:hanging="851"/>
        <w:jc w:val="both"/>
      </w:pPr>
      <w:r>
        <w:lastRenderedPageBreak/>
        <w:t>(i)</w:t>
      </w:r>
      <w:r>
        <w:tab/>
        <w:t xml:space="preserve">do not rely on technical arguments unless the State’s or the agency’s interests would be prejudiced by the failure to comply with a particular requirement; </w:t>
      </w:r>
    </w:p>
    <w:p w14:paraId="18DE493B" w14:textId="77777777" w:rsidR="008620C6" w:rsidRDefault="008620C6" w:rsidP="00F57511">
      <w:pPr>
        <w:spacing w:after="240"/>
        <w:ind w:left="1702" w:hanging="851"/>
        <w:jc w:val="both"/>
      </w:pPr>
      <w:r>
        <w:t>(</w:t>
      </w:r>
      <w:r w:rsidR="007436E6">
        <w:t>j</w:t>
      </w:r>
      <w:r>
        <w:t>)</w:t>
      </w:r>
      <w:r>
        <w:tab/>
        <w:t xml:space="preserve">do not take advantage of a claimant who lacks the resources to litigate a legitimate claim; </w:t>
      </w:r>
    </w:p>
    <w:p w14:paraId="22AC21AB" w14:textId="77777777" w:rsidR="008620C6" w:rsidRDefault="008620C6" w:rsidP="00F57511">
      <w:pPr>
        <w:spacing w:after="240"/>
        <w:ind w:left="1702" w:hanging="851"/>
        <w:jc w:val="both"/>
      </w:pPr>
      <w:r>
        <w:t>(</w:t>
      </w:r>
      <w:r w:rsidR="007436E6">
        <w:t>k</w:t>
      </w:r>
      <w:r>
        <w:t>)</w:t>
      </w:r>
      <w:r>
        <w:tab/>
        <w:t xml:space="preserve">do not undertake and pursue appeals unless the State or the agency believes that it has reasonable prospects for success or the appeal is otherwise justified in the public interest; and </w:t>
      </w:r>
    </w:p>
    <w:p w14:paraId="409470AB" w14:textId="77777777" w:rsidR="008620C6" w:rsidRDefault="008620C6" w:rsidP="00F57511">
      <w:pPr>
        <w:spacing w:after="240"/>
        <w:ind w:left="1702" w:hanging="851"/>
        <w:jc w:val="both"/>
      </w:pPr>
      <w:r>
        <w:t>(</w:t>
      </w:r>
      <w:r w:rsidR="007436E6">
        <w:t>l</w:t>
      </w:r>
      <w:r>
        <w:t>)</w:t>
      </w:r>
      <w:r>
        <w:tab/>
        <w:t xml:space="preserve">consider apologising where the State or the agency is aware that it or its representatives have acted wrongfully or improperly. </w:t>
      </w:r>
    </w:p>
    <w:p w14:paraId="19B317E8" w14:textId="77777777" w:rsidR="00753517" w:rsidRPr="00AC09BE" w:rsidRDefault="00753517" w:rsidP="00F57511">
      <w:pPr>
        <w:spacing w:after="240"/>
        <w:ind w:left="1211" w:hanging="851"/>
        <w:jc w:val="both"/>
      </w:pPr>
      <w:r w:rsidRPr="00AC09BE">
        <w:t xml:space="preserve">NOTES </w:t>
      </w:r>
    </w:p>
    <w:p w14:paraId="06A8D336" w14:textId="77777777" w:rsidR="00753517" w:rsidRPr="00AC09BE" w:rsidRDefault="00753517" w:rsidP="00C46CF2">
      <w:pPr>
        <w:numPr>
          <w:ilvl w:val="0"/>
          <w:numId w:val="18"/>
        </w:numPr>
        <w:spacing w:after="240"/>
        <w:jc w:val="both"/>
      </w:pPr>
      <w:r w:rsidRPr="00AC09BE">
        <w:t>The State of Victoria acknowledges the assistance of the Commonwealth in developing these Guidelines. The Guidelines are based on the Directions on the Commonwealth’s Obligation to Act as a Model Litigant, which were issued by the Commonwealth Attorney General pursuant to s 55ZF of the</w:t>
      </w:r>
      <w:r w:rsidRPr="009A533F">
        <w:rPr>
          <w:i/>
        </w:rPr>
        <w:t xml:space="preserve"> Judiciary Act 1903</w:t>
      </w:r>
      <w:r w:rsidR="00F80B9B">
        <w:t xml:space="preserve"> (Cth)</w:t>
      </w:r>
      <w:r w:rsidRPr="00AC09BE">
        <w:t xml:space="preserve">. </w:t>
      </w:r>
    </w:p>
    <w:p w14:paraId="15BB6D60" w14:textId="52F45767" w:rsidR="00753517" w:rsidRPr="00AC09BE" w:rsidRDefault="00753517" w:rsidP="00C46CF2">
      <w:pPr>
        <w:numPr>
          <w:ilvl w:val="0"/>
          <w:numId w:val="18"/>
        </w:numPr>
        <w:spacing w:after="240"/>
        <w:jc w:val="both"/>
      </w:pPr>
      <w:r w:rsidRPr="00AC09BE">
        <w:t>The obligation applies to litigation (including before courts, tribunals, inquiries, and in arbitration and other ADR processes) involving State Departments and agencies, as well as Ministers and officers where the State provides a full indemnity in respect of an action for damages brought against them personally. Ensuring compliance with the obligation is primarily the responsibility of the agency which has responsibility for the litigation. In addition, lawyers engaged in such litigation, whether Victorian Government Solicitor, in</w:t>
      </w:r>
      <w:r w:rsidR="009114B6">
        <w:noBreakHyphen/>
      </w:r>
      <w:r w:rsidRPr="00AC09BE">
        <w:t xml:space="preserve">house or private, will need to act in accordance with the obligation to assist their client agency to do so. </w:t>
      </w:r>
    </w:p>
    <w:p w14:paraId="525FBC8A" w14:textId="77777777" w:rsidR="00753517" w:rsidRPr="00AC09BE" w:rsidRDefault="00753517" w:rsidP="00C46CF2">
      <w:pPr>
        <w:numPr>
          <w:ilvl w:val="0"/>
          <w:numId w:val="18"/>
        </w:numPr>
        <w:spacing w:after="240"/>
        <w:jc w:val="both"/>
      </w:pPr>
      <w:r w:rsidRPr="00AC09BE">
        <w:t>Appropriate Dispute Resolution (</w:t>
      </w:r>
      <w:r w:rsidRPr="004106BF">
        <w:rPr>
          <w:b/>
        </w:rPr>
        <w:t>ADR</w:t>
      </w:r>
      <w:r w:rsidRPr="00AC09BE">
        <w:t xml:space="preserve">) means a process including but not limited to mediation, early neutral evaluation, judicial resolution conference, settlement conference, reference of a question to a special referee, expert determination, conciliation, and arbitration. </w:t>
      </w:r>
    </w:p>
    <w:p w14:paraId="3DD0CA9B" w14:textId="77777777" w:rsidR="00753517" w:rsidRPr="00AC09BE" w:rsidRDefault="00753517" w:rsidP="00C46CF2">
      <w:pPr>
        <w:numPr>
          <w:ilvl w:val="0"/>
          <w:numId w:val="18"/>
        </w:numPr>
        <w:spacing w:after="240"/>
        <w:jc w:val="both"/>
      </w:pPr>
      <w:r w:rsidRPr="00AC09BE">
        <w:t xml:space="preserve">Where State of Victoria Departments and agencies are involved in disputes with other State of Victoria Departments and agencies, they are expected also to adhere to the ‘Guidelines for the conduct of disputes between different public sector bodies within the State of Victoria’, approved by Cabinet on 11 February 2008. </w:t>
      </w:r>
    </w:p>
    <w:p w14:paraId="0DF9794C" w14:textId="77777777" w:rsidR="00753517" w:rsidRPr="00AC09BE" w:rsidRDefault="00753517" w:rsidP="00C46CF2">
      <w:pPr>
        <w:numPr>
          <w:ilvl w:val="0"/>
          <w:numId w:val="18"/>
        </w:numPr>
        <w:spacing w:after="240"/>
        <w:jc w:val="both"/>
      </w:pPr>
      <w:r w:rsidRPr="00AC09BE">
        <w:t xml:space="preserve">In essence, being a model litigant requires that the State and its agencies, as parties to litigation, act with complete propriety, fairly and in accordance with the highest professional standards. The expectation that the State and its agencies will act as a model litigant has been recognised by the Courts. See, for example, </w:t>
      </w:r>
      <w:r w:rsidRPr="009A533F">
        <w:rPr>
          <w:i/>
        </w:rPr>
        <w:t xml:space="preserve">Melbourne Steamship Limited v Moorhead </w:t>
      </w:r>
      <w:r w:rsidRPr="00AC09BE">
        <w:t xml:space="preserve">(1912) 15 CLR 133 at 342; </w:t>
      </w:r>
      <w:r w:rsidRPr="009A533F">
        <w:rPr>
          <w:i/>
        </w:rPr>
        <w:t xml:space="preserve">Kenny v State of South Australia </w:t>
      </w:r>
      <w:r w:rsidRPr="00AC09BE">
        <w:t xml:space="preserve">(1987) 46 SASR 268 at 273; </w:t>
      </w:r>
      <w:r w:rsidRPr="009A533F">
        <w:rPr>
          <w:i/>
        </w:rPr>
        <w:t xml:space="preserve">Yong Jun Qin v The Minister for Immigration and Ethnic Affairs </w:t>
      </w:r>
      <w:r w:rsidRPr="00AC09BE">
        <w:t xml:space="preserve">(1997) 75 FCR 155. </w:t>
      </w:r>
    </w:p>
    <w:p w14:paraId="36AF1C0C" w14:textId="77777777" w:rsidR="00753517" w:rsidRPr="00AC09BE" w:rsidRDefault="00753517" w:rsidP="00C46CF2">
      <w:pPr>
        <w:numPr>
          <w:ilvl w:val="0"/>
          <w:numId w:val="18"/>
        </w:numPr>
        <w:spacing w:after="240"/>
        <w:jc w:val="both"/>
      </w:pPr>
      <w:r w:rsidRPr="00AC09BE">
        <w:t xml:space="preserve">The obligation to act as a model litigant may require more than merely acting honestly and in accordance with the law and court rules. It also goes beyond the requirement for lawyers to act in accordance with their ethical obligations. </w:t>
      </w:r>
    </w:p>
    <w:p w14:paraId="76D3BE1D" w14:textId="77777777" w:rsidR="00753517" w:rsidRPr="00AC09BE" w:rsidRDefault="00753517" w:rsidP="00C46CF2">
      <w:pPr>
        <w:numPr>
          <w:ilvl w:val="0"/>
          <w:numId w:val="18"/>
        </w:numPr>
        <w:spacing w:after="240"/>
        <w:jc w:val="both"/>
      </w:pPr>
      <w:r w:rsidRPr="00AC09BE">
        <w:t xml:space="preserve">The obligation does not prevent the State and its agencies from acting firmly and properly to protect their interests. It does not therefore preclude all legitimate steps being taken to pursue claims by the State and its agencies and testing or defending claims against them. The commencement of an appeal may be justified </w:t>
      </w:r>
      <w:r w:rsidRPr="00AC09BE">
        <w:lastRenderedPageBreak/>
        <w:t xml:space="preserve">in the public interest where it is necessary to avoid prejudice to the interests of the State or an agency pending the receipt or proper consideration of legal advice, provided that a decision whether to continue the appeal is made as soon as practicable. </w:t>
      </w:r>
    </w:p>
    <w:p w14:paraId="343162DC" w14:textId="77777777" w:rsidR="00753517" w:rsidRPr="00AC09BE" w:rsidRDefault="00753517" w:rsidP="00C46CF2">
      <w:pPr>
        <w:numPr>
          <w:ilvl w:val="0"/>
          <w:numId w:val="18"/>
        </w:numPr>
        <w:spacing w:after="240"/>
        <w:jc w:val="both"/>
      </w:pPr>
      <w:r w:rsidRPr="00AC09BE">
        <w:t xml:space="preserve">The obligation does not prevent the State from enforcing costs orders or seeking to recover costs. </w:t>
      </w:r>
    </w:p>
    <w:p w14:paraId="65AA635E" w14:textId="77777777" w:rsidR="00753517" w:rsidRPr="00AC09BE" w:rsidRDefault="00753517" w:rsidP="00C46CF2">
      <w:pPr>
        <w:numPr>
          <w:ilvl w:val="0"/>
          <w:numId w:val="18"/>
        </w:numPr>
        <w:spacing w:after="240"/>
        <w:jc w:val="both"/>
      </w:pPr>
      <w:r w:rsidRPr="00AC09BE">
        <w:t xml:space="preserve">The obligation should be observed in conjunction with the provisions of the </w:t>
      </w:r>
      <w:r w:rsidRPr="009A533F">
        <w:rPr>
          <w:i/>
        </w:rPr>
        <w:t>Civil Procedure Act 2010</w:t>
      </w:r>
      <w:r w:rsidRPr="00AC09BE">
        <w:t xml:space="preserve"> </w:t>
      </w:r>
      <w:r w:rsidR="00F80B9B">
        <w:t xml:space="preserve">(Vic) </w:t>
      </w:r>
      <w:r w:rsidRPr="00AC09BE">
        <w:t>and, in particular, the paramount duty and overarching obligations imposed by Chapter 2 of that Act.</w:t>
      </w:r>
    </w:p>
    <w:p w14:paraId="54B2F7FF" w14:textId="77777777" w:rsidR="00AC09BE" w:rsidRPr="00AC09BE" w:rsidRDefault="00AC09BE" w:rsidP="00F57511">
      <w:pPr>
        <w:spacing w:after="240"/>
        <w:ind w:left="851" w:hanging="851"/>
        <w:jc w:val="both"/>
      </w:pPr>
    </w:p>
    <w:p w14:paraId="6DACEC99" w14:textId="77777777" w:rsidR="0087737C" w:rsidRDefault="0087737C" w:rsidP="001B1553">
      <w:pPr>
        <w:spacing w:after="240"/>
        <w:jc w:val="both"/>
        <w:sectPr w:rsidR="0087737C" w:rsidSect="0094317E">
          <w:headerReference w:type="even" r:id="rId48"/>
          <w:headerReference w:type="default" r:id="rId49"/>
          <w:headerReference w:type="first" r:id="rId50"/>
          <w:pgSz w:w="11907" w:h="16840" w:code="9"/>
          <w:pgMar w:top="851" w:right="1134" w:bottom="851" w:left="1701" w:header="624" w:footer="397" w:gutter="0"/>
          <w:cols w:space="708"/>
          <w:docGrid w:linePitch="360"/>
        </w:sectPr>
      </w:pPr>
    </w:p>
    <w:p w14:paraId="6684BD14" w14:textId="03CBCD5F" w:rsidR="0087737C" w:rsidRPr="001B1553" w:rsidRDefault="0087737C" w:rsidP="001B1553">
      <w:pPr>
        <w:pStyle w:val="Schedule"/>
        <w:jc w:val="both"/>
        <w:rPr>
          <w:b w:val="0"/>
        </w:rPr>
      </w:pPr>
      <w:bookmarkStart w:id="688" w:name="_Ref121922859"/>
      <w:bookmarkStart w:id="689" w:name="_Toc137209097"/>
      <w:r w:rsidRPr="001B1553">
        <w:lastRenderedPageBreak/>
        <w:t>Victorian Gender Equitable Briefing Policy</w:t>
      </w:r>
      <w:bookmarkEnd w:id="688"/>
      <w:bookmarkEnd w:id="689"/>
    </w:p>
    <w:p w14:paraId="09EAA9A5" w14:textId="5C3DAAE8" w:rsidR="0087737C" w:rsidRPr="001B1553" w:rsidRDefault="0087737C" w:rsidP="00F57511">
      <w:pPr>
        <w:pStyle w:val="Schedule1"/>
      </w:pPr>
      <w:bookmarkStart w:id="690" w:name="_Toc124406241"/>
      <w:bookmarkStart w:id="691" w:name="_Toc124406887"/>
      <w:bookmarkStart w:id="692" w:name="_Toc124407534"/>
      <w:r>
        <w:t>Policy Background</w:t>
      </w:r>
      <w:bookmarkEnd w:id="690"/>
      <w:bookmarkEnd w:id="691"/>
      <w:bookmarkEnd w:id="692"/>
      <w:r>
        <w:t xml:space="preserve"> </w:t>
      </w:r>
    </w:p>
    <w:p w14:paraId="65A34743" w14:textId="3BEF11DC" w:rsidR="0087737C" w:rsidRPr="002F7C6A" w:rsidRDefault="0087737C" w:rsidP="00F57511">
      <w:pPr>
        <w:pStyle w:val="Schedule3"/>
      </w:pPr>
      <w:r w:rsidRPr="002F7C6A">
        <w:t xml:space="preserve">The Victorian Government is committed to </w:t>
      </w:r>
      <w:r>
        <w:t xml:space="preserve">addressing economic inequity for Victorian women, </w:t>
      </w:r>
      <w:r w:rsidRPr="00D91186">
        <w:t>including</w:t>
      </w:r>
      <w:r>
        <w:t xml:space="preserve"> </w:t>
      </w:r>
      <w:r w:rsidRPr="002F7C6A">
        <w:t xml:space="preserve">achieving </w:t>
      </w:r>
      <w:r>
        <w:t xml:space="preserve">gender </w:t>
      </w:r>
      <w:r w:rsidRPr="002F7C6A">
        <w:t>equit</w:t>
      </w:r>
      <w:r>
        <w:t>y</w:t>
      </w:r>
      <w:r w:rsidRPr="002F7C6A">
        <w:t xml:space="preserve"> for women in the legal profession. </w:t>
      </w:r>
    </w:p>
    <w:p w14:paraId="43F1CC7A" w14:textId="74AE0616" w:rsidR="0087737C" w:rsidRDefault="0087737C" w:rsidP="000B2351">
      <w:pPr>
        <w:pStyle w:val="Schedule3"/>
        <w:keepNext/>
        <w:rPr>
          <w:rFonts w:cs="Arial"/>
        </w:rPr>
      </w:pPr>
      <w:r>
        <w:rPr>
          <w:rFonts w:cs="Arial"/>
        </w:rPr>
        <w:t xml:space="preserve">The Victorian Government enacted the </w:t>
      </w:r>
      <w:r w:rsidRPr="00B05B88">
        <w:rPr>
          <w:rFonts w:cs="Arial"/>
          <w:i/>
          <w:iCs/>
        </w:rPr>
        <w:t>Gender Equality Act 2020</w:t>
      </w:r>
      <w:r w:rsidR="00E235ED">
        <w:rPr>
          <w:rFonts w:cs="Arial"/>
          <w:i/>
          <w:iCs/>
        </w:rPr>
        <w:t xml:space="preserve"> </w:t>
      </w:r>
      <w:r w:rsidR="00E235ED">
        <w:rPr>
          <w:rFonts w:cs="Arial"/>
          <w:iCs/>
        </w:rPr>
        <w:t>(Vic)</w:t>
      </w:r>
      <w:r>
        <w:rPr>
          <w:rFonts w:cs="Arial"/>
        </w:rPr>
        <w:t xml:space="preserve"> with purposes that </w:t>
      </w:r>
      <w:r w:rsidRPr="00D91186">
        <w:t>included</w:t>
      </w:r>
      <w:r>
        <w:rPr>
          <w:rFonts w:cs="Arial"/>
        </w:rPr>
        <w:t>, requiring the public sector to</w:t>
      </w:r>
      <w:r w:rsidR="000B2351">
        <w:rPr>
          <w:rFonts w:cs="Arial"/>
        </w:rPr>
        <w:t>:</w:t>
      </w:r>
    </w:p>
    <w:p w14:paraId="2E3E36D1" w14:textId="6A9C19F4" w:rsidR="0087737C" w:rsidRPr="001B1553" w:rsidRDefault="001B1553" w:rsidP="00F57511">
      <w:pPr>
        <w:pStyle w:val="Schedule4"/>
        <w:rPr>
          <w:rFonts w:cs="Arial"/>
        </w:rPr>
      </w:pPr>
      <w:r>
        <w:rPr>
          <w:rFonts w:cs="Arial"/>
        </w:rPr>
        <w:t>t</w:t>
      </w:r>
      <w:r w:rsidR="0087737C" w:rsidRPr="001B1553">
        <w:rPr>
          <w:rFonts w:cs="Arial"/>
        </w:rPr>
        <w:t>ake positive action towards achieving workplace gender equality</w:t>
      </w:r>
      <w:r>
        <w:rPr>
          <w:rFonts w:cs="Arial"/>
        </w:rPr>
        <w:t>; and</w:t>
      </w:r>
    </w:p>
    <w:p w14:paraId="23C9C93E" w14:textId="019C99B5" w:rsidR="0087737C" w:rsidRPr="001B1553" w:rsidRDefault="0087737C" w:rsidP="00F57511">
      <w:pPr>
        <w:pStyle w:val="Schedule4"/>
        <w:rPr>
          <w:rFonts w:cs="Arial"/>
        </w:rPr>
      </w:pPr>
      <w:r w:rsidRPr="001B1553">
        <w:rPr>
          <w:rFonts w:cs="Arial"/>
        </w:rPr>
        <w:t xml:space="preserve">promote gender equality in their policies, programs and services. </w:t>
      </w:r>
    </w:p>
    <w:p w14:paraId="0F3A16C9" w14:textId="0FF4D55F" w:rsidR="0087737C" w:rsidRDefault="0087737C" w:rsidP="00F57511">
      <w:pPr>
        <w:pStyle w:val="Schedule3"/>
        <w:rPr>
          <w:rFonts w:cs="Arial"/>
        </w:rPr>
      </w:pPr>
      <w:r w:rsidRPr="00D91186">
        <w:t>Further</w:t>
      </w:r>
      <w:r>
        <w:rPr>
          <w:rFonts w:cs="Arial"/>
        </w:rPr>
        <w:t xml:space="preserve">, in response to the Inquiry into Economic Equity for Victorian Women, the Victorian Government gave support in principle to improve gender equity in professional services suppliers to the Victorian Government. </w:t>
      </w:r>
    </w:p>
    <w:p w14:paraId="4288C688" w14:textId="77777777" w:rsidR="0087737C" w:rsidRPr="002F7C6A" w:rsidRDefault="0087737C" w:rsidP="00F57511">
      <w:pPr>
        <w:pStyle w:val="Schedule3"/>
        <w:rPr>
          <w:rFonts w:cs="Arial"/>
        </w:rPr>
      </w:pPr>
      <w:r w:rsidRPr="002F7C6A">
        <w:rPr>
          <w:rFonts w:cs="Arial"/>
        </w:rPr>
        <w:t xml:space="preserve">The Victorian Government acknowledges the National Model Gender Equitable Briefing Policy issued by the Law Council of Australia </w:t>
      </w:r>
      <w:r>
        <w:rPr>
          <w:rFonts w:cs="Arial"/>
        </w:rPr>
        <w:t xml:space="preserve">(reviewed in June 2022) </w:t>
      </w:r>
      <w:r w:rsidRPr="002F7C6A">
        <w:rPr>
          <w:rFonts w:cs="Arial"/>
        </w:rPr>
        <w:t xml:space="preserve">which the Victorian </w:t>
      </w:r>
      <w:r w:rsidRPr="00D91186">
        <w:t>Government</w:t>
      </w:r>
      <w:r w:rsidRPr="002F7C6A">
        <w:rPr>
          <w:rFonts w:cs="Arial"/>
        </w:rPr>
        <w:t xml:space="preserve"> has </w:t>
      </w:r>
      <w:r>
        <w:rPr>
          <w:rFonts w:cs="Arial"/>
        </w:rPr>
        <w:t xml:space="preserve">previously </w:t>
      </w:r>
      <w:r w:rsidRPr="002F7C6A">
        <w:rPr>
          <w:rFonts w:cs="Arial"/>
        </w:rPr>
        <w:t xml:space="preserve">endorsed and required adherence to by legal </w:t>
      </w:r>
      <w:r>
        <w:rPr>
          <w:rFonts w:cs="Arial"/>
        </w:rPr>
        <w:t xml:space="preserve">service providers </w:t>
      </w:r>
      <w:r w:rsidRPr="002F7C6A">
        <w:rPr>
          <w:rFonts w:cs="Arial"/>
        </w:rPr>
        <w:t xml:space="preserve">to Victorian agencies under the Legal Services Panel contract. </w:t>
      </w:r>
    </w:p>
    <w:p w14:paraId="14351B03" w14:textId="20C14E75" w:rsidR="0087737C" w:rsidRPr="002F7C6A" w:rsidRDefault="0087737C" w:rsidP="000B2351">
      <w:pPr>
        <w:pStyle w:val="Schedule3"/>
        <w:keepNext/>
        <w:rPr>
          <w:rFonts w:cs="Arial"/>
          <w:b/>
          <w:bCs/>
        </w:rPr>
      </w:pPr>
      <w:r>
        <w:rPr>
          <w:rFonts w:cs="Arial"/>
        </w:rPr>
        <w:t>The Victorian Government considers that p</w:t>
      </w:r>
      <w:r w:rsidRPr="002F7C6A">
        <w:rPr>
          <w:rFonts w:cs="Arial"/>
        </w:rPr>
        <w:t>romoting equitable briefing in Victoria has a range</w:t>
      </w:r>
      <w:r>
        <w:rPr>
          <w:rFonts w:cs="Arial"/>
        </w:rPr>
        <w:t xml:space="preserve"> </w:t>
      </w:r>
      <w:r w:rsidRPr="002F7C6A">
        <w:rPr>
          <w:rFonts w:cs="Arial"/>
        </w:rPr>
        <w:t>of benefits, including</w:t>
      </w:r>
      <w:r w:rsidR="000B2351">
        <w:rPr>
          <w:rFonts w:cs="Arial"/>
        </w:rPr>
        <w:t>:</w:t>
      </w:r>
    </w:p>
    <w:p w14:paraId="545A0021" w14:textId="6BDC392E" w:rsidR="0087737C" w:rsidRPr="002F7C6A" w:rsidRDefault="0087737C" w:rsidP="00F57511">
      <w:pPr>
        <w:pStyle w:val="Schedule4"/>
        <w:rPr>
          <w:rFonts w:cs="Arial"/>
        </w:rPr>
      </w:pPr>
      <w:r w:rsidRPr="002F7C6A">
        <w:rPr>
          <w:rFonts w:cs="Arial"/>
        </w:rPr>
        <w:t xml:space="preserve">broadening the pool of skilled and experienced barristers that </w:t>
      </w:r>
      <w:r w:rsidR="001B1553">
        <w:rPr>
          <w:rFonts w:cs="Arial"/>
        </w:rPr>
        <w:t>Agencies</w:t>
      </w:r>
      <w:r w:rsidRPr="002F7C6A">
        <w:rPr>
          <w:rFonts w:cs="Arial"/>
        </w:rPr>
        <w:t xml:space="preserve"> can brief to</w:t>
      </w:r>
      <w:r w:rsidR="001B1553">
        <w:rPr>
          <w:rFonts w:cs="Arial"/>
        </w:rPr>
        <w:t>;</w:t>
      </w:r>
    </w:p>
    <w:p w14:paraId="1BC3DB1D" w14:textId="7A8A8395" w:rsidR="0087737C" w:rsidRPr="002F7C6A" w:rsidRDefault="0087737C" w:rsidP="00F57511">
      <w:pPr>
        <w:pStyle w:val="Schedule4"/>
        <w:rPr>
          <w:rFonts w:cs="Arial"/>
        </w:rPr>
      </w:pPr>
      <w:r w:rsidRPr="002F7C6A">
        <w:rPr>
          <w:rFonts w:cs="Arial"/>
        </w:rPr>
        <w:t>aligning with</w:t>
      </w:r>
      <w:r w:rsidR="001B1553">
        <w:rPr>
          <w:rFonts w:cs="Arial"/>
        </w:rPr>
        <w:t xml:space="preserve"> the</w:t>
      </w:r>
      <w:r w:rsidRPr="002F7C6A">
        <w:rPr>
          <w:rFonts w:cs="Arial"/>
        </w:rPr>
        <w:t xml:space="preserve"> Victorian Government </w:t>
      </w:r>
      <w:r w:rsidR="001B1553">
        <w:rPr>
          <w:rFonts w:cs="Arial"/>
        </w:rPr>
        <w:t xml:space="preserve">Social Procurement Framework </w:t>
      </w:r>
      <w:r w:rsidRPr="002F7C6A">
        <w:rPr>
          <w:rFonts w:cs="Arial"/>
        </w:rPr>
        <w:t>to drive greater diversity and representation</w:t>
      </w:r>
      <w:r>
        <w:rPr>
          <w:rFonts w:cs="Arial"/>
        </w:rPr>
        <w:t xml:space="preserve"> and commitment to improve gender equity in professional services</w:t>
      </w:r>
      <w:r w:rsidR="001B1553">
        <w:rPr>
          <w:rFonts w:cs="Arial"/>
        </w:rPr>
        <w:t>;</w:t>
      </w:r>
    </w:p>
    <w:p w14:paraId="43B9BB4E" w14:textId="541122AF" w:rsidR="0087737C" w:rsidRPr="002F7C6A" w:rsidRDefault="0087737C" w:rsidP="00F57511">
      <w:pPr>
        <w:pStyle w:val="Schedule4"/>
        <w:rPr>
          <w:rFonts w:cs="Arial"/>
        </w:rPr>
      </w:pPr>
      <w:r w:rsidRPr="002F7C6A">
        <w:rPr>
          <w:rFonts w:cs="Arial"/>
        </w:rPr>
        <w:t>leveraging a greater breadth of perspectives and experiences to represent government interests</w:t>
      </w:r>
      <w:r w:rsidR="001B1553">
        <w:rPr>
          <w:rFonts w:cs="Arial"/>
        </w:rPr>
        <w:t>;</w:t>
      </w:r>
    </w:p>
    <w:p w14:paraId="47537C06" w14:textId="77777777" w:rsidR="0087737C" w:rsidRPr="002F7C6A" w:rsidRDefault="0087737C" w:rsidP="00F57511">
      <w:pPr>
        <w:pStyle w:val="Schedule4"/>
        <w:rPr>
          <w:rFonts w:cs="Arial"/>
        </w:rPr>
      </w:pPr>
      <w:r w:rsidRPr="002F7C6A">
        <w:rPr>
          <w:rFonts w:cs="Arial"/>
        </w:rPr>
        <w:t>acknowledging the historic underrepresentation of women in the legal profession, supporting the career development and progression of women in the profession, the pay gap and improving the availability of senior women role models to mentor future generations, and</w:t>
      </w:r>
    </w:p>
    <w:p w14:paraId="68C9C01A" w14:textId="189F4E9F" w:rsidR="0087737C" w:rsidRPr="002F7C6A" w:rsidRDefault="0087737C" w:rsidP="00F57511">
      <w:pPr>
        <w:pStyle w:val="Schedule4"/>
        <w:rPr>
          <w:rFonts w:cs="Arial"/>
        </w:rPr>
      </w:pPr>
      <w:r w:rsidRPr="002F7C6A">
        <w:rPr>
          <w:rFonts w:cs="Arial"/>
        </w:rPr>
        <w:t>better</w:t>
      </w:r>
      <w:r w:rsidR="009114B6">
        <w:rPr>
          <w:rFonts w:cs="Arial"/>
        </w:rPr>
        <w:noBreakHyphen/>
      </w:r>
      <w:r w:rsidRPr="002F7C6A">
        <w:rPr>
          <w:rFonts w:cs="Arial"/>
        </w:rPr>
        <w:t>reflecting community expectations of fairness and representation.</w:t>
      </w:r>
    </w:p>
    <w:p w14:paraId="1EDBA20E" w14:textId="120ECF43" w:rsidR="0087737C" w:rsidRPr="001B1553" w:rsidRDefault="0087737C" w:rsidP="00F57511">
      <w:pPr>
        <w:pStyle w:val="Schedule1"/>
        <w:keepNext/>
      </w:pPr>
      <w:bookmarkStart w:id="693" w:name="_Toc124406242"/>
      <w:bookmarkStart w:id="694" w:name="_Toc124406888"/>
      <w:bookmarkStart w:id="695" w:name="_Toc124407535"/>
      <w:r w:rsidRPr="001B1553">
        <w:t>Policy Obligations</w:t>
      </w:r>
      <w:bookmarkEnd w:id="693"/>
      <w:bookmarkEnd w:id="694"/>
      <w:bookmarkEnd w:id="695"/>
      <w:r w:rsidRPr="001B1553">
        <w:t xml:space="preserve"> </w:t>
      </w:r>
    </w:p>
    <w:p w14:paraId="6AE4A92F" w14:textId="16A489CF" w:rsidR="0087737C" w:rsidRPr="002F7C6A" w:rsidRDefault="0087737C" w:rsidP="000B2351">
      <w:pPr>
        <w:keepNext/>
        <w:spacing w:after="240"/>
        <w:ind w:left="851"/>
        <w:jc w:val="both"/>
        <w:rPr>
          <w:rFonts w:cs="Arial"/>
        </w:rPr>
      </w:pPr>
      <w:r>
        <w:rPr>
          <w:rFonts w:cs="Arial"/>
        </w:rPr>
        <w:t>Accordingly, t</w:t>
      </w:r>
      <w:r w:rsidRPr="002F7C6A">
        <w:rPr>
          <w:rFonts w:cs="Arial"/>
        </w:rPr>
        <w:t>he Victorian Government require</w:t>
      </w:r>
      <w:r>
        <w:rPr>
          <w:rFonts w:cs="Arial"/>
        </w:rPr>
        <w:t>s</w:t>
      </w:r>
      <w:r w:rsidRPr="002F7C6A">
        <w:rPr>
          <w:rFonts w:cs="Arial"/>
        </w:rPr>
        <w:t xml:space="preserve"> </w:t>
      </w:r>
      <w:r w:rsidR="00BA1AFC">
        <w:rPr>
          <w:rFonts w:cs="Arial"/>
        </w:rPr>
        <w:t>s</w:t>
      </w:r>
      <w:r w:rsidR="001B1553">
        <w:rPr>
          <w:rFonts w:cs="Arial"/>
        </w:rPr>
        <w:t xml:space="preserve">ervice </w:t>
      </w:r>
      <w:r w:rsidR="00BA1AFC">
        <w:rPr>
          <w:rFonts w:cs="Arial"/>
        </w:rPr>
        <w:t>p</w:t>
      </w:r>
      <w:r w:rsidR="001B1553">
        <w:rPr>
          <w:rFonts w:cs="Arial"/>
        </w:rPr>
        <w:t xml:space="preserve">rovider's appointed to </w:t>
      </w:r>
      <w:r w:rsidR="009563FA">
        <w:rPr>
          <w:rFonts w:cs="Arial"/>
        </w:rPr>
        <w:t xml:space="preserve">the </w:t>
      </w:r>
      <w:r w:rsidR="001B1553">
        <w:rPr>
          <w:rFonts w:cs="Arial"/>
        </w:rPr>
        <w:t>P</w:t>
      </w:r>
      <w:r w:rsidR="009563FA">
        <w:rPr>
          <w:rFonts w:cs="Arial"/>
        </w:rPr>
        <w:t>anel</w:t>
      </w:r>
      <w:r w:rsidR="001B1553">
        <w:rPr>
          <w:rFonts w:cs="Arial"/>
        </w:rPr>
        <w:t xml:space="preserve"> </w:t>
      </w:r>
      <w:r w:rsidRPr="002F7C6A">
        <w:rPr>
          <w:rFonts w:cs="Arial"/>
        </w:rPr>
        <w:t>to</w:t>
      </w:r>
      <w:r w:rsidR="000B2351">
        <w:rPr>
          <w:rFonts w:cs="Arial"/>
        </w:rPr>
        <w:t>:</w:t>
      </w:r>
    </w:p>
    <w:p w14:paraId="613B4F75" w14:textId="77777777" w:rsidR="0087737C" w:rsidRPr="002F7C6A" w:rsidRDefault="0087737C" w:rsidP="00F57511">
      <w:pPr>
        <w:pStyle w:val="Schedule3"/>
        <w:rPr>
          <w:rFonts w:cs="Arial"/>
        </w:rPr>
      </w:pPr>
      <w:r w:rsidRPr="002F7C6A">
        <w:rPr>
          <w:rFonts w:cs="Arial"/>
        </w:rPr>
        <w:t xml:space="preserve">make all reasonable endeavours to brief or select women barristers with relevant seniority and expertise, experience or interest in the relevant practice area; </w:t>
      </w:r>
    </w:p>
    <w:p w14:paraId="3B641E2F" w14:textId="110A29CF" w:rsidR="0087737C" w:rsidRPr="002F7C6A" w:rsidRDefault="0087737C" w:rsidP="00F57511">
      <w:pPr>
        <w:pStyle w:val="Schedule3"/>
        <w:rPr>
          <w:rFonts w:cs="Arial"/>
        </w:rPr>
      </w:pPr>
      <w:r w:rsidRPr="002F7C6A">
        <w:rPr>
          <w:rFonts w:cs="Arial"/>
        </w:rPr>
        <w:lastRenderedPageBreak/>
        <w:t xml:space="preserve">brief or select </w:t>
      </w:r>
      <w:r>
        <w:rPr>
          <w:rFonts w:cs="Arial"/>
        </w:rPr>
        <w:t>senior</w:t>
      </w:r>
      <w:r w:rsidRPr="002F7C6A">
        <w:rPr>
          <w:rFonts w:cs="Arial"/>
        </w:rPr>
        <w:t xml:space="preserve"> women barristers for at least 50% of all briefs and at least 50% of the value of all brief fees</w:t>
      </w:r>
      <w:r>
        <w:rPr>
          <w:rFonts w:cs="Arial"/>
        </w:rPr>
        <w:t xml:space="preserve"> paid to senior barristers</w:t>
      </w:r>
      <w:r w:rsidR="00E235ED">
        <w:rPr>
          <w:rFonts w:cs="Arial"/>
        </w:rPr>
        <w:t>;</w:t>
      </w:r>
    </w:p>
    <w:p w14:paraId="0AE6D362" w14:textId="5B94188E" w:rsidR="0087737C" w:rsidRPr="002F7C6A" w:rsidRDefault="0087737C" w:rsidP="00F57511">
      <w:pPr>
        <w:pStyle w:val="Schedule3"/>
        <w:rPr>
          <w:rFonts w:cs="Arial"/>
        </w:rPr>
      </w:pPr>
      <w:r w:rsidRPr="002F7C6A">
        <w:rPr>
          <w:rFonts w:cs="Arial"/>
        </w:rPr>
        <w:t xml:space="preserve">brief or select </w:t>
      </w:r>
      <w:r>
        <w:rPr>
          <w:rFonts w:cs="Arial"/>
        </w:rPr>
        <w:t xml:space="preserve">junior </w:t>
      </w:r>
      <w:r w:rsidRPr="002F7C6A">
        <w:rPr>
          <w:rFonts w:cs="Arial"/>
        </w:rPr>
        <w:t>women barristers for at least 50% of all briefs and at least 50% of the value of all brief fees</w:t>
      </w:r>
      <w:r>
        <w:rPr>
          <w:rFonts w:cs="Arial"/>
        </w:rPr>
        <w:t xml:space="preserve"> paid to junior barristers</w:t>
      </w:r>
      <w:r w:rsidR="00E235ED">
        <w:rPr>
          <w:rFonts w:cs="Arial"/>
        </w:rPr>
        <w:t>; and</w:t>
      </w:r>
      <w:r w:rsidRPr="002F7C6A">
        <w:rPr>
          <w:rFonts w:cs="Arial"/>
        </w:rPr>
        <w:t xml:space="preserve"> </w:t>
      </w:r>
    </w:p>
    <w:p w14:paraId="54481611" w14:textId="4DB497F6" w:rsidR="0087737C" w:rsidRPr="002F7C6A" w:rsidRDefault="0087737C" w:rsidP="00F57511">
      <w:pPr>
        <w:pStyle w:val="Schedule3"/>
        <w:rPr>
          <w:rFonts w:cs="Arial"/>
        </w:rPr>
      </w:pPr>
      <w:r w:rsidRPr="002F7C6A">
        <w:rPr>
          <w:rFonts w:cs="Arial"/>
        </w:rPr>
        <w:t xml:space="preserve">report </w:t>
      </w:r>
      <w:r w:rsidR="0057786F">
        <w:rPr>
          <w:rFonts w:cs="Arial"/>
        </w:rPr>
        <w:t>6</w:t>
      </w:r>
      <w:r w:rsidR="0057786F" w:rsidRPr="002F7C6A">
        <w:rPr>
          <w:rFonts w:cs="Arial"/>
        </w:rPr>
        <w:t xml:space="preserve"> </w:t>
      </w:r>
      <w:r w:rsidRPr="002F7C6A">
        <w:rPr>
          <w:rFonts w:cs="Arial"/>
        </w:rPr>
        <w:t>monthly under compliance with this policy</w:t>
      </w:r>
      <w:r w:rsidR="001B1553">
        <w:rPr>
          <w:rFonts w:cs="Arial"/>
        </w:rPr>
        <w:t xml:space="preserve"> (including for any Existing Matters) in accordance with the Service Level Agreement</w:t>
      </w:r>
      <w:r w:rsidRPr="002F7C6A">
        <w:rPr>
          <w:rFonts w:cs="Arial"/>
        </w:rPr>
        <w:t xml:space="preserve">. </w:t>
      </w:r>
    </w:p>
    <w:p w14:paraId="39F292DF" w14:textId="77777777" w:rsidR="00544F66" w:rsidRDefault="00544F66" w:rsidP="00AC09BE">
      <w:pPr>
        <w:spacing w:after="240"/>
        <w:sectPr w:rsidR="00544F66" w:rsidSect="0094317E">
          <w:headerReference w:type="default" r:id="rId51"/>
          <w:pgSz w:w="11907" w:h="16840" w:code="9"/>
          <w:pgMar w:top="851" w:right="1134" w:bottom="851" w:left="1701" w:header="624" w:footer="397" w:gutter="0"/>
          <w:cols w:space="708"/>
          <w:docGrid w:linePitch="360"/>
        </w:sectPr>
      </w:pPr>
    </w:p>
    <w:p w14:paraId="18131E0A" w14:textId="4B1D8BBF" w:rsidR="00544F66" w:rsidRDefault="00544F66" w:rsidP="00544F66">
      <w:pPr>
        <w:pStyle w:val="Schedule"/>
      </w:pPr>
      <w:bookmarkStart w:id="696" w:name="_Ref121923015"/>
      <w:bookmarkStart w:id="697" w:name="_Toc137209098"/>
      <w:r>
        <w:lastRenderedPageBreak/>
        <w:t>Fair Jobs Code</w:t>
      </w:r>
      <w:bookmarkEnd w:id="696"/>
      <w:bookmarkEnd w:id="697"/>
      <w:r>
        <w:t xml:space="preserve"> </w:t>
      </w:r>
    </w:p>
    <w:p w14:paraId="6E641772" w14:textId="5A19EDA5" w:rsidR="00263A75" w:rsidRPr="00FE61F5" w:rsidRDefault="00263A75" w:rsidP="00F57511">
      <w:pPr>
        <w:pStyle w:val="Schedule1"/>
      </w:pPr>
      <w:bookmarkStart w:id="698" w:name="_Toc124406243"/>
      <w:bookmarkStart w:id="699" w:name="_Toc124406889"/>
      <w:bookmarkStart w:id="700" w:name="_Toc124407536"/>
      <w:r w:rsidRPr="00FE61F5">
        <w:t>Definitions</w:t>
      </w:r>
      <w:bookmarkEnd w:id="698"/>
      <w:bookmarkEnd w:id="699"/>
      <w:bookmarkEnd w:id="700"/>
      <w:r w:rsidRPr="00FE61F5">
        <w:t xml:space="preserve"> </w:t>
      </w:r>
    </w:p>
    <w:p w14:paraId="2403474C" w14:textId="71116BF8" w:rsidR="00263A75" w:rsidRPr="0095311B" w:rsidRDefault="00263A75" w:rsidP="000B2351">
      <w:pPr>
        <w:pStyle w:val="LDIndent1"/>
        <w:keepNext/>
        <w:jc w:val="both"/>
        <w:rPr>
          <w:rFonts w:cs="Arial"/>
          <w:bCs/>
          <w:szCs w:val="22"/>
        </w:rPr>
      </w:pPr>
      <w:r w:rsidRPr="00102965">
        <w:rPr>
          <w:rFonts w:cs="Arial"/>
          <w:bCs/>
          <w:szCs w:val="22"/>
        </w:rPr>
        <w:t>In this Schedule</w:t>
      </w:r>
      <w:r w:rsidR="000B2351">
        <w:rPr>
          <w:rFonts w:cs="Arial"/>
          <w:bCs/>
          <w:szCs w:val="22"/>
        </w:rPr>
        <w:t>:</w:t>
      </w:r>
    </w:p>
    <w:p w14:paraId="2CD3078D" w14:textId="3117F825" w:rsidR="00263A75" w:rsidRPr="007B1406" w:rsidRDefault="00263A75" w:rsidP="00FE61F5">
      <w:pPr>
        <w:pStyle w:val="LDStandardBodyText"/>
        <w:ind w:left="851"/>
        <w:jc w:val="both"/>
        <w:rPr>
          <w:rFonts w:cs="Arial"/>
          <w:bCs/>
          <w:szCs w:val="22"/>
        </w:rPr>
      </w:pPr>
      <w:r w:rsidRPr="004443DA">
        <w:rPr>
          <w:rFonts w:cs="Arial"/>
          <w:b/>
          <w:szCs w:val="22"/>
        </w:rPr>
        <w:t>Adverse Ruling</w:t>
      </w:r>
      <w:r w:rsidRPr="00EB7F2A">
        <w:rPr>
          <w:rFonts w:cs="Arial"/>
          <w:szCs w:val="22"/>
        </w:rPr>
        <w:t xml:space="preserve"> means a ruling (by any court, tribunal, board, commission or other entity with jurisdiction or legal authority to determine the matter) that the </w:t>
      </w:r>
      <w:r w:rsidRPr="00CA63CA">
        <w:rPr>
          <w:rFonts w:cs="Arial"/>
          <w:szCs w:val="22"/>
        </w:rPr>
        <w:t>Service Provider</w:t>
      </w:r>
      <w:r w:rsidRPr="00CA1CC1">
        <w:rPr>
          <w:rFonts w:cs="Arial"/>
          <w:szCs w:val="22"/>
        </w:rPr>
        <w:t xml:space="preserve"> has breached an applicable employment, industrial relations or workplace health</w:t>
      </w:r>
      <w:r w:rsidRPr="008E1AB3">
        <w:rPr>
          <w:rFonts w:cs="Arial"/>
          <w:szCs w:val="22"/>
        </w:rPr>
        <w:t xml:space="preserve"> and safety law.</w:t>
      </w:r>
    </w:p>
    <w:p w14:paraId="6684572C" w14:textId="35E76564" w:rsidR="00263A75" w:rsidRPr="00E16601" w:rsidRDefault="00FE61F5" w:rsidP="00FE61F5">
      <w:pPr>
        <w:pStyle w:val="LDIndent1"/>
        <w:ind w:left="848"/>
        <w:jc w:val="both"/>
        <w:rPr>
          <w:rFonts w:cs="Arial"/>
          <w:szCs w:val="22"/>
        </w:rPr>
      </w:pPr>
      <w:r w:rsidRPr="00EE3B97">
        <w:rPr>
          <w:rFonts w:cs="Arial"/>
          <w:b/>
          <w:szCs w:val="22"/>
        </w:rPr>
        <w:t>DJ</w:t>
      </w:r>
      <w:r>
        <w:rPr>
          <w:rFonts w:cs="Arial"/>
          <w:b/>
          <w:szCs w:val="22"/>
        </w:rPr>
        <w:t>SIR</w:t>
      </w:r>
      <w:r w:rsidRPr="0009731B">
        <w:rPr>
          <w:rFonts w:cs="Arial"/>
          <w:szCs w:val="22"/>
        </w:rPr>
        <w:t xml:space="preserve"> </w:t>
      </w:r>
      <w:r w:rsidR="00263A75" w:rsidRPr="0009731B">
        <w:rPr>
          <w:rFonts w:cs="Arial"/>
          <w:szCs w:val="22"/>
        </w:rPr>
        <w:t>means the Department of Jobs</w:t>
      </w:r>
      <w:r>
        <w:rPr>
          <w:rFonts w:cs="Arial"/>
          <w:szCs w:val="22"/>
        </w:rPr>
        <w:t xml:space="preserve">, Skills, Industry and </w:t>
      </w:r>
      <w:r w:rsidR="00263A75" w:rsidRPr="0009731B">
        <w:rPr>
          <w:rFonts w:cs="Arial"/>
          <w:szCs w:val="22"/>
        </w:rPr>
        <w:t xml:space="preserve">Regions (and </w:t>
      </w:r>
      <w:r>
        <w:rPr>
          <w:rFonts w:cs="Arial"/>
          <w:szCs w:val="22"/>
        </w:rPr>
        <w:t>any</w:t>
      </w:r>
      <w:r w:rsidRPr="0009731B">
        <w:rPr>
          <w:rFonts w:cs="Arial"/>
          <w:szCs w:val="22"/>
        </w:rPr>
        <w:t xml:space="preserve"> </w:t>
      </w:r>
      <w:r w:rsidR="00263A75" w:rsidRPr="0009731B">
        <w:rPr>
          <w:rFonts w:cs="Arial"/>
          <w:szCs w:val="22"/>
        </w:rPr>
        <w:t xml:space="preserve">successor Government department) as the Department responsible for the FJC. </w:t>
      </w:r>
    </w:p>
    <w:p w14:paraId="7E11271F" w14:textId="501F230B" w:rsidR="00263A75" w:rsidRPr="00623D22" w:rsidRDefault="00263A75" w:rsidP="00FE61F5">
      <w:pPr>
        <w:pStyle w:val="LDIndent1"/>
        <w:jc w:val="both"/>
        <w:rPr>
          <w:rFonts w:cs="Arial"/>
          <w:szCs w:val="22"/>
        </w:rPr>
      </w:pPr>
      <w:r w:rsidRPr="00E16601">
        <w:rPr>
          <w:rFonts w:cs="Arial"/>
          <w:b/>
          <w:szCs w:val="22"/>
        </w:rPr>
        <w:t>Enforceable Undertaking</w:t>
      </w:r>
      <w:r w:rsidRPr="00E16601">
        <w:rPr>
          <w:rFonts w:cs="Arial"/>
          <w:szCs w:val="22"/>
        </w:rPr>
        <w:t xml:space="preserve"> means a promise or agreement made by the </w:t>
      </w:r>
      <w:r w:rsidRPr="009F4FCF">
        <w:rPr>
          <w:rFonts w:cs="Arial"/>
          <w:szCs w:val="22"/>
        </w:rPr>
        <w:t>Service Provider</w:t>
      </w:r>
      <w:r w:rsidRPr="00A500A0">
        <w:rPr>
          <w:rFonts w:cs="Arial"/>
          <w:szCs w:val="22"/>
        </w:rPr>
        <w:t xml:space="preserve"> with a regulator, Court or other body (including the Fair Work Ombudsman, WorkSafe Victoria and Wage Inspectorate Victoria) in respect of a breach or alleged/suspected breach of an applicable employment, industrial relations or workplace health and safety</w:t>
      </w:r>
      <w:r w:rsidRPr="003B5AFF">
        <w:rPr>
          <w:rFonts w:cs="Arial"/>
          <w:szCs w:val="22"/>
        </w:rPr>
        <w:t xml:space="preserve"> law.</w:t>
      </w:r>
    </w:p>
    <w:p w14:paraId="2E9C6D7C" w14:textId="3D3C10FF" w:rsidR="00FE61F5" w:rsidRPr="0082046F" w:rsidRDefault="00FE61F5" w:rsidP="00FE61F5">
      <w:pPr>
        <w:pStyle w:val="LDIndent1"/>
        <w:jc w:val="both"/>
        <w:rPr>
          <w:rFonts w:cs="Arial"/>
          <w:szCs w:val="22"/>
        </w:rPr>
      </w:pPr>
      <w:r w:rsidRPr="00D279CD">
        <w:rPr>
          <w:rFonts w:cs="Arial"/>
          <w:b/>
          <w:szCs w:val="22"/>
        </w:rPr>
        <w:t xml:space="preserve">FJC </w:t>
      </w:r>
      <w:r w:rsidRPr="00D279CD">
        <w:rPr>
          <w:rFonts w:cs="Arial"/>
          <w:szCs w:val="22"/>
        </w:rPr>
        <w:t>means the Fair Jobs Code issued by the State of Victoria</w:t>
      </w:r>
      <w:r w:rsidRPr="00624F9C">
        <w:rPr>
          <w:rFonts w:cs="Arial"/>
          <w:szCs w:val="22"/>
        </w:rPr>
        <w:t xml:space="preserve"> available at </w:t>
      </w:r>
      <w:hyperlink r:id="rId52" w:history="1">
        <w:r w:rsidR="00E235ED" w:rsidRPr="00952574">
          <w:rPr>
            <w:rStyle w:val="Hyperlink"/>
            <w:rFonts w:cs="Arial"/>
            <w:szCs w:val="22"/>
          </w:rPr>
          <w:t>www.buyingfor.vic.gov.au/fair</w:t>
        </w:r>
        <w:r w:rsidR="00E235ED" w:rsidRPr="00952574">
          <w:rPr>
            <w:rStyle w:val="Hyperlink"/>
            <w:rFonts w:cs="Arial"/>
            <w:szCs w:val="22"/>
          </w:rPr>
          <w:noBreakHyphen/>
          <w:t>jobs</w:t>
        </w:r>
        <w:r w:rsidR="00E235ED" w:rsidRPr="00952574">
          <w:rPr>
            <w:rStyle w:val="Hyperlink"/>
            <w:rFonts w:cs="Arial"/>
            <w:szCs w:val="22"/>
          </w:rPr>
          <w:noBreakHyphen/>
          <w:t>code</w:t>
        </w:r>
      </w:hyperlink>
      <w:r w:rsidRPr="00624F9C">
        <w:rPr>
          <w:rFonts w:cs="Arial"/>
          <w:szCs w:val="22"/>
        </w:rPr>
        <w:t>.</w:t>
      </w:r>
      <w:r w:rsidRPr="00D359DA" w:rsidDel="009A7853">
        <w:rPr>
          <w:rFonts w:cs="Arial"/>
          <w:szCs w:val="22"/>
        </w:rPr>
        <w:t xml:space="preserve"> </w:t>
      </w:r>
      <w:r w:rsidRPr="00A633A6">
        <w:rPr>
          <w:rFonts w:cs="Arial"/>
          <w:szCs w:val="22"/>
        </w:rPr>
        <w:t xml:space="preserve"> </w:t>
      </w:r>
    </w:p>
    <w:p w14:paraId="7316BEEE" w14:textId="4464E379" w:rsidR="00263A75" w:rsidRPr="00507407" w:rsidRDefault="00263A75" w:rsidP="00954FFD">
      <w:pPr>
        <w:pStyle w:val="LDIndent1"/>
        <w:jc w:val="both"/>
        <w:rPr>
          <w:rFonts w:cs="Arial"/>
          <w:szCs w:val="22"/>
        </w:rPr>
      </w:pPr>
      <w:r w:rsidRPr="008C6D65">
        <w:rPr>
          <w:rFonts w:cs="Arial"/>
          <w:b/>
          <w:szCs w:val="22"/>
        </w:rPr>
        <w:t>FJC Guidelines</w:t>
      </w:r>
      <w:r w:rsidRPr="00BA296C">
        <w:rPr>
          <w:rFonts w:cs="Arial"/>
          <w:szCs w:val="22"/>
        </w:rPr>
        <w:t xml:space="preserve"> means Fair Jobs Code Guidelines, available at </w:t>
      </w:r>
      <w:hyperlink r:id="rId53" w:history="1">
        <w:r w:rsidR="00E235ED" w:rsidRPr="00952574">
          <w:rPr>
            <w:rStyle w:val="Hyperlink"/>
            <w:rFonts w:cs="Arial"/>
            <w:szCs w:val="22"/>
          </w:rPr>
          <w:t>www.buyingfor.vic.gov.au/fair</w:t>
        </w:r>
        <w:r w:rsidR="00E235ED" w:rsidRPr="00952574">
          <w:rPr>
            <w:rStyle w:val="Hyperlink"/>
            <w:rFonts w:cs="Arial"/>
            <w:szCs w:val="22"/>
          </w:rPr>
          <w:noBreakHyphen/>
          <w:t>jobs</w:t>
        </w:r>
        <w:r w:rsidR="00E235ED" w:rsidRPr="00952574">
          <w:rPr>
            <w:rStyle w:val="Hyperlink"/>
            <w:rFonts w:cs="Arial"/>
            <w:szCs w:val="22"/>
          </w:rPr>
          <w:noBreakHyphen/>
          <w:t>code</w:t>
        </w:r>
        <w:r w:rsidR="00E235ED" w:rsidRPr="00952574">
          <w:rPr>
            <w:rStyle w:val="Hyperlink"/>
            <w:rFonts w:cs="Arial"/>
            <w:szCs w:val="22"/>
          </w:rPr>
          <w:noBreakHyphen/>
          <w:t>and</w:t>
        </w:r>
        <w:r w:rsidR="00E235ED" w:rsidRPr="00952574">
          <w:rPr>
            <w:rStyle w:val="Hyperlink"/>
            <w:rFonts w:cs="Arial"/>
            <w:szCs w:val="22"/>
          </w:rPr>
          <w:noBreakHyphen/>
          <w:t>guides</w:t>
        </w:r>
      </w:hyperlink>
      <w:r w:rsidR="00E235ED">
        <w:rPr>
          <w:rFonts w:cs="Arial"/>
          <w:szCs w:val="22"/>
        </w:rPr>
        <w:t xml:space="preserve"> </w:t>
      </w:r>
      <w:r w:rsidR="00FE61F5">
        <w:rPr>
          <w:rFonts w:cs="Arial"/>
          <w:szCs w:val="22"/>
        </w:rPr>
        <w:t xml:space="preserve">as may be amended from time to time. </w:t>
      </w:r>
    </w:p>
    <w:p w14:paraId="4AA7953D" w14:textId="2239D249" w:rsidR="00263A75" w:rsidRPr="00DB64EC" w:rsidRDefault="00263A75" w:rsidP="00FE61F5">
      <w:pPr>
        <w:pStyle w:val="LDIndent1"/>
        <w:jc w:val="both"/>
        <w:rPr>
          <w:rFonts w:cs="Arial"/>
          <w:szCs w:val="22"/>
        </w:rPr>
      </w:pPr>
      <w:r w:rsidRPr="00E76F57">
        <w:rPr>
          <w:rFonts w:cs="Arial"/>
          <w:b/>
          <w:szCs w:val="22"/>
        </w:rPr>
        <w:t xml:space="preserve">FJC Plan </w:t>
      </w:r>
      <w:r w:rsidRPr="000B4AAD">
        <w:rPr>
          <w:rFonts w:cs="Arial"/>
          <w:szCs w:val="22"/>
        </w:rPr>
        <w:t>means</w:t>
      </w:r>
      <w:r w:rsidRPr="005B205C">
        <w:rPr>
          <w:rFonts w:cs="Arial"/>
          <w:szCs w:val="22"/>
        </w:rPr>
        <w:t xml:space="preserve"> a </w:t>
      </w:r>
      <w:r w:rsidRPr="00E2583A">
        <w:rPr>
          <w:rFonts w:cs="Arial"/>
          <w:szCs w:val="22"/>
        </w:rPr>
        <w:t>Fair Jobs Code Industrial Relations and Occupational Health and Safety Plan, addressing industrial relations, occupation</w:t>
      </w:r>
      <w:r w:rsidRPr="00007798">
        <w:rPr>
          <w:rFonts w:cs="Arial"/>
          <w:szCs w:val="22"/>
        </w:rPr>
        <w:t xml:space="preserve">al health and safety requirements and commitments and standards as required </w:t>
      </w:r>
      <w:r w:rsidR="008A3DAD" w:rsidRPr="003C6334">
        <w:rPr>
          <w:rFonts w:cs="Arial"/>
          <w:szCs w:val="22"/>
        </w:rPr>
        <w:t xml:space="preserve">(and in the form required) </w:t>
      </w:r>
      <w:r w:rsidRPr="00BE1E79">
        <w:rPr>
          <w:rFonts w:cs="Arial"/>
          <w:szCs w:val="22"/>
        </w:rPr>
        <w:t xml:space="preserve">by the FJC and which the Service Provider may be required to submit to the Lead Department. </w:t>
      </w:r>
    </w:p>
    <w:p w14:paraId="69F44D82" w14:textId="52652EEE" w:rsidR="00551256" w:rsidRPr="00F57511" w:rsidRDefault="00551256" w:rsidP="00FE61F5">
      <w:pPr>
        <w:pStyle w:val="LDIndent1"/>
        <w:jc w:val="both"/>
        <w:rPr>
          <w:rFonts w:cs="Arial"/>
          <w:szCs w:val="22"/>
        </w:rPr>
      </w:pPr>
      <w:r>
        <w:rPr>
          <w:rFonts w:cs="Arial"/>
          <w:b/>
          <w:szCs w:val="22"/>
        </w:rPr>
        <w:t>FJC Plan Trigger</w:t>
      </w:r>
      <w:r>
        <w:rPr>
          <w:rFonts w:cs="Arial"/>
          <w:szCs w:val="22"/>
        </w:rPr>
        <w:t xml:space="preserve"> has the meaning given in </w:t>
      </w:r>
      <w:r w:rsidR="009114B6">
        <w:rPr>
          <w:rFonts w:cs="Arial"/>
          <w:szCs w:val="22"/>
        </w:rPr>
        <w:t>clause </w:t>
      </w:r>
      <w:r>
        <w:rPr>
          <w:rFonts w:cs="Arial"/>
          <w:szCs w:val="22"/>
        </w:rPr>
        <w:fldChar w:fldCharType="begin"/>
      </w:r>
      <w:r>
        <w:rPr>
          <w:rFonts w:cs="Arial"/>
          <w:szCs w:val="22"/>
        </w:rPr>
        <w:instrText xml:space="preserve"> REF _Ref124339415 \n \h </w:instrText>
      </w:r>
      <w:r>
        <w:rPr>
          <w:rFonts w:cs="Arial"/>
          <w:szCs w:val="22"/>
        </w:rPr>
      </w:r>
      <w:r>
        <w:rPr>
          <w:rFonts w:cs="Arial"/>
          <w:szCs w:val="22"/>
        </w:rPr>
        <w:fldChar w:fldCharType="separate"/>
      </w:r>
      <w:r w:rsidR="00942AF0">
        <w:rPr>
          <w:rFonts w:cs="Arial"/>
          <w:szCs w:val="22"/>
        </w:rPr>
        <w:t>3</w:t>
      </w:r>
      <w:r>
        <w:rPr>
          <w:rFonts w:cs="Arial"/>
          <w:szCs w:val="22"/>
        </w:rPr>
        <w:fldChar w:fldCharType="end"/>
      </w:r>
      <w:r>
        <w:rPr>
          <w:rFonts w:cs="Arial"/>
          <w:szCs w:val="22"/>
        </w:rPr>
        <w:fldChar w:fldCharType="begin"/>
      </w:r>
      <w:r>
        <w:rPr>
          <w:rFonts w:cs="Arial"/>
          <w:szCs w:val="22"/>
        </w:rPr>
        <w:instrText xml:space="preserve"> REF _Ref124339407 \n \h </w:instrText>
      </w:r>
      <w:r>
        <w:rPr>
          <w:rFonts w:cs="Arial"/>
          <w:szCs w:val="22"/>
        </w:rPr>
      </w:r>
      <w:r>
        <w:rPr>
          <w:rFonts w:cs="Arial"/>
          <w:szCs w:val="22"/>
        </w:rPr>
        <w:fldChar w:fldCharType="separate"/>
      </w:r>
      <w:r w:rsidR="00942AF0">
        <w:rPr>
          <w:rFonts w:cs="Arial"/>
          <w:szCs w:val="22"/>
        </w:rPr>
        <w:t>(a)</w:t>
      </w:r>
      <w:r>
        <w:rPr>
          <w:rFonts w:cs="Arial"/>
          <w:szCs w:val="22"/>
        </w:rPr>
        <w:fldChar w:fldCharType="end"/>
      </w:r>
      <w:r>
        <w:rPr>
          <w:rFonts w:cs="Arial"/>
          <w:szCs w:val="22"/>
        </w:rPr>
        <w:t xml:space="preserve"> of this Schedule. </w:t>
      </w:r>
    </w:p>
    <w:p w14:paraId="3919403D" w14:textId="67C2DB84" w:rsidR="00263A75" w:rsidRPr="00D3370E" w:rsidRDefault="00263A75" w:rsidP="00FE61F5">
      <w:pPr>
        <w:pStyle w:val="LDIndent1"/>
        <w:jc w:val="both"/>
        <w:rPr>
          <w:rFonts w:cs="Arial"/>
          <w:szCs w:val="22"/>
        </w:rPr>
      </w:pPr>
      <w:r w:rsidRPr="00904020">
        <w:rPr>
          <w:rFonts w:cs="Arial"/>
          <w:b/>
          <w:szCs w:val="22"/>
        </w:rPr>
        <w:t>FJC Unit</w:t>
      </w:r>
      <w:r w:rsidRPr="00382E70">
        <w:rPr>
          <w:rFonts w:cs="Arial"/>
          <w:szCs w:val="22"/>
        </w:rPr>
        <w:t xml:space="preserve"> means the Fair Jobs Code Unit, an administrative group within </w:t>
      </w:r>
      <w:r w:rsidR="00551256">
        <w:rPr>
          <w:rFonts w:cs="Arial"/>
          <w:szCs w:val="22"/>
        </w:rPr>
        <w:t>DJSIR</w:t>
      </w:r>
      <w:r w:rsidR="00551256" w:rsidRPr="00382E70">
        <w:rPr>
          <w:rFonts w:cs="Arial"/>
          <w:szCs w:val="22"/>
        </w:rPr>
        <w:t xml:space="preserve"> </w:t>
      </w:r>
      <w:r w:rsidRPr="00382E70">
        <w:rPr>
          <w:rFonts w:cs="Arial"/>
          <w:szCs w:val="22"/>
        </w:rPr>
        <w:t>with responsibilities in relation to the FJ</w:t>
      </w:r>
      <w:r w:rsidRPr="00BB435D">
        <w:rPr>
          <w:rFonts w:cs="Arial"/>
          <w:szCs w:val="22"/>
        </w:rPr>
        <w:t xml:space="preserve">C. </w:t>
      </w:r>
    </w:p>
    <w:p w14:paraId="2B9ACD35" w14:textId="10C36470" w:rsidR="00263A75" w:rsidRPr="00CF42F4" w:rsidRDefault="00263A75" w:rsidP="00FE61F5">
      <w:pPr>
        <w:pStyle w:val="LDIndent1"/>
        <w:jc w:val="both"/>
        <w:rPr>
          <w:rFonts w:cs="Arial"/>
          <w:bCs/>
          <w:szCs w:val="22"/>
        </w:rPr>
      </w:pPr>
      <w:r w:rsidRPr="00E70847">
        <w:rPr>
          <w:rFonts w:cs="Arial"/>
          <w:b/>
          <w:szCs w:val="22"/>
        </w:rPr>
        <w:t xml:space="preserve">High Value Procurement Contract Threshold </w:t>
      </w:r>
      <w:r w:rsidRPr="000B497E">
        <w:rPr>
          <w:rFonts w:cs="Arial"/>
          <w:bCs/>
          <w:szCs w:val="22"/>
        </w:rPr>
        <w:t>means a</w:t>
      </w:r>
      <w:r w:rsidR="001E3185">
        <w:rPr>
          <w:rFonts w:cs="Arial"/>
          <w:bCs/>
          <w:szCs w:val="22"/>
        </w:rPr>
        <w:t xml:space="preserve"> cumulative invoicing over the T</w:t>
      </w:r>
      <w:r w:rsidRPr="000B497E">
        <w:rPr>
          <w:rFonts w:cs="Arial"/>
          <w:bCs/>
          <w:szCs w:val="22"/>
        </w:rPr>
        <w:t>erm of the Agreement of more than $20 million or more (exclusive of GST).</w:t>
      </w:r>
    </w:p>
    <w:p w14:paraId="18C23E9A" w14:textId="079C0D04" w:rsidR="00263A75" w:rsidRPr="00AE7F54" w:rsidRDefault="00263A75" w:rsidP="00FE61F5">
      <w:pPr>
        <w:pStyle w:val="LDIndent1"/>
        <w:jc w:val="both"/>
        <w:rPr>
          <w:rFonts w:cs="Arial"/>
          <w:szCs w:val="22"/>
        </w:rPr>
      </w:pPr>
      <w:r w:rsidRPr="008D20B8">
        <w:rPr>
          <w:rFonts w:cs="Arial"/>
          <w:b/>
          <w:szCs w:val="22"/>
        </w:rPr>
        <w:t>Notice</w:t>
      </w:r>
      <w:r w:rsidRPr="00D11534">
        <w:rPr>
          <w:rFonts w:cs="Arial"/>
          <w:szCs w:val="22"/>
        </w:rPr>
        <w:t xml:space="preserve"> means a notice given, delivered</w:t>
      </w:r>
      <w:r w:rsidRPr="00CF65C2">
        <w:rPr>
          <w:rFonts w:cs="Arial"/>
          <w:szCs w:val="22"/>
        </w:rPr>
        <w:t xml:space="preserve"> or served in accordance with this Agreement.</w:t>
      </w:r>
    </w:p>
    <w:p w14:paraId="442FDC26" w14:textId="416531AF" w:rsidR="00263A75" w:rsidRPr="00823440" w:rsidRDefault="00263A75" w:rsidP="00FE61F5">
      <w:pPr>
        <w:pStyle w:val="LDIndent1"/>
        <w:jc w:val="both"/>
        <w:rPr>
          <w:rFonts w:cs="Arial"/>
          <w:szCs w:val="22"/>
        </w:rPr>
      </w:pPr>
      <w:r w:rsidRPr="00CA5201">
        <w:rPr>
          <w:rFonts w:cs="Arial"/>
          <w:b/>
          <w:szCs w:val="22"/>
        </w:rPr>
        <w:t>Pre</w:t>
      </w:r>
      <w:r w:rsidR="009114B6">
        <w:rPr>
          <w:rFonts w:cs="Arial"/>
          <w:b/>
          <w:szCs w:val="22"/>
        </w:rPr>
        <w:noBreakHyphen/>
      </w:r>
      <w:r w:rsidRPr="00CA5201">
        <w:rPr>
          <w:rFonts w:cs="Arial"/>
          <w:b/>
          <w:szCs w:val="22"/>
        </w:rPr>
        <w:t xml:space="preserve">Assessment Certificate </w:t>
      </w:r>
      <w:r w:rsidRPr="00336441">
        <w:rPr>
          <w:rFonts w:cs="Arial"/>
          <w:szCs w:val="22"/>
        </w:rPr>
        <w:t xml:space="preserve">means a certificate issued to the </w:t>
      </w:r>
      <w:r w:rsidRPr="00D66EBC">
        <w:rPr>
          <w:rFonts w:cs="Arial"/>
          <w:szCs w:val="22"/>
        </w:rPr>
        <w:t>Service Provider</w:t>
      </w:r>
      <w:r w:rsidRPr="002A5311">
        <w:rPr>
          <w:rFonts w:cs="Arial"/>
          <w:szCs w:val="22"/>
        </w:rPr>
        <w:t xml:space="preserve"> by the FJC Unit prior to entering into this Agreement, </w:t>
      </w:r>
      <w:r w:rsidR="001E3185">
        <w:rPr>
          <w:rFonts w:cs="Arial"/>
          <w:szCs w:val="22"/>
        </w:rPr>
        <w:t>or which is renewed during the T</w:t>
      </w:r>
      <w:r w:rsidRPr="002A5311">
        <w:rPr>
          <w:rFonts w:cs="Arial"/>
          <w:szCs w:val="22"/>
        </w:rPr>
        <w:t xml:space="preserve">erm of this Agreement. </w:t>
      </w:r>
    </w:p>
    <w:p w14:paraId="1D00D91D" w14:textId="7D0D9345" w:rsidR="00263A75" w:rsidRPr="00F57511" w:rsidRDefault="00263A75" w:rsidP="00F57511">
      <w:pPr>
        <w:pStyle w:val="Schedule1"/>
        <w:keepNext/>
      </w:pPr>
      <w:bookmarkStart w:id="701" w:name="_Toc124406244"/>
      <w:bookmarkStart w:id="702" w:name="_Toc124406890"/>
      <w:bookmarkStart w:id="703" w:name="_Toc124407537"/>
      <w:bookmarkStart w:id="704" w:name="_Ref76986962"/>
      <w:bookmarkStart w:id="705" w:name="_Ref124339570"/>
      <w:bookmarkStart w:id="706" w:name="_Toc124406245"/>
      <w:bookmarkStart w:id="707" w:name="_Toc124406891"/>
      <w:bookmarkStart w:id="708" w:name="_Toc124407538"/>
      <w:bookmarkEnd w:id="701"/>
      <w:bookmarkEnd w:id="702"/>
      <w:bookmarkEnd w:id="703"/>
      <w:r w:rsidRPr="00F57511">
        <w:t>Fair Jobs Code</w:t>
      </w:r>
      <w:bookmarkEnd w:id="704"/>
      <w:r w:rsidRPr="00F57511">
        <w:t xml:space="preserve"> Pre Assessment Certificate</w:t>
      </w:r>
      <w:bookmarkEnd w:id="705"/>
      <w:bookmarkEnd w:id="706"/>
      <w:bookmarkEnd w:id="707"/>
      <w:bookmarkEnd w:id="708"/>
      <w:r w:rsidRPr="00F57511">
        <w:t xml:space="preserve"> </w:t>
      </w:r>
    </w:p>
    <w:p w14:paraId="4495DCBD" w14:textId="607C42CB" w:rsidR="00263A75" w:rsidRPr="00FE61F5" w:rsidRDefault="00263A75" w:rsidP="00F57511">
      <w:pPr>
        <w:pStyle w:val="Schedule3"/>
      </w:pPr>
      <w:r w:rsidRPr="00FE61F5">
        <w:t>The Service Provider warrants that at the time of entering this Agreement it holds a valid Pre</w:t>
      </w:r>
      <w:r w:rsidR="009114B6">
        <w:noBreakHyphen/>
      </w:r>
      <w:r w:rsidRPr="00FE61F5">
        <w:t xml:space="preserve">Assessment Certificate. </w:t>
      </w:r>
    </w:p>
    <w:p w14:paraId="606EBB58" w14:textId="231E06C3" w:rsidR="00263A75" w:rsidRPr="00FE61F5" w:rsidRDefault="00263A75" w:rsidP="00F57511">
      <w:pPr>
        <w:pStyle w:val="Schedule3"/>
      </w:pPr>
      <w:r w:rsidRPr="00FE61F5">
        <w:t>In performing its obligations under this Agreement the Service Provider acknowledges and agrees that it shall</w:t>
      </w:r>
      <w:r w:rsidRPr="00FE61F5">
        <w:rPr>
          <w:b/>
        </w:rPr>
        <w:t xml:space="preserve"> </w:t>
      </w:r>
      <w:r w:rsidRPr="00FE61F5">
        <w:t>continue to hold a valid Pre</w:t>
      </w:r>
      <w:r w:rsidR="009114B6">
        <w:noBreakHyphen/>
      </w:r>
      <w:r w:rsidRPr="00FE61F5">
        <w:t xml:space="preserve">Assessment Certificate. </w:t>
      </w:r>
    </w:p>
    <w:p w14:paraId="26B637FC" w14:textId="65FC6A8A" w:rsidR="00263A75" w:rsidRPr="00FE61F5" w:rsidRDefault="00263A75" w:rsidP="00F57511">
      <w:pPr>
        <w:pStyle w:val="Schedule3"/>
      </w:pPr>
      <w:r w:rsidRPr="00FE61F5">
        <w:t xml:space="preserve">If at any time during the </w:t>
      </w:r>
      <w:r w:rsidR="001E3185" w:rsidRPr="00FE61F5">
        <w:t>T</w:t>
      </w:r>
      <w:r w:rsidRPr="00FE61F5">
        <w:t>erm of this Agreement the Service Provider’s Pre</w:t>
      </w:r>
      <w:r w:rsidR="009114B6">
        <w:noBreakHyphen/>
      </w:r>
      <w:r w:rsidRPr="00FE61F5">
        <w:t xml:space="preserve">Assessment Certificate is revoked by the FJC Unit that revocation will </w:t>
      </w:r>
      <w:r w:rsidRPr="00FE61F5">
        <w:lastRenderedPageBreak/>
        <w:t xml:space="preserve">constitute a breach of this </w:t>
      </w:r>
      <w:r w:rsidR="009114B6">
        <w:t>Schedule </w:t>
      </w:r>
      <w:r w:rsidRPr="00FE61F5">
        <w:t xml:space="preserve">which will enable the Lead Department to exercise its rights under </w:t>
      </w:r>
      <w:r w:rsidR="009114B6">
        <w:t>clause </w:t>
      </w:r>
      <w:r w:rsidR="00551256">
        <w:fldChar w:fldCharType="begin"/>
      </w:r>
      <w:r w:rsidR="00551256">
        <w:instrText xml:space="preserve"> REF _Ref124339432 \n \h </w:instrText>
      </w:r>
      <w:r w:rsidR="00551256">
        <w:fldChar w:fldCharType="separate"/>
      </w:r>
      <w:r w:rsidR="00942AF0">
        <w:t>9</w:t>
      </w:r>
      <w:r w:rsidR="00551256">
        <w:fldChar w:fldCharType="end"/>
      </w:r>
      <w:r w:rsidRPr="00FE61F5">
        <w:t xml:space="preserve"> of this Schedule. </w:t>
      </w:r>
    </w:p>
    <w:p w14:paraId="378E77F1" w14:textId="76370BF8" w:rsidR="00263A75" w:rsidRPr="00FE61F5" w:rsidRDefault="00263A75" w:rsidP="00F57511">
      <w:pPr>
        <w:pStyle w:val="Schedule3"/>
      </w:pPr>
      <w:r w:rsidRPr="00FE61F5">
        <w:t>The Service Provider acknowledges and agrees that the obligations for holding and maintaining a Pre</w:t>
      </w:r>
      <w:r w:rsidR="009114B6">
        <w:noBreakHyphen/>
      </w:r>
      <w:r w:rsidRPr="00FE61F5">
        <w:t xml:space="preserve">Assessment Certificate apply during the </w:t>
      </w:r>
      <w:r w:rsidR="001E3185" w:rsidRPr="00FE61F5">
        <w:t xml:space="preserve">Term </w:t>
      </w:r>
      <w:r w:rsidRPr="00FE61F5">
        <w:t xml:space="preserve">of this Agreement and any extensions to the </w:t>
      </w:r>
      <w:r w:rsidR="001E3185" w:rsidRPr="00FE61F5">
        <w:t xml:space="preserve">Term </w:t>
      </w:r>
      <w:r w:rsidRPr="00FE61F5">
        <w:t xml:space="preserve">and until all of its reporting obligations set out in </w:t>
      </w:r>
      <w:r w:rsidR="009114B6">
        <w:t>clause </w:t>
      </w:r>
      <w:r w:rsidR="00551256">
        <w:fldChar w:fldCharType="begin"/>
      </w:r>
      <w:r w:rsidR="00551256">
        <w:instrText xml:space="preserve"> REF _Ref124339440 \n \h </w:instrText>
      </w:r>
      <w:r w:rsidR="00551256">
        <w:fldChar w:fldCharType="separate"/>
      </w:r>
      <w:r w:rsidR="00942AF0">
        <w:t>4</w:t>
      </w:r>
      <w:r w:rsidR="00551256">
        <w:fldChar w:fldCharType="end"/>
      </w:r>
      <w:r w:rsidRPr="00FE61F5">
        <w:t xml:space="preserve"> of this </w:t>
      </w:r>
      <w:r w:rsidR="009114B6">
        <w:t>Schedule </w:t>
      </w:r>
      <w:r w:rsidRPr="00FE61F5">
        <w:t>are fulfilled.</w:t>
      </w:r>
    </w:p>
    <w:p w14:paraId="3930DB76" w14:textId="716D0732" w:rsidR="00263A75" w:rsidRPr="00FE61F5" w:rsidRDefault="00263A75" w:rsidP="00F57511">
      <w:pPr>
        <w:pStyle w:val="Schedule1"/>
      </w:pPr>
      <w:bookmarkStart w:id="709" w:name="_Ref124339415"/>
      <w:bookmarkStart w:id="710" w:name="_Toc124406246"/>
      <w:bookmarkStart w:id="711" w:name="_Toc124406892"/>
      <w:bookmarkStart w:id="712" w:name="_Toc124407539"/>
      <w:r w:rsidRPr="00F57511">
        <w:t>Fair Jobs Code Plan</w:t>
      </w:r>
      <w:bookmarkEnd w:id="709"/>
      <w:bookmarkEnd w:id="710"/>
      <w:bookmarkEnd w:id="711"/>
      <w:bookmarkEnd w:id="712"/>
      <w:r w:rsidRPr="00F57511">
        <w:t xml:space="preserve"> </w:t>
      </w:r>
    </w:p>
    <w:p w14:paraId="75324027" w14:textId="66D79351" w:rsidR="00551256" w:rsidRDefault="00263A75" w:rsidP="000B2351">
      <w:pPr>
        <w:pStyle w:val="Schedule3"/>
        <w:keepNext/>
        <w:rPr>
          <w:szCs w:val="22"/>
        </w:rPr>
      </w:pPr>
      <w:bookmarkStart w:id="713" w:name="_Ref124339407"/>
      <w:r w:rsidRPr="00FE61F5">
        <w:t xml:space="preserve">If, during </w:t>
      </w:r>
      <w:r w:rsidRPr="00551256">
        <w:rPr>
          <w:szCs w:val="22"/>
        </w:rPr>
        <w:t>the</w:t>
      </w:r>
      <w:r w:rsidRPr="00FE61F5">
        <w:t xml:space="preserve"> </w:t>
      </w:r>
      <w:r w:rsidR="001E3185" w:rsidRPr="00FE61F5">
        <w:t xml:space="preserve">Term </w:t>
      </w:r>
      <w:r w:rsidRPr="00FE61F5">
        <w:t xml:space="preserve">of the Agreement </w:t>
      </w:r>
      <w:r w:rsidR="00551256">
        <w:t xml:space="preserve">the </w:t>
      </w:r>
      <w:r w:rsidR="00551256" w:rsidRPr="00102965">
        <w:rPr>
          <w:szCs w:val="22"/>
        </w:rPr>
        <w:t xml:space="preserve">cumulative </w:t>
      </w:r>
      <w:r w:rsidR="00EC52B1">
        <w:t xml:space="preserve">Legal Services Fees invoiced </w:t>
      </w:r>
      <w:r w:rsidR="00551256" w:rsidRPr="00102965">
        <w:rPr>
          <w:szCs w:val="22"/>
        </w:rPr>
        <w:t xml:space="preserve">amounts of the Service Provider </w:t>
      </w:r>
      <w:r w:rsidR="00551256">
        <w:rPr>
          <w:szCs w:val="22"/>
        </w:rPr>
        <w:t>reach $15 million (excluding GST) (</w:t>
      </w:r>
      <w:r w:rsidR="00551256">
        <w:rPr>
          <w:b/>
          <w:szCs w:val="22"/>
        </w:rPr>
        <w:t>FJC Plan Trigger</w:t>
      </w:r>
      <w:r w:rsidR="00551256">
        <w:rPr>
          <w:szCs w:val="22"/>
        </w:rPr>
        <w:t>) then, the Service Provider must</w:t>
      </w:r>
      <w:r w:rsidR="000B2351">
        <w:rPr>
          <w:szCs w:val="22"/>
        </w:rPr>
        <w:t>:</w:t>
      </w:r>
      <w:bookmarkEnd w:id="713"/>
      <w:r w:rsidR="00551256">
        <w:rPr>
          <w:szCs w:val="22"/>
        </w:rPr>
        <w:t xml:space="preserve"> </w:t>
      </w:r>
    </w:p>
    <w:p w14:paraId="7EB9EF10" w14:textId="6DA969B5" w:rsidR="00263A75" w:rsidRPr="00FE61F5" w:rsidRDefault="002C0349" w:rsidP="000B2351">
      <w:pPr>
        <w:pStyle w:val="Schedule4"/>
        <w:keepNext/>
      </w:pPr>
      <w:r>
        <w:rPr>
          <w:szCs w:val="22"/>
        </w:rPr>
        <w:t xml:space="preserve">within </w:t>
      </w:r>
      <w:r w:rsidR="0057786F">
        <w:rPr>
          <w:szCs w:val="22"/>
        </w:rPr>
        <w:t>7</w:t>
      </w:r>
      <w:r w:rsidR="00551256" w:rsidRPr="00551256">
        <w:rPr>
          <w:szCs w:val="22"/>
        </w:rPr>
        <w:t xml:space="preserve"> days, notify the Lead Department </w:t>
      </w:r>
      <w:r w:rsidR="00551256">
        <w:rPr>
          <w:szCs w:val="22"/>
        </w:rPr>
        <w:t>that the FJC Plan Trigger has been met</w:t>
      </w:r>
      <w:r w:rsidR="00551256" w:rsidRPr="00551256">
        <w:rPr>
          <w:szCs w:val="22"/>
        </w:rPr>
        <w:t xml:space="preserve"> and confirm that it has commenced preparation of </w:t>
      </w:r>
      <w:r w:rsidR="00E235ED">
        <w:rPr>
          <w:szCs w:val="22"/>
        </w:rPr>
        <w:t>an</w:t>
      </w:r>
      <w:r w:rsidR="00551256" w:rsidRPr="00551256">
        <w:rPr>
          <w:szCs w:val="22"/>
        </w:rPr>
        <w:t xml:space="preserve"> FJC Plan; and</w:t>
      </w:r>
      <w:r w:rsidR="00263A75" w:rsidRPr="00FE61F5">
        <w:t xml:space="preserve"> </w:t>
      </w:r>
    </w:p>
    <w:p w14:paraId="656E32A5" w14:textId="2C95286E" w:rsidR="00263A75" w:rsidRPr="00FE61F5" w:rsidRDefault="00551256" w:rsidP="00F57511">
      <w:pPr>
        <w:pStyle w:val="Schedule4"/>
      </w:pPr>
      <w:r>
        <w:t xml:space="preserve">within 60 days (from first reaching the FJC Plan Trigger), </w:t>
      </w:r>
      <w:r w:rsidR="008A3DAD" w:rsidRPr="00FE61F5">
        <w:t>submit to the Lead Department an FJC Plan</w:t>
      </w:r>
      <w:r>
        <w:t xml:space="preserve">. </w:t>
      </w:r>
    </w:p>
    <w:p w14:paraId="1565AFAB" w14:textId="713CC393" w:rsidR="008A3DAD" w:rsidRPr="00FE61F5" w:rsidRDefault="00551256" w:rsidP="00F57511">
      <w:pPr>
        <w:pStyle w:val="Schedule3"/>
      </w:pPr>
      <w:r>
        <w:t>O</w:t>
      </w:r>
      <w:r w:rsidR="008A3DAD" w:rsidRPr="00FE61F5">
        <w:t>nce an FJC Plan is accepted by the Lead Department the Service Provider must;</w:t>
      </w:r>
    </w:p>
    <w:p w14:paraId="22601D1A" w14:textId="1010A877" w:rsidR="00263A75" w:rsidRPr="00FE61F5" w:rsidRDefault="00263A75" w:rsidP="00F57511">
      <w:pPr>
        <w:pStyle w:val="Schedule4"/>
      </w:pPr>
      <w:r w:rsidRPr="00FE61F5">
        <w:t xml:space="preserve">comply with its FJC Plan; </w:t>
      </w:r>
      <w:r w:rsidR="008A3DAD" w:rsidRPr="00FE61F5">
        <w:t xml:space="preserve">and </w:t>
      </w:r>
    </w:p>
    <w:p w14:paraId="01A0931E" w14:textId="70FE091B" w:rsidR="00263A75" w:rsidRPr="00FE61F5" w:rsidRDefault="00263A75" w:rsidP="00F57511">
      <w:pPr>
        <w:pStyle w:val="Schedule4"/>
      </w:pPr>
      <w:r w:rsidRPr="00FE61F5">
        <w:t>perform all obligations required to be performed under the FJC Plan by the due date</w:t>
      </w:r>
      <w:r w:rsidR="008A3DAD" w:rsidRPr="00FE61F5">
        <w:t xml:space="preserve"> set in the FJC Plan. </w:t>
      </w:r>
    </w:p>
    <w:p w14:paraId="4EC9E2B1" w14:textId="6144A152" w:rsidR="008A3DAD" w:rsidRPr="00F57511" w:rsidRDefault="008A3DAD" w:rsidP="00F57511">
      <w:pPr>
        <w:pStyle w:val="Schedule1"/>
      </w:pPr>
      <w:bookmarkStart w:id="714" w:name="_Ref124339440"/>
      <w:bookmarkStart w:id="715" w:name="_Toc124406247"/>
      <w:bookmarkStart w:id="716" w:name="_Toc124406893"/>
      <w:bookmarkStart w:id="717" w:name="_Toc124407540"/>
      <w:r w:rsidRPr="00F57511">
        <w:t>Reporting</w:t>
      </w:r>
      <w:bookmarkEnd w:id="714"/>
      <w:bookmarkEnd w:id="715"/>
      <w:bookmarkEnd w:id="716"/>
      <w:bookmarkEnd w:id="717"/>
    </w:p>
    <w:p w14:paraId="320A75DF" w14:textId="77777777" w:rsidR="008A3DAD" w:rsidRPr="00FE61F5" w:rsidRDefault="008A3DAD" w:rsidP="00F57511">
      <w:pPr>
        <w:pStyle w:val="Schedule3"/>
      </w:pPr>
      <w:r w:rsidRPr="00FE61F5">
        <w:t>The Service Provider must prepare and maintain records demonstrating its compliance with, and implementation of, the FJC Plan (if required).</w:t>
      </w:r>
    </w:p>
    <w:p w14:paraId="5658B01F" w14:textId="77777777" w:rsidR="008A3DAD" w:rsidRPr="00FE61F5" w:rsidRDefault="008A3DAD" w:rsidP="00F57511">
      <w:pPr>
        <w:pStyle w:val="Schedule3"/>
      </w:pPr>
      <w:r w:rsidRPr="00FE61F5">
        <w:t xml:space="preserve">The Service Provider must provide reports during this Agreement which demonstrate the Service Provider’s progress towards implementing the FJC Plan at a time or times to be determined by the Lead Department. </w:t>
      </w:r>
    </w:p>
    <w:p w14:paraId="23697360" w14:textId="34199753" w:rsidR="008A3DAD" w:rsidRPr="00FE61F5" w:rsidRDefault="008A3DAD" w:rsidP="000B2351">
      <w:pPr>
        <w:pStyle w:val="Schedule3"/>
        <w:keepNext/>
      </w:pPr>
      <w:r w:rsidRPr="00FE61F5">
        <w:t>Prior to or at expiration or otherwise termination of this Agreement, the Service Provider must provide to the Executive Contract Manager</w:t>
      </w:r>
      <w:r w:rsidR="000B2351">
        <w:t>:</w:t>
      </w:r>
    </w:p>
    <w:p w14:paraId="1F7BE2BF" w14:textId="77777777" w:rsidR="008A3DAD" w:rsidRPr="00FE61F5" w:rsidRDefault="008A3DAD" w:rsidP="00F57511">
      <w:pPr>
        <w:pStyle w:val="Schedule4"/>
      </w:pPr>
      <w:r w:rsidRPr="00FE61F5">
        <w:t>a final report identifying FJC Plan commitments and actual achievements; and</w:t>
      </w:r>
    </w:p>
    <w:p w14:paraId="6EB68E0E" w14:textId="77777777" w:rsidR="008A3DAD" w:rsidRPr="00FE61F5" w:rsidRDefault="008A3DAD" w:rsidP="00F57511">
      <w:pPr>
        <w:pStyle w:val="Schedule4"/>
      </w:pPr>
      <w:r w:rsidRPr="00FE61F5">
        <w:t>a statutory declaration to confirm that the information contained in the final FJC Plan report is true and accurate.  The statutory declaration must be made by a director of the Service Provider or the Service Provider's Chief Executive Officer or Chief Financial Officer.</w:t>
      </w:r>
    </w:p>
    <w:p w14:paraId="6C7492AA" w14:textId="77777777" w:rsidR="008A3DAD" w:rsidRPr="00FE61F5" w:rsidRDefault="008A3DAD" w:rsidP="00F57511">
      <w:pPr>
        <w:pStyle w:val="Schedule3"/>
      </w:pPr>
      <w:r w:rsidRPr="00FE61F5">
        <w:t xml:space="preserve">At the request of the Executive Contract Manager, the Service Provider must provide further information or explanation of any differences between expected and achieved FJC Plan outcomes.  </w:t>
      </w:r>
    </w:p>
    <w:p w14:paraId="4F2B6D08" w14:textId="1337DCAD" w:rsidR="008A3DAD" w:rsidRPr="00FE61F5" w:rsidRDefault="008A3DAD" w:rsidP="00F57511">
      <w:pPr>
        <w:pStyle w:val="Schedule3"/>
      </w:pPr>
      <w:r w:rsidRPr="00FE61F5">
        <w:t xml:space="preserve">The reporting obligations in this </w:t>
      </w:r>
      <w:r w:rsidR="009114B6">
        <w:t>Schedule </w:t>
      </w:r>
      <w:r w:rsidRPr="00FE61F5">
        <w:t>are in addition to and do not derogate from any other reporting obligations as set out in this Agreement.</w:t>
      </w:r>
    </w:p>
    <w:p w14:paraId="6644266F" w14:textId="4E8E275A" w:rsidR="00263A75" w:rsidRPr="00F57511" w:rsidRDefault="00263A75" w:rsidP="00F57511">
      <w:pPr>
        <w:pStyle w:val="Schedule1"/>
      </w:pPr>
      <w:bookmarkStart w:id="718" w:name="_Ref76998604"/>
      <w:bookmarkStart w:id="719" w:name="_Toc124406248"/>
      <w:bookmarkStart w:id="720" w:name="_Toc124406894"/>
      <w:bookmarkStart w:id="721" w:name="_Toc124407541"/>
      <w:r w:rsidRPr="00F57511">
        <w:lastRenderedPageBreak/>
        <w:t>Verification of Service Provider’s compliance with the Fair Jobs Code</w:t>
      </w:r>
      <w:bookmarkEnd w:id="718"/>
      <w:bookmarkEnd w:id="719"/>
      <w:bookmarkEnd w:id="720"/>
      <w:bookmarkEnd w:id="721"/>
    </w:p>
    <w:p w14:paraId="5F8359F9" w14:textId="46C696B6" w:rsidR="00263A75" w:rsidRPr="00FE61F5" w:rsidRDefault="00263A75" w:rsidP="00F57511">
      <w:pPr>
        <w:pStyle w:val="Schedule3"/>
      </w:pPr>
      <w:r w:rsidRPr="00FE61F5">
        <w:t>The Service Provider must, on request by the Lead Department, provide a copy of the Pre</w:t>
      </w:r>
      <w:r w:rsidR="009114B6">
        <w:noBreakHyphen/>
      </w:r>
      <w:r w:rsidRPr="00FE61F5">
        <w:t xml:space="preserve">Assessment Certificate or any related correspondence with the FJC Unit. </w:t>
      </w:r>
    </w:p>
    <w:p w14:paraId="4D1F83A4" w14:textId="07EE5BD3" w:rsidR="00263A75" w:rsidRPr="00FE61F5" w:rsidRDefault="00263A75" w:rsidP="00F57511">
      <w:pPr>
        <w:pStyle w:val="Schedule3"/>
      </w:pPr>
      <w:r w:rsidRPr="00FE61F5">
        <w:t xml:space="preserve">If, during the </w:t>
      </w:r>
      <w:r w:rsidR="001E3185" w:rsidRPr="00FE61F5">
        <w:t>T</w:t>
      </w:r>
      <w:r w:rsidRPr="00FE61F5">
        <w:t>erm of this Agreement, the Service Provider’s Pre</w:t>
      </w:r>
      <w:r w:rsidR="009114B6">
        <w:noBreakHyphen/>
      </w:r>
      <w:r w:rsidRPr="00FE61F5">
        <w:t>Assessment Certificate expires the Service Provider must provide Notice to the Lead Department of the expiry within 10 Business Days.</w:t>
      </w:r>
    </w:p>
    <w:p w14:paraId="4D0A10C8" w14:textId="149CC01F" w:rsidR="00263A75" w:rsidRPr="00FE61F5" w:rsidRDefault="00263A75" w:rsidP="00F57511">
      <w:pPr>
        <w:pStyle w:val="Schedule3"/>
      </w:pPr>
      <w:bookmarkStart w:id="722" w:name="_Ref76976020"/>
      <w:r w:rsidRPr="00FE61F5">
        <w:t>If the Service Provider fails to promptly take steps to renew an expired Pre</w:t>
      </w:r>
      <w:r w:rsidR="009114B6">
        <w:noBreakHyphen/>
      </w:r>
      <w:r w:rsidRPr="00FE61F5">
        <w:t xml:space="preserve">Assessment Certificate after notifying the Lead Department of the expiration, the expiration will constitute a breach of this </w:t>
      </w:r>
      <w:r w:rsidR="009114B6">
        <w:t>Schedule </w:t>
      </w:r>
      <w:r w:rsidRPr="00FE61F5">
        <w:t xml:space="preserve">which will enable the Lead Department to exercise its rights under </w:t>
      </w:r>
      <w:r w:rsidR="009114B6">
        <w:t>clause </w:t>
      </w:r>
      <w:r w:rsidR="00551256">
        <w:fldChar w:fldCharType="begin"/>
      </w:r>
      <w:r w:rsidR="00551256">
        <w:instrText xml:space="preserve"> REF _Ref124339432 \n \h </w:instrText>
      </w:r>
      <w:r w:rsidR="00551256">
        <w:fldChar w:fldCharType="separate"/>
      </w:r>
      <w:r w:rsidR="00942AF0">
        <w:t>9</w:t>
      </w:r>
      <w:r w:rsidR="00551256">
        <w:fldChar w:fldCharType="end"/>
      </w:r>
      <w:r w:rsidRPr="00FE61F5">
        <w:t xml:space="preserve"> of this Schedule.</w:t>
      </w:r>
    </w:p>
    <w:p w14:paraId="4F2F612A" w14:textId="525754FF" w:rsidR="00263A75" w:rsidRPr="00F57511" w:rsidRDefault="00263A75" w:rsidP="00F57511">
      <w:pPr>
        <w:pStyle w:val="Schedule1"/>
      </w:pPr>
      <w:bookmarkStart w:id="723" w:name="_Ref76986870"/>
      <w:bookmarkStart w:id="724" w:name="_Toc124406249"/>
      <w:bookmarkStart w:id="725" w:name="_Toc124406895"/>
      <w:bookmarkStart w:id="726" w:name="_Toc124407542"/>
      <w:r w:rsidRPr="00F57511">
        <w:t>Ongoing duty of disclosure and cooperation</w:t>
      </w:r>
      <w:bookmarkEnd w:id="722"/>
      <w:r w:rsidRPr="00F57511">
        <w:t xml:space="preserve"> and audits</w:t>
      </w:r>
      <w:bookmarkEnd w:id="723"/>
      <w:bookmarkEnd w:id="724"/>
      <w:bookmarkEnd w:id="725"/>
      <w:bookmarkEnd w:id="726"/>
    </w:p>
    <w:p w14:paraId="67AF695D" w14:textId="1E077DD9" w:rsidR="00263A75" w:rsidRPr="00FE61F5" w:rsidRDefault="00263A75" w:rsidP="00F57511">
      <w:pPr>
        <w:pStyle w:val="Schedule3"/>
      </w:pPr>
      <w:r w:rsidRPr="00FE61F5">
        <w:t xml:space="preserve">If during the </w:t>
      </w:r>
      <w:r w:rsidR="001E3185" w:rsidRPr="00FE61F5">
        <w:t xml:space="preserve">Term </w:t>
      </w:r>
      <w:r w:rsidRPr="00FE61F5">
        <w:t xml:space="preserve">of this Agreement, the Service Provider is the subject of an Adverse Ruling or Enforceable Undertaking it must provide Notice to the Lead Department and the FJC Unit within 10 Business Days of the Adverse Ruling or Enforceable Undertaking being made. </w:t>
      </w:r>
    </w:p>
    <w:p w14:paraId="4F69FE35" w14:textId="26BD1920" w:rsidR="00263A75" w:rsidRPr="00FE61F5" w:rsidRDefault="00263A75" w:rsidP="000B2351">
      <w:pPr>
        <w:pStyle w:val="Schedule3"/>
        <w:keepNext/>
      </w:pPr>
      <w:bookmarkStart w:id="727" w:name="_Ref124339498"/>
      <w:r w:rsidRPr="00FE61F5">
        <w:t xml:space="preserve">During the </w:t>
      </w:r>
      <w:r w:rsidR="001E3185" w:rsidRPr="00FE61F5">
        <w:t xml:space="preserve">Term </w:t>
      </w:r>
      <w:r w:rsidRPr="00FE61F5">
        <w:t>of this Agreement the Service Provider must</w:t>
      </w:r>
      <w:r w:rsidR="000B2351">
        <w:t>:</w:t>
      </w:r>
      <w:bookmarkEnd w:id="727"/>
    </w:p>
    <w:p w14:paraId="304A26E6" w14:textId="7A5C22C3" w:rsidR="00263A75" w:rsidRPr="00FE61F5" w:rsidRDefault="00263A75" w:rsidP="00F57511">
      <w:pPr>
        <w:pStyle w:val="Schedule4"/>
      </w:pPr>
      <w:r w:rsidRPr="00FE61F5">
        <w:t>cooperate with all reasonable requests from the Lead Department seeking evidence of the Service Provider’s compliance with the FJC</w:t>
      </w:r>
      <w:r w:rsidRPr="00FE61F5" w:rsidDel="00D23E88">
        <w:t xml:space="preserve"> </w:t>
      </w:r>
      <w:r w:rsidRPr="00FE61F5">
        <w:t>and the FJC Plan;</w:t>
      </w:r>
    </w:p>
    <w:p w14:paraId="27C311C2" w14:textId="50193FFA" w:rsidR="00263A75" w:rsidRPr="00FE61F5" w:rsidRDefault="00263A75" w:rsidP="00F57511">
      <w:pPr>
        <w:pStyle w:val="Schedule4"/>
      </w:pPr>
      <w:bookmarkStart w:id="728" w:name="_Ref124339493"/>
      <w:r w:rsidRPr="00FE61F5">
        <w:t xml:space="preserve">permit the Executive Contract Manager, an accountant or auditor on behalf of the Lead Department, </w:t>
      </w:r>
      <w:r w:rsidR="00551256">
        <w:rPr>
          <w:rFonts w:cs="Arial"/>
          <w:szCs w:val="22"/>
        </w:rPr>
        <w:t>DJSIR</w:t>
      </w:r>
      <w:r w:rsidR="00551256" w:rsidRPr="00FE61F5" w:rsidDel="00551256">
        <w:t xml:space="preserve"> </w:t>
      </w:r>
      <w:r w:rsidRPr="00FE61F5">
        <w:t xml:space="preserve">or any other person authorised by the Lead Department or </w:t>
      </w:r>
      <w:r w:rsidR="00551256">
        <w:rPr>
          <w:rFonts w:cs="Arial"/>
          <w:szCs w:val="22"/>
        </w:rPr>
        <w:t>DJSIR</w:t>
      </w:r>
      <w:r w:rsidRPr="00FE61F5">
        <w:t>, from time to time during ordinary business hours and upon Notice, to inspect and verify all records maintained by the Service Provider relating to compliance with the FJC</w:t>
      </w:r>
      <w:r w:rsidRPr="00FE61F5" w:rsidDel="00D23E88">
        <w:t xml:space="preserve"> </w:t>
      </w:r>
      <w:r w:rsidRPr="00FE61F5">
        <w:t>and FJC Plan under this Agreement; and</w:t>
      </w:r>
      <w:bookmarkEnd w:id="728"/>
      <w:r w:rsidRPr="00FE61F5">
        <w:t xml:space="preserve"> </w:t>
      </w:r>
    </w:p>
    <w:p w14:paraId="018D0EE8" w14:textId="73B83202" w:rsidR="00263A75" w:rsidRPr="00FE61F5" w:rsidRDefault="00263A75" w:rsidP="00F57511">
      <w:pPr>
        <w:pStyle w:val="Schedule4"/>
      </w:pPr>
      <w:r w:rsidRPr="00FE61F5">
        <w:t xml:space="preserve">ensure that its employees, agents and subcontractors give all reasonable assistance to any person authorised by the Lead Department or </w:t>
      </w:r>
      <w:r w:rsidR="00551256">
        <w:rPr>
          <w:rFonts w:cs="Arial"/>
          <w:szCs w:val="22"/>
        </w:rPr>
        <w:t>DJSIR</w:t>
      </w:r>
      <w:r w:rsidR="00551256" w:rsidRPr="00FE61F5" w:rsidDel="00551256">
        <w:t xml:space="preserve"> </w:t>
      </w:r>
      <w:r w:rsidRPr="00FE61F5">
        <w:t xml:space="preserve">to undertake such audit or inspection.  </w:t>
      </w:r>
    </w:p>
    <w:p w14:paraId="1B817C14" w14:textId="5C34873F" w:rsidR="00263A75" w:rsidRPr="00FE61F5" w:rsidRDefault="00263A75" w:rsidP="00F57511">
      <w:pPr>
        <w:pStyle w:val="Schedule3"/>
      </w:pPr>
      <w:r w:rsidRPr="00FE61F5">
        <w:t xml:space="preserve">The Lead Department will bear all costs for any audit in accordance with </w:t>
      </w:r>
      <w:r w:rsidR="009114B6">
        <w:t>clause </w:t>
      </w:r>
      <w:r w:rsidR="00551256">
        <w:fldChar w:fldCharType="begin"/>
      </w:r>
      <w:r w:rsidR="00551256">
        <w:instrText xml:space="preserve"> REF _Ref76986870 \n \h </w:instrText>
      </w:r>
      <w:r w:rsidR="00551256">
        <w:fldChar w:fldCharType="separate"/>
      </w:r>
      <w:r w:rsidR="00942AF0">
        <w:t>6</w:t>
      </w:r>
      <w:r w:rsidR="00551256">
        <w:fldChar w:fldCharType="end"/>
      </w:r>
      <w:r w:rsidR="00551256">
        <w:fldChar w:fldCharType="begin"/>
      </w:r>
      <w:r w:rsidR="00551256">
        <w:instrText xml:space="preserve"> REF _Ref124339498 \n \h </w:instrText>
      </w:r>
      <w:r w:rsidR="00551256">
        <w:fldChar w:fldCharType="separate"/>
      </w:r>
      <w:r w:rsidR="00942AF0">
        <w:t>(b)</w:t>
      </w:r>
      <w:r w:rsidR="00551256">
        <w:fldChar w:fldCharType="end"/>
      </w:r>
      <w:r w:rsidR="00551256">
        <w:fldChar w:fldCharType="begin"/>
      </w:r>
      <w:r w:rsidR="00551256">
        <w:instrText xml:space="preserve"> REF _Ref124339493 \n \h </w:instrText>
      </w:r>
      <w:r w:rsidR="00551256">
        <w:fldChar w:fldCharType="separate"/>
      </w:r>
      <w:r w:rsidR="00942AF0">
        <w:t>(ii)</w:t>
      </w:r>
      <w:r w:rsidR="00551256">
        <w:fldChar w:fldCharType="end"/>
      </w:r>
      <w:r w:rsidRPr="00FE61F5">
        <w:t xml:space="preserve"> of this Schedule. </w:t>
      </w:r>
    </w:p>
    <w:p w14:paraId="5181BBAB" w14:textId="464FD86C" w:rsidR="00263A75" w:rsidRPr="00FE61F5" w:rsidRDefault="00263A75" w:rsidP="00F57511">
      <w:pPr>
        <w:pStyle w:val="Schedule3"/>
      </w:pPr>
      <w:r w:rsidRPr="00FE61F5">
        <w:t xml:space="preserve">The Service Provider acknowledges and agrees that the Lead Department, </w:t>
      </w:r>
      <w:r w:rsidR="00551256">
        <w:rPr>
          <w:rFonts w:cs="Arial"/>
          <w:szCs w:val="22"/>
        </w:rPr>
        <w:t>DJSIR</w:t>
      </w:r>
      <w:r w:rsidRPr="00FE61F5">
        <w:t xml:space="preserve">, the Lead Department’s and </w:t>
      </w:r>
      <w:r w:rsidR="00551256">
        <w:rPr>
          <w:rFonts w:cs="Arial"/>
          <w:szCs w:val="22"/>
        </w:rPr>
        <w:t>DJSIR's</w:t>
      </w:r>
      <w:r w:rsidR="00551256" w:rsidRPr="00FE61F5" w:rsidDel="00551256">
        <w:t xml:space="preserve"> </w:t>
      </w:r>
      <w:r w:rsidRPr="00FE61F5">
        <w:t>duly authorised representatives (including the FJC Unit) are authorised to obtain information from any relevant persons, firms or corporations, including third parties, regarding the Service Provider’s compliance with the FJC.</w:t>
      </w:r>
    </w:p>
    <w:p w14:paraId="7909817F" w14:textId="2AAA49C4" w:rsidR="00263A75" w:rsidRPr="00FE61F5" w:rsidRDefault="00263A75" w:rsidP="00F57511">
      <w:pPr>
        <w:pStyle w:val="Schedule3"/>
      </w:pPr>
      <w:r w:rsidRPr="00FE61F5">
        <w:t xml:space="preserve">The obligations set out in this </w:t>
      </w:r>
      <w:r w:rsidR="009114B6">
        <w:t>clause </w:t>
      </w:r>
      <w:r w:rsidR="00551256">
        <w:fldChar w:fldCharType="begin"/>
      </w:r>
      <w:r w:rsidR="00551256">
        <w:instrText xml:space="preserve"> REF _Ref76986870 \n \h </w:instrText>
      </w:r>
      <w:r w:rsidR="00551256">
        <w:fldChar w:fldCharType="separate"/>
      </w:r>
      <w:r w:rsidR="00942AF0">
        <w:t>6</w:t>
      </w:r>
      <w:r w:rsidR="00551256">
        <w:fldChar w:fldCharType="end"/>
      </w:r>
      <w:r w:rsidRPr="00FE61F5">
        <w:t xml:space="preserve"> are in addition to and do not derogate from any other obligation under this Agreement. </w:t>
      </w:r>
    </w:p>
    <w:p w14:paraId="7CB9DCB8" w14:textId="2B24B7EB" w:rsidR="00263A75" w:rsidRPr="00FE61F5" w:rsidRDefault="00263A75" w:rsidP="00F57511">
      <w:pPr>
        <w:pStyle w:val="Schedule3"/>
      </w:pPr>
      <w:r w:rsidRPr="00FE61F5">
        <w:t xml:space="preserve">A failure to comply with this </w:t>
      </w:r>
      <w:r w:rsidR="009114B6">
        <w:t>clause </w:t>
      </w:r>
      <w:r w:rsidR="00551256">
        <w:fldChar w:fldCharType="begin"/>
      </w:r>
      <w:r w:rsidR="00551256">
        <w:instrText xml:space="preserve"> REF _Ref76986870 \n \h </w:instrText>
      </w:r>
      <w:r w:rsidR="00551256">
        <w:fldChar w:fldCharType="separate"/>
      </w:r>
      <w:r w:rsidR="00942AF0">
        <w:t>6</w:t>
      </w:r>
      <w:r w:rsidR="00551256">
        <w:fldChar w:fldCharType="end"/>
      </w:r>
      <w:r w:rsidRPr="00FE61F5">
        <w:t xml:space="preserve"> will constitute a breach of this </w:t>
      </w:r>
      <w:r w:rsidR="009114B6">
        <w:t>Schedule </w:t>
      </w:r>
      <w:r w:rsidRPr="00FE61F5">
        <w:t xml:space="preserve">which will enable the Lead Department to exercise its rights under </w:t>
      </w:r>
      <w:r w:rsidR="009114B6">
        <w:t>clause </w:t>
      </w:r>
      <w:r w:rsidR="00551256">
        <w:fldChar w:fldCharType="begin"/>
      </w:r>
      <w:r w:rsidR="00551256">
        <w:instrText xml:space="preserve"> REF _Ref124339432 \n \h </w:instrText>
      </w:r>
      <w:r w:rsidR="00551256">
        <w:fldChar w:fldCharType="separate"/>
      </w:r>
      <w:r w:rsidR="00942AF0">
        <w:t>9</w:t>
      </w:r>
      <w:r w:rsidR="00551256">
        <w:fldChar w:fldCharType="end"/>
      </w:r>
      <w:r w:rsidRPr="00FE61F5">
        <w:t xml:space="preserve"> of this Schedule. </w:t>
      </w:r>
    </w:p>
    <w:p w14:paraId="1001C36F" w14:textId="12FD1810" w:rsidR="00263A75" w:rsidRPr="00F57511" w:rsidRDefault="008A3DAD" w:rsidP="001B5CE4">
      <w:pPr>
        <w:pStyle w:val="Schedule1"/>
        <w:jc w:val="both"/>
      </w:pPr>
      <w:bookmarkStart w:id="729" w:name="_Toc124406250"/>
      <w:bookmarkStart w:id="730" w:name="_Toc124406896"/>
      <w:bookmarkStart w:id="731" w:name="_Toc124407543"/>
      <w:r w:rsidRPr="00F57511">
        <w:lastRenderedPageBreak/>
        <w:t>Legal Services Contracts</w:t>
      </w:r>
      <w:bookmarkEnd w:id="729"/>
      <w:bookmarkEnd w:id="730"/>
      <w:bookmarkEnd w:id="731"/>
      <w:r w:rsidRPr="00F57511">
        <w:t xml:space="preserve"> </w:t>
      </w:r>
    </w:p>
    <w:p w14:paraId="2EB32F6D" w14:textId="2E445BDE" w:rsidR="00263A75" w:rsidRPr="00FE61F5" w:rsidRDefault="00263A75" w:rsidP="000B2351">
      <w:pPr>
        <w:pStyle w:val="Schedule3"/>
        <w:keepNext/>
        <w:numPr>
          <w:ilvl w:val="0"/>
          <w:numId w:val="0"/>
        </w:numPr>
        <w:ind w:left="1701" w:hanging="850"/>
      </w:pPr>
      <w:r w:rsidRPr="00FE61F5">
        <w:t xml:space="preserve">If the Service Provider is in breach of clauses </w:t>
      </w:r>
      <w:r w:rsidR="00551256">
        <w:fldChar w:fldCharType="begin"/>
      </w:r>
      <w:r w:rsidR="00551256">
        <w:instrText xml:space="preserve"> REF _Ref124339570 \n \h </w:instrText>
      </w:r>
      <w:r w:rsidR="00551256">
        <w:fldChar w:fldCharType="separate"/>
      </w:r>
      <w:r w:rsidR="00942AF0">
        <w:t>2</w:t>
      </w:r>
      <w:r w:rsidR="00551256">
        <w:fldChar w:fldCharType="end"/>
      </w:r>
      <w:r w:rsidRPr="00FE61F5">
        <w:t xml:space="preserve">, </w:t>
      </w:r>
      <w:r w:rsidR="00551256">
        <w:fldChar w:fldCharType="begin"/>
      </w:r>
      <w:r w:rsidR="00551256">
        <w:instrText xml:space="preserve"> REF _Ref124339415 \n \h </w:instrText>
      </w:r>
      <w:r w:rsidR="00551256">
        <w:fldChar w:fldCharType="separate"/>
      </w:r>
      <w:r w:rsidR="00942AF0">
        <w:t>3</w:t>
      </w:r>
      <w:r w:rsidR="00551256">
        <w:fldChar w:fldCharType="end"/>
      </w:r>
      <w:r w:rsidRPr="00FE61F5">
        <w:t xml:space="preserve">, </w:t>
      </w:r>
      <w:r w:rsidR="00551256">
        <w:fldChar w:fldCharType="begin"/>
      </w:r>
      <w:r w:rsidR="00551256">
        <w:instrText xml:space="preserve"> REF _Ref124339440 \n \h </w:instrText>
      </w:r>
      <w:r w:rsidR="00551256">
        <w:fldChar w:fldCharType="separate"/>
      </w:r>
      <w:r w:rsidR="00942AF0">
        <w:t>4</w:t>
      </w:r>
      <w:r w:rsidR="00551256">
        <w:fldChar w:fldCharType="end"/>
      </w:r>
      <w:r w:rsidRPr="00FE61F5">
        <w:t xml:space="preserve">, </w:t>
      </w:r>
      <w:r w:rsidR="00551256">
        <w:fldChar w:fldCharType="begin"/>
      </w:r>
      <w:r w:rsidR="00551256">
        <w:instrText xml:space="preserve"> REF _Ref76998604 \n \h </w:instrText>
      </w:r>
      <w:r w:rsidR="00551256">
        <w:fldChar w:fldCharType="separate"/>
      </w:r>
      <w:r w:rsidR="00942AF0">
        <w:t>5</w:t>
      </w:r>
      <w:r w:rsidR="00551256">
        <w:fldChar w:fldCharType="end"/>
      </w:r>
      <w:r w:rsidRPr="00FE61F5">
        <w:t xml:space="preserve"> or </w:t>
      </w:r>
      <w:r w:rsidR="00551256">
        <w:fldChar w:fldCharType="begin"/>
      </w:r>
      <w:r w:rsidR="00551256">
        <w:instrText xml:space="preserve"> REF _Ref76986870 \n \h </w:instrText>
      </w:r>
      <w:r w:rsidR="00551256">
        <w:fldChar w:fldCharType="separate"/>
      </w:r>
      <w:r w:rsidR="00942AF0">
        <w:t>6</w:t>
      </w:r>
      <w:r w:rsidR="00551256">
        <w:fldChar w:fldCharType="end"/>
      </w:r>
      <w:r w:rsidRPr="00FE61F5">
        <w:t xml:space="preserve"> of this Schedule</w:t>
      </w:r>
      <w:r w:rsidR="000B2351">
        <w:t>:</w:t>
      </w:r>
      <w:r w:rsidRPr="00FE61F5">
        <w:t xml:space="preserve">  </w:t>
      </w:r>
    </w:p>
    <w:p w14:paraId="2B2F219F" w14:textId="48E34524" w:rsidR="00263A75" w:rsidRPr="00FE61F5" w:rsidRDefault="00263A75" w:rsidP="00F57511">
      <w:pPr>
        <w:pStyle w:val="Schedule3"/>
      </w:pPr>
      <w:r w:rsidRPr="00FE61F5">
        <w:t xml:space="preserve">all </w:t>
      </w:r>
      <w:r w:rsidR="008A3DAD" w:rsidRPr="00FE61F5">
        <w:t xml:space="preserve">Legal Services Contracts </w:t>
      </w:r>
      <w:r w:rsidRPr="00FE61F5">
        <w:t>entered into prior to the breach will continue unless and until terminated by the Lead Department</w:t>
      </w:r>
      <w:r w:rsidR="008A3DAD" w:rsidRPr="00FE61F5">
        <w:t xml:space="preserve"> or Client</w:t>
      </w:r>
      <w:r w:rsidRPr="00FE61F5">
        <w:t xml:space="preserve">; and </w:t>
      </w:r>
    </w:p>
    <w:p w14:paraId="4A298D01" w14:textId="1B12FDF3" w:rsidR="00263A75" w:rsidRPr="00FE61F5" w:rsidRDefault="00263A75" w:rsidP="00F57511">
      <w:pPr>
        <w:pStyle w:val="Schedule3"/>
      </w:pPr>
      <w:r w:rsidRPr="00FE61F5">
        <w:t xml:space="preserve">no further </w:t>
      </w:r>
      <w:r w:rsidR="008A3DAD" w:rsidRPr="00FE61F5">
        <w:t>Legal Services Contracts</w:t>
      </w:r>
      <w:r w:rsidRPr="00FE61F5">
        <w:t xml:space="preserve"> may be entered into until such time as the breach is remedied.</w:t>
      </w:r>
    </w:p>
    <w:p w14:paraId="37133AB4" w14:textId="77777777" w:rsidR="00263A75" w:rsidRPr="00F57511" w:rsidRDefault="00263A75" w:rsidP="00F57511">
      <w:pPr>
        <w:pStyle w:val="Schedule1"/>
        <w:keepNext/>
      </w:pPr>
      <w:bookmarkStart w:id="732" w:name="_Toc124406251"/>
      <w:bookmarkStart w:id="733" w:name="_Toc124406897"/>
      <w:bookmarkStart w:id="734" w:name="_Toc124407544"/>
      <w:r w:rsidRPr="00F57511">
        <w:t>Use of information</w:t>
      </w:r>
      <w:bookmarkEnd w:id="732"/>
      <w:bookmarkEnd w:id="733"/>
      <w:bookmarkEnd w:id="734"/>
      <w:r w:rsidRPr="00F57511">
        <w:t xml:space="preserve"> </w:t>
      </w:r>
    </w:p>
    <w:p w14:paraId="77BFCEF9" w14:textId="27F7FF59" w:rsidR="00263A75" w:rsidRPr="004443DA" w:rsidRDefault="00263A75" w:rsidP="000B2351">
      <w:pPr>
        <w:pStyle w:val="Schedule3"/>
        <w:keepNext/>
        <w:numPr>
          <w:ilvl w:val="0"/>
          <w:numId w:val="0"/>
        </w:numPr>
        <w:ind w:left="1701" w:hanging="850"/>
        <w:rPr>
          <w:rFonts w:cs="Arial"/>
          <w:szCs w:val="22"/>
        </w:rPr>
      </w:pPr>
      <w:r w:rsidRPr="00102965">
        <w:rPr>
          <w:rFonts w:cs="Arial"/>
          <w:szCs w:val="22"/>
        </w:rPr>
        <w:t xml:space="preserve">The Service </w:t>
      </w:r>
      <w:r w:rsidRPr="00FE61F5">
        <w:t>Provider</w:t>
      </w:r>
      <w:r w:rsidRPr="0095311B">
        <w:rPr>
          <w:rFonts w:cs="Arial"/>
          <w:szCs w:val="22"/>
        </w:rPr>
        <w:t xml:space="preserve"> acknowledges and agrees that</w:t>
      </w:r>
      <w:r w:rsidR="000B2351">
        <w:rPr>
          <w:rFonts w:cs="Arial"/>
          <w:szCs w:val="22"/>
        </w:rPr>
        <w:t>:</w:t>
      </w:r>
    </w:p>
    <w:p w14:paraId="14742085" w14:textId="63FD0C2A" w:rsidR="00263A75" w:rsidRPr="00FE61F5" w:rsidRDefault="00263A75" w:rsidP="00F57511">
      <w:pPr>
        <w:pStyle w:val="Schedule3"/>
      </w:pPr>
      <w:r w:rsidRPr="00FE61F5">
        <w:t>FJC Unit will assess the Service Provider's compliance with the FJC.</w:t>
      </w:r>
    </w:p>
    <w:p w14:paraId="46103DBF" w14:textId="795BFA85" w:rsidR="00263A75" w:rsidRPr="00FE61F5" w:rsidRDefault="00E235ED" w:rsidP="000B2351">
      <w:pPr>
        <w:pStyle w:val="Schedule3"/>
        <w:keepNext/>
      </w:pPr>
      <w:r>
        <w:t>i</w:t>
      </w:r>
      <w:r w:rsidR="00263A75" w:rsidRPr="00FE61F5">
        <w:t>nformation regarding the Service Provider's compliance with the FJC including any disclosures regarding Adverse Rulings or Enforceable Undertakings</w:t>
      </w:r>
      <w:r w:rsidR="000B2351">
        <w:t>:</w:t>
      </w:r>
    </w:p>
    <w:p w14:paraId="781DA166" w14:textId="168C1925" w:rsidR="00263A75" w:rsidRPr="00FE61F5" w:rsidRDefault="00263A75" w:rsidP="00F57511">
      <w:pPr>
        <w:pStyle w:val="Schedule4"/>
      </w:pPr>
      <w:r w:rsidRPr="00FE61F5">
        <w:t xml:space="preserve">will be reported by the Lead Department to the FJC Unit in compliance with the Lead Department's obligations under the FJC; and </w:t>
      </w:r>
    </w:p>
    <w:p w14:paraId="23C5BE2B" w14:textId="4C8781C2" w:rsidR="00263A75" w:rsidRPr="00FE61F5" w:rsidRDefault="00263A75" w:rsidP="00F57511">
      <w:pPr>
        <w:pStyle w:val="Schedule4"/>
      </w:pPr>
      <w:r w:rsidRPr="00FE61F5">
        <w:t>may be disclosed in the circumstances authorised or permitted under the terms of this Agreement or as otherwise required by Law</w:t>
      </w:r>
      <w:r w:rsidR="00E235ED">
        <w:t>;</w:t>
      </w:r>
      <w:r w:rsidRPr="00FE61F5">
        <w:t xml:space="preserve"> </w:t>
      </w:r>
      <w:r w:rsidR="00E235ED">
        <w:t>and</w:t>
      </w:r>
    </w:p>
    <w:p w14:paraId="741D31B0" w14:textId="7F5D920D" w:rsidR="00263A75" w:rsidRPr="00FE61F5" w:rsidRDefault="00E235ED" w:rsidP="00F57511">
      <w:pPr>
        <w:pStyle w:val="Schedule3"/>
      </w:pPr>
      <w:r>
        <w:t>n</w:t>
      </w:r>
      <w:r w:rsidR="00263A75" w:rsidRPr="00FE61F5">
        <w:t xml:space="preserve">othing in this provision removes the obligation for the Service Provider to report Adverse Rulings or Enforceable Undertakings to the FJC Unit as per </w:t>
      </w:r>
      <w:r w:rsidR="009114B6">
        <w:t>clause </w:t>
      </w:r>
      <w:r>
        <w:fldChar w:fldCharType="begin"/>
      </w:r>
      <w:r>
        <w:instrText xml:space="preserve"> REF _Ref76986870 \n \h </w:instrText>
      </w:r>
      <w:r>
        <w:fldChar w:fldCharType="separate"/>
      </w:r>
      <w:r w:rsidR="00942AF0">
        <w:t>6</w:t>
      </w:r>
      <w:r>
        <w:fldChar w:fldCharType="end"/>
      </w:r>
      <w:r w:rsidRPr="00FE61F5">
        <w:t xml:space="preserve"> </w:t>
      </w:r>
      <w:r w:rsidR="008A3DAD" w:rsidRPr="00FE61F5">
        <w:t>of this Schedule</w:t>
      </w:r>
      <w:r w:rsidR="00263A75" w:rsidRPr="00FE61F5">
        <w:t>.</w:t>
      </w:r>
    </w:p>
    <w:p w14:paraId="1F082460" w14:textId="072B6CFB" w:rsidR="00263A75" w:rsidRPr="00F57511" w:rsidRDefault="00263A75" w:rsidP="00F57511">
      <w:pPr>
        <w:pStyle w:val="Schedule1"/>
      </w:pPr>
      <w:bookmarkStart w:id="735" w:name="_Ref124339432"/>
      <w:bookmarkStart w:id="736" w:name="_Toc124406252"/>
      <w:bookmarkStart w:id="737" w:name="_Toc124406898"/>
      <w:bookmarkStart w:id="738" w:name="_Toc124407545"/>
      <w:r w:rsidRPr="00F57511">
        <w:t>Consequences of breach</w:t>
      </w:r>
      <w:bookmarkEnd w:id="735"/>
      <w:bookmarkEnd w:id="736"/>
      <w:bookmarkEnd w:id="737"/>
      <w:bookmarkEnd w:id="738"/>
    </w:p>
    <w:p w14:paraId="16683F09" w14:textId="10E660D3" w:rsidR="00263A75" w:rsidRPr="00FE61F5" w:rsidRDefault="00263A75" w:rsidP="000B2351">
      <w:pPr>
        <w:pStyle w:val="Schedule3"/>
        <w:keepNext/>
        <w:numPr>
          <w:ilvl w:val="0"/>
          <w:numId w:val="0"/>
        </w:numPr>
        <w:ind w:left="851"/>
      </w:pPr>
      <w:r w:rsidRPr="00FE61F5">
        <w:t xml:space="preserve">Any breach of the provisions of this </w:t>
      </w:r>
      <w:r w:rsidR="009114B6">
        <w:t>Schedule </w:t>
      </w:r>
      <w:r w:rsidRPr="00FE61F5">
        <w:t>will enable the Lead Department, in its absolute discretion, to do any or all of the following</w:t>
      </w:r>
      <w:r w:rsidR="000B2351">
        <w:t>:</w:t>
      </w:r>
    </w:p>
    <w:p w14:paraId="3846ECAD" w14:textId="72FD6EC9" w:rsidR="00263A75" w:rsidRPr="00FE61F5" w:rsidRDefault="00263A75" w:rsidP="00F57511">
      <w:pPr>
        <w:pStyle w:val="Schedule3"/>
      </w:pPr>
      <w:r w:rsidRPr="00FE61F5">
        <w:t>suspend the Agreement until such time as the breach has been remedied to the satisfaction of the Lead Department and within a timeframe acceptable to the Lead Department;</w:t>
      </w:r>
    </w:p>
    <w:p w14:paraId="13F2695D" w14:textId="18AFA56C" w:rsidR="00263A75" w:rsidRPr="00FE61F5" w:rsidRDefault="00263A75" w:rsidP="00F57511">
      <w:pPr>
        <w:pStyle w:val="Schedule3"/>
      </w:pPr>
      <w:r w:rsidRPr="00FE61F5">
        <w:t>by written notice immediately terminate the Agreement; or</w:t>
      </w:r>
    </w:p>
    <w:p w14:paraId="55C0D752" w14:textId="6A0A1FC8" w:rsidR="00263A75" w:rsidRPr="00FE61F5" w:rsidRDefault="00263A75" w:rsidP="00F57511">
      <w:pPr>
        <w:pStyle w:val="Schedule3"/>
      </w:pPr>
      <w:r w:rsidRPr="00FE61F5">
        <w:t>exercise any rights that it has under this Agreement.</w:t>
      </w:r>
    </w:p>
    <w:p w14:paraId="1F7A2A07" w14:textId="77777777" w:rsidR="001B5CE4" w:rsidRPr="00AC09BE" w:rsidRDefault="001B5CE4" w:rsidP="00F57511">
      <w:pPr>
        <w:pStyle w:val="Schedule1"/>
        <w:rPr>
          <w:b w:val="0"/>
          <w:bCs w:val="0"/>
        </w:rPr>
        <w:sectPr w:rsidR="001B5CE4" w:rsidRPr="00AC09BE" w:rsidSect="0094317E">
          <w:headerReference w:type="default" r:id="rId54"/>
          <w:pgSz w:w="11907" w:h="16840" w:code="9"/>
          <w:pgMar w:top="851" w:right="1134" w:bottom="851" w:left="1701" w:header="624" w:footer="397" w:gutter="0"/>
          <w:cols w:space="708"/>
          <w:docGrid w:linePitch="360"/>
        </w:sectPr>
      </w:pPr>
    </w:p>
    <w:p w14:paraId="60C9AB13" w14:textId="6BAFA038" w:rsidR="001B5CE4" w:rsidRDefault="001B5CE4" w:rsidP="00F57511">
      <w:pPr>
        <w:pStyle w:val="Schedule"/>
        <w:numPr>
          <w:ilvl w:val="0"/>
          <w:numId w:val="0"/>
        </w:numPr>
        <w:ind w:left="1985" w:hanging="1985"/>
      </w:pPr>
      <w:bookmarkStart w:id="739" w:name="_Toc137209099"/>
      <w:r>
        <w:lastRenderedPageBreak/>
        <w:t>Execution Page</w:t>
      </w:r>
      <w:bookmarkEnd w:id="739"/>
      <w:r>
        <w:t xml:space="preserve"> </w:t>
      </w:r>
    </w:p>
    <w:p w14:paraId="7B0797B2" w14:textId="30A55152" w:rsidR="00AC09BE" w:rsidRPr="00AC09BE" w:rsidRDefault="00AC09BE" w:rsidP="008620C6">
      <w:pPr>
        <w:spacing w:after="240"/>
      </w:pPr>
    </w:p>
    <w:p w14:paraId="6D538491" w14:textId="75B7BF4A" w:rsidR="00AC09BE" w:rsidRPr="00AC09BE" w:rsidRDefault="00AC09BE" w:rsidP="00AC09BE">
      <w:pPr>
        <w:spacing w:after="240"/>
      </w:pPr>
      <w:r w:rsidRPr="00AC09BE">
        <w:t>Executed as a deed</w:t>
      </w:r>
    </w:p>
    <w:tbl>
      <w:tblPr>
        <w:tblW w:w="9348" w:type="dxa"/>
        <w:tblLayout w:type="fixed"/>
        <w:tblLook w:val="0000" w:firstRow="0" w:lastRow="0" w:firstColumn="0" w:lastColumn="0" w:noHBand="0" w:noVBand="0"/>
      </w:tblPr>
      <w:tblGrid>
        <w:gridCol w:w="4413"/>
        <w:gridCol w:w="315"/>
        <w:gridCol w:w="4620"/>
      </w:tblGrid>
      <w:tr w:rsidR="00AC09BE" w:rsidRPr="008620C6" w14:paraId="61DDC537" w14:textId="77777777" w:rsidTr="000D2FA2">
        <w:trPr>
          <w:cantSplit/>
        </w:trPr>
        <w:tc>
          <w:tcPr>
            <w:tcW w:w="4413" w:type="dxa"/>
          </w:tcPr>
          <w:p w14:paraId="78F07183" w14:textId="3D93A20C" w:rsidR="009D2A46" w:rsidRPr="009D2A46" w:rsidRDefault="00AC09BE" w:rsidP="009D2A46">
            <w:pPr>
              <w:keepNext/>
              <w:spacing w:line="270" w:lineRule="atLeast"/>
              <w:rPr>
                <w:b/>
                <w:kern w:val="0"/>
                <w:szCs w:val="22"/>
                <w:lang w:eastAsia="en-AU"/>
              </w:rPr>
            </w:pPr>
            <w:r w:rsidRPr="008620C6">
              <w:rPr>
                <w:kern w:val="0"/>
                <w:szCs w:val="22"/>
                <w:lang w:eastAsia="en-AU"/>
              </w:rPr>
              <w:t xml:space="preserve">Signed sealed and delivered by </w:t>
            </w:r>
            <w:r w:rsidR="009D2A46">
              <w:rPr>
                <w:b/>
                <w:kern w:val="0"/>
                <w:szCs w:val="22"/>
                <w:lang w:eastAsia="en-AU"/>
              </w:rPr>
              <w:t>Toby Hemming</w:t>
            </w:r>
            <w:r w:rsidR="008E192D" w:rsidRPr="009D2A46">
              <w:rPr>
                <w:b/>
                <w:kern w:val="0"/>
                <w:szCs w:val="22"/>
                <w:lang w:eastAsia="en-AU"/>
              </w:rPr>
              <w:t>,</w:t>
            </w:r>
            <w:r w:rsidR="009D2A46" w:rsidRPr="009D2A46">
              <w:rPr>
                <w:b/>
              </w:rPr>
              <w:t xml:space="preserve"> </w:t>
            </w:r>
            <w:r w:rsidR="009D2A46" w:rsidRPr="009D2A46">
              <w:rPr>
                <w:b/>
                <w:kern w:val="0"/>
                <w:szCs w:val="22"/>
                <w:lang w:eastAsia="en-AU"/>
              </w:rPr>
              <w:t>Deputy Secretary</w:t>
            </w:r>
          </w:p>
          <w:p w14:paraId="1843CCF0" w14:textId="20834B15" w:rsidR="00AC09BE" w:rsidRPr="008620C6" w:rsidRDefault="009D2A46" w:rsidP="00871F27">
            <w:pPr>
              <w:keepNext/>
              <w:spacing w:line="270" w:lineRule="atLeast"/>
              <w:rPr>
                <w:kern w:val="0"/>
                <w:szCs w:val="22"/>
                <w:lang w:eastAsia="en-AU"/>
              </w:rPr>
            </w:pPr>
            <w:r w:rsidRPr="009D2A46">
              <w:rPr>
                <w:b/>
                <w:kern w:val="0"/>
                <w:szCs w:val="22"/>
                <w:lang w:eastAsia="en-AU"/>
              </w:rPr>
              <w:t>Integrity, Regulation and Legal Services</w:t>
            </w:r>
            <w:r w:rsidR="008E192D" w:rsidRPr="009D2A46">
              <w:rPr>
                <w:b/>
                <w:kern w:val="0"/>
                <w:szCs w:val="22"/>
                <w:lang w:eastAsia="en-AU"/>
              </w:rPr>
              <w:t xml:space="preserve"> </w:t>
            </w:r>
            <w:r w:rsidR="00C801C1">
              <w:rPr>
                <w:kern w:val="0"/>
                <w:szCs w:val="22"/>
                <w:lang w:eastAsia="en-AU"/>
              </w:rPr>
              <w:t xml:space="preserve">for </w:t>
            </w:r>
            <w:r w:rsidR="00AC09BE" w:rsidRPr="008620C6">
              <w:rPr>
                <w:kern w:val="0"/>
                <w:szCs w:val="22"/>
                <w:lang w:eastAsia="en-AU"/>
              </w:rPr>
              <w:t xml:space="preserve">and on behalf of the </w:t>
            </w:r>
            <w:r w:rsidR="006E787D">
              <w:rPr>
                <w:b/>
                <w:kern w:val="0"/>
                <w:szCs w:val="22"/>
                <w:lang w:eastAsia="en-AU"/>
              </w:rPr>
              <w:t xml:space="preserve">Department of Justice and Community Safety </w:t>
            </w:r>
            <w:r w:rsidR="006E787D">
              <w:rPr>
                <w:kern w:val="0"/>
                <w:szCs w:val="22"/>
                <w:lang w:eastAsia="en-AU"/>
              </w:rPr>
              <w:t xml:space="preserve">representing the </w:t>
            </w:r>
            <w:r w:rsidR="00AC09BE" w:rsidRPr="008620C6">
              <w:rPr>
                <w:b/>
                <w:kern w:val="0"/>
                <w:szCs w:val="22"/>
                <w:lang w:eastAsia="en-AU"/>
              </w:rPr>
              <w:t xml:space="preserve">STATE OF VICTORIA </w:t>
            </w:r>
          </w:p>
        </w:tc>
        <w:tc>
          <w:tcPr>
            <w:tcW w:w="315" w:type="dxa"/>
          </w:tcPr>
          <w:p w14:paraId="7C19D3C6" w14:textId="77777777" w:rsidR="00AC09BE" w:rsidRPr="008620C6" w:rsidRDefault="00AC09BE" w:rsidP="00AC09BE">
            <w:pPr>
              <w:keepNext/>
              <w:spacing w:line="270" w:lineRule="atLeast"/>
              <w:rPr>
                <w:kern w:val="0"/>
                <w:szCs w:val="22"/>
                <w:lang w:eastAsia="en-AU"/>
              </w:rPr>
            </w:pPr>
            <w:r w:rsidRPr="008620C6">
              <w:rPr>
                <w:kern w:val="0"/>
                <w:szCs w:val="22"/>
                <w:lang w:eastAsia="en-AU"/>
              </w:rPr>
              <w:t>)</w:t>
            </w:r>
          </w:p>
          <w:p w14:paraId="05DE42CD" w14:textId="77777777" w:rsidR="00AC09BE" w:rsidRPr="008620C6" w:rsidRDefault="00AC09BE" w:rsidP="00AC09BE">
            <w:pPr>
              <w:keepNext/>
              <w:spacing w:line="270" w:lineRule="atLeast"/>
              <w:rPr>
                <w:kern w:val="0"/>
                <w:szCs w:val="22"/>
                <w:lang w:eastAsia="en-AU"/>
              </w:rPr>
            </w:pPr>
            <w:r w:rsidRPr="008620C6">
              <w:rPr>
                <w:kern w:val="0"/>
                <w:szCs w:val="22"/>
                <w:lang w:eastAsia="en-AU"/>
              </w:rPr>
              <w:t>)</w:t>
            </w:r>
          </w:p>
          <w:p w14:paraId="3AB56D4B" w14:textId="77777777" w:rsidR="00AC09BE" w:rsidRPr="008620C6" w:rsidRDefault="00AC09BE" w:rsidP="00AC09BE">
            <w:pPr>
              <w:keepNext/>
              <w:spacing w:line="270" w:lineRule="atLeast"/>
              <w:rPr>
                <w:kern w:val="0"/>
                <w:szCs w:val="22"/>
                <w:lang w:eastAsia="en-AU"/>
              </w:rPr>
            </w:pPr>
            <w:r w:rsidRPr="008620C6">
              <w:rPr>
                <w:kern w:val="0"/>
                <w:szCs w:val="22"/>
                <w:lang w:eastAsia="en-AU"/>
              </w:rPr>
              <w:t>)</w:t>
            </w:r>
          </w:p>
          <w:p w14:paraId="73394B28" w14:textId="77777777" w:rsidR="00AC09BE" w:rsidRDefault="00AC09BE" w:rsidP="00AC09BE">
            <w:pPr>
              <w:keepNext/>
              <w:spacing w:line="270" w:lineRule="atLeast"/>
              <w:rPr>
                <w:kern w:val="0"/>
                <w:szCs w:val="22"/>
                <w:lang w:eastAsia="en-AU"/>
              </w:rPr>
            </w:pPr>
            <w:r w:rsidRPr="008620C6">
              <w:rPr>
                <w:kern w:val="0"/>
                <w:szCs w:val="22"/>
                <w:lang w:eastAsia="en-AU"/>
              </w:rPr>
              <w:t>)</w:t>
            </w:r>
          </w:p>
          <w:p w14:paraId="0A52FA65" w14:textId="77777777" w:rsidR="009D2A46" w:rsidRPr="008620C6" w:rsidRDefault="009D2A46" w:rsidP="009D2A46">
            <w:pPr>
              <w:keepNext/>
              <w:spacing w:line="270" w:lineRule="atLeast"/>
              <w:rPr>
                <w:kern w:val="0"/>
                <w:szCs w:val="22"/>
                <w:lang w:eastAsia="en-AU"/>
              </w:rPr>
            </w:pPr>
            <w:r w:rsidRPr="008620C6">
              <w:rPr>
                <w:kern w:val="0"/>
                <w:szCs w:val="22"/>
                <w:lang w:eastAsia="en-AU"/>
              </w:rPr>
              <w:t>)</w:t>
            </w:r>
          </w:p>
          <w:p w14:paraId="5D2EA046" w14:textId="411F43BC" w:rsidR="009D2A46" w:rsidRPr="008620C6" w:rsidRDefault="009D2A46" w:rsidP="00AC09BE">
            <w:pPr>
              <w:keepNext/>
              <w:spacing w:line="270" w:lineRule="atLeast"/>
              <w:rPr>
                <w:kern w:val="0"/>
                <w:szCs w:val="22"/>
                <w:lang w:eastAsia="en-AU"/>
              </w:rPr>
            </w:pPr>
            <w:r>
              <w:rPr>
                <w:kern w:val="0"/>
                <w:szCs w:val="22"/>
                <w:lang w:eastAsia="en-AU"/>
              </w:rPr>
              <w:t>)</w:t>
            </w:r>
          </w:p>
        </w:tc>
        <w:tc>
          <w:tcPr>
            <w:tcW w:w="4620" w:type="dxa"/>
            <w:tcBorders>
              <w:bottom w:val="single" w:sz="4" w:space="0" w:color="auto"/>
            </w:tcBorders>
          </w:tcPr>
          <w:p w14:paraId="60C788F3" w14:textId="77777777" w:rsidR="00AC09BE" w:rsidRPr="008620C6" w:rsidRDefault="00AC09BE" w:rsidP="00AC09BE">
            <w:pPr>
              <w:keepNext/>
              <w:rPr>
                <w:kern w:val="0"/>
                <w:szCs w:val="22"/>
                <w:lang w:eastAsia="en-AU"/>
              </w:rPr>
            </w:pPr>
          </w:p>
        </w:tc>
      </w:tr>
      <w:tr w:rsidR="00AC09BE" w:rsidRPr="008620C6" w14:paraId="5AF0D633" w14:textId="77777777" w:rsidTr="00F57511">
        <w:trPr>
          <w:cantSplit/>
        </w:trPr>
        <w:tc>
          <w:tcPr>
            <w:tcW w:w="4413" w:type="dxa"/>
          </w:tcPr>
          <w:p w14:paraId="5FBFD71B" w14:textId="77777777" w:rsidR="00AC09BE" w:rsidRPr="008620C6" w:rsidRDefault="00AC09BE" w:rsidP="00AC09BE">
            <w:pPr>
              <w:keepNext/>
              <w:rPr>
                <w:kern w:val="0"/>
                <w:szCs w:val="22"/>
                <w:lang w:eastAsia="en-AU"/>
              </w:rPr>
            </w:pPr>
          </w:p>
        </w:tc>
        <w:tc>
          <w:tcPr>
            <w:tcW w:w="315" w:type="dxa"/>
          </w:tcPr>
          <w:p w14:paraId="5DAC0990" w14:textId="77777777" w:rsidR="00AC09BE" w:rsidRPr="008620C6" w:rsidRDefault="00AC09BE" w:rsidP="00AC09BE">
            <w:pPr>
              <w:keepNext/>
              <w:rPr>
                <w:kern w:val="0"/>
                <w:szCs w:val="22"/>
                <w:lang w:eastAsia="en-AU"/>
              </w:rPr>
            </w:pPr>
          </w:p>
        </w:tc>
        <w:tc>
          <w:tcPr>
            <w:tcW w:w="4620" w:type="dxa"/>
            <w:tcBorders>
              <w:top w:val="single" w:sz="4" w:space="0" w:color="auto"/>
              <w:bottom w:val="single" w:sz="4" w:space="0" w:color="auto"/>
            </w:tcBorders>
          </w:tcPr>
          <w:p w14:paraId="66C2A5C0" w14:textId="77777777" w:rsidR="00AC09BE" w:rsidRDefault="00AC09BE" w:rsidP="00AC09BE">
            <w:pPr>
              <w:keepNext/>
              <w:rPr>
                <w:kern w:val="0"/>
                <w:szCs w:val="22"/>
                <w:lang w:eastAsia="en-AU"/>
              </w:rPr>
            </w:pPr>
          </w:p>
          <w:p w14:paraId="2BF7C297" w14:textId="6EC3C0A6" w:rsidR="009D2A46" w:rsidRPr="008620C6" w:rsidRDefault="009D2A46" w:rsidP="00AC09BE">
            <w:pPr>
              <w:keepNext/>
              <w:rPr>
                <w:kern w:val="0"/>
                <w:szCs w:val="22"/>
                <w:lang w:eastAsia="en-AU"/>
              </w:rPr>
            </w:pPr>
          </w:p>
        </w:tc>
      </w:tr>
      <w:tr w:rsidR="006E787D" w:rsidRPr="008620C6" w14:paraId="76198490" w14:textId="77777777" w:rsidTr="000D2FA2">
        <w:trPr>
          <w:cantSplit/>
        </w:trPr>
        <w:tc>
          <w:tcPr>
            <w:tcW w:w="4413" w:type="dxa"/>
          </w:tcPr>
          <w:p w14:paraId="6ACC0B5B" w14:textId="77777777" w:rsidR="006E787D" w:rsidRPr="008620C6" w:rsidRDefault="006E787D" w:rsidP="00AC09BE">
            <w:pPr>
              <w:keepNext/>
              <w:rPr>
                <w:kern w:val="0"/>
                <w:szCs w:val="22"/>
                <w:lang w:eastAsia="en-AU"/>
              </w:rPr>
            </w:pPr>
          </w:p>
        </w:tc>
        <w:tc>
          <w:tcPr>
            <w:tcW w:w="315" w:type="dxa"/>
          </w:tcPr>
          <w:p w14:paraId="30DC9885" w14:textId="77777777" w:rsidR="006E787D" w:rsidRPr="008620C6" w:rsidRDefault="006E787D" w:rsidP="00AC09BE">
            <w:pPr>
              <w:keepNext/>
              <w:rPr>
                <w:kern w:val="0"/>
                <w:szCs w:val="22"/>
                <w:lang w:eastAsia="en-AU"/>
              </w:rPr>
            </w:pPr>
          </w:p>
        </w:tc>
        <w:tc>
          <w:tcPr>
            <w:tcW w:w="4620" w:type="dxa"/>
            <w:tcBorders>
              <w:top w:val="single" w:sz="4" w:space="0" w:color="auto"/>
            </w:tcBorders>
          </w:tcPr>
          <w:p w14:paraId="19D406E7" w14:textId="508DCC9D" w:rsidR="006E787D" w:rsidRPr="008620C6" w:rsidRDefault="006E787D" w:rsidP="00AC09BE">
            <w:pPr>
              <w:keepNext/>
              <w:rPr>
                <w:kern w:val="0"/>
                <w:szCs w:val="22"/>
                <w:lang w:eastAsia="en-AU"/>
              </w:rPr>
            </w:pPr>
            <w:r>
              <w:rPr>
                <w:kern w:val="0"/>
                <w:szCs w:val="22"/>
                <w:lang w:eastAsia="en-AU"/>
              </w:rPr>
              <w:t>Date</w:t>
            </w:r>
          </w:p>
        </w:tc>
      </w:tr>
    </w:tbl>
    <w:p w14:paraId="645636F8" w14:textId="77777777" w:rsidR="00AC09BE" w:rsidRPr="008620C6" w:rsidRDefault="00AC09BE" w:rsidP="00AC09BE">
      <w:pPr>
        <w:spacing w:after="240"/>
        <w:rPr>
          <w:szCs w:val="22"/>
        </w:rPr>
      </w:pPr>
    </w:p>
    <w:p w14:paraId="22D1CCE7" w14:textId="77777777" w:rsidR="000D2FA2" w:rsidRPr="008620C6" w:rsidRDefault="000D2FA2" w:rsidP="000D2FA2">
      <w:pPr>
        <w:spacing w:after="240"/>
        <w:rPr>
          <w:szCs w:val="22"/>
        </w:rPr>
      </w:pPr>
    </w:p>
    <w:tbl>
      <w:tblPr>
        <w:tblW w:w="8977" w:type="dxa"/>
        <w:tblLayout w:type="fixed"/>
        <w:tblLook w:val="0000" w:firstRow="0" w:lastRow="0" w:firstColumn="0" w:lastColumn="0" w:noHBand="0" w:noVBand="0"/>
      </w:tblPr>
      <w:tblGrid>
        <w:gridCol w:w="4411"/>
        <w:gridCol w:w="314"/>
        <w:gridCol w:w="4252"/>
      </w:tblGrid>
      <w:tr w:rsidR="00816213" w:rsidRPr="00D62DE8" w14:paraId="226B2019" w14:textId="77777777" w:rsidTr="00445519">
        <w:trPr>
          <w:cantSplit/>
          <w:trHeight w:val="280"/>
        </w:trPr>
        <w:tc>
          <w:tcPr>
            <w:tcW w:w="4411" w:type="dxa"/>
            <w:tcBorders>
              <w:bottom w:val="single" w:sz="4" w:space="0" w:color="auto"/>
            </w:tcBorders>
          </w:tcPr>
          <w:p w14:paraId="6AA7B0AD" w14:textId="77777777" w:rsidR="00816213" w:rsidRPr="00816213" w:rsidRDefault="00816213" w:rsidP="00445519">
            <w:pPr>
              <w:keepNext/>
              <w:spacing w:line="270" w:lineRule="atLeast"/>
              <w:rPr>
                <w:kern w:val="0"/>
                <w:szCs w:val="22"/>
                <w:highlight w:val="green"/>
                <w:lang w:eastAsia="en-AU"/>
              </w:rPr>
            </w:pPr>
            <w:r w:rsidRPr="00816213">
              <w:rPr>
                <w:kern w:val="0"/>
                <w:szCs w:val="22"/>
                <w:highlight w:val="green"/>
                <w:lang w:eastAsia="en-AU"/>
              </w:rPr>
              <w:t>Signed sealed and delivered by:</w:t>
            </w:r>
          </w:p>
          <w:p w14:paraId="3E31D149" w14:textId="77777777" w:rsidR="00816213" w:rsidRPr="00816213" w:rsidRDefault="00816213" w:rsidP="00445519">
            <w:pPr>
              <w:keepNext/>
              <w:spacing w:line="270" w:lineRule="atLeast"/>
              <w:rPr>
                <w:kern w:val="0"/>
                <w:szCs w:val="22"/>
                <w:highlight w:val="green"/>
                <w:lang w:eastAsia="en-AU"/>
              </w:rPr>
            </w:pPr>
          </w:p>
          <w:p w14:paraId="1836C1B4" w14:textId="77777777" w:rsidR="00816213" w:rsidRPr="00816213" w:rsidRDefault="00816213" w:rsidP="00445519">
            <w:pPr>
              <w:keepNext/>
              <w:tabs>
                <w:tab w:val="left" w:leader="underscore" w:pos="3969"/>
              </w:tabs>
              <w:rPr>
                <w:kern w:val="0"/>
                <w:szCs w:val="22"/>
                <w:highlight w:val="green"/>
                <w:lang w:eastAsia="en-AU"/>
              </w:rPr>
            </w:pPr>
          </w:p>
        </w:tc>
        <w:tc>
          <w:tcPr>
            <w:tcW w:w="314" w:type="dxa"/>
            <w:vMerge w:val="restart"/>
          </w:tcPr>
          <w:p w14:paraId="07B1C440" w14:textId="77777777" w:rsidR="00816213" w:rsidRPr="00816213" w:rsidRDefault="00816213" w:rsidP="00445519">
            <w:pPr>
              <w:keepNext/>
              <w:spacing w:line="270" w:lineRule="atLeast"/>
              <w:rPr>
                <w:kern w:val="0"/>
                <w:szCs w:val="22"/>
                <w:highlight w:val="green"/>
                <w:lang w:eastAsia="en-AU"/>
              </w:rPr>
            </w:pPr>
            <w:r w:rsidRPr="00816213">
              <w:rPr>
                <w:kern w:val="0"/>
                <w:szCs w:val="22"/>
                <w:highlight w:val="green"/>
                <w:lang w:eastAsia="en-AU"/>
              </w:rPr>
              <w:t>)</w:t>
            </w:r>
          </w:p>
          <w:p w14:paraId="49C28505" w14:textId="77777777" w:rsidR="00816213" w:rsidRPr="00816213" w:rsidRDefault="00816213" w:rsidP="00445519">
            <w:pPr>
              <w:keepNext/>
              <w:spacing w:line="270" w:lineRule="atLeast"/>
              <w:rPr>
                <w:kern w:val="0"/>
                <w:szCs w:val="22"/>
                <w:highlight w:val="green"/>
                <w:lang w:eastAsia="en-AU"/>
              </w:rPr>
            </w:pPr>
            <w:r w:rsidRPr="00816213">
              <w:rPr>
                <w:kern w:val="0"/>
                <w:szCs w:val="22"/>
                <w:highlight w:val="green"/>
                <w:lang w:eastAsia="en-AU"/>
              </w:rPr>
              <w:t>)</w:t>
            </w:r>
          </w:p>
          <w:p w14:paraId="4675EC61" w14:textId="77777777" w:rsidR="00816213" w:rsidRPr="00816213" w:rsidRDefault="00816213" w:rsidP="00445519">
            <w:pPr>
              <w:keepNext/>
              <w:spacing w:line="270" w:lineRule="atLeast"/>
              <w:rPr>
                <w:kern w:val="0"/>
                <w:szCs w:val="22"/>
                <w:highlight w:val="green"/>
                <w:lang w:eastAsia="en-AU"/>
              </w:rPr>
            </w:pPr>
            <w:r w:rsidRPr="00816213">
              <w:rPr>
                <w:kern w:val="0"/>
                <w:szCs w:val="22"/>
                <w:highlight w:val="green"/>
                <w:lang w:eastAsia="en-AU"/>
              </w:rPr>
              <w:t>)</w:t>
            </w:r>
          </w:p>
          <w:p w14:paraId="34FA1DBB" w14:textId="77777777" w:rsidR="00816213" w:rsidRPr="00816213" w:rsidRDefault="00816213" w:rsidP="00445519">
            <w:pPr>
              <w:keepNext/>
              <w:spacing w:line="270" w:lineRule="atLeast"/>
              <w:rPr>
                <w:kern w:val="0"/>
                <w:szCs w:val="22"/>
                <w:highlight w:val="green"/>
                <w:lang w:eastAsia="en-AU"/>
              </w:rPr>
            </w:pPr>
            <w:r w:rsidRPr="00816213">
              <w:rPr>
                <w:kern w:val="0"/>
                <w:szCs w:val="22"/>
                <w:highlight w:val="green"/>
                <w:lang w:eastAsia="en-AU"/>
              </w:rPr>
              <w:t>)</w:t>
            </w:r>
          </w:p>
          <w:p w14:paraId="7A535643" w14:textId="77777777" w:rsidR="00816213" w:rsidRPr="00816213" w:rsidRDefault="00816213" w:rsidP="00445519">
            <w:pPr>
              <w:keepNext/>
              <w:spacing w:line="270" w:lineRule="atLeast"/>
              <w:rPr>
                <w:kern w:val="0"/>
                <w:szCs w:val="22"/>
                <w:highlight w:val="green"/>
                <w:lang w:eastAsia="en-AU"/>
              </w:rPr>
            </w:pPr>
            <w:r w:rsidRPr="00816213">
              <w:rPr>
                <w:kern w:val="0"/>
                <w:szCs w:val="22"/>
                <w:highlight w:val="green"/>
                <w:lang w:eastAsia="en-AU"/>
              </w:rPr>
              <w:t>)</w:t>
            </w:r>
          </w:p>
          <w:p w14:paraId="6A21458B" w14:textId="77777777" w:rsidR="00816213" w:rsidRPr="00816213" w:rsidRDefault="00816213" w:rsidP="00445519">
            <w:pPr>
              <w:keepNext/>
              <w:spacing w:line="270" w:lineRule="atLeast"/>
              <w:rPr>
                <w:kern w:val="0"/>
                <w:szCs w:val="22"/>
                <w:highlight w:val="green"/>
                <w:lang w:eastAsia="en-AU"/>
              </w:rPr>
            </w:pPr>
            <w:r w:rsidRPr="00816213">
              <w:rPr>
                <w:kern w:val="0"/>
                <w:szCs w:val="22"/>
                <w:highlight w:val="green"/>
                <w:lang w:eastAsia="en-AU"/>
              </w:rPr>
              <w:t>)</w:t>
            </w:r>
          </w:p>
          <w:p w14:paraId="1975D36B" w14:textId="77777777" w:rsidR="00816213" w:rsidRPr="00816213" w:rsidRDefault="00816213" w:rsidP="00445519">
            <w:pPr>
              <w:keepNext/>
              <w:spacing w:line="270" w:lineRule="atLeast"/>
              <w:rPr>
                <w:kern w:val="0"/>
                <w:szCs w:val="22"/>
                <w:highlight w:val="green"/>
                <w:lang w:eastAsia="en-AU"/>
              </w:rPr>
            </w:pPr>
            <w:r w:rsidRPr="00816213">
              <w:rPr>
                <w:kern w:val="0"/>
                <w:szCs w:val="22"/>
                <w:highlight w:val="green"/>
                <w:lang w:eastAsia="en-AU"/>
              </w:rPr>
              <w:t>)</w:t>
            </w:r>
          </w:p>
        </w:tc>
        <w:tc>
          <w:tcPr>
            <w:tcW w:w="4252" w:type="dxa"/>
            <w:vMerge w:val="restart"/>
          </w:tcPr>
          <w:p w14:paraId="583C7541" w14:textId="77777777" w:rsidR="00816213" w:rsidRPr="00816213" w:rsidRDefault="00816213" w:rsidP="00445519">
            <w:pPr>
              <w:keepNext/>
              <w:rPr>
                <w:kern w:val="0"/>
                <w:szCs w:val="22"/>
                <w:highlight w:val="green"/>
                <w:lang w:eastAsia="en-AU"/>
              </w:rPr>
            </w:pPr>
          </w:p>
        </w:tc>
      </w:tr>
      <w:tr w:rsidR="00816213" w:rsidRPr="00D62DE8" w14:paraId="1D2FD80B" w14:textId="77777777" w:rsidTr="00445519">
        <w:trPr>
          <w:cantSplit/>
          <w:trHeight w:val="280"/>
        </w:trPr>
        <w:tc>
          <w:tcPr>
            <w:tcW w:w="4411" w:type="dxa"/>
            <w:tcBorders>
              <w:top w:val="single" w:sz="4" w:space="0" w:color="auto"/>
            </w:tcBorders>
          </w:tcPr>
          <w:p w14:paraId="02BB1EA0" w14:textId="77777777" w:rsidR="00816213" w:rsidRPr="00816213" w:rsidRDefault="00816213" w:rsidP="00445519">
            <w:pPr>
              <w:keepNext/>
              <w:spacing w:line="270" w:lineRule="atLeast"/>
              <w:rPr>
                <w:i/>
                <w:kern w:val="0"/>
                <w:szCs w:val="22"/>
                <w:highlight w:val="green"/>
                <w:lang w:eastAsia="en-AU"/>
              </w:rPr>
            </w:pPr>
            <w:r w:rsidRPr="00816213">
              <w:rPr>
                <w:i/>
                <w:kern w:val="0"/>
                <w:sz w:val="18"/>
                <w:szCs w:val="22"/>
                <w:highlight w:val="green"/>
                <w:lang w:eastAsia="en-AU"/>
              </w:rPr>
              <w:t xml:space="preserve">Name of authorised representative </w:t>
            </w:r>
          </w:p>
        </w:tc>
        <w:tc>
          <w:tcPr>
            <w:tcW w:w="314" w:type="dxa"/>
            <w:vMerge/>
          </w:tcPr>
          <w:p w14:paraId="5F9294CC" w14:textId="77777777" w:rsidR="00816213" w:rsidRPr="00816213" w:rsidRDefault="00816213" w:rsidP="00445519">
            <w:pPr>
              <w:keepNext/>
              <w:spacing w:line="270" w:lineRule="atLeast"/>
              <w:rPr>
                <w:kern w:val="0"/>
                <w:szCs w:val="22"/>
                <w:highlight w:val="green"/>
                <w:lang w:eastAsia="en-AU"/>
              </w:rPr>
            </w:pPr>
          </w:p>
        </w:tc>
        <w:tc>
          <w:tcPr>
            <w:tcW w:w="4252" w:type="dxa"/>
            <w:vMerge/>
          </w:tcPr>
          <w:p w14:paraId="15634A8E" w14:textId="77777777" w:rsidR="00816213" w:rsidRPr="00816213" w:rsidRDefault="00816213" w:rsidP="00445519">
            <w:pPr>
              <w:keepNext/>
              <w:rPr>
                <w:kern w:val="0"/>
                <w:szCs w:val="22"/>
                <w:highlight w:val="green"/>
                <w:lang w:eastAsia="en-AU"/>
              </w:rPr>
            </w:pPr>
          </w:p>
        </w:tc>
      </w:tr>
      <w:tr w:rsidR="00816213" w:rsidRPr="00D62DE8" w14:paraId="6722B9F4" w14:textId="77777777" w:rsidTr="00445519">
        <w:trPr>
          <w:cantSplit/>
          <w:trHeight w:val="280"/>
        </w:trPr>
        <w:tc>
          <w:tcPr>
            <w:tcW w:w="4411" w:type="dxa"/>
            <w:tcBorders>
              <w:bottom w:val="single" w:sz="4" w:space="0" w:color="auto"/>
            </w:tcBorders>
          </w:tcPr>
          <w:p w14:paraId="4F7FE926" w14:textId="77777777" w:rsidR="00816213" w:rsidRPr="00816213" w:rsidRDefault="00816213" w:rsidP="00445519">
            <w:pPr>
              <w:keepNext/>
              <w:spacing w:line="270" w:lineRule="atLeast"/>
              <w:rPr>
                <w:kern w:val="0"/>
                <w:szCs w:val="22"/>
                <w:highlight w:val="green"/>
                <w:lang w:eastAsia="en-AU"/>
              </w:rPr>
            </w:pPr>
          </w:p>
          <w:p w14:paraId="792037C2" w14:textId="77777777" w:rsidR="00816213" w:rsidRPr="00816213" w:rsidRDefault="00816213" w:rsidP="00445519">
            <w:pPr>
              <w:keepNext/>
              <w:spacing w:line="270" w:lineRule="atLeast"/>
              <w:rPr>
                <w:kern w:val="0"/>
                <w:szCs w:val="22"/>
                <w:highlight w:val="green"/>
                <w:lang w:eastAsia="en-AU"/>
              </w:rPr>
            </w:pPr>
          </w:p>
        </w:tc>
        <w:tc>
          <w:tcPr>
            <w:tcW w:w="314" w:type="dxa"/>
            <w:vMerge/>
          </w:tcPr>
          <w:p w14:paraId="64080F53" w14:textId="77777777" w:rsidR="00816213" w:rsidRPr="00816213" w:rsidRDefault="00816213" w:rsidP="00445519">
            <w:pPr>
              <w:keepNext/>
              <w:spacing w:line="270" w:lineRule="atLeast"/>
              <w:rPr>
                <w:kern w:val="0"/>
                <w:szCs w:val="22"/>
                <w:highlight w:val="green"/>
                <w:lang w:eastAsia="en-AU"/>
              </w:rPr>
            </w:pPr>
          </w:p>
        </w:tc>
        <w:tc>
          <w:tcPr>
            <w:tcW w:w="4252" w:type="dxa"/>
            <w:vMerge/>
          </w:tcPr>
          <w:p w14:paraId="2440DB1D" w14:textId="77777777" w:rsidR="00816213" w:rsidRPr="00816213" w:rsidRDefault="00816213" w:rsidP="00445519">
            <w:pPr>
              <w:keepNext/>
              <w:rPr>
                <w:kern w:val="0"/>
                <w:szCs w:val="22"/>
                <w:highlight w:val="green"/>
                <w:lang w:eastAsia="en-AU"/>
              </w:rPr>
            </w:pPr>
          </w:p>
        </w:tc>
      </w:tr>
      <w:tr w:rsidR="00816213" w:rsidRPr="00D62DE8" w14:paraId="1B4E849F" w14:textId="77777777" w:rsidTr="00445519">
        <w:trPr>
          <w:cantSplit/>
          <w:trHeight w:val="280"/>
        </w:trPr>
        <w:tc>
          <w:tcPr>
            <w:tcW w:w="4411" w:type="dxa"/>
            <w:tcBorders>
              <w:top w:val="single" w:sz="4" w:space="0" w:color="auto"/>
            </w:tcBorders>
          </w:tcPr>
          <w:p w14:paraId="3A44BE5A" w14:textId="77777777" w:rsidR="00816213" w:rsidRPr="00816213" w:rsidRDefault="00816213" w:rsidP="00445519">
            <w:pPr>
              <w:keepNext/>
              <w:spacing w:line="270" w:lineRule="atLeast"/>
              <w:rPr>
                <w:kern w:val="0"/>
                <w:szCs w:val="22"/>
                <w:highlight w:val="green"/>
                <w:lang w:eastAsia="en-AU"/>
              </w:rPr>
            </w:pPr>
            <w:r w:rsidRPr="00816213">
              <w:rPr>
                <w:i/>
                <w:kern w:val="0"/>
                <w:sz w:val="18"/>
                <w:szCs w:val="22"/>
                <w:highlight w:val="green"/>
                <w:lang w:eastAsia="en-AU"/>
              </w:rPr>
              <w:t xml:space="preserve">Job title of authorised representative </w:t>
            </w:r>
          </w:p>
        </w:tc>
        <w:tc>
          <w:tcPr>
            <w:tcW w:w="314" w:type="dxa"/>
            <w:vMerge/>
          </w:tcPr>
          <w:p w14:paraId="7A474E12" w14:textId="77777777" w:rsidR="00816213" w:rsidRPr="00816213" w:rsidRDefault="00816213" w:rsidP="00445519">
            <w:pPr>
              <w:keepNext/>
              <w:spacing w:line="270" w:lineRule="atLeast"/>
              <w:rPr>
                <w:kern w:val="0"/>
                <w:szCs w:val="22"/>
                <w:highlight w:val="green"/>
                <w:lang w:eastAsia="en-AU"/>
              </w:rPr>
            </w:pPr>
          </w:p>
        </w:tc>
        <w:tc>
          <w:tcPr>
            <w:tcW w:w="4252" w:type="dxa"/>
            <w:vMerge/>
            <w:tcBorders>
              <w:bottom w:val="single" w:sz="4" w:space="0" w:color="auto"/>
            </w:tcBorders>
          </w:tcPr>
          <w:p w14:paraId="1C8AFE67" w14:textId="77777777" w:rsidR="00816213" w:rsidRPr="00816213" w:rsidRDefault="00816213" w:rsidP="00445519">
            <w:pPr>
              <w:keepNext/>
              <w:rPr>
                <w:kern w:val="0"/>
                <w:szCs w:val="22"/>
                <w:highlight w:val="green"/>
                <w:lang w:eastAsia="en-AU"/>
              </w:rPr>
            </w:pPr>
          </w:p>
        </w:tc>
      </w:tr>
      <w:tr w:rsidR="00816213" w:rsidRPr="00C05A1A" w14:paraId="0FF40C66" w14:textId="77777777" w:rsidTr="00445519">
        <w:trPr>
          <w:cantSplit/>
        </w:trPr>
        <w:tc>
          <w:tcPr>
            <w:tcW w:w="4411" w:type="dxa"/>
          </w:tcPr>
          <w:p w14:paraId="2E427B04" w14:textId="3C41B24F" w:rsidR="00816213" w:rsidRPr="00816213" w:rsidRDefault="00816213" w:rsidP="00445519">
            <w:pPr>
              <w:keepNext/>
              <w:rPr>
                <w:kern w:val="0"/>
                <w:szCs w:val="22"/>
                <w:highlight w:val="green"/>
                <w:lang w:eastAsia="en-AU"/>
              </w:rPr>
            </w:pPr>
            <w:r w:rsidRPr="00816213">
              <w:rPr>
                <w:kern w:val="0"/>
                <w:szCs w:val="22"/>
                <w:highlight w:val="green"/>
                <w:lang w:eastAsia="en-AU"/>
              </w:rPr>
              <w:t>as authorised representative for and on behalf of all parties trading as [</w:t>
            </w:r>
            <w:r w:rsidRPr="00816213">
              <w:rPr>
                <w:b/>
                <w:kern w:val="0"/>
                <w:szCs w:val="22"/>
                <w:highlight w:val="green"/>
                <w:lang w:eastAsia="en-AU"/>
              </w:rPr>
              <w:t xml:space="preserve">FIRM NAME] </w:t>
            </w:r>
            <w:r w:rsidRPr="00816213">
              <w:rPr>
                <w:kern w:val="0"/>
                <w:szCs w:val="22"/>
                <w:highlight w:val="green"/>
                <w:lang w:eastAsia="en-AU"/>
              </w:rPr>
              <w:t>(ABN XXXX) in the presence of:</w:t>
            </w:r>
          </w:p>
          <w:p w14:paraId="47760538" w14:textId="77777777" w:rsidR="00816213" w:rsidRPr="00816213" w:rsidRDefault="00816213" w:rsidP="00445519">
            <w:pPr>
              <w:keepNext/>
              <w:rPr>
                <w:kern w:val="0"/>
                <w:szCs w:val="22"/>
                <w:highlight w:val="green"/>
                <w:lang w:eastAsia="en-AU"/>
              </w:rPr>
            </w:pPr>
          </w:p>
        </w:tc>
        <w:tc>
          <w:tcPr>
            <w:tcW w:w="314" w:type="dxa"/>
          </w:tcPr>
          <w:p w14:paraId="15B31B19" w14:textId="77777777" w:rsidR="00816213" w:rsidRPr="00816213" w:rsidRDefault="00816213" w:rsidP="00445519">
            <w:pPr>
              <w:keepNext/>
              <w:rPr>
                <w:kern w:val="0"/>
                <w:szCs w:val="22"/>
                <w:highlight w:val="green"/>
                <w:lang w:eastAsia="en-AU"/>
              </w:rPr>
            </w:pPr>
          </w:p>
        </w:tc>
        <w:tc>
          <w:tcPr>
            <w:tcW w:w="4252" w:type="dxa"/>
            <w:tcBorders>
              <w:top w:val="single" w:sz="4" w:space="0" w:color="auto"/>
            </w:tcBorders>
          </w:tcPr>
          <w:p w14:paraId="13235B30" w14:textId="77777777" w:rsidR="00816213" w:rsidRPr="00816213" w:rsidRDefault="00816213" w:rsidP="00445519">
            <w:pPr>
              <w:keepNext/>
              <w:spacing w:line="270" w:lineRule="atLeast"/>
              <w:rPr>
                <w:i/>
                <w:kern w:val="0"/>
                <w:sz w:val="18"/>
                <w:szCs w:val="22"/>
                <w:highlight w:val="green"/>
                <w:lang w:eastAsia="en-AU"/>
              </w:rPr>
            </w:pPr>
            <w:r w:rsidRPr="00816213">
              <w:rPr>
                <w:i/>
                <w:kern w:val="0"/>
                <w:sz w:val="18"/>
                <w:szCs w:val="22"/>
                <w:highlight w:val="green"/>
                <w:lang w:eastAsia="en-AU"/>
              </w:rPr>
              <w:t>Signature of authorised representative</w:t>
            </w:r>
          </w:p>
          <w:p w14:paraId="4E6DF064" w14:textId="77777777" w:rsidR="00816213" w:rsidRPr="00816213" w:rsidRDefault="00816213" w:rsidP="00445519">
            <w:pPr>
              <w:keepNext/>
              <w:spacing w:line="270" w:lineRule="atLeast"/>
              <w:rPr>
                <w:i/>
                <w:kern w:val="0"/>
                <w:sz w:val="18"/>
                <w:szCs w:val="22"/>
                <w:highlight w:val="green"/>
                <w:lang w:eastAsia="en-AU"/>
              </w:rPr>
            </w:pPr>
          </w:p>
          <w:p w14:paraId="6AAC0FC1" w14:textId="02B00B6E" w:rsidR="00816213" w:rsidRPr="00816213" w:rsidRDefault="00816213" w:rsidP="00445519">
            <w:pPr>
              <w:keepNext/>
              <w:rPr>
                <w:kern w:val="0"/>
                <w:szCs w:val="22"/>
                <w:highlight w:val="green"/>
                <w:lang w:eastAsia="en-AU"/>
              </w:rPr>
            </w:pPr>
            <w:r w:rsidRPr="00816213">
              <w:rPr>
                <w:kern w:val="0"/>
                <w:szCs w:val="22"/>
                <w:highlight w:val="green"/>
                <w:lang w:eastAsia="en-AU"/>
              </w:rPr>
              <w:t>By executing this document the signatory warrants that the signatory is authorised to execute this document on behalf of [Firm Name]</w:t>
            </w:r>
          </w:p>
          <w:p w14:paraId="65E560BD" w14:textId="77777777" w:rsidR="00816213" w:rsidRPr="00816213" w:rsidRDefault="00816213" w:rsidP="00445519">
            <w:pPr>
              <w:keepNext/>
              <w:spacing w:line="270" w:lineRule="atLeast"/>
              <w:rPr>
                <w:i/>
                <w:kern w:val="0"/>
                <w:sz w:val="18"/>
                <w:szCs w:val="22"/>
                <w:highlight w:val="green"/>
                <w:lang w:eastAsia="en-AU"/>
              </w:rPr>
            </w:pPr>
          </w:p>
          <w:p w14:paraId="2BBD15A4" w14:textId="77777777" w:rsidR="00816213" w:rsidRPr="00816213" w:rsidRDefault="00816213" w:rsidP="00445519">
            <w:pPr>
              <w:keepNext/>
              <w:spacing w:line="270" w:lineRule="atLeast"/>
              <w:rPr>
                <w:i/>
                <w:kern w:val="0"/>
                <w:sz w:val="18"/>
                <w:szCs w:val="22"/>
                <w:highlight w:val="green"/>
                <w:lang w:eastAsia="en-AU"/>
              </w:rPr>
            </w:pPr>
          </w:p>
        </w:tc>
      </w:tr>
      <w:tr w:rsidR="00816213" w:rsidRPr="00D62DE8" w14:paraId="304A6A17" w14:textId="77777777" w:rsidTr="00445519">
        <w:trPr>
          <w:cantSplit/>
          <w:trHeight w:val="824"/>
        </w:trPr>
        <w:tc>
          <w:tcPr>
            <w:tcW w:w="4411" w:type="dxa"/>
            <w:tcBorders>
              <w:top w:val="single" w:sz="4" w:space="0" w:color="auto"/>
              <w:bottom w:val="single" w:sz="4" w:space="0" w:color="auto"/>
            </w:tcBorders>
          </w:tcPr>
          <w:p w14:paraId="208C5409" w14:textId="77777777" w:rsidR="00816213" w:rsidRPr="00816213" w:rsidRDefault="00816213" w:rsidP="00445519">
            <w:pPr>
              <w:keepNext/>
              <w:spacing w:line="270" w:lineRule="atLeast"/>
              <w:rPr>
                <w:i/>
                <w:kern w:val="0"/>
                <w:sz w:val="18"/>
                <w:szCs w:val="22"/>
                <w:highlight w:val="green"/>
                <w:lang w:eastAsia="en-AU"/>
              </w:rPr>
            </w:pPr>
            <w:r w:rsidRPr="00816213">
              <w:rPr>
                <w:i/>
                <w:kern w:val="0"/>
                <w:sz w:val="18"/>
                <w:szCs w:val="22"/>
                <w:highlight w:val="green"/>
                <w:lang w:eastAsia="en-AU"/>
              </w:rPr>
              <w:t>Signature of witness</w:t>
            </w:r>
          </w:p>
        </w:tc>
        <w:tc>
          <w:tcPr>
            <w:tcW w:w="314" w:type="dxa"/>
          </w:tcPr>
          <w:p w14:paraId="4280B2D6" w14:textId="77777777" w:rsidR="00816213" w:rsidRPr="00816213" w:rsidRDefault="00816213" w:rsidP="00445519">
            <w:pPr>
              <w:keepNext/>
              <w:rPr>
                <w:kern w:val="0"/>
                <w:szCs w:val="22"/>
                <w:highlight w:val="green"/>
                <w:lang w:eastAsia="en-AU"/>
              </w:rPr>
            </w:pPr>
          </w:p>
        </w:tc>
        <w:tc>
          <w:tcPr>
            <w:tcW w:w="4252" w:type="dxa"/>
          </w:tcPr>
          <w:p w14:paraId="5E59A637" w14:textId="77777777" w:rsidR="00816213" w:rsidRPr="00816213" w:rsidRDefault="00816213" w:rsidP="00445519">
            <w:pPr>
              <w:keepNext/>
              <w:rPr>
                <w:kern w:val="0"/>
                <w:szCs w:val="22"/>
                <w:highlight w:val="green"/>
                <w:lang w:eastAsia="en-AU"/>
              </w:rPr>
            </w:pPr>
          </w:p>
        </w:tc>
      </w:tr>
      <w:tr w:rsidR="00816213" w14:paraId="4918E12D" w14:textId="77777777" w:rsidTr="00445519">
        <w:trPr>
          <w:cantSplit/>
          <w:trHeight w:val="850"/>
        </w:trPr>
        <w:tc>
          <w:tcPr>
            <w:tcW w:w="4411" w:type="dxa"/>
            <w:tcBorders>
              <w:top w:val="single" w:sz="4" w:space="0" w:color="auto"/>
              <w:bottom w:val="single" w:sz="4" w:space="0" w:color="auto"/>
            </w:tcBorders>
          </w:tcPr>
          <w:p w14:paraId="31D4D397" w14:textId="77777777" w:rsidR="00816213" w:rsidRPr="00816213" w:rsidRDefault="00816213" w:rsidP="00445519">
            <w:pPr>
              <w:keepNext/>
              <w:spacing w:line="270" w:lineRule="atLeast"/>
              <w:rPr>
                <w:i/>
                <w:kern w:val="0"/>
                <w:sz w:val="18"/>
                <w:szCs w:val="22"/>
                <w:highlight w:val="green"/>
                <w:lang w:eastAsia="en-AU"/>
              </w:rPr>
            </w:pPr>
            <w:r w:rsidRPr="00816213">
              <w:rPr>
                <w:i/>
                <w:kern w:val="0"/>
                <w:sz w:val="18"/>
                <w:szCs w:val="22"/>
                <w:highlight w:val="green"/>
                <w:lang w:eastAsia="en-AU"/>
              </w:rPr>
              <w:t>Name of witness</w:t>
            </w:r>
          </w:p>
        </w:tc>
        <w:tc>
          <w:tcPr>
            <w:tcW w:w="314" w:type="dxa"/>
          </w:tcPr>
          <w:p w14:paraId="4CC61C86" w14:textId="77777777" w:rsidR="00816213" w:rsidRPr="00816213" w:rsidRDefault="00816213" w:rsidP="00445519">
            <w:pPr>
              <w:keepNext/>
              <w:rPr>
                <w:kern w:val="0"/>
                <w:szCs w:val="22"/>
                <w:highlight w:val="green"/>
                <w:lang w:eastAsia="en-AU"/>
              </w:rPr>
            </w:pPr>
          </w:p>
        </w:tc>
        <w:tc>
          <w:tcPr>
            <w:tcW w:w="4252" w:type="dxa"/>
          </w:tcPr>
          <w:p w14:paraId="67412442" w14:textId="77777777" w:rsidR="00816213" w:rsidRPr="00816213" w:rsidRDefault="00816213" w:rsidP="00445519">
            <w:pPr>
              <w:keepNext/>
              <w:rPr>
                <w:kern w:val="0"/>
                <w:szCs w:val="22"/>
                <w:highlight w:val="green"/>
                <w:lang w:eastAsia="en-AU"/>
              </w:rPr>
            </w:pPr>
          </w:p>
        </w:tc>
      </w:tr>
      <w:tr w:rsidR="00816213" w14:paraId="536F280B" w14:textId="77777777" w:rsidTr="00445519">
        <w:trPr>
          <w:cantSplit/>
          <w:trHeight w:val="1533"/>
        </w:trPr>
        <w:tc>
          <w:tcPr>
            <w:tcW w:w="4411" w:type="dxa"/>
            <w:tcBorders>
              <w:top w:val="single" w:sz="4" w:space="0" w:color="auto"/>
            </w:tcBorders>
          </w:tcPr>
          <w:p w14:paraId="5A835616" w14:textId="77777777" w:rsidR="00816213" w:rsidRPr="00816213" w:rsidRDefault="00816213" w:rsidP="00445519">
            <w:pPr>
              <w:spacing w:after="240"/>
              <w:rPr>
                <w:kern w:val="0"/>
                <w:szCs w:val="22"/>
                <w:highlight w:val="green"/>
                <w:lang w:eastAsia="en-AU"/>
              </w:rPr>
            </w:pPr>
            <w:r w:rsidRPr="00816213">
              <w:rPr>
                <w:kern w:val="0"/>
                <w:szCs w:val="22"/>
                <w:highlight w:val="green"/>
                <w:lang w:eastAsia="en-AU"/>
              </w:rPr>
              <w:t>Date</w:t>
            </w:r>
          </w:p>
        </w:tc>
        <w:tc>
          <w:tcPr>
            <w:tcW w:w="314" w:type="dxa"/>
          </w:tcPr>
          <w:p w14:paraId="7B8A628E" w14:textId="77777777" w:rsidR="00816213" w:rsidRPr="00816213" w:rsidRDefault="00816213" w:rsidP="00445519">
            <w:pPr>
              <w:keepNext/>
              <w:rPr>
                <w:kern w:val="0"/>
                <w:szCs w:val="22"/>
                <w:highlight w:val="green"/>
                <w:lang w:eastAsia="en-AU"/>
              </w:rPr>
            </w:pPr>
          </w:p>
        </w:tc>
        <w:tc>
          <w:tcPr>
            <w:tcW w:w="4252" w:type="dxa"/>
          </w:tcPr>
          <w:p w14:paraId="06F3D641" w14:textId="77777777" w:rsidR="00816213" w:rsidRPr="00816213" w:rsidRDefault="00816213" w:rsidP="00445519">
            <w:pPr>
              <w:keepNext/>
              <w:rPr>
                <w:kern w:val="0"/>
                <w:szCs w:val="22"/>
                <w:highlight w:val="green"/>
                <w:lang w:eastAsia="en-AU"/>
              </w:rPr>
            </w:pPr>
          </w:p>
        </w:tc>
      </w:tr>
    </w:tbl>
    <w:p w14:paraId="65AE6D51" w14:textId="77777777" w:rsidR="000D2FA2" w:rsidRPr="00352FB9" w:rsidRDefault="000D2FA2" w:rsidP="00AC09BE">
      <w:pPr>
        <w:spacing w:after="240"/>
        <w:rPr>
          <w:b/>
        </w:rPr>
      </w:pPr>
    </w:p>
    <w:p w14:paraId="6FA4AD7D" w14:textId="77777777" w:rsidR="00352FB9" w:rsidRPr="00AC09BE" w:rsidRDefault="00352FB9" w:rsidP="00AC09BE">
      <w:pPr>
        <w:spacing w:after="240"/>
      </w:pPr>
    </w:p>
    <w:p w14:paraId="1BA09849" w14:textId="77777777" w:rsidR="00AC09BE" w:rsidRPr="00AC09BE" w:rsidRDefault="00AC09BE" w:rsidP="00AC09BE">
      <w:pPr>
        <w:spacing w:after="240"/>
        <w:sectPr w:rsidR="00AC09BE" w:rsidRPr="00AC09BE" w:rsidSect="0094317E">
          <w:headerReference w:type="even" r:id="rId55"/>
          <w:headerReference w:type="default" r:id="rId56"/>
          <w:headerReference w:type="first" r:id="rId57"/>
          <w:pgSz w:w="11907" w:h="16840" w:code="9"/>
          <w:pgMar w:top="851" w:right="1134" w:bottom="851" w:left="1701" w:header="624" w:footer="397" w:gutter="0"/>
          <w:cols w:space="708"/>
          <w:docGrid w:linePitch="360"/>
        </w:sectPr>
      </w:pPr>
    </w:p>
    <w:p w14:paraId="775AC3A7" w14:textId="26B94841" w:rsidR="00B27342" w:rsidRPr="00AC09BE" w:rsidRDefault="00B27342" w:rsidP="00B27342">
      <w:pPr>
        <w:pStyle w:val="Attachment"/>
      </w:pPr>
      <w:bookmarkStart w:id="740" w:name="_Ref121233179"/>
      <w:bookmarkStart w:id="741" w:name="_Toc137209100"/>
      <w:r w:rsidRPr="00AC09BE">
        <w:lastRenderedPageBreak/>
        <w:t>Form of</w:t>
      </w:r>
      <w:r>
        <w:t xml:space="preserve"> Request for</w:t>
      </w:r>
      <w:r w:rsidRPr="00AC09BE">
        <w:t xml:space="preserve"> Legal Services</w:t>
      </w:r>
      <w:bookmarkEnd w:id="740"/>
      <w:bookmarkEnd w:id="741"/>
      <w:r w:rsidRPr="00AC09BE">
        <w:t xml:space="preserve"> </w:t>
      </w:r>
    </w:p>
    <w:p w14:paraId="3E882C18" w14:textId="4D3F6492" w:rsidR="00815EB3" w:rsidRPr="005516DA" w:rsidRDefault="00C40BD6" w:rsidP="00815EB3">
      <w:pPr>
        <w:rPr>
          <w:sz w:val="20"/>
        </w:rPr>
      </w:pPr>
      <w:r w:rsidRPr="005516DA">
        <w:rPr>
          <w:sz w:val="20"/>
        </w:rPr>
        <w:t xml:space="preserve">Client to complete Request for Legal Services form and provide to Service Provider/s. </w:t>
      </w:r>
    </w:p>
    <w:p w14:paraId="1402134D" w14:textId="77777777" w:rsidR="00C40BD6" w:rsidRDefault="00C40BD6" w:rsidP="00815EB3"/>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1E0" w:firstRow="1" w:lastRow="1" w:firstColumn="1" w:lastColumn="1" w:noHBand="0" w:noVBand="0"/>
      </w:tblPr>
      <w:tblGrid>
        <w:gridCol w:w="2376"/>
        <w:gridCol w:w="6686"/>
      </w:tblGrid>
      <w:tr w:rsidR="00496DBE" w:rsidRPr="00A62B37" w14:paraId="492FCCA6" w14:textId="77777777" w:rsidTr="003D0681">
        <w:trPr>
          <w:cantSplit/>
          <w:trHeight w:hRule="exact" w:val="719"/>
          <w:tblHeader/>
        </w:trPr>
        <w:tc>
          <w:tcPr>
            <w:tcW w:w="5000" w:type="pct"/>
            <w:gridSpan w:val="2"/>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365F91" w:themeFill="accent1" w:themeFillShade="BF"/>
            <w:vAlign w:val="center"/>
          </w:tcPr>
          <w:p w14:paraId="7AF94DEF" w14:textId="5B6743AF" w:rsidR="00815EB3" w:rsidRPr="00F57511" w:rsidRDefault="00815EB3" w:rsidP="00A62888">
            <w:pPr>
              <w:widowControl w:val="0"/>
              <w:tabs>
                <w:tab w:val="left" w:pos="924"/>
                <w:tab w:val="left" w:pos="1848"/>
                <w:tab w:val="left" w:pos="2773"/>
                <w:tab w:val="left" w:pos="3697"/>
                <w:tab w:val="left" w:pos="4621"/>
                <w:tab w:val="left" w:pos="5545"/>
                <w:tab w:val="left" w:pos="6469"/>
                <w:tab w:val="left" w:pos="7394"/>
                <w:tab w:val="left" w:pos="8318"/>
                <w:tab w:val="right" w:pos="8930"/>
              </w:tabs>
              <w:spacing w:before="120" w:after="120"/>
              <w:jc w:val="center"/>
              <w:rPr>
                <w:rFonts w:cs="Arial"/>
                <w:b/>
                <w:color w:val="FFFFFF" w:themeColor="background1"/>
                <w:sz w:val="20"/>
                <w:szCs w:val="20"/>
              </w:rPr>
            </w:pPr>
            <w:r w:rsidRPr="00F57511">
              <w:rPr>
                <w:rFonts w:cs="Arial"/>
                <w:b/>
                <w:color w:val="FFFFFF" w:themeColor="background1"/>
                <w:sz w:val="24"/>
                <w:szCs w:val="20"/>
              </w:rPr>
              <w:t>Request for Legal Services</w:t>
            </w:r>
            <w:r w:rsidR="00C40BD6">
              <w:rPr>
                <w:rFonts w:cs="Arial"/>
                <w:b/>
                <w:color w:val="FFFFFF" w:themeColor="background1"/>
                <w:sz w:val="24"/>
                <w:szCs w:val="20"/>
              </w:rPr>
              <w:t xml:space="preserve"> (RFLS)</w:t>
            </w:r>
          </w:p>
        </w:tc>
      </w:tr>
      <w:tr w:rsidR="00815EB3" w:rsidRPr="00A62B37" w14:paraId="0660914A" w14:textId="77777777" w:rsidTr="003D0681">
        <w:trPr>
          <w:cantSplit/>
          <w:trHeight w:val="397"/>
        </w:trPr>
        <w:tc>
          <w:tcPr>
            <w:tcW w:w="5000" w:type="pct"/>
            <w:gridSpan w:val="2"/>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0F5D6F"/>
            <w:vAlign w:val="center"/>
          </w:tcPr>
          <w:p w14:paraId="49CADBD7" w14:textId="1A6BD356" w:rsidR="00815EB3" w:rsidRPr="000E74F4" w:rsidRDefault="00242BB1" w:rsidP="00A62888">
            <w:pPr>
              <w:widowControl w:val="0"/>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149" w:right="84"/>
              <w:rPr>
                <w:rFonts w:cs="Arial"/>
                <w:b/>
                <w:color w:val="000000"/>
                <w:sz w:val="21"/>
                <w:szCs w:val="20"/>
              </w:rPr>
            </w:pPr>
            <w:r>
              <w:rPr>
                <w:rFonts w:cs="Arial"/>
                <w:b/>
                <w:color w:val="FFFFFF" w:themeColor="background1"/>
                <w:sz w:val="21"/>
                <w:szCs w:val="20"/>
              </w:rPr>
              <w:t>Client</w:t>
            </w:r>
            <w:r w:rsidR="00815EB3" w:rsidRPr="000E74F4">
              <w:rPr>
                <w:rFonts w:cs="Arial"/>
                <w:b/>
                <w:color w:val="FFFFFF" w:themeColor="background1"/>
                <w:sz w:val="21"/>
                <w:szCs w:val="20"/>
              </w:rPr>
              <w:t xml:space="preserve"> Information</w:t>
            </w:r>
          </w:p>
        </w:tc>
      </w:tr>
      <w:tr w:rsidR="00815EB3" w:rsidRPr="00A62B37" w14:paraId="41F5F5F3" w14:textId="77777777" w:rsidTr="003D0681">
        <w:trPr>
          <w:cantSplit/>
          <w:trHeight w:val="397"/>
        </w:trPr>
        <w:tc>
          <w:tcPr>
            <w:tcW w:w="1311" w:type="pct"/>
            <w:tcBorders>
              <w:top w:val="single" w:sz="4" w:space="0" w:color="1F497D" w:themeColor="text2"/>
              <w:left w:val="single" w:sz="4" w:space="0" w:color="1F497D" w:themeColor="text2"/>
              <w:bottom w:val="dotted" w:sz="4" w:space="0" w:color="auto"/>
              <w:right w:val="single" w:sz="4" w:space="0" w:color="1F497D" w:themeColor="text2"/>
            </w:tcBorders>
            <w:vAlign w:val="center"/>
          </w:tcPr>
          <w:p w14:paraId="41B2709D" w14:textId="7A4C435E" w:rsidR="00815EB3" w:rsidRPr="00AF0478" w:rsidRDefault="005842FA" w:rsidP="00A62888">
            <w:pPr>
              <w:widowControl w:val="0"/>
              <w:spacing w:line="268" w:lineRule="exact"/>
              <w:ind w:left="100"/>
              <w:rPr>
                <w:rFonts w:cs="Arial"/>
                <w:color w:val="244061" w:themeColor="accent1" w:themeShade="80"/>
                <w:sz w:val="18"/>
                <w:szCs w:val="20"/>
                <w:lang w:val="en-US"/>
              </w:rPr>
            </w:pPr>
            <w:r>
              <w:rPr>
                <w:rFonts w:cs="Arial"/>
                <w:b/>
                <w:color w:val="244061" w:themeColor="accent1" w:themeShade="80"/>
                <w:sz w:val="18"/>
                <w:szCs w:val="20"/>
                <w:lang w:val="en-US"/>
              </w:rPr>
              <w:t xml:space="preserve">Client </w:t>
            </w:r>
          </w:p>
        </w:tc>
        <w:tc>
          <w:tcPr>
            <w:tcW w:w="3689" w:type="pct"/>
            <w:tcBorders>
              <w:top w:val="single" w:sz="4" w:space="0" w:color="1F497D" w:themeColor="text2"/>
              <w:left w:val="single" w:sz="4" w:space="0" w:color="1F497D" w:themeColor="text2"/>
              <w:bottom w:val="dotted" w:sz="4" w:space="0" w:color="auto"/>
              <w:right w:val="single" w:sz="4" w:space="0" w:color="1F497D" w:themeColor="text2"/>
            </w:tcBorders>
            <w:vAlign w:val="center"/>
          </w:tcPr>
          <w:p w14:paraId="759721BB" w14:textId="3C6ED16B" w:rsidR="00815EB3" w:rsidRPr="00AF0478" w:rsidRDefault="00815EB3" w:rsidP="00A62888">
            <w:pPr>
              <w:widowControl w:val="0"/>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149" w:right="84"/>
              <w:rPr>
                <w:rFonts w:cs="Arial"/>
                <w:i/>
                <w:color w:val="244061" w:themeColor="accent1" w:themeShade="80"/>
                <w:sz w:val="18"/>
                <w:szCs w:val="20"/>
              </w:rPr>
            </w:pPr>
            <w:r w:rsidRPr="00AF0478">
              <w:rPr>
                <w:rFonts w:cs="Arial"/>
                <w:i/>
                <w:color w:val="244061" w:themeColor="accent1" w:themeShade="80"/>
                <w:sz w:val="18"/>
                <w:szCs w:val="20"/>
              </w:rPr>
              <w:t>[</w:t>
            </w:r>
            <w:r w:rsidRPr="00AF0478">
              <w:rPr>
                <w:rFonts w:cs="Arial"/>
                <w:i/>
                <w:color w:val="244061" w:themeColor="accent1" w:themeShade="80"/>
                <w:spacing w:val="-1"/>
                <w:sz w:val="18"/>
                <w:szCs w:val="20"/>
              </w:rPr>
              <w:t>I</w:t>
            </w:r>
            <w:r w:rsidRPr="00AF0478">
              <w:rPr>
                <w:rFonts w:cs="Arial"/>
                <w:i/>
                <w:color w:val="244061" w:themeColor="accent1" w:themeShade="80"/>
                <w:spacing w:val="1"/>
                <w:sz w:val="18"/>
                <w:szCs w:val="20"/>
              </w:rPr>
              <w:t>n</w:t>
            </w:r>
            <w:r w:rsidRPr="00AF0478">
              <w:rPr>
                <w:rFonts w:cs="Arial"/>
                <w:i/>
                <w:color w:val="244061" w:themeColor="accent1" w:themeShade="80"/>
                <w:sz w:val="18"/>
                <w:szCs w:val="20"/>
              </w:rPr>
              <w:t>sert</w:t>
            </w:r>
            <w:r w:rsidRPr="00AF0478">
              <w:rPr>
                <w:rFonts w:cs="Arial"/>
                <w:i/>
                <w:color w:val="244061" w:themeColor="accent1" w:themeShade="80"/>
                <w:spacing w:val="-4"/>
                <w:sz w:val="18"/>
                <w:szCs w:val="20"/>
              </w:rPr>
              <w:t xml:space="preserve"> </w:t>
            </w:r>
            <w:r w:rsidR="00EA4037">
              <w:rPr>
                <w:rFonts w:cs="Arial"/>
                <w:i/>
                <w:color w:val="244061" w:themeColor="accent1" w:themeShade="80"/>
                <w:spacing w:val="-4"/>
                <w:sz w:val="18"/>
                <w:szCs w:val="20"/>
              </w:rPr>
              <w:t>Client</w:t>
            </w:r>
            <w:r w:rsidRPr="00AF0478">
              <w:rPr>
                <w:rFonts w:cs="Arial"/>
                <w:i/>
                <w:color w:val="244061" w:themeColor="accent1" w:themeShade="80"/>
                <w:spacing w:val="-4"/>
                <w:sz w:val="18"/>
                <w:szCs w:val="20"/>
              </w:rPr>
              <w:t xml:space="preserve"> </w:t>
            </w:r>
            <w:r w:rsidRPr="00AF0478">
              <w:rPr>
                <w:rFonts w:cs="Arial"/>
                <w:i/>
                <w:color w:val="244061" w:themeColor="accent1" w:themeShade="80"/>
                <w:spacing w:val="-1"/>
                <w:sz w:val="18"/>
                <w:szCs w:val="20"/>
              </w:rPr>
              <w:t>n</w:t>
            </w:r>
            <w:r w:rsidRPr="00AF0478">
              <w:rPr>
                <w:rFonts w:cs="Arial"/>
                <w:i/>
                <w:color w:val="244061" w:themeColor="accent1" w:themeShade="80"/>
                <w:spacing w:val="1"/>
                <w:sz w:val="18"/>
                <w:szCs w:val="20"/>
              </w:rPr>
              <w:t>a</w:t>
            </w:r>
            <w:r w:rsidRPr="00AF0478">
              <w:rPr>
                <w:rFonts w:cs="Arial"/>
                <w:i/>
                <w:color w:val="244061" w:themeColor="accent1" w:themeShade="80"/>
                <w:sz w:val="18"/>
                <w:szCs w:val="20"/>
              </w:rPr>
              <w:t>me]</w:t>
            </w:r>
          </w:p>
        </w:tc>
      </w:tr>
      <w:tr w:rsidR="00815EB3" w:rsidRPr="00A62B37" w14:paraId="3616E97D" w14:textId="77777777" w:rsidTr="003D0681">
        <w:trPr>
          <w:cantSplit/>
          <w:trHeight w:val="397"/>
        </w:trPr>
        <w:tc>
          <w:tcPr>
            <w:tcW w:w="1311" w:type="pct"/>
            <w:tcBorders>
              <w:top w:val="dotted" w:sz="4" w:space="0" w:color="auto"/>
              <w:left w:val="single" w:sz="4" w:space="0" w:color="1F497D" w:themeColor="text2"/>
              <w:bottom w:val="dotted" w:sz="4" w:space="0" w:color="auto"/>
              <w:right w:val="single" w:sz="4" w:space="0" w:color="1F497D" w:themeColor="text2"/>
            </w:tcBorders>
            <w:vAlign w:val="center"/>
          </w:tcPr>
          <w:p w14:paraId="13E93E3A" w14:textId="5AC15440" w:rsidR="00815EB3" w:rsidRPr="00AF0478" w:rsidRDefault="005842FA" w:rsidP="00A62888">
            <w:pPr>
              <w:widowControl w:val="0"/>
              <w:spacing w:line="268" w:lineRule="exact"/>
              <w:ind w:left="100"/>
              <w:rPr>
                <w:rFonts w:cs="Arial"/>
                <w:color w:val="244061" w:themeColor="accent1" w:themeShade="80"/>
                <w:sz w:val="18"/>
                <w:szCs w:val="20"/>
                <w:lang w:val="en-US"/>
              </w:rPr>
            </w:pPr>
            <w:r>
              <w:rPr>
                <w:rFonts w:cs="Arial"/>
                <w:b/>
                <w:color w:val="244061" w:themeColor="accent1" w:themeShade="80"/>
                <w:sz w:val="18"/>
                <w:szCs w:val="20"/>
                <w:lang w:val="en-US"/>
              </w:rPr>
              <w:t xml:space="preserve">Client </w:t>
            </w:r>
            <w:r w:rsidR="00815EB3" w:rsidRPr="00AF0478">
              <w:rPr>
                <w:rFonts w:cs="Arial"/>
                <w:b/>
                <w:color w:val="244061" w:themeColor="accent1" w:themeShade="80"/>
                <w:spacing w:val="-6"/>
                <w:sz w:val="18"/>
                <w:szCs w:val="20"/>
                <w:lang w:val="en-US"/>
              </w:rPr>
              <w:t>R</w:t>
            </w:r>
            <w:r w:rsidR="00815EB3" w:rsidRPr="00AF0478">
              <w:rPr>
                <w:rFonts w:cs="Arial"/>
                <w:b/>
                <w:color w:val="244061" w:themeColor="accent1" w:themeShade="80"/>
                <w:sz w:val="18"/>
                <w:szCs w:val="20"/>
                <w:lang w:val="en-US"/>
              </w:rPr>
              <w:t>eference</w:t>
            </w:r>
          </w:p>
        </w:tc>
        <w:tc>
          <w:tcPr>
            <w:tcW w:w="3689" w:type="pct"/>
            <w:tcBorders>
              <w:top w:val="dotted" w:sz="4" w:space="0" w:color="auto"/>
              <w:left w:val="single" w:sz="4" w:space="0" w:color="1F497D" w:themeColor="text2"/>
              <w:bottom w:val="dotted" w:sz="4" w:space="0" w:color="auto"/>
              <w:right w:val="single" w:sz="4" w:space="0" w:color="1F497D" w:themeColor="text2"/>
            </w:tcBorders>
            <w:vAlign w:val="center"/>
          </w:tcPr>
          <w:p w14:paraId="7604ED77" w14:textId="2F37BA2A" w:rsidR="00815EB3" w:rsidRPr="00AF0478" w:rsidRDefault="00815EB3" w:rsidP="00A62888">
            <w:pPr>
              <w:widowControl w:val="0"/>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149" w:right="84"/>
              <w:rPr>
                <w:rFonts w:cs="Arial"/>
                <w:i/>
                <w:color w:val="244061" w:themeColor="accent1" w:themeShade="80"/>
                <w:sz w:val="18"/>
                <w:szCs w:val="20"/>
              </w:rPr>
            </w:pPr>
            <w:r w:rsidRPr="00AF0478">
              <w:rPr>
                <w:rFonts w:cs="Arial"/>
                <w:i/>
                <w:color w:val="244061" w:themeColor="accent1" w:themeShade="80"/>
                <w:sz w:val="18"/>
                <w:szCs w:val="20"/>
              </w:rPr>
              <w:t xml:space="preserve">[Insert </w:t>
            </w:r>
            <w:r w:rsidR="005842FA">
              <w:rPr>
                <w:rFonts w:cs="Arial"/>
                <w:i/>
                <w:color w:val="244061" w:themeColor="accent1" w:themeShade="80"/>
                <w:sz w:val="18"/>
                <w:szCs w:val="20"/>
              </w:rPr>
              <w:t>Client's</w:t>
            </w:r>
            <w:r w:rsidR="005842FA" w:rsidRPr="00AF0478">
              <w:rPr>
                <w:rFonts w:cs="Arial"/>
                <w:i/>
                <w:color w:val="244061" w:themeColor="accent1" w:themeShade="80"/>
                <w:sz w:val="18"/>
                <w:szCs w:val="20"/>
              </w:rPr>
              <w:t xml:space="preserve"> </w:t>
            </w:r>
            <w:r w:rsidRPr="00AF0478">
              <w:rPr>
                <w:rFonts w:cs="Arial"/>
                <w:i/>
                <w:color w:val="244061" w:themeColor="accent1" w:themeShade="80"/>
                <w:sz w:val="18"/>
                <w:szCs w:val="20"/>
              </w:rPr>
              <w:t>File Reference]</w:t>
            </w:r>
          </w:p>
        </w:tc>
      </w:tr>
      <w:tr w:rsidR="00815EB3" w:rsidRPr="00A62B37" w14:paraId="1CFD5847" w14:textId="77777777" w:rsidTr="003D0681">
        <w:trPr>
          <w:cantSplit/>
          <w:trHeight w:val="397"/>
        </w:trPr>
        <w:tc>
          <w:tcPr>
            <w:tcW w:w="1311" w:type="pct"/>
            <w:tcBorders>
              <w:top w:val="dotted" w:sz="4" w:space="0" w:color="auto"/>
              <w:left w:val="single" w:sz="4" w:space="0" w:color="1F497D" w:themeColor="text2"/>
              <w:bottom w:val="dotted" w:sz="4" w:space="0" w:color="auto"/>
              <w:right w:val="single" w:sz="4" w:space="0" w:color="1F497D" w:themeColor="text2"/>
            </w:tcBorders>
            <w:vAlign w:val="center"/>
          </w:tcPr>
          <w:p w14:paraId="2808329C" w14:textId="2F84F794" w:rsidR="00815EB3" w:rsidRPr="00AF0478" w:rsidRDefault="00815EB3" w:rsidP="00A62888">
            <w:pPr>
              <w:widowControl w:val="0"/>
              <w:spacing w:line="268" w:lineRule="exact"/>
              <w:ind w:left="100"/>
              <w:rPr>
                <w:rFonts w:cs="Arial"/>
                <w:b/>
                <w:color w:val="244061" w:themeColor="accent1" w:themeShade="80"/>
                <w:sz w:val="18"/>
                <w:szCs w:val="20"/>
                <w:lang w:val="en-US"/>
              </w:rPr>
            </w:pPr>
            <w:r w:rsidRPr="00AF0478">
              <w:rPr>
                <w:rFonts w:cs="Arial"/>
                <w:b/>
                <w:color w:val="244061" w:themeColor="accent1" w:themeShade="80"/>
                <w:sz w:val="18"/>
                <w:szCs w:val="20"/>
                <w:lang w:val="en-US"/>
              </w:rPr>
              <w:t>Date</w:t>
            </w:r>
            <w:r>
              <w:rPr>
                <w:rFonts w:cs="Arial"/>
                <w:b/>
                <w:color w:val="244061" w:themeColor="accent1" w:themeShade="80"/>
                <w:sz w:val="18"/>
                <w:szCs w:val="20"/>
                <w:lang w:val="en-US"/>
              </w:rPr>
              <w:t xml:space="preserve"> of Request</w:t>
            </w:r>
          </w:p>
        </w:tc>
        <w:tc>
          <w:tcPr>
            <w:tcW w:w="3689" w:type="pct"/>
            <w:tcBorders>
              <w:top w:val="dotted" w:sz="4" w:space="0" w:color="auto"/>
              <w:left w:val="single" w:sz="4" w:space="0" w:color="1F497D" w:themeColor="text2"/>
              <w:bottom w:val="dotted" w:sz="4" w:space="0" w:color="auto"/>
              <w:right w:val="single" w:sz="4" w:space="0" w:color="1F497D" w:themeColor="text2"/>
            </w:tcBorders>
            <w:vAlign w:val="center"/>
          </w:tcPr>
          <w:p w14:paraId="5D8A481D" w14:textId="1562DDD8" w:rsidR="00815EB3" w:rsidRPr="00AF0478" w:rsidRDefault="00A62888" w:rsidP="00A62888">
            <w:pPr>
              <w:widowControl w:val="0"/>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149" w:right="84"/>
              <w:rPr>
                <w:rFonts w:cs="Arial"/>
                <w:i/>
                <w:color w:val="244061" w:themeColor="accent1" w:themeShade="80"/>
                <w:sz w:val="18"/>
                <w:szCs w:val="20"/>
              </w:rPr>
            </w:pPr>
            <w:r>
              <w:rPr>
                <w:rFonts w:cs="Arial"/>
                <w:i/>
                <w:color w:val="244061" w:themeColor="accent1" w:themeShade="80"/>
                <w:sz w:val="18"/>
                <w:szCs w:val="20"/>
              </w:rPr>
              <w:t>[Insert date]</w:t>
            </w:r>
          </w:p>
        </w:tc>
      </w:tr>
      <w:tr w:rsidR="00815EB3" w:rsidRPr="00A62B37" w14:paraId="579CB73E" w14:textId="77777777" w:rsidTr="003D0681">
        <w:trPr>
          <w:cantSplit/>
        </w:trPr>
        <w:tc>
          <w:tcPr>
            <w:tcW w:w="1311" w:type="pct"/>
            <w:tcBorders>
              <w:top w:val="dotted" w:sz="4" w:space="0" w:color="auto"/>
              <w:left w:val="single" w:sz="4" w:space="0" w:color="1F497D" w:themeColor="text2"/>
              <w:bottom w:val="single" w:sz="6" w:space="0" w:color="auto"/>
              <w:right w:val="single" w:sz="4" w:space="0" w:color="1F497D" w:themeColor="text2"/>
            </w:tcBorders>
          </w:tcPr>
          <w:p w14:paraId="3E306A2B" w14:textId="45C9F2B1" w:rsidR="00815EB3" w:rsidRPr="00AF0478" w:rsidRDefault="005842FA" w:rsidP="00A62888">
            <w:pPr>
              <w:widowControl w:val="0"/>
              <w:spacing w:before="120"/>
              <w:ind w:left="100"/>
              <w:rPr>
                <w:rFonts w:cs="Arial"/>
                <w:b/>
                <w:color w:val="244061" w:themeColor="accent1" w:themeShade="80"/>
                <w:sz w:val="18"/>
                <w:szCs w:val="20"/>
                <w:lang w:val="en-US"/>
              </w:rPr>
            </w:pPr>
            <w:r>
              <w:rPr>
                <w:rFonts w:cs="Arial"/>
                <w:b/>
                <w:color w:val="244061" w:themeColor="accent1" w:themeShade="80"/>
                <w:sz w:val="18"/>
                <w:szCs w:val="20"/>
                <w:lang w:val="en-US"/>
              </w:rPr>
              <w:t xml:space="preserve">Client </w:t>
            </w:r>
            <w:r w:rsidR="00815EB3" w:rsidRPr="00AF0478">
              <w:rPr>
                <w:rFonts w:cs="Arial"/>
                <w:b/>
                <w:color w:val="244061" w:themeColor="accent1" w:themeShade="80"/>
                <w:sz w:val="18"/>
                <w:szCs w:val="20"/>
                <w:lang w:val="en-US"/>
              </w:rPr>
              <w:t>Representative</w:t>
            </w:r>
          </w:p>
        </w:tc>
        <w:tc>
          <w:tcPr>
            <w:tcW w:w="3689" w:type="pct"/>
            <w:tcBorders>
              <w:top w:val="dotted" w:sz="4" w:space="0" w:color="auto"/>
              <w:left w:val="single" w:sz="4" w:space="0" w:color="1F497D" w:themeColor="text2"/>
              <w:bottom w:val="single" w:sz="6" w:space="0" w:color="auto"/>
              <w:right w:val="single" w:sz="4" w:space="0" w:color="1F497D" w:themeColor="text2"/>
            </w:tcBorders>
          </w:tcPr>
          <w:p w14:paraId="6265CD4F" w14:textId="2CE01EB2" w:rsidR="00815EB3" w:rsidRPr="00AF0478" w:rsidRDefault="00815EB3" w:rsidP="00A62888">
            <w:pPr>
              <w:widowControl w:val="0"/>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149" w:right="84"/>
              <w:rPr>
                <w:rFonts w:cs="Arial"/>
                <w:i/>
                <w:color w:val="244061" w:themeColor="accent1" w:themeShade="80"/>
                <w:sz w:val="18"/>
                <w:szCs w:val="20"/>
              </w:rPr>
            </w:pPr>
            <w:r w:rsidRPr="00A62888">
              <w:rPr>
                <w:rFonts w:cs="Arial"/>
                <w:color w:val="244061" w:themeColor="accent1" w:themeShade="80"/>
                <w:sz w:val="18"/>
                <w:szCs w:val="20"/>
              </w:rPr>
              <w:t>Name</w:t>
            </w:r>
            <w:r w:rsidR="000B2351" w:rsidRPr="00A62888">
              <w:rPr>
                <w:rFonts w:cs="Arial"/>
                <w:color w:val="244061" w:themeColor="accent1" w:themeShade="80"/>
                <w:sz w:val="18"/>
                <w:szCs w:val="20"/>
              </w:rPr>
              <w:t>:</w:t>
            </w:r>
            <w:r w:rsidRPr="00A62888">
              <w:rPr>
                <w:rFonts w:cs="Arial"/>
                <w:color w:val="244061" w:themeColor="accent1" w:themeShade="80"/>
                <w:sz w:val="18"/>
                <w:szCs w:val="20"/>
              </w:rPr>
              <w:t xml:space="preserve"> </w:t>
            </w:r>
            <w:r w:rsidRPr="00AF0478">
              <w:rPr>
                <w:rFonts w:cs="Arial"/>
                <w:i/>
                <w:color w:val="244061" w:themeColor="accent1" w:themeShade="80"/>
                <w:sz w:val="18"/>
                <w:szCs w:val="20"/>
              </w:rPr>
              <w:t xml:space="preserve">[Insert contact name] </w:t>
            </w:r>
          </w:p>
          <w:p w14:paraId="768239CB" w14:textId="67920428" w:rsidR="00815EB3" w:rsidRPr="00AF0478" w:rsidRDefault="00815EB3" w:rsidP="00A62888">
            <w:pPr>
              <w:widowControl w:val="0"/>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149" w:right="84"/>
              <w:rPr>
                <w:rFonts w:cs="Arial"/>
                <w:i/>
                <w:color w:val="244061" w:themeColor="accent1" w:themeShade="80"/>
                <w:sz w:val="18"/>
                <w:szCs w:val="20"/>
              </w:rPr>
            </w:pPr>
            <w:r w:rsidRPr="00A62888">
              <w:rPr>
                <w:rFonts w:cs="Arial"/>
                <w:color w:val="244061" w:themeColor="accent1" w:themeShade="80"/>
                <w:sz w:val="18"/>
                <w:szCs w:val="20"/>
              </w:rPr>
              <w:t>Position</w:t>
            </w:r>
            <w:r w:rsidR="000B2351" w:rsidRPr="00A62888">
              <w:rPr>
                <w:rFonts w:cs="Arial"/>
                <w:color w:val="244061" w:themeColor="accent1" w:themeShade="80"/>
                <w:sz w:val="18"/>
                <w:szCs w:val="20"/>
              </w:rPr>
              <w:t>:</w:t>
            </w:r>
            <w:r w:rsidRPr="00AF0478">
              <w:rPr>
                <w:rFonts w:cs="Arial"/>
                <w:i/>
                <w:color w:val="244061" w:themeColor="accent1" w:themeShade="80"/>
                <w:sz w:val="18"/>
                <w:szCs w:val="20"/>
              </w:rPr>
              <w:t xml:space="preserve"> [Insert title]</w:t>
            </w:r>
          </w:p>
          <w:p w14:paraId="1BA27767" w14:textId="77777777" w:rsidR="00A62888" w:rsidRDefault="00815EB3" w:rsidP="00A62888">
            <w:pPr>
              <w:widowControl w:val="0"/>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149" w:right="84"/>
              <w:rPr>
                <w:rFonts w:cs="Arial"/>
                <w:i/>
                <w:color w:val="244061" w:themeColor="accent1" w:themeShade="80"/>
                <w:sz w:val="18"/>
                <w:szCs w:val="20"/>
              </w:rPr>
            </w:pPr>
            <w:r w:rsidRPr="00A62888">
              <w:rPr>
                <w:rFonts w:cs="Arial"/>
                <w:color w:val="244061" w:themeColor="accent1" w:themeShade="80"/>
                <w:sz w:val="18"/>
                <w:szCs w:val="20"/>
              </w:rPr>
              <w:t>Email</w:t>
            </w:r>
            <w:r w:rsidR="000B2351" w:rsidRPr="00A62888">
              <w:rPr>
                <w:rFonts w:cs="Arial"/>
                <w:color w:val="244061" w:themeColor="accent1" w:themeShade="80"/>
                <w:sz w:val="18"/>
                <w:szCs w:val="20"/>
              </w:rPr>
              <w:t>:</w:t>
            </w:r>
            <w:r w:rsidRPr="00AF0478">
              <w:rPr>
                <w:rFonts w:cs="Arial"/>
                <w:i/>
                <w:color w:val="244061" w:themeColor="accent1" w:themeShade="80"/>
                <w:sz w:val="18"/>
                <w:szCs w:val="20"/>
              </w:rPr>
              <w:t xml:space="preserve"> [Insert email address] </w:t>
            </w:r>
          </w:p>
          <w:p w14:paraId="7CF028BD" w14:textId="40C9DFFB" w:rsidR="00815EB3" w:rsidRPr="00AF0478" w:rsidRDefault="00815EB3" w:rsidP="00A62888">
            <w:pPr>
              <w:widowControl w:val="0"/>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149" w:right="84"/>
              <w:rPr>
                <w:rFonts w:cs="Arial"/>
                <w:i/>
                <w:color w:val="244061" w:themeColor="accent1" w:themeShade="80"/>
                <w:sz w:val="18"/>
                <w:szCs w:val="20"/>
              </w:rPr>
            </w:pPr>
            <w:r w:rsidRPr="00A62888">
              <w:rPr>
                <w:rFonts w:cs="Arial"/>
                <w:color w:val="244061" w:themeColor="accent1" w:themeShade="80"/>
                <w:sz w:val="18"/>
                <w:szCs w:val="20"/>
              </w:rPr>
              <w:t>Telephone</w:t>
            </w:r>
            <w:r w:rsidR="000B2351" w:rsidRPr="00A62888">
              <w:rPr>
                <w:rFonts w:cs="Arial"/>
                <w:color w:val="244061" w:themeColor="accent1" w:themeShade="80"/>
                <w:sz w:val="18"/>
                <w:szCs w:val="20"/>
              </w:rPr>
              <w:t>:</w:t>
            </w:r>
            <w:r w:rsidRPr="00A62888">
              <w:rPr>
                <w:rFonts w:cs="Arial"/>
                <w:color w:val="244061" w:themeColor="accent1" w:themeShade="80"/>
                <w:sz w:val="18"/>
                <w:szCs w:val="20"/>
              </w:rPr>
              <w:t xml:space="preserve"> </w:t>
            </w:r>
            <w:r w:rsidRPr="00AF0478">
              <w:rPr>
                <w:rFonts w:cs="Arial"/>
                <w:i/>
                <w:color w:val="244061" w:themeColor="accent1" w:themeShade="80"/>
                <w:sz w:val="18"/>
                <w:szCs w:val="20"/>
              </w:rPr>
              <w:t xml:space="preserve">[Insert telephone number, including area code] </w:t>
            </w:r>
          </w:p>
          <w:p w14:paraId="2457CE94" w14:textId="348742FB" w:rsidR="00815EB3" w:rsidRPr="00AF0478" w:rsidRDefault="00815EB3" w:rsidP="00A62888">
            <w:pPr>
              <w:widowControl w:val="0"/>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149" w:right="84"/>
              <w:rPr>
                <w:rFonts w:cs="Arial"/>
                <w:i/>
                <w:color w:val="244061" w:themeColor="accent1" w:themeShade="80"/>
                <w:sz w:val="18"/>
                <w:szCs w:val="20"/>
              </w:rPr>
            </w:pPr>
            <w:r w:rsidRPr="00A62888">
              <w:rPr>
                <w:rFonts w:cs="Arial"/>
                <w:color w:val="244061" w:themeColor="accent1" w:themeShade="80"/>
                <w:sz w:val="18"/>
                <w:szCs w:val="20"/>
              </w:rPr>
              <w:t>Mobile</w:t>
            </w:r>
            <w:r w:rsidR="000B2351" w:rsidRPr="00A62888">
              <w:rPr>
                <w:rFonts w:cs="Arial"/>
                <w:color w:val="244061" w:themeColor="accent1" w:themeShade="80"/>
                <w:sz w:val="18"/>
                <w:szCs w:val="20"/>
              </w:rPr>
              <w:t>:</w:t>
            </w:r>
            <w:r w:rsidRPr="00A62888">
              <w:rPr>
                <w:rFonts w:cs="Arial"/>
                <w:color w:val="244061" w:themeColor="accent1" w:themeShade="80"/>
                <w:sz w:val="18"/>
                <w:szCs w:val="20"/>
              </w:rPr>
              <w:t xml:space="preserve"> </w:t>
            </w:r>
            <w:r w:rsidRPr="00AF0478">
              <w:rPr>
                <w:rFonts w:cs="Arial"/>
                <w:i/>
                <w:color w:val="244061" w:themeColor="accent1" w:themeShade="80"/>
                <w:sz w:val="18"/>
                <w:szCs w:val="20"/>
              </w:rPr>
              <w:t>[Insert mobile number]</w:t>
            </w:r>
          </w:p>
        </w:tc>
      </w:tr>
      <w:tr w:rsidR="00815EB3" w:rsidRPr="00A62B37" w14:paraId="406B328E" w14:textId="77777777" w:rsidTr="003D0681">
        <w:trPr>
          <w:cantSplit/>
          <w:trHeight w:val="397"/>
        </w:trPr>
        <w:tc>
          <w:tcPr>
            <w:tcW w:w="5000" w:type="pct"/>
            <w:gridSpan w:val="2"/>
            <w:tcBorders>
              <w:top w:val="single" w:sz="6" w:space="0" w:color="auto"/>
              <w:left w:val="single" w:sz="4" w:space="0" w:color="1F497D" w:themeColor="text2"/>
              <w:bottom w:val="single" w:sz="6" w:space="0" w:color="auto"/>
              <w:right w:val="single" w:sz="4" w:space="0" w:color="1F497D" w:themeColor="text2"/>
            </w:tcBorders>
            <w:shd w:val="clear" w:color="auto" w:fill="0F5D6F"/>
            <w:vAlign w:val="center"/>
          </w:tcPr>
          <w:p w14:paraId="322E9732" w14:textId="6E41655C" w:rsidR="00815EB3" w:rsidRPr="000E74F4" w:rsidRDefault="00815EB3" w:rsidP="00A62888">
            <w:pPr>
              <w:widowControl w:val="0"/>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149" w:right="84"/>
              <w:rPr>
                <w:rFonts w:cs="Arial"/>
                <w:b/>
                <w:color w:val="000000"/>
                <w:sz w:val="21"/>
                <w:szCs w:val="20"/>
              </w:rPr>
            </w:pPr>
            <w:r w:rsidRPr="000E74F4">
              <w:rPr>
                <w:rFonts w:cs="Arial"/>
                <w:b/>
                <w:color w:val="FFFFFF" w:themeColor="background1"/>
                <w:sz w:val="21"/>
                <w:szCs w:val="20"/>
              </w:rPr>
              <w:t>Proposed Order Details</w:t>
            </w:r>
            <w:r>
              <w:rPr>
                <w:rFonts w:cs="Arial"/>
                <w:b/>
                <w:color w:val="FFFFFF" w:themeColor="background1"/>
                <w:sz w:val="21"/>
                <w:szCs w:val="20"/>
              </w:rPr>
              <w:t xml:space="preserve"> </w:t>
            </w:r>
            <w:r w:rsidR="009114B6">
              <w:rPr>
                <w:rFonts w:cs="Arial"/>
                <w:b/>
                <w:color w:val="FFFFFF" w:themeColor="background1"/>
                <w:sz w:val="21"/>
                <w:szCs w:val="20"/>
              </w:rPr>
              <w:noBreakHyphen/>
            </w:r>
            <w:r>
              <w:rPr>
                <w:rFonts w:cs="Arial"/>
                <w:b/>
                <w:color w:val="FFFFFF" w:themeColor="background1"/>
                <w:sz w:val="21"/>
                <w:szCs w:val="20"/>
              </w:rPr>
              <w:t xml:space="preserve"> Timeframes</w:t>
            </w:r>
          </w:p>
        </w:tc>
      </w:tr>
      <w:tr w:rsidR="00A62888" w:rsidRPr="00A62B37" w14:paraId="5A27217A" w14:textId="77777777" w:rsidTr="003D0681">
        <w:trPr>
          <w:cantSplit/>
          <w:trHeight w:val="680"/>
        </w:trPr>
        <w:tc>
          <w:tcPr>
            <w:tcW w:w="1311" w:type="pct"/>
            <w:tcBorders>
              <w:top w:val="dotted" w:sz="4" w:space="0" w:color="auto"/>
              <w:left w:val="single" w:sz="4" w:space="0" w:color="1F497D" w:themeColor="text2"/>
              <w:bottom w:val="dotted" w:sz="4" w:space="0" w:color="auto"/>
              <w:right w:val="single" w:sz="4" w:space="0" w:color="1F497D" w:themeColor="text2"/>
            </w:tcBorders>
            <w:vAlign w:val="center"/>
          </w:tcPr>
          <w:p w14:paraId="6B7F3FCF" w14:textId="6F70492A" w:rsidR="00A62888" w:rsidRPr="00AF0478" w:rsidRDefault="00A62888" w:rsidP="00A62888">
            <w:pPr>
              <w:widowControl w:val="0"/>
              <w:ind w:left="102"/>
              <w:rPr>
                <w:rFonts w:cs="Arial"/>
                <w:color w:val="244061" w:themeColor="accent1" w:themeShade="80"/>
                <w:sz w:val="18"/>
                <w:szCs w:val="20"/>
                <w:lang w:val="en-US"/>
              </w:rPr>
            </w:pPr>
            <w:r w:rsidRPr="00AF0478">
              <w:rPr>
                <w:rFonts w:cs="Arial"/>
                <w:b/>
                <w:color w:val="244061" w:themeColor="accent1" w:themeShade="80"/>
                <w:sz w:val="18"/>
                <w:szCs w:val="20"/>
                <w:lang w:val="en-US"/>
              </w:rPr>
              <w:t>Proposed</w:t>
            </w:r>
            <w:r w:rsidRPr="00AF0478">
              <w:rPr>
                <w:rFonts w:cs="Arial"/>
                <w:b/>
                <w:color w:val="244061" w:themeColor="accent1" w:themeShade="80"/>
                <w:spacing w:val="-2"/>
                <w:sz w:val="18"/>
                <w:szCs w:val="20"/>
                <w:lang w:val="en-US"/>
              </w:rPr>
              <w:t xml:space="preserve"> Legal Services </w:t>
            </w:r>
            <w:r>
              <w:rPr>
                <w:rFonts w:cs="Arial"/>
                <w:b/>
                <w:color w:val="244061" w:themeColor="accent1" w:themeShade="80"/>
                <w:sz w:val="18"/>
                <w:szCs w:val="20"/>
                <w:lang w:val="en-US"/>
              </w:rPr>
              <w:t>Contract</w:t>
            </w:r>
            <w:r w:rsidRPr="00AF0478">
              <w:rPr>
                <w:rFonts w:cs="Arial"/>
                <w:b/>
                <w:color w:val="244061" w:themeColor="accent1" w:themeShade="80"/>
                <w:sz w:val="18"/>
                <w:szCs w:val="20"/>
                <w:lang w:val="en-US"/>
              </w:rPr>
              <w:t xml:space="preserve"> Commencement</w:t>
            </w:r>
            <w:r w:rsidRPr="00AF0478">
              <w:rPr>
                <w:rFonts w:cs="Arial"/>
                <w:b/>
                <w:color w:val="244061" w:themeColor="accent1" w:themeShade="80"/>
                <w:spacing w:val="-4"/>
                <w:sz w:val="18"/>
                <w:szCs w:val="20"/>
                <w:lang w:val="en-US"/>
              </w:rPr>
              <w:t xml:space="preserve"> </w:t>
            </w:r>
            <w:r w:rsidRPr="00AF0478">
              <w:rPr>
                <w:rFonts w:cs="Arial"/>
                <w:b/>
                <w:color w:val="244061" w:themeColor="accent1" w:themeShade="80"/>
                <w:sz w:val="18"/>
                <w:szCs w:val="20"/>
                <w:lang w:val="en-US"/>
              </w:rPr>
              <w:t>Date</w:t>
            </w:r>
          </w:p>
        </w:tc>
        <w:tc>
          <w:tcPr>
            <w:tcW w:w="3689" w:type="pct"/>
            <w:tcBorders>
              <w:top w:val="dotted" w:sz="4" w:space="0" w:color="auto"/>
              <w:left w:val="single" w:sz="4" w:space="0" w:color="1F497D" w:themeColor="text2"/>
              <w:bottom w:val="dotted" w:sz="4" w:space="0" w:color="auto"/>
              <w:right w:val="single" w:sz="4" w:space="0" w:color="1F497D" w:themeColor="text2"/>
            </w:tcBorders>
            <w:vAlign w:val="center"/>
          </w:tcPr>
          <w:p w14:paraId="0BBFDA52" w14:textId="3E030650" w:rsidR="00A62888" w:rsidRPr="00AF0478" w:rsidRDefault="00A62888" w:rsidP="00A62888">
            <w:pPr>
              <w:widowControl w:val="0"/>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149" w:right="84"/>
              <w:rPr>
                <w:rFonts w:cs="Arial"/>
                <w:i/>
                <w:color w:val="244061" w:themeColor="accent1" w:themeShade="80"/>
                <w:sz w:val="18"/>
                <w:szCs w:val="20"/>
              </w:rPr>
            </w:pPr>
            <w:r>
              <w:rPr>
                <w:rFonts w:cs="Arial"/>
                <w:i/>
                <w:color w:val="244061" w:themeColor="accent1" w:themeShade="80"/>
                <w:sz w:val="18"/>
                <w:szCs w:val="20"/>
              </w:rPr>
              <w:t>[Insert date]</w:t>
            </w:r>
          </w:p>
        </w:tc>
      </w:tr>
      <w:tr w:rsidR="00A62888" w:rsidRPr="00A62B37" w14:paraId="7C10A29E" w14:textId="77777777" w:rsidTr="003D0681">
        <w:trPr>
          <w:cantSplit/>
          <w:trHeight w:val="680"/>
        </w:trPr>
        <w:tc>
          <w:tcPr>
            <w:tcW w:w="1311" w:type="pct"/>
            <w:tcBorders>
              <w:top w:val="dotted" w:sz="4" w:space="0" w:color="auto"/>
              <w:left w:val="single" w:sz="4" w:space="0" w:color="1F497D" w:themeColor="text2"/>
              <w:bottom w:val="single" w:sz="4" w:space="0" w:color="1F497D" w:themeColor="text2"/>
              <w:right w:val="single" w:sz="4" w:space="0" w:color="1F497D" w:themeColor="text2"/>
            </w:tcBorders>
            <w:vAlign w:val="center"/>
          </w:tcPr>
          <w:p w14:paraId="2A3C2D2C" w14:textId="41B3BA6E" w:rsidR="00A62888" w:rsidRPr="00AF0478" w:rsidRDefault="00A62888" w:rsidP="00A62888">
            <w:pPr>
              <w:widowControl w:val="0"/>
              <w:ind w:left="102"/>
              <w:rPr>
                <w:rFonts w:cs="Arial"/>
                <w:color w:val="244061" w:themeColor="accent1" w:themeShade="80"/>
                <w:sz w:val="18"/>
                <w:szCs w:val="20"/>
                <w:lang w:val="en-US"/>
              </w:rPr>
            </w:pPr>
            <w:r w:rsidRPr="00AF0478">
              <w:rPr>
                <w:rFonts w:cs="Arial"/>
                <w:b/>
                <w:color w:val="244061" w:themeColor="accent1" w:themeShade="80"/>
                <w:sz w:val="18"/>
                <w:szCs w:val="20"/>
                <w:lang w:val="en-US"/>
              </w:rPr>
              <w:t xml:space="preserve">Proposed Legal Services </w:t>
            </w:r>
            <w:r>
              <w:rPr>
                <w:rFonts w:cs="Arial"/>
                <w:b/>
                <w:color w:val="244061" w:themeColor="accent1" w:themeShade="80"/>
                <w:sz w:val="18"/>
                <w:szCs w:val="20"/>
                <w:lang w:val="en-US"/>
              </w:rPr>
              <w:t>Contract</w:t>
            </w:r>
            <w:r w:rsidRPr="00AF0478">
              <w:rPr>
                <w:rFonts w:cs="Arial"/>
                <w:b/>
                <w:color w:val="244061" w:themeColor="accent1" w:themeShade="80"/>
                <w:sz w:val="18"/>
                <w:szCs w:val="20"/>
                <w:lang w:val="en-US"/>
              </w:rPr>
              <w:t xml:space="preserve"> Term</w:t>
            </w:r>
            <w:r w:rsidRPr="00AF0478">
              <w:rPr>
                <w:rFonts w:cs="Arial"/>
                <w:b/>
                <w:color w:val="244061" w:themeColor="accent1" w:themeShade="80"/>
                <w:spacing w:val="-5"/>
                <w:sz w:val="18"/>
                <w:szCs w:val="20"/>
                <w:lang w:val="en-US"/>
              </w:rPr>
              <w:t xml:space="preserve"> and</w:t>
            </w:r>
            <w:r w:rsidRPr="00AF0478">
              <w:rPr>
                <w:rFonts w:cs="Arial"/>
                <w:b/>
                <w:color w:val="244061" w:themeColor="accent1" w:themeShade="80"/>
                <w:sz w:val="18"/>
                <w:szCs w:val="20"/>
                <w:lang w:val="en-US"/>
              </w:rPr>
              <w:t>/or Completion</w:t>
            </w:r>
            <w:r w:rsidRPr="00AF0478">
              <w:rPr>
                <w:rFonts w:cs="Arial"/>
                <w:b/>
                <w:color w:val="244061" w:themeColor="accent1" w:themeShade="80"/>
                <w:spacing w:val="-3"/>
                <w:sz w:val="18"/>
                <w:szCs w:val="20"/>
                <w:lang w:val="en-US"/>
              </w:rPr>
              <w:t xml:space="preserve"> D</w:t>
            </w:r>
            <w:r w:rsidRPr="00AF0478">
              <w:rPr>
                <w:rFonts w:cs="Arial"/>
                <w:b/>
                <w:color w:val="244061" w:themeColor="accent1" w:themeShade="80"/>
                <w:sz w:val="18"/>
                <w:szCs w:val="20"/>
                <w:lang w:val="en-US"/>
              </w:rPr>
              <w:t>ate</w:t>
            </w:r>
          </w:p>
        </w:tc>
        <w:tc>
          <w:tcPr>
            <w:tcW w:w="3689" w:type="pct"/>
            <w:tcBorders>
              <w:top w:val="dotted" w:sz="4" w:space="0" w:color="auto"/>
              <w:left w:val="single" w:sz="4" w:space="0" w:color="1F497D" w:themeColor="text2"/>
              <w:bottom w:val="single" w:sz="4" w:space="0" w:color="1F497D" w:themeColor="text2"/>
              <w:right w:val="single" w:sz="4" w:space="0" w:color="1F497D" w:themeColor="text2"/>
            </w:tcBorders>
            <w:vAlign w:val="center"/>
          </w:tcPr>
          <w:p w14:paraId="619DC161" w14:textId="2CCD7A12" w:rsidR="00A62888" w:rsidRPr="00AF0478" w:rsidRDefault="00A62888" w:rsidP="00A62888">
            <w:pPr>
              <w:widowControl w:val="0"/>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149" w:right="84"/>
              <w:rPr>
                <w:rFonts w:cs="Arial"/>
                <w:i/>
                <w:color w:val="244061" w:themeColor="accent1" w:themeShade="80"/>
                <w:sz w:val="18"/>
                <w:szCs w:val="20"/>
              </w:rPr>
            </w:pPr>
            <w:r>
              <w:rPr>
                <w:rFonts w:cs="Arial"/>
                <w:i/>
                <w:color w:val="244061" w:themeColor="accent1" w:themeShade="80"/>
                <w:sz w:val="18"/>
                <w:szCs w:val="20"/>
              </w:rPr>
              <w:t>[Insert date]</w:t>
            </w:r>
          </w:p>
        </w:tc>
      </w:tr>
      <w:tr w:rsidR="00A62888" w:rsidRPr="00A62B37" w14:paraId="7510903F" w14:textId="77777777" w:rsidTr="003D0681">
        <w:trPr>
          <w:cantSplit/>
          <w:trHeight w:hRule="exact" w:val="511"/>
        </w:trPr>
        <w:tc>
          <w:tcPr>
            <w:tcW w:w="5000" w:type="pct"/>
            <w:gridSpan w:val="2"/>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0F5D6F"/>
            <w:vAlign w:val="center"/>
          </w:tcPr>
          <w:p w14:paraId="253B7552" w14:textId="72CC967C" w:rsidR="00A62888" w:rsidRPr="000E74F4" w:rsidRDefault="00A62888" w:rsidP="00E235ED">
            <w:pPr>
              <w:widowControl w:val="0"/>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149" w:right="84"/>
              <w:rPr>
                <w:rFonts w:cs="Arial"/>
                <w:b/>
                <w:color w:val="000000"/>
                <w:sz w:val="21"/>
                <w:szCs w:val="20"/>
              </w:rPr>
            </w:pPr>
            <w:r w:rsidRPr="00DB59B7">
              <w:rPr>
                <w:rFonts w:cs="Arial"/>
                <w:b/>
                <w:color w:val="FFFFFF" w:themeColor="background1"/>
                <w:sz w:val="21"/>
                <w:szCs w:val="20"/>
              </w:rPr>
              <w:t xml:space="preserve">Proposed Order Details – Services </w:t>
            </w:r>
            <w:r w:rsidR="00E235ED">
              <w:rPr>
                <w:rFonts w:cs="Arial"/>
                <w:b/>
                <w:color w:val="FFFFFF" w:themeColor="background1"/>
                <w:sz w:val="21"/>
                <w:szCs w:val="20"/>
              </w:rPr>
              <w:t>R</w:t>
            </w:r>
            <w:r w:rsidRPr="00DB59B7">
              <w:rPr>
                <w:rFonts w:cs="Arial"/>
                <w:b/>
                <w:color w:val="FFFFFF" w:themeColor="background1"/>
                <w:sz w:val="21"/>
                <w:szCs w:val="20"/>
              </w:rPr>
              <w:t>equested</w:t>
            </w:r>
          </w:p>
        </w:tc>
      </w:tr>
      <w:tr w:rsidR="00A62888" w:rsidRPr="00A62B37" w14:paraId="5BC1C355" w14:textId="77777777" w:rsidTr="003D0681">
        <w:trPr>
          <w:cantSplit/>
        </w:trPr>
        <w:tc>
          <w:tcPr>
            <w:tcW w:w="1311" w:type="pct"/>
            <w:tcBorders>
              <w:top w:val="single" w:sz="4" w:space="0" w:color="1F497D" w:themeColor="text2"/>
              <w:left w:val="single" w:sz="4" w:space="0" w:color="1F497D" w:themeColor="text2"/>
              <w:bottom w:val="dotted" w:sz="4" w:space="0" w:color="auto"/>
              <w:right w:val="single" w:sz="4" w:space="0" w:color="1F497D" w:themeColor="text2"/>
            </w:tcBorders>
            <w:vAlign w:val="center"/>
          </w:tcPr>
          <w:p w14:paraId="177AA957" w14:textId="77777777" w:rsidR="00A62888" w:rsidRPr="00AF0478" w:rsidRDefault="00A62888" w:rsidP="00A62888">
            <w:pPr>
              <w:widowControl w:val="0"/>
              <w:spacing w:line="268" w:lineRule="exact"/>
              <w:ind w:left="100"/>
              <w:rPr>
                <w:rFonts w:cs="Arial"/>
                <w:b/>
                <w:color w:val="244061" w:themeColor="accent1" w:themeShade="80"/>
                <w:sz w:val="18"/>
                <w:szCs w:val="20"/>
                <w:lang w:val="en-US"/>
              </w:rPr>
            </w:pPr>
            <w:r w:rsidRPr="00AF0478">
              <w:rPr>
                <w:rFonts w:cs="Arial"/>
                <w:b/>
                <w:color w:val="244061" w:themeColor="accent1" w:themeShade="80"/>
                <w:sz w:val="18"/>
                <w:szCs w:val="20"/>
                <w:lang w:val="en-US"/>
              </w:rPr>
              <w:t>Category</w:t>
            </w:r>
          </w:p>
        </w:tc>
        <w:tc>
          <w:tcPr>
            <w:tcW w:w="3689" w:type="pct"/>
            <w:tcBorders>
              <w:top w:val="single" w:sz="4" w:space="0" w:color="1F497D" w:themeColor="text2"/>
              <w:left w:val="single" w:sz="4" w:space="0" w:color="1F497D" w:themeColor="text2"/>
              <w:bottom w:val="dotted" w:sz="4" w:space="0" w:color="auto"/>
              <w:right w:val="single" w:sz="4" w:space="0" w:color="1F497D" w:themeColor="text2"/>
            </w:tcBorders>
            <w:vAlign w:val="center"/>
          </w:tcPr>
          <w:p w14:paraId="57BF2A2C" w14:textId="570A89C1" w:rsidR="00A62888" w:rsidRPr="00AF0478" w:rsidRDefault="00A62888" w:rsidP="00A62888">
            <w:pPr>
              <w:widowControl w:val="0"/>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149" w:right="84"/>
              <w:rPr>
                <w:rFonts w:cs="Arial"/>
                <w:i/>
                <w:color w:val="244061" w:themeColor="accent1" w:themeShade="80"/>
                <w:sz w:val="18"/>
                <w:szCs w:val="20"/>
              </w:rPr>
            </w:pPr>
            <w:r>
              <w:rPr>
                <w:rFonts w:cs="Arial"/>
                <w:i/>
                <w:color w:val="244061" w:themeColor="accent1" w:themeShade="80"/>
                <w:sz w:val="18"/>
                <w:szCs w:val="20"/>
              </w:rPr>
              <w:t>[Insert relevant Category]</w:t>
            </w:r>
          </w:p>
        </w:tc>
      </w:tr>
      <w:tr w:rsidR="00A62888" w:rsidRPr="00A62B37" w14:paraId="3B1070B2" w14:textId="77777777" w:rsidTr="003D0681">
        <w:trPr>
          <w:cantSplit/>
        </w:trPr>
        <w:tc>
          <w:tcPr>
            <w:tcW w:w="1311" w:type="pct"/>
            <w:tcBorders>
              <w:top w:val="dotted" w:sz="4" w:space="0" w:color="auto"/>
              <w:left w:val="single" w:sz="4" w:space="0" w:color="1F497D" w:themeColor="text2"/>
              <w:bottom w:val="dotted" w:sz="4" w:space="0" w:color="auto"/>
              <w:right w:val="single" w:sz="4" w:space="0" w:color="1F497D" w:themeColor="text2"/>
            </w:tcBorders>
            <w:vAlign w:val="center"/>
          </w:tcPr>
          <w:p w14:paraId="336F7C8E" w14:textId="2703F6A3" w:rsidR="00A62888" w:rsidRPr="00AF0478" w:rsidRDefault="00A62888" w:rsidP="00A62888">
            <w:pPr>
              <w:widowControl w:val="0"/>
              <w:spacing w:line="268" w:lineRule="exact"/>
              <w:ind w:left="100"/>
              <w:rPr>
                <w:rFonts w:cs="Arial"/>
                <w:b/>
                <w:color w:val="244061" w:themeColor="accent1" w:themeShade="80"/>
                <w:sz w:val="18"/>
                <w:szCs w:val="20"/>
                <w:lang w:val="en-US"/>
              </w:rPr>
            </w:pPr>
            <w:r w:rsidRPr="00AF0478">
              <w:rPr>
                <w:rFonts w:cs="Arial"/>
                <w:b/>
                <w:color w:val="244061" w:themeColor="accent1" w:themeShade="80"/>
                <w:sz w:val="18"/>
                <w:szCs w:val="20"/>
                <w:lang w:val="en-US"/>
              </w:rPr>
              <w:t>Area of Law</w:t>
            </w:r>
          </w:p>
        </w:tc>
        <w:tc>
          <w:tcPr>
            <w:tcW w:w="3689" w:type="pct"/>
            <w:tcBorders>
              <w:top w:val="dotted" w:sz="4" w:space="0" w:color="auto"/>
              <w:left w:val="single" w:sz="4" w:space="0" w:color="1F497D" w:themeColor="text2"/>
              <w:bottom w:val="dotted" w:sz="4" w:space="0" w:color="auto"/>
              <w:right w:val="single" w:sz="4" w:space="0" w:color="1F497D" w:themeColor="text2"/>
            </w:tcBorders>
            <w:vAlign w:val="center"/>
          </w:tcPr>
          <w:p w14:paraId="570A23E8" w14:textId="32B436D2" w:rsidR="00A62888" w:rsidRPr="00AF0478" w:rsidRDefault="00A62888" w:rsidP="00A62888">
            <w:pPr>
              <w:widowControl w:val="0"/>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149" w:right="84"/>
              <w:rPr>
                <w:rFonts w:cs="Arial"/>
                <w:i/>
                <w:color w:val="244061" w:themeColor="accent1" w:themeShade="80"/>
                <w:sz w:val="18"/>
                <w:szCs w:val="20"/>
              </w:rPr>
            </w:pPr>
            <w:r w:rsidRPr="00AF0478">
              <w:rPr>
                <w:rFonts w:cs="Arial"/>
                <w:i/>
                <w:color w:val="244061" w:themeColor="accent1" w:themeShade="80"/>
                <w:sz w:val="18"/>
                <w:szCs w:val="20"/>
              </w:rPr>
              <w:t>[Insert the relevant Area of Law]</w:t>
            </w:r>
          </w:p>
        </w:tc>
      </w:tr>
      <w:tr w:rsidR="00A62888" w:rsidRPr="00A62B37" w14:paraId="1A3F67D4" w14:textId="77777777" w:rsidTr="003D0681">
        <w:trPr>
          <w:cantSplit/>
        </w:trPr>
        <w:tc>
          <w:tcPr>
            <w:tcW w:w="1311" w:type="pct"/>
            <w:tcBorders>
              <w:top w:val="dotted" w:sz="4" w:space="0" w:color="auto"/>
              <w:left w:val="single" w:sz="4" w:space="0" w:color="1F497D" w:themeColor="text2"/>
              <w:bottom w:val="dotted" w:sz="4" w:space="0" w:color="auto"/>
              <w:right w:val="single" w:sz="4" w:space="0" w:color="1F497D" w:themeColor="text2"/>
            </w:tcBorders>
            <w:vAlign w:val="center"/>
          </w:tcPr>
          <w:p w14:paraId="00C02859" w14:textId="7C11A271" w:rsidR="00A62888" w:rsidRPr="00AF0478" w:rsidRDefault="00A62888" w:rsidP="00A62888">
            <w:pPr>
              <w:widowControl w:val="0"/>
              <w:spacing w:line="268" w:lineRule="exact"/>
              <w:ind w:left="100"/>
              <w:rPr>
                <w:rFonts w:cs="Arial"/>
                <w:b/>
                <w:color w:val="244061" w:themeColor="accent1" w:themeShade="80"/>
                <w:sz w:val="18"/>
                <w:szCs w:val="20"/>
                <w:lang w:val="en-US"/>
              </w:rPr>
            </w:pPr>
            <w:r w:rsidRPr="00AF0478">
              <w:rPr>
                <w:rFonts w:cs="Arial"/>
                <w:b/>
                <w:color w:val="244061" w:themeColor="accent1" w:themeShade="80"/>
                <w:sz w:val="18"/>
                <w:szCs w:val="20"/>
                <w:lang w:val="en-US"/>
              </w:rPr>
              <w:t xml:space="preserve">Sub </w:t>
            </w:r>
            <w:r w:rsidR="009114B6">
              <w:rPr>
                <w:rFonts w:cs="Arial"/>
                <w:b/>
                <w:color w:val="244061" w:themeColor="accent1" w:themeShade="80"/>
                <w:sz w:val="18"/>
                <w:szCs w:val="20"/>
                <w:lang w:val="en-US"/>
              </w:rPr>
              <w:t>Item </w:t>
            </w:r>
            <w:r w:rsidRPr="00AF0478">
              <w:rPr>
                <w:rFonts w:cs="Arial"/>
                <w:b/>
                <w:color w:val="244061" w:themeColor="accent1" w:themeShade="80"/>
                <w:sz w:val="18"/>
                <w:szCs w:val="20"/>
                <w:lang w:val="en-US"/>
              </w:rPr>
              <w:t>Area</w:t>
            </w:r>
          </w:p>
        </w:tc>
        <w:tc>
          <w:tcPr>
            <w:tcW w:w="3689" w:type="pct"/>
            <w:tcBorders>
              <w:top w:val="dotted" w:sz="4" w:space="0" w:color="auto"/>
              <w:left w:val="single" w:sz="4" w:space="0" w:color="1F497D" w:themeColor="text2"/>
              <w:bottom w:val="dotted" w:sz="4" w:space="0" w:color="auto"/>
              <w:right w:val="single" w:sz="4" w:space="0" w:color="1F497D" w:themeColor="text2"/>
            </w:tcBorders>
            <w:vAlign w:val="center"/>
          </w:tcPr>
          <w:p w14:paraId="66D87CFA" w14:textId="30367324" w:rsidR="00A62888" w:rsidRPr="00AF0478" w:rsidRDefault="00A62888" w:rsidP="00A62888">
            <w:pPr>
              <w:widowControl w:val="0"/>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149" w:right="84"/>
              <w:rPr>
                <w:rFonts w:cs="Arial"/>
                <w:i/>
                <w:color w:val="244061" w:themeColor="accent1" w:themeShade="80"/>
                <w:sz w:val="18"/>
                <w:szCs w:val="20"/>
              </w:rPr>
            </w:pPr>
            <w:r>
              <w:rPr>
                <w:rFonts w:cs="Arial"/>
                <w:i/>
                <w:color w:val="244061" w:themeColor="accent1" w:themeShade="80"/>
                <w:sz w:val="18"/>
                <w:szCs w:val="20"/>
              </w:rPr>
              <w:t>[I</w:t>
            </w:r>
            <w:r w:rsidRPr="00AF0478">
              <w:rPr>
                <w:rFonts w:cs="Arial"/>
                <w:i/>
                <w:color w:val="244061" w:themeColor="accent1" w:themeShade="80"/>
                <w:sz w:val="18"/>
                <w:szCs w:val="20"/>
              </w:rPr>
              <w:t xml:space="preserve">nsert the sub </w:t>
            </w:r>
            <w:r w:rsidR="009114B6">
              <w:rPr>
                <w:rFonts w:cs="Arial"/>
                <w:i/>
                <w:color w:val="244061" w:themeColor="accent1" w:themeShade="80"/>
                <w:sz w:val="18"/>
                <w:szCs w:val="20"/>
              </w:rPr>
              <w:t>Item </w:t>
            </w:r>
            <w:r w:rsidRPr="00AF0478">
              <w:rPr>
                <w:rFonts w:cs="Arial"/>
                <w:i/>
                <w:color w:val="244061" w:themeColor="accent1" w:themeShade="80"/>
                <w:sz w:val="18"/>
                <w:szCs w:val="20"/>
              </w:rPr>
              <w:t>Area for the relevant Area of Law]</w:t>
            </w:r>
          </w:p>
        </w:tc>
      </w:tr>
      <w:tr w:rsidR="00A62888" w:rsidRPr="00A62B37" w14:paraId="78990A62" w14:textId="77777777" w:rsidTr="003D0681">
        <w:trPr>
          <w:cantSplit/>
        </w:trPr>
        <w:tc>
          <w:tcPr>
            <w:tcW w:w="1311" w:type="pct"/>
            <w:tcBorders>
              <w:top w:val="dotted" w:sz="4" w:space="0" w:color="auto"/>
              <w:left w:val="single" w:sz="4" w:space="0" w:color="1F497D" w:themeColor="text2"/>
              <w:bottom w:val="dotted" w:sz="4" w:space="0" w:color="auto"/>
              <w:right w:val="single" w:sz="4" w:space="0" w:color="1F497D" w:themeColor="text2"/>
            </w:tcBorders>
          </w:tcPr>
          <w:p w14:paraId="0D7EE944" w14:textId="1770CC2F" w:rsidR="00A62888" w:rsidRPr="00AF0478" w:rsidRDefault="00A62888" w:rsidP="00A62888">
            <w:pPr>
              <w:widowControl w:val="0"/>
              <w:spacing w:before="120"/>
              <w:ind w:left="102"/>
              <w:rPr>
                <w:rFonts w:cs="Arial"/>
                <w:b/>
                <w:color w:val="244061" w:themeColor="accent1" w:themeShade="80"/>
                <w:sz w:val="18"/>
                <w:szCs w:val="20"/>
                <w:lang w:val="en-US"/>
              </w:rPr>
            </w:pPr>
            <w:r w:rsidRPr="00AF0478">
              <w:rPr>
                <w:rFonts w:cs="Arial"/>
                <w:b/>
                <w:color w:val="244061" w:themeColor="accent1" w:themeShade="80"/>
                <w:sz w:val="18"/>
                <w:szCs w:val="20"/>
                <w:lang w:val="en-US"/>
              </w:rPr>
              <w:t>Matter name</w:t>
            </w:r>
          </w:p>
        </w:tc>
        <w:tc>
          <w:tcPr>
            <w:tcW w:w="3689" w:type="pct"/>
            <w:tcBorders>
              <w:top w:val="dotted" w:sz="4" w:space="0" w:color="auto"/>
              <w:left w:val="single" w:sz="4" w:space="0" w:color="1F497D" w:themeColor="text2"/>
              <w:bottom w:val="dotted" w:sz="4" w:space="0" w:color="auto"/>
              <w:right w:val="single" w:sz="4" w:space="0" w:color="1F497D" w:themeColor="text2"/>
            </w:tcBorders>
          </w:tcPr>
          <w:p w14:paraId="58C7807C" w14:textId="22407F53" w:rsidR="00A62888" w:rsidRPr="00AF0478" w:rsidRDefault="00A62888" w:rsidP="00A62888">
            <w:pPr>
              <w:widowControl w:val="0"/>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149" w:right="84"/>
              <w:rPr>
                <w:rFonts w:cs="Arial"/>
                <w:i/>
                <w:color w:val="244061" w:themeColor="accent1" w:themeShade="80"/>
                <w:sz w:val="18"/>
                <w:szCs w:val="20"/>
              </w:rPr>
            </w:pPr>
            <w:r>
              <w:rPr>
                <w:rFonts w:cs="Arial"/>
                <w:i/>
                <w:color w:val="244061" w:themeColor="accent1" w:themeShade="80"/>
                <w:sz w:val="18"/>
                <w:szCs w:val="20"/>
              </w:rPr>
              <w:t>[I</w:t>
            </w:r>
            <w:r w:rsidRPr="00AF0478">
              <w:rPr>
                <w:rFonts w:cs="Arial"/>
                <w:i/>
                <w:color w:val="244061" w:themeColor="accent1" w:themeShade="80"/>
                <w:sz w:val="18"/>
                <w:szCs w:val="20"/>
              </w:rPr>
              <w:t xml:space="preserve">nsert the </w:t>
            </w:r>
            <w:r>
              <w:rPr>
                <w:rFonts w:cs="Arial"/>
                <w:i/>
                <w:color w:val="244061" w:themeColor="accent1" w:themeShade="80"/>
                <w:sz w:val="18"/>
                <w:szCs w:val="20"/>
              </w:rPr>
              <w:t>Client's matter name</w:t>
            </w:r>
            <w:r w:rsidRPr="00AF0478">
              <w:rPr>
                <w:rFonts w:cs="Arial"/>
                <w:i/>
                <w:color w:val="244061" w:themeColor="accent1" w:themeShade="80"/>
                <w:sz w:val="18"/>
                <w:szCs w:val="20"/>
              </w:rPr>
              <w:t>]</w:t>
            </w:r>
          </w:p>
        </w:tc>
      </w:tr>
      <w:tr w:rsidR="00A62888" w:rsidRPr="00A62B37" w14:paraId="6F4E1851" w14:textId="77777777" w:rsidTr="003D0681">
        <w:trPr>
          <w:cantSplit/>
        </w:trPr>
        <w:tc>
          <w:tcPr>
            <w:tcW w:w="1311" w:type="pct"/>
            <w:tcBorders>
              <w:top w:val="dotted" w:sz="4" w:space="0" w:color="auto"/>
              <w:left w:val="single" w:sz="4" w:space="0" w:color="1F497D" w:themeColor="text2"/>
              <w:bottom w:val="dotted" w:sz="4" w:space="0" w:color="auto"/>
              <w:right w:val="single" w:sz="4" w:space="0" w:color="1F497D" w:themeColor="text2"/>
            </w:tcBorders>
          </w:tcPr>
          <w:p w14:paraId="22303CAD" w14:textId="6D2F5FED" w:rsidR="00A62888" w:rsidRPr="00AF0478" w:rsidRDefault="00A62888" w:rsidP="00A62888">
            <w:pPr>
              <w:widowControl w:val="0"/>
              <w:spacing w:before="120"/>
              <w:ind w:left="102"/>
              <w:rPr>
                <w:rFonts w:cs="Arial"/>
                <w:b/>
                <w:color w:val="244061" w:themeColor="accent1" w:themeShade="80"/>
                <w:sz w:val="18"/>
                <w:szCs w:val="20"/>
                <w:lang w:val="en-US"/>
              </w:rPr>
            </w:pPr>
            <w:r w:rsidRPr="00AF0478">
              <w:rPr>
                <w:rFonts w:cs="Arial"/>
                <w:b/>
                <w:color w:val="244061" w:themeColor="accent1" w:themeShade="80"/>
                <w:sz w:val="18"/>
                <w:szCs w:val="20"/>
                <w:lang w:val="en-US"/>
              </w:rPr>
              <w:t>Advice</w:t>
            </w:r>
            <w:r>
              <w:rPr>
                <w:rFonts w:cs="Arial"/>
                <w:b/>
                <w:color w:val="244061" w:themeColor="accent1" w:themeShade="80"/>
                <w:sz w:val="18"/>
                <w:szCs w:val="20"/>
                <w:lang w:val="en-US"/>
              </w:rPr>
              <w:t xml:space="preserve">, </w:t>
            </w:r>
            <w:r w:rsidRPr="00AF0478">
              <w:rPr>
                <w:rFonts w:cs="Arial"/>
                <w:b/>
                <w:color w:val="244061" w:themeColor="accent1" w:themeShade="80"/>
                <w:sz w:val="18"/>
                <w:szCs w:val="20"/>
                <w:lang w:val="en-US"/>
              </w:rPr>
              <w:t>Litigation</w:t>
            </w:r>
            <w:r>
              <w:rPr>
                <w:rFonts w:cs="Arial"/>
                <w:b/>
                <w:color w:val="244061" w:themeColor="accent1" w:themeShade="80"/>
                <w:sz w:val="18"/>
                <w:szCs w:val="20"/>
                <w:lang w:val="en-US"/>
              </w:rPr>
              <w:t xml:space="preserve"> details or Transaction Requirements </w:t>
            </w:r>
          </w:p>
        </w:tc>
        <w:tc>
          <w:tcPr>
            <w:tcW w:w="3689" w:type="pct"/>
            <w:tcBorders>
              <w:top w:val="dotted" w:sz="4" w:space="0" w:color="auto"/>
              <w:left w:val="single" w:sz="4" w:space="0" w:color="1F497D" w:themeColor="text2"/>
              <w:bottom w:val="dotted" w:sz="4" w:space="0" w:color="auto"/>
              <w:right w:val="single" w:sz="4" w:space="0" w:color="1F497D" w:themeColor="text2"/>
            </w:tcBorders>
          </w:tcPr>
          <w:p w14:paraId="2F94820E" w14:textId="6AA061BB" w:rsidR="00A62888" w:rsidRPr="00AF0478" w:rsidRDefault="00A62888" w:rsidP="00A62888">
            <w:pPr>
              <w:widowControl w:val="0"/>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149" w:right="84"/>
              <w:rPr>
                <w:rFonts w:cs="Arial"/>
                <w:i/>
                <w:color w:val="244061" w:themeColor="accent1" w:themeShade="80"/>
                <w:sz w:val="18"/>
                <w:szCs w:val="20"/>
              </w:rPr>
            </w:pPr>
            <w:r>
              <w:rPr>
                <w:rFonts w:cs="Arial"/>
                <w:i/>
                <w:color w:val="244061" w:themeColor="accent1" w:themeShade="80"/>
                <w:sz w:val="18"/>
                <w:szCs w:val="20"/>
              </w:rPr>
              <w:t>[Confirm which required:  Advice, Litigation or Transaction</w:t>
            </w:r>
            <w:r w:rsidRPr="00AF0478">
              <w:rPr>
                <w:rFonts w:cs="Arial"/>
                <w:i/>
                <w:color w:val="244061" w:themeColor="accent1" w:themeShade="80"/>
                <w:sz w:val="18"/>
                <w:szCs w:val="20"/>
              </w:rPr>
              <w:t>]</w:t>
            </w:r>
          </w:p>
        </w:tc>
      </w:tr>
      <w:tr w:rsidR="00A62888" w:rsidRPr="00A62B37" w14:paraId="0ED9669B" w14:textId="77777777" w:rsidTr="003D0681">
        <w:trPr>
          <w:cantSplit/>
        </w:trPr>
        <w:tc>
          <w:tcPr>
            <w:tcW w:w="1311" w:type="pct"/>
            <w:tcBorders>
              <w:top w:val="dotted" w:sz="4" w:space="0" w:color="auto"/>
              <w:left w:val="single" w:sz="4" w:space="0" w:color="1F497D" w:themeColor="text2"/>
              <w:bottom w:val="dotted" w:sz="4" w:space="0" w:color="auto"/>
              <w:right w:val="single" w:sz="4" w:space="0" w:color="1F497D" w:themeColor="text2"/>
            </w:tcBorders>
          </w:tcPr>
          <w:p w14:paraId="2207D556" w14:textId="5D55F2C0" w:rsidR="00A62888" w:rsidRPr="00AF0478" w:rsidRDefault="00A62888" w:rsidP="00A62888">
            <w:pPr>
              <w:widowControl w:val="0"/>
              <w:spacing w:before="120"/>
              <w:ind w:left="102"/>
              <w:rPr>
                <w:rFonts w:cs="Arial"/>
                <w:b/>
                <w:color w:val="244061" w:themeColor="accent1" w:themeShade="80"/>
                <w:sz w:val="18"/>
                <w:szCs w:val="20"/>
                <w:lang w:val="en-US"/>
              </w:rPr>
            </w:pPr>
            <w:r w:rsidRPr="00AF0478">
              <w:rPr>
                <w:rFonts w:cs="Arial"/>
                <w:b/>
                <w:color w:val="244061" w:themeColor="accent1" w:themeShade="80"/>
                <w:sz w:val="18"/>
                <w:szCs w:val="20"/>
                <w:lang w:val="en-US"/>
              </w:rPr>
              <w:t xml:space="preserve">Detailed </w:t>
            </w:r>
            <w:r>
              <w:rPr>
                <w:rFonts w:cs="Arial"/>
                <w:b/>
                <w:color w:val="244061" w:themeColor="accent1" w:themeShade="80"/>
                <w:sz w:val="18"/>
                <w:szCs w:val="20"/>
                <w:lang w:val="en-US"/>
              </w:rPr>
              <w:t>Scope</w:t>
            </w:r>
            <w:r w:rsidRPr="00AF0478">
              <w:rPr>
                <w:rFonts w:cs="Arial"/>
                <w:b/>
                <w:color w:val="244061" w:themeColor="accent1" w:themeShade="80"/>
                <w:sz w:val="18"/>
                <w:szCs w:val="20"/>
                <w:lang w:val="en-US"/>
              </w:rPr>
              <w:t xml:space="preserve"> of Work required</w:t>
            </w:r>
          </w:p>
        </w:tc>
        <w:tc>
          <w:tcPr>
            <w:tcW w:w="3689" w:type="pct"/>
            <w:tcBorders>
              <w:top w:val="dotted" w:sz="4" w:space="0" w:color="auto"/>
              <w:left w:val="single" w:sz="4" w:space="0" w:color="1F497D" w:themeColor="text2"/>
              <w:bottom w:val="dotted" w:sz="4" w:space="0" w:color="auto"/>
              <w:right w:val="single" w:sz="4" w:space="0" w:color="1F497D" w:themeColor="text2"/>
            </w:tcBorders>
          </w:tcPr>
          <w:p w14:paraId="2E2CFC57" w14:textId="435A3EF0" w:rsidR="00A62888" w:rsidRPr="00AF0478" w:rsidRDefault="00A62888" w:rsidP="00A62888">
            <w:pPr>
              <w:widowControl w:val="0"/>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149" w:right="84"/>
              <w:rPr>
                <w:rFonts w:cs="Arial"/>
                <w:i/>
                <w:color w:val="244061" w:themeColor="accent1" w:themeShade="80"/>
                <w:sz w:val="18"/>
                <w:szCs w:val="20"/>
              </w:rPr>
            </w:pPr>
            <w:r w:rsidRPr="00AF0478">
              <w:rPr>
                <w:rFonts w:cs="Arial"/>
                <w:i/>
                <w:color w:val="244061" w:themeColor="accent1" w:themeShade="80"/>
                <w:sz w:val="18"/>
                <w:szCs w:val="20"/>
              </w:rPr>
              <w:t xml:space="preserve">[Insert a detailed description of Legal Services required, including relevant background material.  A separate </w:t>
            </w:r>
            <w:r>
              <w:rPr>
                <w:rFonts w:cs="Arial"/>
                <w:i/>
                <w:color w:val="244061" w:themeColor="accent1" w:themeShade="80"/>
                <w:sz w:val="18"/>
                <w:szCs w:val="20"/>
              </w:rPr>
              <w:t xml:space="preserve">scope of work </w:t>
            </w:r>
            <w:r w:rsidRPr="00AF0478">
              <w:rPr>
                <w:rFonts w:cs="Arial"/>
                <w:i/>
                <w:color w:val="244061" w:themeColor="accent1" w:themeShade="80"/>
                <w:sz w:val="18"/>
                <w:szCs w:val="20"/>
              </w:rPr>
              <w:t>may be referenced and attached</w:t>
            </w:r>
            <w:r>
              <w:rPr>
                <w:rFonts w:cs="Arial"/>
                <w:i/>
                <w:color w:val="244061" w:themeColor="accent1" w:themeShade="80"/>
                <w:sz w:val="18"/>
                <w:szCs w:val="20"/>
              </w:rPr>
              <w:t xml:space="preserve"> including defined stages of work</w:t>
            </w:r>
            <w:r w:rsidRPr="00AF0478">
              <w:rPr>
                <w:rFonts w:cs="Arial"/>
                <w:i/>
                <w:color w:val="244061" w:themeColor="accent1" w:themeShade="80"/>
                <w:sz w:val="18"/>
                <w:szCs w:val="20"/>
              </w:rPr>
              <w:t>]</w:t>
            </w:r>
          </w:p>
        </w:tc>
      </w:tr>
      <w:tr w:rsidR="00A62888" w:rsidRPr="00A62B37" w14:paraId="2D4680E7" w14:textId="77777777" w:rsidTr="003D0681">
        <w:trPr>
          <w:cantSplit/>
          <w:trHeight w:val="680"/>
        </w:trPr>
        <w:tc>
          <w:tcPr>
            <w:tcW w:w="1311" w:type="pct"/>
            <w:tcBorders>
              <w:top w:val="dotted" w:sz="4" w:space="0" w:color="auto"/>
              <w:left w:val="single" w:sz="4" w:space="0" w:color="1F497D" w:themeColor="text2"/>
              <w:bottom w:val="dotted" w:sz="4" w:space="0" w:color="auto"/>
              <w:right w:val="single" w:sz="4" w:space="0" w:color="1F497D" w:themeColor="text2"/>
            </w:tcBorders>
            <w:vAlign w:val="center"/>
          </w:tcPr>
          <w:p w14:paraId="45420959" w14:textId="454E9B1F" w:rsidR="00A62888" w:rsidRPr="00AF0478" w:rsidRDefault="00A62888" w:rsidP="00A62888">
            <w:pPr>
              <w:widowControl w:val="0"/>
              <w:ind w:left="102"/>
              <w:rPr>
                <w:rFonts w:cs="Arial"/>
                <w:b/>
                <w:color w:val="244061" w:themeColor="accent1" w:themeShade="80"/>
                <w:sz w:val="18"/>
                <w:szCs w:val="20"/>
                <w:lang w:val="en-US"/>
              </w:rPr>
            </w:pPr>
            <w:r w:rsidRPr="00AF0478">
              <w:rPr>
                <w:rFonts w:cs="Arial"/>
                <w:b/>
                <w:color w:val="244061" w:themeColor="accent1" w:themeShade="80"/>
                <w:sz w:val="18"/>
                <w:szCs w:val="20"/>
                <w:lang w:val="en-US"/>
              </w:rPr>
              <w:t>Timeframes and Milestones</w:t>
            </w:r>
          </w:p>
        </w:tc>
        <w:tc>
          <w:tcPr>
            <w:tcW w:w="3689" w:type="pct"/>
            <w:tcBorders>
              <w:top w:val="dotted" w:sz="4" w:space="0" w:color="auto"/>
              <w:left w:val="single" w:sz="4" w:space="0" w:color="1F497D" w:themeColor="text2"/>
              <w:bottom w:val="dotted" w:sz="4" w:space="0" w:color="auto"/>
              <w:right w:val="single" w:sz="4" w:space="0" w:color="1F497D" w:themeColor="text2"/>
            </w:tcBorders>
            <w:vAlign w:val="center"/>
          </w:tcPr>
          <w:p w14:paraId="116D6849" w14:textId="4E421026" w:rsidR="00A62888" w:rsidRPr="00AF0478" w:rsidRDefault="00A62888" w:rsidP="00A62888">
            <w:pPr>
              <w:widowControl w:val="0"/>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149" w:right="84"/>
              <w:rPr>
                <w:rFonts w:cs="Arial"/>
                <w:i/>
                <w:color w:val="244061" w:themeColor="accent1" w:themeShade="80"/>
                <w:sz w:val="18"/>
                <w:szCs w:val="20"/>
              </w:rPr>
            </w:pPr>
            <w:r w:rsidRPr="00AF0478">
              <w:rPr>
                <w:rFonts w:cs="Arial"/>
                <w:i/>
                <w:color w:val="244061" w:themeColor="accent1" w:themeShade="80"/>
                <w:sz w:val="18"/>
                <w:szCs w:val="20"/>
              </w:rPr>
              <w:t>[Insert proposed timeframes and/or milestones for Legal Services</w:t>
            </w:r>
            <w:r>
              <w:rPr>
                <w:rFonts w:cs="Arial"/>
                <w:i/>
                <w:color w:val="244061" w:themeColor="accent1" w:themeShade="80"/>
                <w:sz w:val="18"/>
                <w:szCs w:val="20"/>
              </w:rPr>
              <w:t xml:space="preserve"> if applicable</w:t>
            </w:r>
            <w:r w:rsidRPr="00AF0478">
              <w:rPr>
                <w:rFonts w:cs="Arial"/>
                <w:i/>
                <w:color w:val="244061" w:themeColor="accent1" w:themeShade="80"/>
                <w:sz w:val="18"/>
                <w:szCs w:val="20"/>
              </w:rPr>
              <w:t>]</w:t>
            </w:r>
          </w:p>
        </w:tc>
      </w:tr>
      <w:tr w:rsidR="00A62888" w:rsidRPr="00A62B37" w14:paraId="4C44F827" w14:textId="77777777" w:rsidTr="003D0681">
        <w:trPr>
          <w:cantSplit/>
          <w:trHeight w:val="397"/>
        </w:trPr>
        <w:tc>
          <w:tcPr>
            <w:tcW w:w="1311" w:type="pct"/>
            <w:tcBorders>
              <w:top w:val="dotted" w:sz="4" w:space="0" w:color="auto"/>
              <w:left w:val="single" w:sz="4" w:space="0" w:color="1F497D" w:themeColor="text2"/>
              <w:bottom w:val="dotted" w:sz="4" w:space="0" w:color="auto"/>
              <w:right w:val="single" w:sz="4" w:space="0" w:color="1F497D" w:themeColor="text2"/>
            </w:tcBorders>
            <w:vAlign w:val="center"/>
          </w:tcPr>
          <w:p w14:paraId="04CBE33B" w14:textId="73A1D943" w:rsidR="00A62888" w:rsidRPr="00AF0478" w:rsidRDefault="00A62888" w:rsidP="00A62888">
            <w:pPr>
              <w:widowControl w:val="0"/>
              <w:spacing w:line="268" w:lineRule="exact"/>
              <w:ind w:left="100"/>
              <w:rPr>
                <w:rFonts w:cs="Arial"/>
                <w:b/>
                <w:color w:val="244061" w:themeColor="accent1" w:themeShade="80"/>
                <w:sz w:val="18"/>
                <w:szCs w:val="20"/>
                <w:lang w:val="en-US"/>
              </w:rPr>
            </w:pPr>
            <w:r w:rsidRPr="00AF0478">
              <w:rPr>
                <w:rFonts w:cs="Arial"/>
                <w:b/>
                <w:color w:val="244061" w:themeColor="accent1" w:themeShade="80"/>
                <w:sz w:val="18"/>
                <w:szCs w:val="20"/>
                <w:lang w:val="en-US"/>
              </w:rPr>
              <w:t>Location</w:t>
            </w:r>
          </w:p>
        </w:tc>
        <w:tc>
          <w:tcPr>
            <w:tcW w:w="3689" w:type="pct"/>
            <w:tcBorders>
              <w:top w:val="dotted" w:sz="4" w:space="0" w:color="auto"/>
              <w:left w:val="single" w:sz="4" w:space="0" w:color="1F497D" w:themeColor="text2"/>
              <w:bottom w:val="dotted" w:sz="4" w:space="0" w:color="auto"/>
              <w:right w:val="single" w:sz="4" w:space="0" w:color="1F497D" w:themeColor="text2"/>
            </w:tcBorders>
            <w:vAlign w:val="center"/>
          </w:tcPr>
          <w:p w14:paraId="1CD90296" w14:textId="77777777" w:rsidR="00A62888" w:rsidRPr="00AF0478" w:rsidRDefault="00A62888" w:rsidP="00A62888">
            <w:pPr>
              <w:widowControl w:val="0"/>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149" w:right="84"/>
              <w:rPr>
                <w:rFonts w:cs="Arial"/>
                <w:i/>
                <w:color w:val="244061" w:themeColor="accent1" w:themeShade="80"/>
                <w:sz w:val="18"/>
                <w:szCs w:val="20"/>
              </w:rPr>
            </w:pPr>
            <w:r w:rsidRPr="00AF0478">
              <w:rPr>
                <w:rFonts w:cs="Arial"/>
                <w:i/>
                <w:color w:val="244061" w:themeColor="accent1" w:themeShade="80"/>
                <w:sz w:val="18"/>
                <w:szCs w:val="20"/>
              </w:rPr>
              <w:t>[Insert the required work location/site, or insert ‘Not Applicable’]</w:t>
            </w:r>
          </w:p>
        </w:tc>
      </w:tr>
      <w:tr w:rsidR="00A62888" w:rsidRPr="00A62B37" w14:paraId="428B2F3E" w14:textId="77777777" w:rsidTr="003D0681">
        <w:trPr>
          <w:cantSplit/>
          <w:trHeight w:val="397"/>
        </w:trPr>
        <w:tc>
          <w:tcPr>
            <w:tcW w:w="1311" w:type="pct"/>
            <w:tcBorders>
              <w:top w:val="dotted" w:sz="4" w:space="0" w:color="auto"/>
              <w:left w:val="single" w:sz="4" w:space="0" w:color="1F497D" w:themeColor="text2"/>
              <w:bottom w:val="dotted" w:sz="4" w:space="0" w:color="auto"/>
              <w:right w:val="single" w:sz="4" w:space="0" w:color="1F497D" w:themeColor="text2"/>
            </w:tcBorders>
            <w:vAlign w:val="center"/>
          </w:tcPr>
          <w:p w14:paraId="0CF0CAD6" w14:textId="0B6A3313" w:rsidR="00A62888" w:rsidRPr="00AF0478" w:rsidRDefault="00A62888" w:rsidP="00A62888">
            <w:pPr>
              <w:widowControl w:val="0"/>
              <w:spacing w:line="268" w:lineRule="exact"/>
              <w:ind w:left="100"/>
              <w:rPr>
                <w:rFonts w:cs="Arial"/>
                <w:b/>
                <w:color w:val="244061" w:themeColor="accent1" w:themeShade="80"/>
                <w:sz w:val="18"/>
                <w:szCs w:val="20"/>
                <w:lang w:val="en-US"/>
              </w:rPr>
            </w:pPr>
            <w:r w:rsidRPr="00AC298E">
              <w:rPr>
                <w:rFonts w:cs="Arial"/>
                <w:b/>
                <w:color w:val="244061" w:themeColor="accent1" w:themeShade="80"/>
                <w:sz w:val="18"/>
                <w:szCs w:val="20"/>
                <w:lang w:val="en-US"/>
              </w:rPr>
              <w:t>Client</w:t>
            </w:r>
            <w:r w:rsidRPr="00AF0478">
              <w:rPr>
                <w:rFonts w:cs="Arial"/>
                <w:b/>
                <w:color w:val="244061" w:themeColor="accent1" w:themeShade="80"/>
                <w:sz w:val="18"/>
                <w:szCs w:val="20"/>
                <w:lang w:val="en-US"/>
              </w:rPr>
              <w:t xml:space="preserve"> Material</w:t>
            </w:r>
            <w:r>
              <w:rPr>
                <w:rFonts w:cs="Arial"/>
                <w:b/>
                <w:color w:val="244061" w:themeColor="accent1" w:themeShade="80"/>
                <w:sz w:val="18"/>
                <w:szCs w:val="20"/>
                <w:lang w:val="en-US"/>
              </w:rPr>
              <w:t>s</w:t>
            </w:r>
          </w:p>
        </w:tc>
        <w:tc>
          <w:tcPr>
            <w:tcW w:w="3689" w:type="pct"/>
            <w:tcBorders>
              <w:top w:val="dotted" w:sz="4" w:space="0" w:color="auto"/>
              <w:left w:val="single" w:sz="4" w:space="0" w:color="1F497D" w:themeColor="text2"/>
              <w:bottom w:val="dotted" w:sz="4" w:space="0" w:color="auto"/>
              <w:right w:val="single" w:sz="4" w:space="0" w:color="1F497D" w:themeColor="text2"/>
            </w:tcBorders>
            <w:vAlign w:val="center"/>
          </w:tcPr>
          <w:p w14:paraId="0CA21EFB" w14:textId="539CA6FF" w:rsidR="00A62888" w:rsidRPr="00AF0478" w:rsidRDefault="00A62888" w:rsidP="00765DF9">
            <w:pPr>
              <w:widowControl w:val="0"/>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149" w:right="84"/>
              <w:rPr>
                <w:rFonts w:cs="Arial"/>
                <w:i/>
                <w:color w:val="244061" w:themeColor="accent1" w:themeShade="80"/>
                <w:sz w:val="18"/>
                <w:szCs w:val="20"/>
              </w:rPr>
            </w:pPr>
            <w:r w:rsidRPr="00AF0478">
              <w:rPr>
                <w:rFonts w:cs="Arial"/>
                <w:i/>
                <w:color w:val="244061" w:themeColor="accent1" w:themeShade="80"/>
                <w:sz w:val="18"/>
                <w:szCs w:val="20"/>
              </w:rPr>
              <w:t>[List any documents attached to the RF</w:t>
            </w:r>
            <w:r>
              <w:rPr>
                <w:rFonts w:cs="Arial"/>
                <w:i/>
                <w:color w:val="244061" w:themeColor="accent1" w:themeShade="80"/>
                <w:sz w:val="18"/>
                <w:szCs w:val="20"/>
              </w:rPr>
              <w:t>L</w:t>
            </w:r>
            <w:r w:rsidRPr="00AF0478">
              <w:rPr>
                <w:rFonts w:cs="Arial"/>
                <w:i/>
                <w:color w:val="244061" w:themeColor="accent1" w:themeShade="80"/>
                <w:sz w:val="18"/>
                <w:szCs w:val="20"/>
              </w:rPr>
              <w:t>S]</w:t>
            </w:r>
          </w:p>
        </w:tc>
      </w:tr>
      <w:tr w:rsidR="00A62888" w:rsidRPr="00A62B37" w14:paraId="186150FB" w14:textId="77777777" w:rsidTr="003D0681">
        <w:trPr>
          <w:cantSplit/>
          <w:trHeight w:val="397"/>
        </w:trPr>
        <w:tc>
          <w:tcPr>
            <w:tcW w:w="1311" w:type="pct"/>
            <w:tcBorders>
              <w:top w:val="dotted" w:sz="4" w:space="0" w:color="auto"/>
              <w:left w:val="single" w:sz="4" w:space="0" w:color="1F497D" w:themeColor="text2"/>
              <w:bottom w:val="dotted" w:sz="4" w:space="0" w:color="auto"/>
              <w:right w:val="single" w:sz="4" w:space="0" w:color="1F497D" w:themeColor="text2"/>
            </w:tcBorders>
            <w:vAlign w:val="center"/>
          </w:tcPr>
          <w:p w14:paraId="70A02FDE" w14:textId="04362032" w:rsidR="00A62888" w:rsidRPr="00AF0478" w:rsidRDefault="00A62888" w:rsidP="00A62888">
            <w:pPr>
              <w:widowControl w:val="0"/>
              <w:spacing w:line="268" w:lineRule="exact"/>
              <w:ind w:left="100"/>
              <w:rPr>
                <w:rFonts w:cs="Arial"/>
                <w:b/>
                <w:color w:val="244061" w:themeColor="accent1" w:themeShade="80"/>
                <w:sz w:val="18"/>
                <w:szCs w:val="18"/>
                <w:lang w:val="en-US"/>
              </w:rPr>
            </w:pPr>
            <w:r w:rsidRPr="00AF0478">
              <w:rPr>
                <w:rFonts w:cs="Arial"/>
                <w:b/>
                <w:color w:val="244061" w:themeColor="accent1" w:themeShade="80"/>
                <w:spacing w:val="-7"/>
                <w:sz w:val="18"/>
                <w:szCs w:val="18"/>
                <w:lang w:val="en-US"/>
              </w:rPr>
              <w:t xml:space="preserve">Other </w:t>
            </w:r>
            <w:r w:rsidRPr="00AF0478">
              <w:rPr>
                <w:rFonts w:cs="Arial"/>
                <w:b/>
                <w:color w:val="244061" w:themeColor="accent1" w:themeShade="80"/>
                <w:sz w:val="18"/>
                <w:szCs w:val="18"/>
                <w:lang w:val="en-US"/>
              </w:rPr>
              <w:t>Material</w:t>
            </w:r>
          </w:p>
        </w:tc>
        <w:tc>
          <w:tcPr>
            <w:tcW w:w="3689" w:type="pct"/>
            <w:tcBorders>
              <w:top w:val="dotted" w:sz="4" w:space="0" w:color="auto"/>
              <w:left w:val="single" w:sz="4" w:space="0" w:color="1F497D" w:themeColor="text2"/>
              <w:bottom w:val="dotted" w:sz="4" w:space="0" w:color="auto"/>
              <w:right w:val="single" w:sz="4" w:space="0" w:color="1F497D" w:themeColor="text2"/>
            </w:tcBorders>
            <w:vAlign w:val="center"/>
          </w:tcPr>
          <w:p w14:paraId="4C594964" w14:textId="20DBA6AB" w:rsidR="00A62888" w:rsidRPr="00AF0478" w:rsidRDefault="00A62888" w:rsidP="00A62888">
            <w:pPr>
              <w:widowControl w:val="0"/>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149" w:right="84"/>
              <w:rPr>
                <w:rFonts w:cs="Arial"/>
                <w:i/>
                <w:color w:val="244061" w:themeColor="accent1" w:themeShade="80"/>
                <w:sz w:val="18"/>
                <w:szCs w:val="18"/>
              </w:rPr>
            </w:pPr>
            <w:r w:rsidRPr="00AF0478">
              <w:rPr>
                <w:rFonts w:cs="Arial"/>
                <w:i/>
                <w:color w:val="244061" w:themeColor="accent1" w:themeShade="80"/>
                <w:sz w:val="18"/>
                <w:szCs w:val="18"/>
              </w:rPr>
              <w:t>[Insert details of any other Material or insert ‘Not Applicable’ that should be taken into consideration</w:t>
            </w:r>
            <w:r>
              <w:rPr>
                <w:rFonts w:cs="Arial"/>
                <w:i/>
                <w:color w:val="244061" w:themeColor="accent1" w:themeShade="80"/>
                <w:sz w:val="18"/>
                <w:szCs w:val="18"/>
              </w:rPr>
              <w:t xml:space="preserve"> </w:t>
            </w:r>
            <w:r w:rsidR="009114B6">
              <w:rPr>
                <w:rFonts w:cs="Arial"/>
                <w:i/>
                <w:color w:val="244061" w:themeColor="accent1" w:themeShade="80"/>
                <w:sz w:val="18"/>
                <w:szCs w:val="18"/>
              </w:rPr>
              <w:noBreakHyphen/>
            </w:r>
            <w:r>
              <w:rPr>
                <w:rFonts w:cs="Arial"/>
                <w:i/>
                <w:color w:val="244061" w:themeColor="accent1" w:themeShade="80"/>
                <w:sz w:val="18"/>
                <w:szCs w:val="18"/>
              </w:rPr>
              <w:t xml:space="preserve"> including links to any relevant State policies</w:t>
            </w:r>
            <w:r w:rsidRPr="00AF0478">
              <w:rPr>
                <w:rFonts w:cs="Arial"/>
                <w:i/>
                <w:color w:val="244061" w:themeColor="accent1" w:themeShade="80"/>
                <w:sz w:val="18"/>
                <w:szCs w:val="18"/>
              </w:rPr>
              <w:t>]</w:t>
            </w:r>
          </w:p>
        </w:tc>
      </w:tr>
      <w:tr w:rsidR="00A62888" w:rsidRPr="00A62B37" w14:paraId="65B8CA70" w14:textId="77777777" w:rsidTr="003D0681">
        <w:trPr>
          <w:cantSplit/>
        </w:trPr>
        <w:tc>
          <w:tcPr>
            <w:tcW w:w="1311" w:type="pct"/>
            <w:tcBorders>
              <w:top w:val="dotted" w:sz="4" w:space="0" w:color="auto"/>
              <w:left w:val="single" w:sz="4" w:space="0" w:color="1F497D" w:themeColor="text2"/>
              <w:bottom w:val="dotted" w:sz="4" w:space="0" w:color="auto"/>
              <w:right w:val="single" w:sz="4" w:space="0" w:color="1F497D" w:themeColor="text2"/>
            </w:tcBorders>
          </w:tcPr>
          <w:p w14:paraId="686C63E1" w14:textId="2B7DCBCC" w:rsidR="00A62888" w:rsidRPr="00AF0478" w:rsidRDefault="00A62888" w:rsidP="00A62888">
            <w:pPr>
              <w:widowControl w:val="0"/>
              <w:spacing w:before="120" w:line="268" w:lineRule="exact"/>
              <w:ind w:left="100"/>
              <w:rPr>
                <w:rFonts w:cs="Arial"/>
                <w:b/>
                <w:color w:val="244061" w:themeColor="accent1" w:themeShade="80"/>
                <w:sz w:val="18"/>
                <w:szCs w:val="18"/>
                <w:lang w:val="en-US"/>
              </w:rPr>
            </w:pPr>
            <w:r w:rsidRPr="00AF0478">
              <w:rPr>
                <w:rFonts w:cs="Arial"/>
                <w:b/>
                <w:color w:val="244061" w:themeColor="accent1" w:themeShade="80"/>
                <w:sz w:val="18"/>
                <w:szCs w:val="18"/>
                <w:lang w:val="en-US"/>
              </w:rPr>
              <w:lastRenderedPageBreak/>
              <w:t>Confidential Information</w:t>
            </w:r>
          </w:p>
        </w:tc>
        <w:tc>
          <w:tcPr>
            <w:tcW w:w="3689" w:type="pct"/>
            <w:tcBorders>
              <w:top w:val="dotted" w:sz="4" w:space="0" w:color="auto"/>
              <w:left w:val="single" w:sz="4" w:space="0" w:color="1F497D" w:themeColor="text2"/>
              <w:bottom w:val="dotted" w:sz="4" w:space="0" w:color="auto"/>
              <w:right w:val="single" w:sz="4" w:space="0" w:color="1F497D" w:themeColor="text2"/>
            </w:tcBorders>
          </w:tcPr>
          <w:p w14:paraId="21409F82" w14:textId="7AB86CB4" w:rsidR="00A62888" w:rsidRPr="00AF0478" w:rsidRDefault="00A62888" w:rsidP="00A62888">
            <w:pPr>
              <w:widowControl w:val="0"/>
              <w:spacing w:line="265" w:lineRule="exact"/>
              <w:ind w:left="100"/>
              <w:rPr>
                <w:rFonts w:cs="Arial"/>
                <w:i/>
                <w:color w:val="244061" w:themeColor="accent1" w:themeShade="80"/>
                <w:sz w:val="18"/>
                <w:szCs w:val="18"/>
                <w:lang w:val="en-US"/>
              </w:rPr>
            </w:pPr>
            <w:r w:rsidRPr="00AF0478">
              <w:rPr>
                <w:rFonts w:cs="Arial"/>
                <w:i/>
                <w:color w:val="244061" w:themeColor="accent1" w:themeShade="80"/>
                <w:sz w:val="18"/>
                <w:szCs w:val="18"/>
                <w:lang w:val="en-US"/>
              </w:rPr>
              <w:t>[Include details if any specific confidential information (</w:t>
            </w:r>
            <w:r w:rsidR="00765DF9" w:rsidRPr="00AF0478">
              <w:rPr>
                <w:rFonts w:cs="Arial"/>
                <w:i/>
                <w:color w:val="244061" w:themeColor="accent1" w:themeShade="80"/>
                <w:sz w:val="18"/>
                <w:szCs w:val="18"/>
                <w:lang w:val="en-US"/>
              </w:rPr>
              <w:t>e.g.</w:t>
            </w:r>
            <w:r w:rsidRPr="00AF0478">
              <w:rPr>
                <w:rFonts w:cs="Arial"/>
                <w:i/>
                <w:color w:val="244061" w:themeColor="accent1" w:themeShade="80"/>
                <w:sz w:val="18"/>
                <w:szCs w:val="18"/>
                <w:lang w:val="en-US"/>
              </w:rPr>
              <w:t xml:space="preserve"> Cabinet, commercial in confidence, PII information) or if any confidentiality restrictions/orders apply</w:t>
            </w:r>
            <w:r>
              <w:rPr>
                <w:rFonts w:cs="Arial"/>
                <w:i/>
                <w:color w:val="244061" w:themeColor="accent1" w:themeShade="80"/>
                <w:sz w:val="18"/>
                <w:szCs w:val="18"/>
                <w:lang w:val="en-US"/>
              </w:rPr>
              <w:t xml:space="preserve"> (e.g. confidentiality deed required)</w:t>
            </w:r>
            <w:r w:rsidRPr="00AF0478">
              <w:rPr>
                <w:rFonts w:cs="Arial"/>
                <w:i/>
                <w:color w:val="244061" w:themeColor="accent1" w:themeShade="80"/>
                <w:sz w:val="18"/>
                <w:szCs w:val="18"/>
                <w:lang w:val="en-US"/>
              </w:rPr>
              <w:t xml:space="preserve"> or insert </w:t>
            </w:r>
            <w:r>
              <w:rPr>
                <w:rFonts w:cs="Arial"/>
                <w:i/>
                <w:color w:val="244061" w:themeColor="accent1" w:themeShade="80"/>
                <w:sz w:val="18"/>
                <w:szCs w:val="18"/>
                <w:lang w:val="en-US"/>
              </w:rPr>
              <w:t>'</w:t>
            </w:r>
            <w:r w:rsidRPr="00AF0478">
              <w:rPr>
                <w:rFonts w:cs="Arial"/>
                <w:i/>
                <w:color w:val="244061" w:themeColor="accent1" w:themeShade="80"/>
                <w:sz w:val="18"/>
                <w:szCs w:val="18"/>
                <w:lang w:val="en-US"/>
              </w:rPr>
              <w:t>Not Applicable</w:t>
            </w:r>
            <w:r>
              <w:rPr>
                <w:rFonts w:cs="Arial"/>
                <w:i/>
                <w:color w:val="244061" w:themeColor="accent1" w:themeShade="80"/>
                <w:sz w:val="18"/>
                <w:szCs w:val="18"/>
                <w:lang w:val="en-US"/>
              </w:rPr>
              <w:t>'</w:t>
            </w:r>
            <w:r w:rsidRPr="00AF0478">
              <w:rPr>
                <w:rFonts w:cs="Arial"/>
                <w:i/>
                <w:color w:val="244061" w:themeColor="accent1" w:themeShade="80"/>
                <w:sz w:val="18"/>
                <w:szCs w:val="18"/>
                <w:lang w:val="en-US"/>
              </w:rPr>
              <w:t>]</w:t>
            </w:r>
          </w:p>
          <w:p w14:paraId="5A576489" w14:textId="77777777" w:rsidR="00A62888" w:rsidRPr="00AF0478" w:rsidRDefault="00A62888" w:rsidP="00A62888">
            <w:pPr>
              <w:widowControl w:val="0"/>
              <w:rPr>
                <w:rFonts w:cs="Arial"/>
                <w:i/>
                <w:color w:val="244061" w:themeColor="accent1" w:themeShade="80"/>
                <w:sz w:val="18"/>
                <w:szCs w:val="18"/>
                <w:u w:val="single"/>
              </w:rPr>
            </w:pPr>
          </w:p>
        </w:tc>
      </w:tr>
      <w:tr w:rsidR="00A62888" w:rsidRPr="00A62B37" w14:paraId="351DC018" w14:textId="77777777" w:rsidTr="003D0681">
        <w:trPr>
          <w:cantSplit/>
          <w:trHeight w:val="397"/>
        </w:trPr>
        <w:tc>
          <w:tcPr>
            <w:tcW w:w="1311" w:type="pct"/>
            <w:tcBorders>
              <w:top w:val="dotted" w:sz="4" w:space="0" w:color="auto"/>
              <w:left w:val="single" w:sz="4" w:space="0" w:color="1F497D" w:themeColor="text2"/>
              <w:bottom w:val="dotted" w:sz="4" w:space="0" w:color="auto"/>
              <w:right w:val="single" w:sz="4" w:space="0" w:color="1F497D" w:themeColor="text2"/>
            </w:tcBorders>
          </w:tcPr>
          <w:p w14:paraId="7D3B0F63" w14:textId="14001C57" w:rsidR="00A62888" w:rsidRPr="00AF0478" w:rsidRDefault="00A62888" w:rsidP="00A62888">
            <w:pPr>
              <w:widowControl w:val="0"/>
              <w:spacing w:before="120"/>
              <w:ind w:left="102"/>
              <w:rPr>
                <w:rFonts w:cs="Arial"/>
                <w:b/>
                <w:color w:val="244061" w:themeColor="accent1" w:themeShade="80"/>
                <w:sz w:val="18"/>
                <w:szCs w:val="18"/>
                <w:lang w:val="en-US"/>
              </w:rPr>
            </w:pPr>
            <w:r w:rsidRPr="00AF0478">
              <w:rPr>
                <w:rFonts w:cs="Arial"/>
                <w:b/>
                <w:color w:val="244061" w:themeColor="accent1" w:themeShade="80"/>
                <w:sz w:val="18"/>
                <w:szCs w:val="18"/>
                <w:lang w:val="en-US"/>
              </w:rPr>
              <w:t xml:space="preserve">Additional Terms </w:t>
            </w:r>
          </w:p>
        </w:tc>
        <w:tc>
          <w:tcPr>
            <w:tcW w:w="3689" w:type="pct"/>
            <w:tcBorders>
              <w:top w:val="dotted" w:sz="4" w:space="0" w:color="auto"/>
              <w:left w:val="single" w:sz="4" w:space="0" w:color="1F497D" w:themeColor="text2"/>
              <w:bottom w:val="dotted" w:sz="4" w:space="0" w:color="auto"/>
              <w:right w:val="single" w:sz="4" w:space="0" w:color="1F497D" w:themeColor="text2"/>
            </w:tcBorders>
            <w:vAlign w:val="center"/>
          </w:tcPr>
          <w:p w14:paraId="5DCA4DF6" w14:textId="4FB82999" w:rsidR="00A62888" w:rsidRPr="00AF0478" w:rsidRDefault="00A62888" w:rsidP="00E3315A">
            <w:pPr>
              <w:widowControl w:val="0"/>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149" w:right="84"/>
              <w:rPr>
                <w:rFonts w:cs="Arial"/>
                <w:i/>
                <w:color w:val="244061" w:themeColor="accent1" w:themeShade="80"/>
                <w:sz w:val="18"/>
                <w:szCs w:val="18"/>
              </w:rPr>
            </w:pPr>
            <w:r w:rsidRPr="00AF0478">
              <w:rPr>
                <w:rFonts w:cs="Arial"/>
                <w:i/>
                <w:color w:val="244061" w:themeColor="accent1" w:themeShade="80"/>
                <w:sz w:val="18"/>
                <w:szCs w:val="18"/>
              </w:rPr>
              <w:t xml:space="preserve">[Insert any terms and conditions required by the </w:t>
            </w:r>
            <w:r>
              <w:rPr>
                <w:rFonts w:cs="Arial"/>
                <w:i/>
                <w:color w:val="244061" w:themeColor="accent1" w:themeShade="80"/>
                <w:sz w:val="18"/>
                <w:szCs w:val="18"/>
              </w:rPr>
              <w:t>Client</w:t>
            </w:r>
            <w:r w:rsidRPr="00AF0478">
              <w:rPr>
                <w:rFonts w:cs="Arial"/>
                <w:i/>
                <w:color w:val="244061" w:themeColor="accent1" w:themeShade="80"/>
                <w:sz w:val="18"/>
                <w:szCs w:val="18"/>
              </w:rPr>
              <w:t xml:space="preserve"> in addition to the standard terms and conditions in the </w:t>
            </w:r>
            <w:r>
              <w:rPr>
                <w:rFonts w:cs="Arial"/>
                <w:i/>
                <w:color w:val="244061" w:themeColor="accent1" w:themeShade="80"/>
                <w:sz w:val="18"/>
                <w:szCs w:val="18"/>
              </w:rPr>
              <w:t xml:space="preserve">Legal Services Panel Agreement e.g. </w:t>
            </w:r>
            <w:r w:rsidR="00E3315A">
              <w:rPr>
                <w:rFonts w:cs="Arial"/>
                <w:i/>
                <w:color w:val="244061" w:themeColor="accent1" w:themeShade="80"/>
                <w:sz w:val="18"/>
                <w:szCs w:val="18"/>
              </w:rPr>
              <w:t>D</w:t>
            </w:r>
            <w:r>
              <w:rPr>
                <w:rFonts w:cs="Arial"/>
                <w:i/>
                <w:color w:val="244061" w:themeColor="accent1" w:themeShade="80"/>
                <w:sz w:val="18"/>
                <w:szCs w:val="18"/>
              </w:rPr>
              <w:t>ata security protocols or Client policy requirements related to site access etc.</w:t>
            </w:r>
            <w:r w:rsidRPr="00AF0478">
              <w:rPr>
                <w:rFonts w:cs="Arial"/>
                <w:i/>
                <w:color w:val="244061" w:themeColor="accent1" w:themeShade="80"/>
                <w:sz w:val="18"/>
                <w:szCs w:val="18"/>
              </w:rPr>
              <w:t>, or insert ‘Not Applicable’]</w:t>
            </w:r>
          </w:p>
        </w:tc>
      </w:tr>
      <w:tr w:rsidR="00A62888" w:rsidRPr="00A62B37" w14:paraId="0CD3C35C" w14:textId="77777777" w:rsidTr="003D0681">
        <w:trPr>
          <w:cantSplit/>
        </w:trPr>
        <w:tc>
          <w:tcPr>
            <w:tcW w:w="1311" w:type="pct"/>
            <w:tcBorders>
              <w:top w:val="dotted" w:sz="4" w:space="0" w:color="auto"/>
              <w:left w:val="single" w:sz="4" w:space="0" w:color="1F497D" w:themeColor="text2"/>
              <w:bottom w:val="dotted" w:sz="4" w:space="0" w:color="auto"/>
              <w:right w:val="single" w:sz="4" w:space="0" w:color="1F497D" w:themeColor="text2"/>
            </w:tcBorders>
          </w:tcPr>
          <w:p w14:paraId="515F1782" w14:textId="634BF72A" w:rsidR="00A62888" w:rsidRPr="00AF0478" w:rsidRDefault="00A62888" w:rsidP="00A62888">
            <w:pPr>
              <w:widowControl w:val="0"/>
              <w:spacing w:before="120"/>
              <w:ind w:left="100"/>
              <w:rPr>
                <w:rFonts w:cs="Arial"/>
                <w:color w:val="244061" w:themeColor="accent1" w:themeShade="80"/>
                <w:sz w:val="18"/>
                <w:szCs w:val="18"/>
                <w:lang w:val="en-US"/>
              </w:rPr>
            </w:pPr>
            <w:r w:rsidRPr="00AF0478">
              <w:rPr>
                <w:rFonts w:cs="Arial"/>
                <w:b/>
                <w:color w:val="244061" w:themeColor="accent1" w:themeShade="80"/>
                <w:sz w:val="18"/>
                <w:szCs w:val="18"/>
                <w:lang w:val="en-US"/>
              </w:rPr>
              <w:t>Other</w:t>
            </w:r>
            <w:r w:rsidRPr="00AF0478">
              <w:rPr>
                <w:rFonts w:cs="Arial"/>
                <w:b/>
                <w:color w:val="244061" w:themeColor="accent1" w:themeShade="80"/>
                <w:spacing w:val="-5"/>
                <w:sz w:val="18"/>
                <w:szCs w:val="18"/>
                <w:lang w:val="en-US"/>
              </w:rPr>
              <w:t xml:space="preserve"> </w:t>
            </w:r>
            <w:r w:rsidRPr="00AF0478">
              <w:rPr>
                <w:rFonts w:cs="Arial"/>
                <w:b/>
                <w:color w:val="244061" w:themeColor="accent1" w:themeShade="80"/>
                <w:sz w:val="18"/>
                <w:szCs w:val="18"/>
                <w:lang w:val="en-US"/>
              </w:rPr>
              <w:t>Requirements</w:t>
            </w:r>
          </w:p>
        </w:tc>
        <w:tc>
          <w:tcPr>
            <w:tcW w:w="3689" w:type="pct"/>
            <w:tcBorders>
              <w:top w:val="dotted" w:sz="4" w:space="0" w:color="auto"/>
              <w:left w:val="single" w:sz="4" w:space="0" w:color="1F497D" w:themeColor="text2"/>
              <w:bottom w:val="dotted" w:sz="4" w:space="0" w:color="auto"/>
              <w:right w:val="single" w:sz="4" w:space="0" w:color="1F497D" w:themeColor="text2"/>
            </w:tcBorders>
          </w:tcPr>
          <w:p w14:paraId="044C7FA0" w14:textId="4E3F100F" w:rsidR="00A62888" w:rsidRPr="00AF0478" w:rsidRDefault="00A62888" w:rsidP="00A62888">
            <w:pPr>
              <w:widowControl w:val="0"/>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149" w:right="84"/>
              <w:rPr>
                <w:rFonts w:cs="Arial"/>
                <w:i/>
                <w:color w:val="244061" w:themeColor="accent1" w:themeShade="80"/>
                <w:sz w:val="18"/>
                <w:szCs w:val="18"/>
              </w:rPr>
            </w:pPr>
            <w:r w:rsidRPr="00AF0478">
              <w:rPr>
                <w:rFonts w:cs="Arial"/>
                <w:i/>
                <w:color w:val="244061" w:themeColor="accent1" w:themeShade="80"/>
                <w:sz w:val="18"/>
                <w:szCs w:val="18"/>
              </w:rPr>
              <w:t xml:space="preserve">[Insert any other relevant requirements or Service Provider’s offering above those specified in the </w:t>
            </w:r>
            <w:r>
              <w:rPr>
                <w:rFonts w:cs="Arial"/>
                <w:i/>
                <w:color w:val="244061" w:themeColor="accent1" w:themeShade="80"/>
                <w:sz w:val="18"/>
                <w:szCs w:val="18"/>
              </w:rPr>
              <w:t>Legal Services Panel Agreement</w:t>
            </w:r>
            <w:r w:rsidRPr="00AF0478">
              <w:rPr>
                <w:rFonts w:cs="Arial"/>
                <w:i/>
                <w:color w:val="244061" w:themeColor="accent1" w:themeShade="80"/>
                <w:sz w:val="18"/>
                <w:szCs w:val="18"/>
              </w:rPr>
              <w:t>, including the Schedules, for example in relation to</w:t>
            </w:r>
            <w:r>
              <w:rPr>
                <w:rFonts w:cs="Arial"/>
                <w:i/>
                <w:color w:val="244061" w:themeColor="accent1" w:themeShade="80"/>
                <w:sz w:val="18"/>
                <w:szCs w:val="18"/>
              </w:rPr>
              <w:t>:</w:t>
            </w:r>
          </w:p>
          <w:p w14:paraId="05C8D733" w14:textId="77777777" w:rsidR="00A62888" w:rsidRPr="00AF0478" w:rsidRDefault="00A62888" w:rsidP="00A62888">
            <w:pPr>
              <w:widowControl w:val="0"/>
              <w:numPr>
                <w:ilvl w:val="0"/>
                <w:numId w:val="26"/>
              </w:numPr>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572" w:right="84"/>
              <w:rPr>
                <w:rFonts w:cs="Arial"/>
                <w:i/>
                <w:color w:val="244061" w:themeColor="accent1" w:themeShade="80"/>
                <w:sz w:val="18"/>
                <w:szCs w:val="18"/>
              </w:rPr>
            </w:pPr>
            <w:r w:rsidRPr="00AF0478">
              <w:rPr>
                <w:rFonts w:cs="Arial"/>
                <w:i/>
                <w:color w:val="244061" w:themeColor="accent1" w:themeShade="80"/>
                <w:sz w:val="18"/>
                <w:szCs w:val="18"/>
              </w:rPr>
              <w:t>Special conditions</w:t>
            </w:r>
          </w:p>
          <w:p w14:paraId="04F46A3E" w14:textId="745603FC" w:rsidR="00A62888" w:rsidRPr="00AF0478" w:rsidRDefault="00A62888" w:rsidP="00A62888">
            <w:pPr>
              <w:widowControl w:val="0"/>
              <w:numPr>
                <w:ilvl w:val="0"/>
                <w:numId w:val="26"/>
              </w:numPr>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572" w:right="84"/>
              <w:rPr>
                <w:rFonts w:cs="Arial"/>
                <w:i/>
                <w:color w:val="244061" w:themeColor="accent1" w:themeShade="80"/>
                <w:sz w:val="18"/>
                <w:szCs w:val="18"/>
              </w:rPr>
            </w:pPr>
            <w:r w:rsidRPr="00AF0478">
              <w:rPr>
                <w:rFonts w:cs="Arial"/>
                <w:i/>
                <w:color w:val="244061" w:themeColor="accent1" w:themeShade="80"/>
                <w:sz w:val="18"/>
                <w:szCs w:val="18"/>
              </w:rPr>
              <w:t xml:space="preserve">Reporting, if </w:t>
            </w:r>
            <w:r w:rsidRPr="00AC298E">
              <w:rPr>
                <w:rFonts w:cs="Arial"/>
                <w:i/>
                <w:color w:val="244061" w:themeColor="accent1" w:themeShade="80"/>
                <w:sz w:val="18"/>
                <w:szCs w:val="18"/>
              </w:rPr>
              <w:t>Client</w:t>
            </w:r>
            <w:r w:rsidRPr="00AF0478">
              <w:rPr>
                <w:rFonts w:cs="Arial"/>
                <w:i/>
                <w:color w:val="244061" w:themeColor="accent1" w:themeShade="80"/>
                <w:sz w:val="18"/>
                <w:szCs w:val="18"/>
              </w:rPr>
              <w:t xml:space="preserve"> requires regular reporting</w:t>
            </w:r>
            <w:r>
              <w:rPr>
                <w:rFonts w:cs="Arial"/>
                <w:i/>
                <w:color w:val="244061" w:themeColor="accent1" w:themeShade="80"/>
                <w:sz w:val="18"/>
                <w:szCs w:val="18"/>
              </w:rPr>
              <w:t xml:space="preserve"> directly </w:t>
            </w:r>
          </w:p>
          <w:p w14:paraId="2F9C6E2B" w14:textId="2353486F" w:rsidR="00A62888" w:rsidRPr="00AF0478" w:rsidRDefault="00A62888" w:rsidP="00A62888">
            <w:pPr>
              <w:widowControl w:val="0"/>
              <w:numPr>
                <w:ilvl w:val="0"/>
                <w:numId w:val="26"/>
              </w:numPr>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572" w:right="84"/>
              <w:rPr>
                <w:rFonts w:cs="Arial"/>
                <w:i/>
                <w:color w:val="244061" w:themeColor="accent1" w:themeShade="80"/>
                <w:sz w:val="18"/>
                <w:szCs w:val="18"/>
              </w:rPr>
            </w:pPr>
            <w:r w:rsidRPr="00AF0478">
              <w:rPr>
                <w:rFonts w:cs="Arial"/>
                <w:i/>
                <w:color w:val="244061" w:themeColor="accent1" w:themeShade="80"/>
                <w:sz w:val="18"/>
                <w:szCs w:val="18"/>
              </w:rPr>
              <w:t>Value Add</w:t>
            </w:r>
            <w:r>
              <w:rPr>
                <w:rFonts w:cs="Arial"/>
                <w:i/>
                <w:color w:val="244061" w:themeColor="accent1" w:themeShade="80"/>
                <w:sz w:val="18"/>
                <w:szCs w:val="18"/>
              </w:rPr>
              <w:t>ed Services</w:t>
            </w:r>
            <w:r w:rsidRPr="00AF0478">
              <w:rPr>
                <w:rFonts w:cs="Arial"/>
                <w:i/>
                <w:color w:val="244061" w:themeColor="accent1" w:themeShade="80"/>
                <w:sz w:val="18"/>
                <w:szCs w:val="18"/>
              </w:rPr>
              <w:t xml:space="preserve">, if wish law firm to </w:t>
            </w:r>
            <w:r>
              <w:rPr>
                <w:rFonts w:cs="Arial"/>
                <w:i/>
                <w:color w:val="244061" w:themeColor="accent1" w:themeShade="80"/>
                <w:sz w:val="18"/>
                <w:szCs w:val="18"/>
              </w:rPr>
              <w:t>provide</w:t>
            </w:r>
            <w:r w:rsidRPr="00AF0478">
              <w:rPr>
                <w:rFonts w:cs="Arial"/>
                <w:i/>
                <w:color w:val="244061" w:themeColor="accent1" w:themeShade="80"/>
                <w:sz w:val="18"/>
                <w:szCs w:val="18"/>
              </w:rPr>
              <w:t xml:space="preserve"> additional services e.g. training</w:t>
            </w:r>
            <w:r>
              <w:rPr>
                <w:rFonts w:cs="Arial"/>
                <w:i/>
                <w:color w:val="244061" w:themeColor="accent1" w:themeShade="80"/>
                <w:sz w:val="18"/>
                <w:szCs w:val="18"/>
              </w:rPr>
              <w:t xml:space="preserve"> subcontract to a</w:t>
            </w:r>
            <w:r w:rsidRPr="00AF0478">
              <w:rPr>
                <w:rFonts w:cs="Arial"/>
                <w:i/>
                <w:color w:val="244061" w:themeColor="accent1" w:themeShade="80"/>
                <w:sz w:val="18"/>
                <w:szCs w:val="18"/>
              </w:rPr>
              <w:t xml:space="preserve"> regional or </w:t>
            </w:r>
            <w:r>
              <w:rPr>
                <w:rFonts w:cs="Arial"/>
                <w:i/>
                <w:color w:val="244061" w:themeColor="accent1" w:themeShade="80"/>
                <w:sz w:val="18"/>
                <w:szCs w:val="18"/>
              </w:rPr>
              <w:t>Aboriginal</w:t>
            </w:r>
            <w:r w:rsidRPr="00AF0478">
              <w:rPr>
                <w:rFonts w:cs="Arial"/>
                <w:i/>
                <w:color w:val="244061" w:themeColor="accent1" w:themeShade="80"/>
                <w:sz w:val="18"/>
                <w:szCs w:val="18"/>
              </w:rPr>
              <w:t xml:space="preserve"> law firm</w:t>
            </w:r>
          </w:p>
          <w:p w14:paraId="1F3B3074" w14:textId="6C40EBBC" w:rsidR="00A62888" w:rsidRDefault="00A62888" w:rsidP="00A62888">
            <w:pPr>
              <w:widowControl w:val="0"/>
              <w:numPr>
                <w:ilvl w:val="0"/>
                <w:numId w:val="26"/>
              </w:numPr>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572" w:right="84"/>
              <w:rPr>
                <w:rFonts w:cs="Arial"/>
                <w:i/>
                <w:color w:val="244061" w:themeColor="accent1" w:themeShade="80"/>
                <w:sz w:val="18"/>
                <w:szCs w:val="18"/>
              </w:rPr>
            </w:pPr>
            <w:r w:rsidRPr="00AF0478">
              <w:rPr>
                <w:rFonts w:cs="Arial"/>
                <w:i/>
                <w:color w:val="244061" w:themeColor="accent1" w:themeShade="80"/>
                <w:sz w:val="18"/>
                <w:szCs w:val="18"/>
              </w:rPr>
              <w:t xml:space="preserve">Document database requirements, if needed </w:t>
            </w:r>
          </w:p>
          <w:p w14:paraId="52154FFB" w14:textId="5F46641E" w:rsidR="00765DF9" w:rsidRDefault="00A62888" w:rsidP="00A62888">
            <w:pPr>
              <w:widowControl w:val="0"/>
              <w:numPr>
                <w:ilvl w:val="0"/>
                <w:numId w:val="26"/>
              </w:numPr>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572" w:right="84"/>
              <w:rPr>
                <w:rFonts w:cs="Arial"/>
                <w:i/>
                <w:color w:val="244061" w:themeColor="accent1" w:themeShade="80"/>
                <w:sz w:val="18"/>
                <w:szCs w:val="18"/>
              </w:rPr>
            </w:pPr>
            <w:r w:rsidRPr="00954FFD">
              <w:rPr>
                <w:rFonts w:cs="Arial"/>
                <w:i/>
                <w:color w:val="244061" w:themeColor="accent1" w:themeShade="80"/>
                <w:sz w:val="18"/>
                <w:szCs w:val="18"/>
              </w:rPr>
              <w:t>Particular requirements concerning activities that must be undertaken jointly with other existing</w:t>
            </w:r>
            <w:r w:rsidR="00765DF9">
              <w:rPr>
                <w:rFonts w:cs="Arial"/>
                <w:i/>
                <w:color w:val="244061" w:themeColor="accent1" w:themeShade="80"/>
                <w:sz w:val="18"/>
                <w:szCs w:val="18"/>
              </w:rPr>
              <w:t xml:space="preserve"> Service</w:t>
            </w:r>
            <w:r w:rsidRPr="00954FFD">
              <w:rPr>
                <w:rFonts w:cs="Arial"/>
                <w:i/>
                <w:color w:val="244061" w:themeColor="accent1" w:themeShade="80"/>
                <w:sz w:val="18"/>
                <w:szCs w:val="18"/>
              </w:rPr>
              <w:t xml:space="preserve"> Provider or </w:t>
            </w:r>
            <w:r>
              <w:rPr>
                <w:rFonts w:cs="Arial"/>
                <w:i/>
                <w:color w:val="244061" w:themeColor="accent1" w:themeShade="80"/>
                <w:sz w:val="18"/>
                <w:szCs w:val="18"/>
              </w:rPr>
              <w:t xml:space="preserve">the </w:t>
            </w:r>
            <w:r w:rsidRPr="00954FFD">
              <w:rPr>
                <w:rFonts w:cs="Arial"/>
                <w:i/>
                <w:color w:val="244061" w:themeColor="accent1" w:themeShade="80"/>
                <w:sz w:val="18"/>
                <w:szCs w:val="18"/>
              </w:rPr>
              <w:t>VGSO</w:t>
            </w:r>
          </w:p>
          <w:p w14:paraId="77492B57" w14:textId="1CE6719A" w:rsidR="00A62888" w:rsidRPr="00A62888" w:rsidRDefault="00765DF9" w:rsidP="00A62888">
            <w:pPr>
              <w:widowControl w:val="0"/>
              <w:numPr>
                <w:ilvl w:val="0"/>
                <w:numId w:val="26"/>
              </w:numPr>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572" w:right="84"/>
              <w:rPr>
                <w:rFonts w:cs="Arial"/>
                <w:i/>
                <w:color w:val="244061" w:themeColor="accent1" w:themeShade="80"/>
                <w:sz w:val="18"/>
                <w:szCs w:val="18"/>
              </w:rPr>
            </w:pPr>
            <w:r>
              <w:rPr>
                <w:rFonts w:cs="Arial"/>
                <w:i/>
                <w:color w:val="244061" w:themeColor="accent1" w:themeShade="80"/>
                <w:sz w:val="18"/>
                <w:szCs w:val="18"/>
              </w:rPr>
              <w:t>If</w:t>
            </w:r>
            <w:r w:rsidR="00A62888" w:rsidRPr="00A62888">
              <w:rPr>
                <w:rFonts w:cs="Arial"/>
                <w:i/>
                <w:color w:val="244061" w:themeColor="accent1" w:themeShade="80"/>
                <w:sz w:val="18"/>
                <w:szCs w:val="18"/>
              </w:rPr>
              <w:t xml:space="preserve"> contingency component required to be quoted </w:t>
            </w:r>
          </w:p>
          <w:p w14:paraId="4D1094E0" w14:textId="7B1FBCD3" w:rsidR="00A62888" w:rsidRPr="00A62888" w:rsidRDefault="00A62888" w:rsidP="00A62888">
            <w:pPr>
              <w:widowControl w:val="0"/>
              <w:numPr>
                <w:ilvl w:val="0"/>
                <w:numId w:val="26"/>
              </w:numPr>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572" w:right="84"/>
              <w:rPr>
                <w:rFonts w:cs="Arial"/>
                <w:i/>
                <w:color w:val="244061" w:themeColor="accent1" w:themeShade="80"/>
                <w:sz w:val="18"/>
                <w:szCs w:val="18"/>
              </w:rPr>
            </w:pPr>
            <w:r w:rsidRPr="00A62888">
              <w:rPr>
                <w:rFonts w:cs="Arial"/>
                <w:i/>
                <w:color w:val="244061" w:themeColor="accent1" w:themeShade="80"/>
                <w:sz w:val="18"/>
                <w:szCs w:val="18"/>
              </w:rPr>
              <w:t>VGSO consultation requirements, if PII involved or briefing of Solicitor</w:t>
            </w:r>
            <w:r w:rsidR="009114B6">
              <w:rPr>
                <w:rFonts w:cs="Arial"/>
                <w:i/>
                <w:color w:val="244061" w:themeColor="accent1" w:themeShade="80"/>
                <w:sz w:val="18"/>
                <w:szCs w:val="18"/>
              </w:rPr>
              <w:noBreakHyphen/>
            </w:r>
            <w:r w:rsidRPr="00A62888">
              <w:rPr>
                <w:rFonts w:cs="Arial"/>
                <w:i/>
                <w:color w:val="244061" w:themeColor="accent1" w:themeShade="80"/>
                <w:sz w:val="18"/>
                <w:szCs w:val="18"/>
              </w:rPr>
              <w:t>General required</w:t>
            </w:r>
          </w:p>
          <w:p w14:paraId="74B1FA24" w14:textId="77777777" w:rsidR="00A62888" w:rsidRPr="00A62888" w:rsidRDefault="00A62888" w:rsidP="00A62888">
            <w:pPr>
              <w:widowControl w:val="0"/>
              <w:numPr>
                <w:ilvl w:val="0"/>
                <w:numId w:val="26"/>
              </w:numPr>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572" w:right="84"/>
              <w:rPr>
                <w:rFonts w:cs="Arial"/>
                <w:i/>
                <w:color w:val="244061" w:themeColor="accent1" w:themeShade="80"/>
                <w:sz w:val="18"/>
                <w:szCs w:val="18"/>
              </w:rPr>
            </w:pPr>
            <w:r w:rsidRPr="00A62888">
              <w:rPr>
                <w:rFonts w:cs="Arial"/>
                <w:i/>
                <w:color w:val="244061" w:themeColor="accent1" w:themeShade="80"/>
                <w:sz w:val="18"/>
                <w:szCs w:val="18"/>
              </w:rPr>
              <w:t>Any preferred counsel to be retained, if needed</w:t>
            </w:r>
          </w:p>
          <w:p w14:paraId="102C415A" w14:textId="085D96E5" w:rsidR="00A62888" w:rsidRPr="00AF0478" w:rsidRDefault="00A62888" w:rsidP="00A62888">
            <w:pPr>
              <w:widowControl w:val="0"/>
              <w:numPr>
                <w:ilvl w:val="0"/>
                <w:numId w:val="26"/>
              </w:numPr>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572" w:right="84"/>
              <w:rPr>
                <w:rFonts w:cs="Arial"/>
                <w:color w:val="244061" w:themeColor="accent1" w:themeShade="80"/>
                <w:sz w:val="18"/>
                <w:szCs w:val="18"/>
              </w:rPr>
            </w:pPr>
            <w:r w:rsidRPr="00A62888">
              <w:rPr>
                <w:rFonts w:cs="Arial"/>
                <w:i/>
                <w:color w:val="244061" w:themeColor="accent1" w:themeShade="80"/>
                <w:sz w:val="18"/>
                <w:szCs w:val="18"/>
              </w:rPr>
              <w:t>Any confidentiality requirements to be placed on Key Personnel]</w:t>
            </w:r>
          </w:p>
        </w:tc>
      </w:tr>
      <w:tr w:rsidR="00A62888" w:rsidRPr="00A62B37" w14:paraId="2E206762" w14:textId="77777777" w:rsidTr="003D06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311" w:type="pct"/>
            <w:tcBorders>
              <w:top w:val="dotted" w:sz="4" w:space="0" w:color="auto"/>
              <w:left w:val="single" w:sz="4" w:space="0" w:color="1F497D" w:themeColor="text2"/>
              <w:bottom w:val="dotted" w:sz="4" w:space="0" w:color="auto"/>
              <w:right w:val="single" w:sz="4" w:space="0" w:color="1F497D" w:themeColor="text2"/>
            </w:tcBorders>
          </w:tcPr>
          <w:p w14:paraId="422972E9" w14:textId="7FDFCC61" w:rsidR="00A62888" w:rsidRPr="00AF0478" w:rsidRDefault="00A62888" w:rsidP="00A62888">
            <w:pPr>
              <w:widowControl w:val="0"/>
              <w:spacing w:before="120"/>
              <w:ind w:left="100"/>
              <w:rPr>
                <w:rFonts w:cs="Arial"/>
                <w:b/>
                <w:color w:val="244061" w:themeColor="accent1" w:themeShade="80"/>
                <w:sz w:val="18"/>
                <w:szCs w:val="18"/>
                <w:lang w:val="en-US"/>
              </w:rPr>
            </w:pPr>
            <w:r>
              <w:rPr>
                <w:rFonts w:cs="Arial"/>
                <w:b/>
                <w:color w:val="244061" w:themeColor="accent1" w:themeShade="80"/>
                <w:sz w:val="18"/>
                <w:szCs w:val="18"/>
                <w:lang w:val="en-US"/>
              </w:rPr>
              <w:t>Policies Applicable to this Request for Legal Services</w:t>
            </w:r>
          </w:p>
        </w:tc>
        <w:tc>
          <w:tcPr>
            <w:tcW w:w="3689" w:type="pct"/>
            <w:tcBorders>
              <w:top w:val="dotted" w:sz="4" w:space="0" w:color="auto"/>
              <w:left w:val="single" w:sz="4" w:space="0" w:color="1F497D" w:themeColor="text2"/>
              <w:bottom w:val="dotted" w:sz="4" w:space="0" w:color="auto"/>
              <w:right w:val="single" w:sz="4" w:space="0" w:color="1F497D" w:themeColor="text2"/>
            </w:tcBorders>
          </w:tcPr>
          <w:p w14:paraId="0B85DAC6" w14:textId="36E8673D" w:rsidR="00A62888" w:rsidRPr="00F57511" w:rsidRDefault="00A62888" w:rsidP="00A62888">
            <w:pPr>
              <w:widowControl w:val="0"/>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149" w:right="84"/>
              <w:rPr>
                <w:rFonts w:cs="Arial"/>
                <w:i/>
                <w:color w:val="244061" w:themeColor="accent1" w:themeShade="80"/>
                <w:szCs w:val="18"/>
              </w:rPr>
            </w:pPr>
            <w:r w:rsidRPr="00F57511">
              <w:rPr>
                <w:rFonts w:cs="Arial"/>
                <w:i/>
                <w:color w:val="244061" w:themeColor="accent1" w:themeShade="80"/>
                <w:sz w:val="18"/>
                <w:szCs w:val="18"/>
              </w:rPr>
              <w:fldChar w:fldCharType="begin">
                <w:ffData>
                  <w:name w:val="Check1"/>
                  <w:enabled/>
                  <w:calcOnExit w:val="0"/>
                  <w:checkBox>
                    <w:sizeAuto/>
                    <w:default w:val="0"/>
                  </w:checkBox>
                </w:ffData>
              </w:fldChar>
            </w:r>
            <w:r w:rsidRPr="00F57511">
              <w:rPr>
                <w:rFonts w:cs="Arial"/>
                <w:i/>
                <w:color w:val="244061" w:themeColor="accent1" w:themeShade="80"/>
                <w:sz w:val="18"/>
                <w:szCs w:val="18"/>
              </w:rPr>
              <w:instrText xml:space="preserve"> FORMCHECKBOX </w:instrText>
            </w:r>
            <w:r w:rsidRPr="00F57511">
              <w:rPr>
                <w:rFonts w:cs="Arial"/>
                <w:i/>
                <w:color w:val="244061" w:themeColor="accent1" w:themeShade="80"/>
                <w:sz w:val="18"/>
                <w:szCs w:val="18"/>
              </w:rPr>
            </w:r>
            <w:r w:rsidRPr="00F57511">
              <w:rPr>
                <w:rFonts w:cs="Arial"/>
                <w:i/>
                <w:color w:val="244061" w:themeColor="accent1" w:themeShade="80"/>
                <w:sz w:val="18"/>
                <w:szCs w:val="18"/>
              </w:rPr>
              <w:fldChar w:fldCharType="separate"/>
            </w:r>
            <w:r w:rsidRPr="00F57511">
              <w:rPr>
                <w:rFonts w:cs="Arial"/>
                <w:i/>
                <w:color w:val="244061" w:themeColor="accent1" w:themeShade="80"/>
                <w:sz w:val="18"/>
                <w:szCs w:val="18"/>
              </w:rPr>
              <w:fldChar w:fldCharType="end"/>
            </w:r>
            <w:r w:rsidRPr="00F57511">
              <w:rPr>
                <w:rFonts w:cs="Arial"/>
                <w:i/>
                <w:color w:val="244061" w:themeColor="accent1" w:themeShade="80"/>
                <w:sz w:val="18"/>
                <w:szCs w:val="18"/>
              </w:rPr>
              <w:tab/>
            </w:r>
            <w:r w:rsidRPr="00A62888">
              <w:rPr>
                <w:rFonts w:cs="Arial"/>
                <w:color w:val="244061" w:themeColor="accent1" w:themeShade="80"/>
                <w:sz w:val="18"/>
                <w:szCs w:val="18"/>
              </w:rPr>
              <w:t xml:space="preserve">Local Jobs First is applicable to this Agreement </w:t>
            </w:r>
          </w:p>
          <w:p w14:paraId="03F0375C" w14:textId="43B8EA31" w:rsidR="00A62888" w:rsidRPr="00CF124D" w:rsidRDefault="00A62888" w:rsidP="00A62888">
            <w:pPr>
              <w:widowControl w:val="0"/>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149" w:right="84"/>
              <w:rPr>
                <w:rFonts w:cs="Arial"/>
                <w:i/>
                <w:color w:val="244061" w:themeColor="accent1" w:themeShade="80"/>
                <w:sz w:val="18"/>
                <w:szCs w:val="18"/>
              </w:rPr>
            </w:pPr>
            <w:r w:rsidRPr="00F57511">
              <w:rPr>
                <w:rFonts w:cs="Arial"/>
                <w:i/>
                <w:color w:val="244061" w:themeColor="accent1" w:themeShade="80"/>
                <w:sz w:val="18"/>
                <w:szCs w:val="18"/>
              </w:rPr>
              <w:t xml:space="preserve">[Tick above if </w:t>
            </w:r>
            <w:r>
              <w:rPr>
                <w:rFonts w:cs="Arial"/>
                <w:i/>
                <w:color w:val="244061" w:themeColor="accent1" w:themeShade="80"/>
                <w:sz w:val="18"/>
                <w:szCs w:val="18"/>
              </w:rPr>
              <w:t>Local Jobs First</w:t>
            </w:r>
            <w:r w:rsidRPr="00283A4C">
              <w:rPr>
                <w:rFonts w:cs="Arial"/>
                <w:i/>
                <w:color w:val="244061" w:themeColor="accent1" w:themeShade="80"/>
                <w:sz w:val="18"/>
                <w:szCs w:val="18"/>
              </w:rPr>
              <w:t xml:space="preserve"> </w:t>
            </w:r>
            <w:r w:rsidRPr="00F57511">
              <w:rPr>
                <w:rFonts w:cs="Arial"/>
                <w:i/>
                <w:color w:val="244061" w:themeColor="accent1" w:themeShade="80"/>
                <w:sz w:val="18"/>
                <w:szCs w:val="18"/>
              </w:rPr>
              <w:t xml:space="preserve">applies, </w:t>
            </w:r>
            <w:r w:rsidRPr="00283A4C">
              <w:rPr>
                <w:rFonts w:cs="Arial"/>
                <w:i/>
                <w:color w:val="244061" w:themeColor="accent1" w:themeShade="80"/>
                <w:sz w:val="18"/>
                <w:szCs w:val="18"/>
              </w:rPr>
              <w:t>e.g.</w:t>
            </w:r>
            <w:r w:rsidRPr="00F57511">
              <w:rPr>
                <w:rFonts w:cs="Arial"/>
                <w:i/>
                <w:color w:val="244061" w:themeColor="accent1" w:themeShade="80"/>
                <w:sz w:val="18"/>
                <w:szCs w:val="18"/>
              </w:rPr>
              <w:t xml:space="preserve">, if the value of </w:t>
            </w:r>
            <w:r>
              <w:rPr>
                <w:rFonts w:cs="Arial"/>
                <w:i/>
                <w:color w:val="244061" w:themeColor="accent1" w:themeShade="80"/>
                <w:sz w:val="18"/>
                <w:szCs w:val="18"/>
              </w:rPr>
              <w:t xml:space="preserve">the Legal Services Contract will be </w:t>
            </w:r>
            <w:r w:rsidRPr="00F57511">
              <w:rPr>
                <w:rFonts w:cs="Arial"/>
                <w:i/>
                <w:color w:val="244061" w:themeColor="accent1" w:themeShade="80"/>
                <w:sz w:val="18"/>
                <w:szCs w:val="18"/>
              </w:rPr>
              <w:t>than $1m (regional) or $3m (metro / state</w:t>
            </w:r>
            <w:r w:rsidR="009114B6">
              <w:rPr>
                <w:rFonts w:cs="Arial"/>
                <w:i/>
                <w:color w:val="244061" w:themeColor="accent1" w:themeShade="80"/>
                <w:sz w:val="18"/>
                <w:szCs w:val="18"/>
              </w:rPr>
              <w:noBreakHyphen/>
            </w:r>
            <w:r w:rsidRPr="00F57511">
              <w:rPr>
                <w:rFonts w:cs="Arial"/>
                <w:i/>
                <w:color w:val="244061" w:themeColor="accent1" w:themeShade="80"/>
                <w:sz w:val="18"/>
                <w:szCs w:val="18"/>
              </w:rPr>
              <w:t>wide).</w:t>
            </w:r>
            <w:r w:rsidRPr="00CF124D">
              <w:rPr>
                <w:rFonts w:cs="Arial"/>
                <w:i/>
                <w:color w:val="244061" w:themeColor="accent1" w:themeShade="80"/>
                <w:sz w:val="18"/>
                <w:szCs w:val="18"/>
              </w:rPr>
              <w:t xml:space="preserve"> If ticked, </w:t>
            </w:r>
            <w:r>
              <w:rPr>
                <w:rFonts w:cs="Arial"/>
                <w:i/>
                <w:color w:val="244061" w:themeColor="accent1" w:themeShade="80"/>
                <w:sz w:val="18"/>
                <w:szCs w:val="18"/>
              </w:rPr>
              <w:t>Local Jobs First</w:t>
            </w:r>
            <w:r w:rsidRPr="00CF124D">
              <w:rPr>
                <w:rFonts w:cs="Arial"/>
                <w:i/>
                <w:color w:val="244061" w:themeColor="accent1" w:themeShade="80"/>
                <w:sz w:val="18"/>
                <w:szCs w:val="18"/>
              </w:rPr>
              <w:t xml:space="preserve"> is applicable </w:t>
            </w:r>
            <w:r>
              <w:rPr>
                <w:rFonts w:cs="Arial"/>
                <w:i/>
                <w:color w:val="244061" w:themeColor="accent1" w:themeShade="80"/>
                <w:sz w:val="18"/>
                <w:szCs w:val="18"/>
              </w:rPr>
              <w:t xml:space="preserve">and Client must ensure that the Local Jobs First protocols are complied with and model clauses are included in this Request for Legal Services and subsequent Legal Services Contract.  The project must also be registered with ICN </w:t>
            </w:r>
            <w:r w:rsidR="009114B6">
              <w:rPr>
                <w:rFonts w:cs="Arial"/>
                <w:i/>
                <w:color w:val="244061" w:themeColor="accent1" w:themeShade="80"/>
                <w:sz w:val="18"/>
                <w:szCs w:val="18"/>
              </w:rPr>
              <w:noBreakHyphen/>
            </w:r>
            <w:r>
              <w:rPr>
                <w:rFonts w:cs="Arial"/>
                <w:i/>
                <w:color w:val="244061" w:themeColor="accent1" w:themeShade="80"/>
                <w:sz w:val="18"/>
                <w:szCs w:val="18"/>
              </w:rPr>
              <w:t xml:space="preserve"> see </w:t>
            </w:r>
            <w:hyperlink r:id="rId58" w:history="1">
              <w:r w:rsidRPr="00EB1087">
                <w:rPr>
                  <w:rStyle w:val="Hyperlink"/>
                  <w:rFonts w:cs="Arial"/>
                  <w:i/>
                  <w:sz w:val="18"/>
                  <w:szCs w:val="18"/>
                </w:rPr>
                <w:t>https</w:t>
              </w:r>
              <w:r>
                <w:rPr>
                  <w:rStyle w:val="Hyperlink"/>
                  <w:rFonts w:cs="Arial"/>
                  <w:i/>
                  <w:sz w:val="18"/>
                  <w:szCs w:val="18"/>
                </w:rPr>
                <w:t>:</w:t>
              </w:r>
              <w:r w:rsidRPr="00EB1087">
                <w:rPr>
                  <w:rStyle w:val="Hyperlink"/>
                  <w:rFonts w:cs="Arial"/>
                  <w:i/>
                  <w:sz w:val="18"/>
                  <w:szCs w:val="18"/>
                </w:rPr>
                <w:t>//localjobsfirst.vic.gov.au/agency</w:t>
              </w:r>
              <w:r w:rsidR="009114B6">
                <w:rPr>
                  <w:rStyle w:val="Hyperlink"/>
                  <w:rFonts w:cs="Arial"/>
                  <w:i/>
                  <w:sz w:val="18"/>
                  <w:szCs w:val="18"/>
                </w:rPr>
                <w:noBreakHyphen/>
              </w:r>
              <w:r w:rsidRPr="00EB1087">
                <w:rPr>
                  <w:rStyle w:val="Hyperlink"/>
                  <w:rFonts w:cs="Arial"/>
                  <w:i/>
                  <w:sz w:val="18"/>
                  <w:szCs w:val="18"/>
                </w:rPr>
                <w:t>guidance</w:t>
              </w:r>
            </w:hyperlink>
            <w:r>
              <w:rPr>
                <w:rFonts w:cs="Arial"/>
                <w:i/>
                <w:color w:val="244061" w:themeColor="accent1" w:themeShade="80"/>
                <w:sz w:val="18"/>
                <w:szCs w:val="18"/>
              </w:rPr>
              <w:t xml:space="preserve"> for more details]</w:t>
            </w:r>
          </w:p>
          <w:p w14:paraId="7806E133" w14:textId="614CC3CB" w:rsidR="00A62888" w:rsidRPr="00A62888" w:rsidRDefault="00A62888" w:rsidP="00A62888">
            <w:pPr>
              <w:widowControl w:val="0"/>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149" w:right="84"/>
              <w:rPr>
                <w:rFonts w:cs="Arial"/>
                <w:color w:val="244061" w:themeColor="accent1" w:themeShade="80"/>
                <w:sz w:val="18"/>
                <w:szCs w:val="18"/>
              </w:rPr>
            </w:pPr>
            <w:r w:rsidRPr="00F57511">
              <w:rPr>
                <w:rFonts w:cs="Arial"/>
                <w:i/>
                <w:color w:val="244061" w:themeColor="accent1" w:themeShade="80"/>
                <w:sz w:val="18"/>
                <w:szCs w:val="18"/>
              </w:rPr>
              <w:fldChar w:fldCharType="begin">
                <w:ffData>
                  <w:name w:val="Check1"/>
                  <w:enabled/>
                  <w:calcOnExit w:val="0"/>
                  <w:checkBox>
                    <w:sizeAuto/>
                    <w:default w:val="0"/>
                  </w:checkBox>
                </w:ffData>
              </w:fldChar>
            </w:r>
            <w:r w:rsidRPr="00F57511">
              <w:rPr>
                <w:rFonts w:cs="Arial"/>
                <w:i/>
                <w:color w:val="244061" w:themeColor="accent1" w:themeShade="80"/>
                <w:sz w:val="18"/>
                <w:szCs w:val="18"/>
              </w:rPr>
              <w:instrText xml:space="preserve"> FORMCHECKBOX </w:instrText>
            </w:r>
            <w:r w:rsidRPr="00F57511">
              <w:rPr>
                <w:rFonts w:cs="Arial"/>
                <w:i/>
                <w:color w:val="244061" w:themeColor="accent1" w:themeShade="80"/>
                <w:sz w:val="18"/>
                <w:szCs w:val="18"/>
              </w:rPr>
            </w:r>
            <w:r w:rsidRPr="00F57511">
              <w:rPr>
                <w:rFonts w:cs="Arial"/>
                <w:i/>
                <w:color w:val="244061" w:themeColor="accent1" w:themeShade="80"/>
                <w:sz w:val="18"/>
                <w:szCs w:val="18"/>
              </w:rPr>
              <w:fldChar w:fldCharType="separate"/>
            </w:r>
            <w:r w:rsidRPr="00F57511">
              <w:rPr>
                <w:rFonts w:cs="Arial"/>
                <w:i/>
                <w:color w:val="244061" w:themeColor="accent1" w:themeShade="80"/>
                <w:sz w:val="18"/>
                <w:szCs w:val="18"/>
              </w:rPr>
              <w:fldChar w:fldCharType="end"/>
            </w:r>
            <w:r w:rsidRPr="00F57511">
              <w:rPr>
                <w:rFonts w:cs="Arial"/>
                <w:i/>
                <w:color w:val="244061" w:themeColor="accent1" w:themeShade="80"/>
                <w:sz w:val="18"/>
                <w:szCs w:val="18"/>
              </w:rPr>
              <w:tab/>
            </w:r>
            <w:r w:rsidRPr="00A62888">
              <w:rPr>
                <w:rFonts w:cs="Arial"/>
                <w:color w:val="244061" w:themeColor="accent1" w:themeShade="80"/>
                <w:sz w:val="18"/>
                <w:szCs w:val="18"/>
              </w:rPr>
              <w:t>Local Jobs First is not applicable to this Agreement</w:t>
            </w:r>
          </w:p>
          <w:p w14:paraId="3825EBB5" w14:textId="68EA0139" w:rsidR="00A62888" w:rsidRPr="00A62888" w:rsidRDefault="00A62888" w:rsidP="00A62888">
            <w:pPr>
              <w:widowControl w:val="0"/>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149" w:right="84"/>
              <w:rPr>
                <w:rFonts w:cs="Arial"/>
                <w:color w:val="244061" w:themeColor="accent1" w:themeShade="80"/>
                <w:sz w:val="18"/>
                <w:szCs w:val="18"/>
              </w:rPr>
            </w:pPr>
            <w:r w:rsidRPr="00A62888">
              <w:rPr>
                <w:rFonts w:cs="Arial"/>
                <w:color w:val="244061" w:themeColor="accent1" w:themeShade="80"/>
                <w:sz w:val="18"/>
                <w:szCs w:val="18"/>
              </w:rPr>
              <w:fldChar w:fldCharType="begin">
                <w:ffData>
                  <w:name w:val="Check1"/>
                  <w:enabled/>
                  <w:calcOnExit w:val="0"/>
                  <w:checkBox>
                    <w:sizeAuto/>
                    <w:default w:val="0"/>
                  </w:checkBox>
                </w:ffData>
              </w:fldChar>
            </w:r>
            <w:r w:rsidRPr="00A62888">
              <w:rPr>
                <w:rFonts w:cs="Arial"/>
                <w:color w:val="244061" w:themeColor="accent1" w:themeShade="80"/>
                <w:sz w:val="18"/>
                <w:szCs w:val="18"/>
              </w:rPr>
              <w:instrText xml:space="preserve"> FORMCHECKBOX </w:instrText>
            </w:r>
            <w:r w:rsidRPr="00A62888">
              <w:rPr>
                <w:rFonts w:cs="Arial"/>
                <w:color w:val="244061" w:themeColor="accent1" w:themeShade="80"/>
                <w:sz w:val="18"/>
                <w:szCs w:val="18"/>
              </w:rPr>
            </w:r>
            <w:r w:rsidRPr="00A62888">
              <w:rPr>
                <w:rFonts w:cs="Arial"/>
                <w:color w:val="244061" w:themeColor="accent1" w:themeShade="80"/>
                <w:sz w:val="18"/>
                <w:szCs w:val="18"/>
              </w:rPr>
              <w:fldChar w:fldCharType="separate"/>
            </w:r>
            <w:r w:rsidRPr="00A62888">
              <w:rPr>
                <w:rFonts w:cs="Arial"/>
                <w:color w:val="244061" w:themeColor="accent1" w:themeShade="80"/>
                <w:sz w:val="18"/>
                <w:szCs w:val="18"/>
              </w:rPr>
              <w:fldChar w:fldCharType="end"/>
            </w:r>
            <w:r w:rsidRPr="00A62888">
              <w:rPr>
                <w:rFonts w:cs="Arial"/>
                <w:color w:val="244061" w:themeColor="accent1" w:themeShade="80"/>
                <w:sz w:val="18"/>
                <w:szCs w:val="18"/>
              </w:rPr>
              <w:tab/>
              <w:t>Client specific policies apply to this Request for Legal Services</w:t>
            </w:r>
          </w:p>
          <w:p w14:paraId="4B2A3AD9" w14:textId="21D04CD5" w:rsidR="00A62888" w:rsidRPr="00AF0478" w:rsidRDefault="00A62888" w:rsidP="00A62888">
            <w:pPr>
              <w:widowControl w:val="0"/>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149" w:right="84"/>
              <w:rPr>
                <w:rFonts w:cs="Arial"/>
                <w:i/>
                <w:color w:val="244061" w:themeColor="accent1" w:themeShade="80"/>
                <w:sz w:val="18"/>
                <w:szCs w:val="18"/>
              </w:rPr>
            </w:pPr>
            <w:r>
              <w:rPr>
                <w:rFonts w:cs="Arial"/>
                <w:i/>
                <w:color w:val="244061" w:themeColor="accent1" w:themeShade="80"/>
                <w:sz w:val="18"/>
                <w:szCs w:val="18"/>
              </w:rPr>
              <w:t xml:space="preserve"> [Insert details of any other Client specific policy applicable to this RFLS]</w:t>
            </w:r>
          </w:p>
        </w:tc>
      </w:tr>
      <w:tr w:rsidR="00A62888" w:rsidRPr="00A62B37" w14:paraId="4865F0BE" w14:textId="77777777" w:rsidTr="003D0681">
        <w:trPr>
          <w:cantSplit/>
          <w:trHeight w:hRule="exact" w:val="454"/>
        </w:trPr>
        <w:tc>
          <w:tcPr>
            <w:tcW w:w="5000" w:type="pct"/>
            <w:gridSpan w:val="2"/>
            <w:tcBorders>
              <w:top w:val="single" w:sz="6" w:space="0" w:color="auto"/>
              <w:left w:val="single" w:sz="4" w:space="0" w:color="1F497D" w:themeColor="text2"/>
              <w:bottom w:val="single" w:sz="6" w:space="0" w:color="auto"/>
              <w:right w:val="single" w:sz="4" w:space="0" w:color="1F497D" w:themeColor="text2"/>
            </w:tcBorders>
            <w:shd w:val="clear" w:color="auto" w:fill="215868" w:themeFill="accent5" w:themeFillShade="80"/>
            <w:vAlign w:val="center"/>
          </w:tcPr>
          <w:p w14:paraId="32FA5399" w14:textId="277D1C57" w:rsidR="00A62888" w:rsidRPr="00AF0478" w:rsidRDefault="00A62888" w:rsidP="00A62888">
            <w:pPr>
              <w:widowControl w:val="0"/>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149" w:right="84"/>
              <w:rPr>
                <w:rFonts w:cs="Arial"/>
                <w:b/>
                <w:i/>
                <w:color w:val="244061" w:themeColor="accent1" w:themeShade="80"/>
                <w:sz w:val="18"/>
                <w:szCs w:val="18"/>
              </w:rPr>
            </w:pPr>
            <w:r w:rsidRPr="00F57511">
              <w:rPr>
                <w:rFonts w:cs="Arial"/>
                <w:b/>
                <w:color w:val="FFFFFF" w:themeColor="background1"/>
                <w:sz w:val="21"/>
                <w:szCs w:val="20"/>
              </w:rPr>
              <w:t>Requested Key Personnel</w:t>
            </w:r>
          </w:p>
        </w:tc>
      </w:tr>
      <w:tr w:rsidR="00A62888" w:rsidRPr="00A62B37" w14:paraId="5BB0F9FE" w14:textId="77777777" w:rsidTr="003D0681">
        <w:trPr>
          <w:cantSplit/>
        </w:trPr>
        <w:tc>
          <w:tcPr>
            <w:tcW w:w="1311" w:type="pct"/>
            <w:tcBorders>
              <w:top w:val="single" w:sz="6" w:space="0" w:color="auto"/>
              <w:left w:val="single" w:sz="4" w:space="0" w:color="1F497D" w:themeColor="text2"/>
              <w:bottom w:val="dotted" w:sz="4" w:space="0" w:color="auto"/>
              <w:right w:val="single" w:sz="4" w:space="0" w:color="1F497D" w:themeColor="text2"/>
            </w:tcBorders>
          </w:tcPr>
          <w:p w14:paraId="09D192E7" w14:textId="22E3D2CF" w:rsidR="00A62888" w:rsidRPr="00AF0478" w:rsidRDefault="00A62888" w:rsidP="00A62888">
            <w:pPr>
              <w:widowControl w:val="0"/>
              <w:spacing w:before="120"/>
              <w:ind w:left="102"/>
              <w:rPr>
                <w:b/>
                <w:color w:val="244061" w:themeColor="accent1" w:themeShade="80"/>
                <w:spacing w:val="1"/>
                <w:sz w:val="18"/>
                <w:szCs w:val="18"/>
                <w:lang w:val="en-US"/>
              </w:rPr>
            </w:pPr>
            <w:r w:rsidRPr="00AF0478">
              <w:rPr>
                <w:rFonts w:cs="Arial"/>
                <w:b/>
                <w:color w:val="244061" w:themeColor="accent1" w:themeShade="80"/>
                <w:sz w:val="18"/>
                <w:szCs w:val="18"/>
                <w:lang w:val="en-US"/>
              </w:rPr>
              <w:t>Required</w:t>
            </w:r>
            <w:r w:rsidRPr="00AF0478">
              <w:rPr>
                <w:rFonts w:cs="Arial"/>
                <w:b/>
                <w:color w:val="244061" w:themeColor="accent1" w:themeShade="80"/>
                <w:spacing w:val="-8"/>
                <w:sz w:val="18"/>
                <w:szCs w:val="18"/>
                <w:lang w:val="en-US"/>
              </w:rPr>
              <w:t xml:space="preserve"> </w:t>
            </w:r>
            <w:r w:rsidRPr="00AF0478">
              <w:rPr>
                <w:rFonts w:cs="Arial"/>
                <w:b/>
                <w:color w:val="244061" w:themeColor="accent1" w:themeShade="80"/>
                <w:sz w:val="18"/>
                <w:szCs w:val="18"/>
                <w:lang w:val="en-US"/>
              </w:rPr>
              <w:t>Qualifications</w:t>
            </w:r>
            <w:r w:rsidRPr="00AF0478">
              <w:rPr>
                <w:rFonts w:cs="Arial"/>
                <w:b/>
                <w:color w:val="244061" w:themeColor="accent1" w:themeShade="80"/>
                <w:spacing w:val="-1"/>
                <w:sz w:val="18"/>
                <w:szCs w:val="18"/>
                <w:lang w:val="en-US"/>
              </w:rPr>
              <w:t xml:space="preserve"> </w:t>
            </w:r>
            <w:r w:rsidRPr="00AF0478">
              <w:rPr>
                <w:rFonts w:cs="Arial"/>
                <w:b/>
                <w:color w:val="244061" w:themeColor="accent1" w:themeShade="80"/>
                <w:sz w:val="18"/>
                <w:szCs w:val="18"/>
                <w:lang w:val="en-US"/>
              </w:rPr>
              <w:t>and</w:t>
            </w:r>
            <w:r w:rsidRPr="00AF0478">
              <w:rPr>
                <w:rFonts w:cs="Arial"/>
                <w:b/>
                <w:color w:val="244061" w:themeColor="accent1" w:themeShade="80"/>
                <w:spacing w:val="-4"/>
                <w:sz w:val="18"/>
                <w:szCs w:val="18"/>
                <w:lang w:val="en-US"/>
              </w:rPr>
              <w:t xml:space="preserve"> </w:t>
            </w:r>
            <w:r w:rsidRPr="00AF0478">
              <w:rPr>
                <w:rFonts w:cs="Arial"/>
                <w:b/>
                <w:color w:val="244061" w:themeColor="accent1" w:themeShade="80"/>
                <w:sz w:val="18"/>
                <w:szCs w:val="18"/>
                <w:lang w:val="en-US"/>
              </w:rPr>
              <w:t>Experience</w:t>
            </w:r>
          </w:p>
        </w:tc>
        <w:tc>
          <w:tcPr>
            <w:tcW w:w="3689" w:type="pct"/>
            <w:tcBorders>
              <w:top w:val="single" w:sz="6" w:space="0" w:color="auto"/>
              <w:left w:val="single" w:sz="4" w:space="0" w:color="1F497D" w:themeColor="text2"/>
              <w:bottom w:val="dotted" w:sz="4" w:space="0" w:color="auto"/>
              <w:right w:val="single" w:sz="4" w:space="0" w:color="1F497D" w:themeColor="text2"/>
            </w:tcBorders>
          </w:tcPr>
          <w:p w14:paraId="47FD4E48" w14:textId="041207E1" w:rsidR="00A62888" w:rsidRPr="00AF0478" w:rsidRDefault="00A62888" w:rsidP="00A62888">
            <w:pPr>
              <w:widowControl w:val="0"/>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149" w:right="84"/>
              <w:rPr>
                <w:rFonts w:cs="Arial"/>
                <w:i/>
                <w:color w:val="244061" w:themeColor="accent1" w:themeShade="80"/>
                <w:sz w:val="18"/>
                <w:szCs w:val="18"/>
              </w:rPr>
            </w:pPr>
            <w:r w:rsidRPr="00AF0478">
              <w:rPr>
                <w:rFonts w:cs="Arial"/>
                <w:i/>
                <w:color w:val="244061" w:themeColor="accent1" w:themeShade="80"/>
                <w:sz w:val="18"/>
                <w:szCs w:val="18"/>
              </w:rPr>
              <w:t>[Include details of mandatory/desired qualifications and experience (including any specialist knowledge), if required or insert ‘Not Applicable’]</w:t>
            </w:r>
          </w:p>
        </w:tc>
      </w:tr>
      <w:tr w:rsidR="00A62888" w:rsidRPr="00A62B37" w14:paraId="651E5594" w14:textId="77777777" w:rsidTr="003D0681">
        <w:trPr>
          <w:cantSplit/>
        </w:trPr>
        <w:tc>
          <w:tcPr>
            <w:tcW w:w="1311" w:type="pct"/>
            <w:tcBorders>
              <w:top w:val="dotted" w:sz="4" w:space="0" w:color="auto"/>
              <w:left w:val="single" w:sz="4" w:space="0" w:color="1F497D" w:themeColor="text2"/>
              <w:bottom w:val="single" w:sz="4" w:space="0" w:color="1F497D" w:themeColor="text2"/>
              <w:right w:val="single" w:sz="4" w:space="0" w:color="1F497D" w:themeColor="text2"/>
            </w:tcBorders>
          </w:tcPr>
          <w:p w14:paraId="2F737D4F" w14:textId="6473B5BF" w:rsidR="00A62888" w:rsidRPr="00AF0478" w:rsidRDefault="00A62888" w:rsidP="00A62888">
            <w:pPr>
              <w:widowControl w:val="0"/>
              <w:spacing w:before="120"/>
              <w:ind w:left="102"/>
              <w:rPr>
                <w:rFonts w:cs="Arial"/>
                <w:b/>
                <w:color w:val="244061" w:themeColor="accent1" w:themeShade="80"/>
                <w:sz w:val="18"/>
                <w:szCs w:val="18"/>
                <w:lang w:val="en-US"/>
              </w:rPr>
            </w:pPr>
            <w:r>
              <w:rPr>
                <w:rFonts w:cs="Arial"/>
                <w:b/>
                <w:color w:val="244061" w:themeColor="accent1" w:themeShade="80"/>
                <w:sz w:val="18"/>
                <w:szCs w:val="18"/>
                <w:lang w:val="en-US"/>
              </w:rPr>
              <w:t xml:space="preserve">Key </w:t>
            </w:r>
            <w:r w:rsidRPr="00AF0478">
              <w:rPr>
                <w:rFonts w:cs="Arial"/>
                <w:b/>
                <w:color w:val="244061" w:themeColor="accent1" w:themeShade="80"/>
                <w:sz w:val="18"/>
                <w:szCs w:val="18"/>
                <w:lang w:val="en-US"/>
              </w:rPr>
              <w:t>Personnel</w:t>
            </w:r>
          </w:p>
        </w:tc>
        <w:tc>
          <w:tcPr>
            <w:tcW w:w="3689" w:type="pct"/>
            <w:tcBorders>
              <w:top w:val="dotted" w:sz="4" w:space="0" w:color="auto"/>
              <w:left w:val="single" w:sz="4" w:space="0" w:color="1F497D" w:themeColor="text2"/>
              <w:bottom w:val="single" w:sz="4" w:space="0" w:color="1F497D" w:themeColor="text2"/>
              <w:right w:val="single" w:sz="4" w:space="0" w:color="1F497D" w:themeColor="text2"/>
            </w:tcBorders>
            <w:vAlign w:val="center"/>
          </w:tcPr>
          <w:p w14:paraId="7C9B1916" w14:textId="4BF7B496" w:rsidR="00A62888" w:rsidRPr="00AF0478" w:rsidRDefault="00A62888" w:rsidP="00A62888">
            <w:pPr>
              <w:widowControl w:val="0"/>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149" w:right="84"/>
              <w:rPr>
                <w:rFonts w:cs="Arial"/>
                <w:i/>
                <w:color w:val="244061" w:themeColor="accent1" w:themeShade="80"/>
                <w:sz w:val="18"/>
                <w:szCs w:val="18"/>
              </w:rPr>
            </w:pPr>
            <w:r w:rsidRPr="00AF0478">
              <w:rPr>
                <w:rFonts w:cs="Arial"/>
                <w:i/>
                <w:color w:val="244061" w:themeColor="accent1" w:themeShade="80"/>
                <w:sz w:val="18"/>
                <w:szCs w:val="18"/>
              </w:rPr>
              <w:t xml:space="preserve">[Insert the required </w:t>
            </w:r>
            <w:r>
              <w:rPr>
                <w:rFonts w:cs="Arial"/>
                <w:i/>
                <w:color w:val="244061" w:themeColor="accent1" w:themeShade="80"/>
                <w:sz w:val="18"/>
                <w:szCs w:val="18"/>
              </w:rPr>
              <w:t>Key</w:t>
            </w:r>
            <w:r w:rsidRPr="00AF0478">
              <w:rPr>
                <w:rFonts w:cs="Arial"/>
                <w:i/>
                <w:color w:val="244061" w:themeColor="accent1" w:themeShade="80"/>
                <w:sz w:val="18"/>
                <w:szCs w:val="18"/>
              </w:rPr>
              <w:t xml:space="preserve"> Personnel details, or insert ‘Not Applicable’]</w:t>
            </w:r>
          </w:p>
        </w:tc>
      </w:tr>
      <w:tr w:rsidR="00A62888" w:rsidRPr="00A62B37" w14:paraId="72292BB8" w14:textId="05B735E5" w:rsidTr="003D0681">
        <w:trPr>
          <w:cantSplit/>
        </w:trPr>
        <w:tc>
          <w:tcPr>
            <w:tcW w:w="5000" w:type="pct"/>
            <w:gridSpan w:val="2"/>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215868" w:themeFill="accent5" w:themeFillShade="80"/>
          </w:tcPr>
          <w:p w14:paraId="3A15D214" w14:textId="007198C3" w:rsidR="00A62888" w:rsidRPr="00AF0478" w:rsidRDefault="00A62888" w:rsidP="00E235ED">
            <w:pPr>
              <w:keepNext/>
              <w:widowControl w:val="0"/>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149" w:right="84"/>
              <w:rPr>
                <w:rFonts w:cs="Arial"/>
                <w:i/>
                <w:color w:val="244061" w:themeColor="accent1" w:themeShade="80"/>
                <w:sz w:val="18"/>
                <w:szCs w:val="18"/>
              </w:rPr>
            </w:pPr>
            <w:r>
              <w:rPr>
                <w:rFonts w:cs="Arial"/>
                <w:b/>
                <w:color w:val="FFFFFF" w:themeColor="background1"/>
                <w:sz w:val="21"/>
                <w:szCs w:val="20"/>
              </w:rPr>
              <w:lastRenderedPageBreak/>
              <w:t xml:space="preserve">Requested Pricing Arrangement </w:t>
            </w:r>
            <w:r w:rsidRPr="00F57511">
              <w:rPr>
                <w:rFonts w:cs="Arial"/>
                <w:b/>
                <w:i/>
                <w:color w:val="FFFFFF" w:themeColor="background1"/>
                <w:sz w:val="21"/>
                <w:szCs w:val="20"/>
              </w:rPr>
              <w:t>(</w:t>
            </w:r>
            <w:r w:rsidR="00E235ED">
              <w:rPr>
                <w:rFonts w:cs="Arial"/>
                <w:b/>
                <w:i/>
                <w:color w:val="FFFFFF" w:themeColor="background1"/>
                <w:sz w:val="21"/>
                <w:szCs w:val="20"/>
              </w:rPr>
              <w:t>o</w:t>
            </w:r>
            <w:r>
              <w:rPr>
                <w:rFonts w:cs="Arial"/>
                <w:b/>
                <w:i/>
                <w:color w:val="FFFFFF" w:themeColor="background1"/>
                <w:sz w:val="21"/>
                <w:szCs w:val="20"/>
              </w:rPr>
              <w:t xml:space="preserve">ptional </w:t>
            </w:r>
            <w:r w:rsidR="009114B6">
              <w:rPr>
                <w:rFonts w:cs="Arial"/>
                <w:b/>
                <w:i/>
                <w:color w:val="FFFFFF" w:themeColor="background1"/>
                <w:sz w:val="21"/>
                <w:szCs w:val="20"/>
              </w:rPr>
              <w:noBreakHyphen/>
            </w:r>
            <w:r>
              <w:rPr>
                <w:rFonts w:cs="Arial"/>
                <w:b/>
                <w:i/>
                <w:color w:val="FFFFFF" w:themeColor="background1"/>
                <w:sz w:val="21"/>
                <w:szCs w:val="20"/>
              </w:rPr>
              <w:t xml:space="preserve"> </w:t>
            </w:r>
            <w:r w:rsidRPr="00F57511">
              <w:rPr>
                <w:rFonts w:cs="Arial"/>
                <w:b/>
                <w:i/>
                <w:color w:val="FFFFFF" w:themeColor="background1"/>
                <w:sz w:val="21"/>
                <w:szCs w:val="20"/>
              </w:rPr>
              <w:t xml:space="preserve">Client not required to </w:t>
            </w:r>
            <w:r>
              <w:rPr>
                <w:rFonts w:cs="Arial"/>
                <w:b/>
                <w:i/>
                <w:color w:val="FFFFFF" w:themeColor="background1"/>
                <w:sz w:val="21"/>
                <w:szCs w:val="20"/>
              </w:rPr>
              <w:t>c</w:t>
            </w:r>
            <w:r w:rsidRPr="00F57511">
              <w:rPr>
                <w:rFonts w:cs="Arial"/>
                <w:b/>
                <w:i/>
                <w:color w:val="FFFFFF" w:themeColor="background1"/>
                <w:sz w:val="21"/>
                <w:szCs w:val="20"/>
              </w:rPr>
              <w:t>omplete)</w:t>
            </w:r>
          </w:p>
        </w:tc>
      </w:tr>
      <w:tr w:rsidR="00A62888" w:rsidRPr="00A62B37" w14:paraId="62F3EA51" w14:textId="5BFDFFEC" w:rsidTr="003D0681">
        <w:trPr>
          <w:cantSplit/>
        </w:trPr>
        <w:tc>
          <w:tcPr>
            <w:tcW w:w="1311" w:type="pct"/>
            <w:tcBorders>
              <w:top w:val="single" w:sz="4" w:space="0" w:color="1F497D" w:themeColor="text2"/>
              <w:left w:val="single" w:sz="4" w:space="0" w:color="1F497D" w:themeColor="text2"/>
              <w:bottom w:val="single" w:sz="4" w:space="0" w:color="1F497D" w:themeColor="text2"/>
              <w:right w:val="single" w:sz="4" w:space="0" w:color="1F497D" w:themeColor="text2"/>
            </w:tcBorders>
          </w:tcPr>
          <w:p w14:paraId="2515889D" w14:textId="79BB9C0A" w:rsidR="00A62888" w:rsidRDefault="00A62888" w:rsidP="00A62888">
            <w:pPr>
              <w:widowControl w:val="0"/>
              <w:spacing w:before="120"/>
              <w:ind w:left="102"/>
              <w:rPr>
                <w:rFonts w:cs="Arial"/>
                <w:b/>
                <w:color w:val="244061" w:themeColor="accent1" w:themeShade="80"/>
                <w:sz w:val="18"/>
                <w:szCs w:val="20"/>
                <w:lang w:val="en-US"/>
              </w:rPr>
            </w:pPr>
            <w:r>
              <w:rPr>
                <w:rFonts w:cs="Arial"/>
                <w:b/>
                <w:color w:val="244061" w:themeColor="accent1" w:themeShade="80"/>
                <w:sz w:val="18"/>
                <w:szCs w:val="20"/>
                <w:lang w:val="en-US"/>
              </w:rPr>
              <w:t xml:space="preserve">Pricing Arrangement options requested </w:t>
            </w:r>
          </w:p>
          <w:p w14:paraId="307F259C" w14:textId="67E0CEA7" w:rsidR="00A62888" w:rsidRPr="00AF0478" w:rsidRDefault="00A62888" w:rsidP="00A62888">
            <w:pPr>
              <w:widowControl w:val="0"/>
              <w:spacing w:before="120" w:line="268" w:lineRule="exact"/>
              <w:ind w:left="100"/>
              <w:rPr>
                <w:rFonts w:cs="Arial"/>
                <w:b/>
                <w:color w:val="244061" w:themeColor="accent1" w:themeShade="80"/>
                <w:sz w:val="18"/>
                <w:szCs w:val="18"/>
                <w:lang w:val="en-US"/>
              </w:rPr>
            </w:pPr>
            <w:r>
              <w:rPr>
                <w:rFonts w:cs="Arial"/>
                <w:i/>
                <w:color w:val="244061" w:themeColor="accent1" w:themeShade="80"/>
                <w:sz w:val="18"/>
                <w:szCs w:val="20"/>
                <w:lang w:val="en-US"/>
              </w:rPr>
              <w:t xml:space="preserve">In providing Fee Proposal the Service Provider must provide proposed quotes for each of the Pricing Arrangements selected </w:t>
            </w:r>
          </w:p>
        </w:tc>
        <w:tc>
          <w:tcPr>
            <w:tcW w:w="3689" w:type="pct"/>
            <w:tcBorders>
              <w:top w:val="single" w:sz="4" w:space="0" w:color="1F497D" w:themeColor="text2"/>
              <w:left w:val="single" w:sz="4" w:space="0" w:color="1F497D" w:themeColor="text2"/>
              <w:bottom w:val="single" w:sz="4" w:space="0" w:color="1F497D" w:themeColor="text2"/>
              <w:right w:val="single" w:sz="4" w:space="0" w:color="1F497D" w:themeColor="text2"/>
            </w:tcBorders>
          </w:tcPr>
          <w:p w14:paraId="6BF69A5F" w14:textId="4EE0040F" w:rsidR="00A62888" w:rsidRPr="00E66C29" w:rsidRDefault="00CE6DA0" w:rsidP="00A62888">
            <w:pPr>
              <w:widowControl w:val="0"/>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448" w:right="84" w:hanging="299"/>
              <w:rPr>
                <w:rFonts w:cs="Arial"/>
                <w:color w:val="244061" w:themeColor="accent1" w:themeShade="80"/>
                <w:sz w:val="18"/>
                <w:szCs w:val="20"/>
              </w:rPr>
            </w:pPr>
            <w:sdt>
              <w:sdtPr>
                <w:rPr>
                  <w:rFonts w:cs="Arial"/>
                  <w:color w:val="244061" w:themeColor="accent1" w:themeShade="80"/>
                  <w:sz w:val="18"/>
                  <w:szCs w:val="20"/>
                </w:rPr>
                <w:id w:val="1126122088"/>
                <w14:checkbox>
                  <w14:checked w14:val="0"/>
                  <w14:checkedState w14:val="2612" w14:font="MS Gothic"/>
                  <w14:uncheckedState w14:val="2610" w14:font="MS Gothic"/>
                </w14:checkbox>
              </w:sdtPr>
              <w:sdtEndPr/>
              <w:sdtContent>
                <w:r w:rsidR="00A62888" w:rsidRPr="00E66C29">
                  <w:rPr>
                    <w:rFonts w:ascii="Segoe UI Symbol" w:hAnsi="Segoe UI Symbol" w:cs="Segoe UI Symbol"/>
                    <w:color w:val="244061" w:themeColor="accent1" w:themeShade="80"/>
                    <w:sz w:val="18"/>
                    <w:szCs w:val="20"/>
                  </w:rPr>
                  <w:t>☐</w:t>
                </w:r>
              </w:sdtContent>
            </w:sdt>
            <w:r w:rsidR="00A62888">
              <w:tab/>
            </w:r>
            <w:r w:rsidR="00A62888" w:rsidRPr="00E66C29">
              <w:rPr>
                <w:rFonts w:cs="Arial"/>
                <w:color w:val="244061" w:themeColor="accent1" w:themeShade="80"/>
                <w:sz w:val="18"/>
                <w:szCs w:val="20"/>
              </w:rPr>
              <w:t>fixed fee</w:t>
            </w:r>
            <w:r w:rsidR="00A62888">
              <w:rPr>
                <w:rFonts w:cs="Arial"/>
                <w:color w:val="244061" w:themeColor="accent1" w:themeShade="80"/>
                <w:sz w:val="18"/>
                <w:szCs w:val="20"/>
              </w:rPr>
              <w:t xml:space="preserve"> </w:t>
            </w:r>
            <w:r w:rsidR="009114B6">
              <w:rPr>
                <w:rFonts w:cs="Arial"/>
                <w:color w:val="244061" w:themeColor="accent1" w:themeShade="80"/>
                <w:sz w:val="18"/>
                <w:szCs w:val="20"/>
              </w:rPr>
              <w:noBreakHyphen/>
            </w:r>
            <w:r w:rsidR="00A62888">
              <w:rPr>
                <w:rFonts w:cs="Arial"/>
                <w:color w:val="244061" w:themeColor="accent1" w:themeShade="80"/>
                <w:sz w:val="18"/>
                <w:szCs w:val="20"/>
              </w:rPr>
              <w:t xml:space="preserve"> </w:t>
            </w:r>
            <w:r w:rsidR="00A62888" w:rsidRPr="00E66C29">
              <w:rPr>
                <w:rFonts w:cs="Arial"/>
                <w:color w:val="244061" w:themeColor="accent1" w:themeShade="80"/>
                <w:sz w:val="18"/>
                <w:szCs w:val="20"/>
              </w:rPr>
              <w:t xml:space="preserve">total (amount to be charged for </w:t>
            </w:r>
            <w:r w:rsidR="00A62888">
              <w:rPr>
                <w:rFonts w:cs="Arial"/>
                <w:color w:val="244061" w:themeColor="accent1" w:themeShade="80"/>
                <w:sz w:val="18"/>
                <w:szCs w:val="20"/>
              </w:rPr>
              <w:t xml:space="preserve">total </w:t>
            </w:r>
            <w:r w:rsidR="00A62888" w:rsidRPr="00E66C29">
              <w:rPr>
                <w:rFonts w:cs="Arial"/>
                <w:color w:val="244061" w:themeColor="accent1" w:themeShade="80"/>
                <w:sz w:val="18"/>
                <w:szCs w:val="20"/>
              </w:rPr>
              <w:t xml:space="preserve">Services) </w:t>
            </w:r>
          </w:p>
          <w:p w14:paraId="6E8D2712" w14:textId="6A825B5A" w:rsidR="00A62888" w:rsidRPr="00E66C29" w:rsidRDefault="00CE6DA0" w:rsidP="00A62888">
            <w:pPr>
              <w:widowControl w:val="0"/>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448" w:right="84" w:hanging="299"/>
              <w:rPr>
                <w:rFonts w:cs="Arial"/>
                <w:color w:val="244061" w:themeColor="accent1" w:themeShade="80"/>
                <w:sz w:val="18"/>
                <w:szCs w:val="20"/>
              </w:rPr>
            </w:pPr>
            <w:sdt>
              <w:sdtPr>
                <w:rPr>
                  <w:rFonts w:cs="Arial"/>
                  <w:color w:val="244061" w:themeColor="accent1" w:themeShade="80"/>
                  <w:sz w:val="18"/>
                  <w:szCs w:val="20"/>
                </w:rPr>
                <w:id w:val="1298344769"/>
                <w14:checkbox>
                  <w14:checked w14:val="0"/>
                  <w14:checkedState w14:val="2612" w14:font="MS Gothic"/>
                  <w14:uncheckedState w14:val="2610" w14:font="MS Gothic"/>
                </w14:checkbox>
              </w:sdtPr>
              <w:sdtEndPr/>
              <w:sdtContent>
                <w:r w:rsidR="00A62888" w:rsidRPr="00E66C29">
                  <w:rPr>
                    <w:rFonts w:ascii="Segoe UI Symbol" w:hAnsi="Segoe UI Symbol" w:cs="Segoe UI Symbol"/>
                    <w:color w:val="244061" w:themeColor="accent1" w:themeShade="80"/>
                    <w:sz w:val="18"/>
                    <w:szCs w:val="20"/>
                  </w:rPr>
                  <w:t>☐</w:t>
                </w:r>
              </w:sdtContent>
            </w:sdt>
            <w:r w:rsidR="00A62888">
              <w:tab/>
            </w:r>
            <w:r w:rsidR="00A62888" w:rsidRPr="00E66C29">
              <w:rPr>
                <w:rFonts w:cs="Arial"/>
                <w:color w:val="244061" w:themeColor="accent1" w:themeShade="80"/>
                <w:sz w:val="18"/>
                <w:szCs w:val="20"/>
              </w:rPr>
              <w:t>fixed fee</w:t>
            </w:r>
            <w:r w:rsidR="00A62888">
              <w:rPr>
                <w:rFonts w:cs="Arial"/>
                <w:color w:val="244061" w:themeColor="accent1" w:themeShade="80"/>
                <w:sz w:val="18"/>
                <w:szCs w:val="20"/>
              </w:rPr>
              <w:t xml:space="preserve"> </w:t>
            </w:r>
            <w:r w:rsidR="009114B6">
              <w:rPr>
                <w:rFonts w:cs="Arial"/>
                <w:color w:val="244061" w:themeColor="accent1" w:themeShade="80"/>
                <w:sz w:val="18"/>
                <w:szCs w:val="20"/>
              </w:rPr>
              <w:noBreakHyphen/>
            </w:r>
            <w:r w:rsidR="00A62888">
              <w:rPr>
                <w:rFonts w:cs="Arial"/>
                <w:color w:val="244061" w:themeColor="accent1" w:themeShade="80"/>
                <w:sz w:val="18"/>
                <w:szCs w:val="20"/>
              </w:rPr>
              <w:t xml:space="preserve"> staged</w:t>
            </w:r>
            <w:r w:rsidR="00A62888" w:rsidRPr="00E66C29">
              <w:rPr>
                <w:rFonts w:cs="Arial"/>
                <w:color w:val="244061" w:themeColor="accent1" w:themeShade="80"/>
                <w:sz w:val="18"/>
                <w:szCs w:val="20"/>
              </w:rPr>
              <w:t xml:space="preserve"> (amount to be charged for </w:t>
            </w:r>
            <w:r w:rsidR="00A62888">
              <w:rPr>
                <w:rFonts w:cs="Arial"/>
                <w:color w:val="244061" w:themeColor="accent1" w:themeShade="80"/>
                <w:sz w:val="18"/>
                <w:szCs w:val="20"/>
              </w:rPr>
              <w:t xml:space="preserve">per scoped stage </w:t>
            </w:r>
            <w:r w:rsidR="00A62888" w:rsidRPr="00E66C29">
              <w:rPr>
                <w:rFonts w:cs="Arial"/>
                <w:color w:val="244061" w:themeColor="accent1" w:themeShade="80"/>
                <w:sz w:val="18"/>
                <w:szCs w:val="20"/>
              </w:rPr>
              <w:t>Services)</w:t>
            </w:r>
          </w:p>
          <w:p w14:paraId="3820C16B" w14:textId="148A5BC2" w:rsidR="00A62888" w:rsidRPr="00E66C29" w:rsidRDefault="00CE6DA0" w:rsidP="00A62888">
            <w:pPr>
              <w:widowControl w:val="0"/>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448" w:right="84" w:hanging="299"/>
              <w:rPr>
                <w:rFonts w:cs="Arial"/>
                <w:color w:val="244061" w:themeColor="accent1" w:themeShade="80"/>
                <w:sz w:val="18"/>
                <w:szCs w:val="20"/>
              </w:rPr>
            </w:pPr>
            <w:sdt>
              <w:sdtPr>
                <w:rPr>
                  <w:rFonts w:cs="Arial"/>
                  <w:color w:val="244061" w:themeColor="accent1" w:themeShade="80"/>
                  <w:sz w:val="18"/>
                  <w:szCs w:val="20"/>
                </w:rPr>
                <w:id w:val="-1537191206"/>
                <w14:checkbox>
                  <w14:checked w14:val="0"/>
                  <w14:checkedState w14:val="2612" w14:font="MS Gothic"/>
                  <w14:uncheckedState w14:val="2610" w14:font="MS Gothic"/>
                </w14:checkbox>
              </w:sdtPr>
              <w:sdtEndPr/>
              <w:sdtContent>
                <w:r w:rsidR="00A62888" w:rsidRPr="00E66C29">
                  <w:rPr>
                    <w:rFonts w:ascii="Segoe UI Symbol" w:hAnsi="Segoe UI Symbol" w:cs="Segoe UI Symbol"/>
                    <w:color w:val="244061" w:themeColor="accent1" w:themeShade="80"/>
                    <w:sz w:val="18"/>
                    <w:szCs w:val="20"/>
                  </w:rPr>
                  <w:t>☐</w:t>
                </w:r>
              </w:sdtContent>
            </w:sdt>
            <w:r w:rsidR="00A62888">
              <w:tab/>
            </w:r>
            <w:r w:rsidR="00A62888" w:rsidRPr="00E66C29">
              <w:rPr>
                <w:rFonts w:cs="Arial"/>
                <w:color w:val="244061" w:themeColor="accent1" w:themeShade="80"/>
                <w:sz w:val="18"/>
                <w:szCs w:val="20"/>
              </w:rPr>
              <w:t xml:space="preserve">maximum fee (Services charged hourly </w:t>
            </w:r>
            <w:r w:rsidR="00A62888">
              <w:rPr>
                <w:rFonts w:cs="Arial"/>
                <w:color w:val="244061" w:themeColor="accent1" w:themeShade="80"/>
                <w:sz w:val="18"/>
                <w:szCs w:val="20"/>
              </w:rPr>
              <w:t xml:space="preserve">according to </w:t>
            </w:r>
            <w:r w:rsidR="00A62888" w:rsidRPr="00E66C29">
              <w:rPr>
                <w:rFonts w:cs="Arial"/>
                <w:color w:val="244061" w:themeColor="accent1" w:themeShade="80"/>
                <w:sz w:val="18"/>
                <w:szCs w:val="20"/>
              </w:rPr>
              <w:t xml:space="preserve">Rates with a total capped maximum fee amount Services) </w:t>
            </w:r>
          </w:p>
          <w:p w14:paraId="3F2DCF00" w14:textId="5A87DFE5" w:rsidR="00A62888" w:rsidRDefault="00CE6DA0" w:rsidP="00A62888">
            <w:pPr>
              <w:widowControl w:val="0"/>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448" w:right="84" w:hanging="299"/>
              <w:rPr>
                <w:rFonts w:cs="Arial"/>
                <w:color w:val="244061" w:themeColor="accent1" w:themeShade="80"/>
                <w:sz w:val="18"/>
                <w:szCs w:val="20"/>
              </w:rPr>
            </w:pPr>
            <w:sdt>
              <w:sdtPr>
                <w:rPr>
                  <w:rFonts w:cs="Arial"/>
                  <w:color w:val="244061" w:themeColor="accent1" w:themeShade="80"/>
                  <w:sz w:val="18"/>
                  <w:szCs w:val="20"/>
                </w:rPr>
                <w:id w:val="166922880"/>
                <w14:checkbox>
                  <w14:checked w14:val="0"/>
                  <w14:checkedState w14:val="2612" w14:font="MS Gothic"/>
                  <w14:uncheckedState w14:val="2610" w14:font="MS Gothic"/>
                </w14:checkbox>
              </w:sdtPr>
              <w:sdtEndPr/>
              <w:sdtContent>
                <w:r w:rsidR="00A62888" w:rsidRPr="00E66C29">
                  <w:rPr>
                    <w:rFonts w:ascii="Segoe UI Symbol" w:hAnsi="Segoe UI Symbol" w:cs="Segoe UI Symbol"/>
                    <w:color w:val="244061" w:themeColor="accent1" w:themeShade="80"/>
                    <w:sz w:val="18"/>
                    <w:szCs w:val="20"/>
                  </w:rPr>
                  <w:t>☐</w:t>
                </w:r>
              </w:sdtContent>
            </w:sdt>
            <w:r w:rsidR="00A62888">
              <w:tab/>
            </w:r>
            <w:r w:rsidR="00A62888" w:rsidRPr="00E66C29">
              <w:rPr>
                <w:rFonts w:cs="Arial"/>
                <w:color w:val="244061" w:themeColor="accent1" w:themeShade="80"/>
                <w:sz w:val="18"/>
                <w:szCs w:val="20"/>
              </w:rPr>
              <w:t>daily fixed fee amounts</w:t>
            </w:r>
          </w:p>
          <w:p w14:paraId="7196A0B7" w14:textId="35C45C32" w:rsidR="00A62888" w:rsidRDefault="00CE6DA0" w:rsidP="00A62888">
            <w:pPr>
              <w:widowControl w:val="0"/>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448" w:right="84" w:hanging="299"/>
              <w:rPr>
                <w:rFonts w:cs="Arial"/>
                <w:color w:val="244061" w:themeColor="accent1" w:themeShade="80"/>
                <w:sz w:val="18"/>
                <w:szCs w:val="20"/>
              </w:rPr>
            </w:pPr>
            <w:sdt>
              <w:sdtPr>
                <w:rPr>
                  <w:rFonts w:cs="Arial"/>
                  <w:color w:val="244061" w:themeColor="accent1" w:themeShade="80"/>
                  <w:sz w:val="18"/>
                  <w:szCs w:val="20"/>
                </w:rPr>
                <w:id w:val="-1436593719"/>
                <w14:checkbox>
                  <w14:checked w14:val="0"/>
                  <w14:checkedState w14:val="2612" w14:font="MS Gothic"/>
                  <w14:uncheckedState w14:val="2610" w14:font="MS Gothic"/>
                </w14:checkbox>
              </w:sdtPr>
              <w:sdtEndPr/>
              <w:sdtContent>
                <w:r w:rsidR="00A62888" w:rsidRPr="00E66C29">
                  <w:rPr>
                    <w:rFonts w:ascii="Segoe UI Symbol" w:hAnsi="Segoe UI Symbol" w:cs="Segoe UI Symbol"/>
                    <w:color w:val="244061" w:themeColor="accent1" w:themeShade="80"/>
                    <w:sz w:val="18"/>
                    <w:szCs w:val="20"/>
                  </w:rPr>
                  <w:t>☐</w:t>
                </w:r>
              </w:sdtContent>
            </w:sdt>
            <w:r w:rsidR="00A62888">
              <w:tab/>
            </w:r>
            <w:r w:rsidR="00A62888">
              <w:rPr>
                <w:rFonts w:cs="Arial"/>
                <w:color w:val="244061" w:themeColor="accent1" w:themeShade="80"/>
                <w:sz w:val="18"/>
                <w:szCs w:val="20"/>
              </w:rPr>
              <w:t>event</w:t>
            </w:r>
            <w:r w:rsidR="009114B6">
              <w:rPr>
                <w:rFonts w:cs="Arial"/>
                <w:color w:val="244061" w:themeColor="accent1" w:themeShade="80"/>
                <w:sz w:val="18"/>
                <w:szCs w:val="20"/>
              </w:rPr>
              <w:noBreakHyphen/>
            </w:r>
            <w:r w:rsidR="00A62888">
              <w:rPr>
                <w:rFonts w:cs="Arial"/>
                <w:color w:val="244061" w:themeColor="accent1" w:themeShade="80"/>
                <w:sz w:val="18"/>
                <w:szCs w:val="20"/>
              </w:rPr>
              <w:t>based costing</w:t>
            </w:r>
          </w:p>
          <w:p w14:paraId="0045F8D2" w14:textId="2C87475D" w:rsidR="00A62888" w:rsidRPr="00E66C29" w:rsidRDefault="00CE6DA0" w:rsidP="00A62888">
            <w:pPr>
              <w:widowControl w:val="0"/>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448" w:right="84" w:hanging="299"/>
              <w:rPr>
                <w:rFonts w:cs="Arial"/>
                <w:color w:val="244061" w:themeColor="accent1" w:themeShade="80"/>
                <w:sz w:val="18"/>
                <w:szCs w:val="20"/>
              </w:rPr>
            </w:pPr>
            <w:sdt>
              <w:sdtPr>
                <w:rPr>
                  <w:rFonts w:cs="Arial"/>
                  <w:color w:val="244061" w:themeColor="accent1" w:themeShade="80"/>
                  <w:sz w:val="18"/>
                  <w:szCs w:val="20"/>
                </w:rPr>
                <w:id w:val="211925137"/>
                <w14:checkbox>
                  <w14:checked w14:val="0"/>
                  <w14:checkedState w14:val="2612" w14:font="MS Gothic"/>
                  <w14:uncheckedState w14:val="2610" w14:font="MS Gothic"/>
                </w14:checkbox>
              </w:sdtPr>
              <w:sdtEndPr/>
              <w:sdtContent>
                <w:r w:rsidR="00A62888">
                  <w:rPr>
                    <w:rFonts w:ascii="MS Gothic" w:eastAsia="MS Gothic" w:hAnsi="MS Gothic" w:cs="Arial" w:hint="eastAsia"/>
                    <w:color w:val="244061" w:themeColor="accent1" w:themeShade="80"/>
                    <w:sz w:val="18"/>
                    <w:szCs w:val="20"/>
                  </w:rPr>
                  <w:t>☐</w:t>
                </w:r>
              </w:sdtContent>
            </w:sdt>
            <w:r w:rsidR="00A62888">
              <w:tab/>
            </w:r>
            <w:r w:rsidR="00A62888">
              <w:rPr>
                <w:rFonts w:cs="Arial"/>
                <w:color w:val="244061" w:themeColor="accent1" w:themeShade="80"/>
                <w:sz w:val="18"/>
                <w:szCs w:val="20"/>
              </w:rPr>
              <w:t xml:space="preserve">hourly on the basis of the </w:t>
            </w:r>
            <w:r w:rsidR="00A62888" w:rsidRPr="00E66C29">
              <w:rPr>
                <w:rFonts w:cs="Arial"/>
                <w:color w:val="244061" w:themeColor="accent1" w:themeShade="80"/>
                <w:sz w:val="18"/>
                <w:szCs w:val="20"/>
              </w:rPr>
              <w:t xml:space="preserve">Rates </w:t>
            </w:r>
            <w:r w:rsidR="00A62888">
              <w:rPr>
                <w:rFonts w:cs="Arial"/>
                <w:color w:val="244061" w:themeColor="accent1" w:themeShade="80"/>
                <w:sz w:val="18"/>
                <w:szCs w:val="20"/>
              </w:rPr>
              <w:t xml:space="preserve"> (note </w:t>
            </w:r>
            <w:r w:rsidR="009114B6">
              <w:rPr>
                <w:rFonts w:cs="Arial"/>
                <w:color w:val="244061" w:themeColor="accent1" w:themeShade="80"/>
                <w:sz w:val="18"/>
                <w:szCs w:val="20"/>
              </w:rPr>
              <w:noBreakHyphen/>
            </w:r>
            <w:r w:rsidR="00A62888">
              <w:rPr>
                <w:rFonts w:cs="Arial"/>
                <w:color w:val="244061" w:themeColor="accent1" w:themeShade="80"/>
                <w:sz w:val="18"/>
                <w:szCs w:val="20"/>
              </w:rPr>
              <w:t xml:space="preserve"> Hourly Rates Proposal will be required unless Client expressly states is not needed)  </w:t>
            </w:r>
          </w:p>
          <w:p w14:paraId="18D29D94" w14:textId="0C38ABFB" w:rsidR="00A62888" w:rsidRPr="00AF0478" w:rsidRDefault="00CE6DA0" w:rsidP="00A62888">
            <w:pPr>
              <w:widowControl w:val="0"/>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448" w:right="84" w:hanging="299"/>
              <w:rPr>
                <w:rFonts w:cs="Arial"/>
                <w:i/>
                <w:color w:val="244061" w:themeColor="accent1" w:themeShade="80"/>
                <w:sz w:val="18"/>
                <w:szCs w:val="18"/>
              </w:rPr>
            </w:pPr>
            <w:sdt>
              <w:sdtPr>
                <w:rPr>
                  <w:rFonts w:cs="Arial"/>
                  <w:color w:val="244061" w:themeColor="accent1" w:themeShade="80"/>
                  <w:sz w:val="18"/>
                  <w:szCs w:val="20"/>
                </w:rPr>
                <w:id w:val="221192312"/>
                <w14:checkbox>
                  <w14:checked w14:val="0"/>
                  <w14:checkedState w14:val="2612" w14:font="MS Gothic"/>
                  <w14:uncheckedState w14:val="2610" w14:font="MS Gothic"/>
                </w14:checkbox>
              </w:sdtPr>
              <w:sdtEndPr/>
              <w:sdtContent>
                <w:r w:rsidR="00A62888" w:rsidRPr="00A62888">
                  <w:rPr>
                    <w:rFonts w:ascii="Segoe UI Symbol" w:hAnsi="Segoe UI Symbol" w:cs="Segoe UI Symbol"/>
                    <w:color w:val="244061" w:themeColor="accent1" w:themeShade="80"/>
                    <w:sz w:val="18"/>
                    <w:szCs w:val="20"/>
                  </w:rPr>
                  <w:t>☐</w:t>
                </w:r>
              </w:sdtContent>
            </w:sdt>
            <w:r w:rsidR="00A62888" w:rsidRPr="00A62888">
              <w:tab/>
            </w:r>
            <w:r w:rsidR="00A62888" w:rsidRPr="00A62888">
              <w:rPr>
                <w:rFonts w:cs="Arial"/>
                <w:i/>
                <w:color w:val="244061" w:themeColor="accent1" w:themeShade="80"/>
                <w:sz w:val="18"/>
                <w:szCs w:val="20"/>
              </w:rPr>
              <w:t>[insert other (e.g. bundling arrangement, blended fee, fixed fee retainer)]</w:t>
            </w:r>
          </w:p>
        </w:tc>
      </w:tr>
    </w:tbl>
    <w:p w14:paraId="0301FD9C" w14:textId="118DA549" w:rsidR="00283A4C" w:rsidRPr="005516DA" w:rsidRDefault="00283A4C">
      <w:pPr>
        <w:rPr>
          <w:sz w:val="20"/>
        </w:rPr>
      </w:pPr>
    </w:p>
    <w:p w14:paraId="020A8DBB" w14:textId="7F094363" w:rsidR="00C40BD6" w:rsidRPr="005516DA" w:rsidRDefault="00C40BD6" w:rsidP="000B2351">
      <w:pPr>
        <w:keepNext/>
        <w:rPr>
          <w:sz w:val="20"/>
        </w:rPr>
      </w:pPr>
      <w:r w:rsidRPr="005516DA">
        <w:rPr>
          <w:sz w:val="20"/>
        </w:rPr>
        <w:t>Service Provider to complete and Return Fee Proposal section to client</w:t>
      </w:r>
      <w:r w:rsidR="000B2351" w:rsidRPr="005516DA">
        <w:rPr>
          <w:sz w:val="20"/>
        </w:rPr>
        <w:t>:</w:t>
      </w:r>
      <w:r w:rsidRPr="005516DA">
        <w:rPr>
          <w:sz w:val="20"/>
        </w:rPr>
        <w:t xml:space="preserve"> </w:t>
      </w:r>
      <w:r w:rsidR="00A62888" w:rsidRPr="005516DA">
        <w:rPr>
          <w:sz w:val="20"/>
        </w:rPr>
        <w:t xml:space="preserve"> </w:t>
      </w:r>
      <w:r w:rsidR="00A62888" w:rsidRPr="005516DA">
        <w:rPr>
          <w:sz w:val="20"/>
        </w:rPr>
        <w:tab/>
      </w:r>
    </w:p>
    <w:p w14:paraId="089B2A0B" w14:textId="77777777" w:rsidR="00C40BD6" w:rsidRDefault="00C40BD6"/>
    <w:tbl>
      <w:tblPr>
        <w:tblW w:w="4996" w:type="pct"/>
        <w:tblInd w:w="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1E0" w:firstRow="1" w:lastRow="1" w:firstColumn="1" w:lastColumn="1" w:noHBand="0" w:noVBand="0"/>
      </w:tblPr>
      <w:tblGrid>
        <w:gridCol w:w="2161"/>
        <w:gridCol w:w="6894"/>
      </w:tblGrid>
      <w:tr w:rsidR="00496DBE" w:rsidRPr="00A62B37" w14:paraId="35EE25CC" w14:textId="77777777" w:rsidTr="003D0681">
        <w:trPr>
          <w:cantSplit/>
          <w:trHeight w:hRule="exact" w:val="657"/>
          <w:tblHeader/>
        </w:trPr>
        <w:tc>
          <w:tcPr>
            <w:tcW w:w="5000" w:type="pct"/>
            <w:gridSpan w:val="2"/>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5F497A" w:themeFill="accent4" w:themeFillShade="BF"/>
            <w:vAlign w:val="center"/>
          </w:tcPr>
          <w:p w14:paraId="531A6053" w14:textId="1154D396" w:rsidR="00655EA8" w:rsidRPr="00162D89" w:rsidRDefault="00655EA8">
            <w:pPr>
              <w:tabs>
                <w:tab w:val="left" w:pos="924"/>
                <w:tab w:val="left" w:pos="1848"/>
                <w:tab w:val="left" w:pos="2773"/>
                <w:tab w:val="left" w:pos="3697"/>
                <w:tab w:val="left" w:pos="4621"/>
                <w:tab w:val="left" w:pos="5545"/>
                <w:tab w:val="left" w:pos="6469"/>
                <w:tab w:val="left" w:pos="7394"/>
                <w:tab w:val="left" w:pos="8318"/>
                <w:tab w:val="right" w:pos="8930"/>
              </w:tabs>
              <w:spacing w:before="120" w:after="120"/>
              <w:jc w:val="center"/>
              <w:rPr>
                <w:rFonts w:cs="Arial"/>
                <w:color w:val="FFFFFF"/>
                <w:sz w:val="20"/>
                <w:szCs w:val="20"/>
              </w:rPr>
            </w:pPr>
            <w:r w:rsidRPr="00162D89">
              <w:rPr>
                <w:rFonts w:cs="Arial"/>
                <w:b/>
                <w:color w:val="FFFFFF" w:themeColor="background1"/>
                <w:sz w:val="24"/>
                <w:szCs w:val="20"/>
              </w:rPr>
              <w:t xml:space="preserve">Service Provider </w:t>
            </w:r>
            <w:r>
              <w:rPr>
                <w:rFonts w:cs="Arial"/>
                <w:b/>
                <w:color w:val="FFFFFF" w:themeColor="background1"/>
                <w:sz w:val="24"/>
                <w:szCs w:val="20"/>
              </w:rPr>
              <w:t xml:space="preserve">Fee Proposal </w:t>
            </w:r>
          </w:p>
        </w:tc>
      </w:tr>
      <w:tr w:rsidR="00655EA8" w:rsidRPr="00A62B37" w14:paraId="0ED69B6E" w14:textId="77777777" w:rsidTr="003D0681">
        <w:tc>
          <w:tcPr>
            <w:tcW w:w="1193" w:type="pct"/>
            <w:tcBorders>
              <w:top w:val="single" w:sz="4" w:space="0" w:color="1F497D" w:themeColor="text2"/>
              <w:left w:val="single" w:sz="4" w:space="0" w:color="1F497D" w:themeColor="text2"/>
              <w:bottom w:val="single" w:sz="4" w:space="0" w:color="1F497D" w:themeColor="text2"/>
              <w:right w:val="single" w:sz="4" w:space="0" w:color="1F497D" w:themeColor="text2"/>
            </w:tcBorders>
          </w:tcPr>
          <w:p w14:paraId="63F5F230" w14:textId="7EDD0B1A" w:rsidR="00655EA8" w:rsidRDefault="00655EA8" w:rsidP="00F57511">
            <w:pPr>
              <w:keepNext/>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149" w:right="84"/>
              <w:rPr>
                <w:rFonts w:cs="Arial"/>
                <w:b/>
                <w:color w:val="244061" w:themeColor="accent1" w:themeShade="80"/>
                <w:sz w:val="18"/>
                <w:szCs w:val="18"/>
              </w:rPr>
            </w:pPr>
            <w:r w:rsidRPr="00E66C29">
              <w:rPr>
                <w:rFonts w:cs="Arial"/>
                <w:b/>
                <w:color w:val="244061" w:themeColor="accent1" w:themeShade="80"/>
                <w:sz w:val="18"/>
                <w:szCs w:val="18"/>
              </w:rPr>
              <w:t>Fee</w:t>
            </w:r>
            <w:r>
              <w:rPr>
                <w:rFonts w:cs="Arial"/>
                <w:b/>
                <w:color w:val="244061" w:themeColor="accent1" w:themeShade="80"/>
                <w:sz w:val="18"/>
                <w:szCs w:val="18"/>
              </w:rPr>
              <w:t xml:space="preserve"> Proposal </w:t>
            </w:r>
            <w:r w:rsidR="008D0F3E">
              <w:rPr>
                <w:rFonts w:cs="Arial"/>
                <w:b/>
                <w:color w:val="244061" w:themeColor="accent1" w:themeShade="80"/>
                <w:sz w:val="18"/>
                <w:szCs w:val="18"/>
              </w:rPr>
              <w:t>Pricing Arrangement</w:t>
            </w:r>
            <w:r w:rsidRPr="00E66C29">
              <w:rPr>
                <w:rFonts w:cs="Arial"/>
                <w:b/>
                <w:color w:val="244061" w:themeColor="accent1" w:themeShade="80"/>
                <w:sz w:val="18"/>
                <w:szCs w:val="18"/>
              </w:rPr>
              <w:t xml:space="preserve"> A </w:t>
            </w:r>
          </w:p>
          <w:p w14:paraId="0C2CD9A8" w14:textId="0C5996AC" w:rsidR="00655EA8" w:rsidRPr="00F57511" w:rsidRDefault="00655EA8" w:rsidP="00F57511">
            <w:pPr>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149" w:right="84"/>
              <w:rPr>
                <w:rFonts w:cs="Arial"/>
                <w:b/>
                <w:i/>
                <w:color w:val="244061" w:themeColor="accent1" w:themeShade="80"/>
                <w:sz w:val="18"/>
                <w:szCs w:val="18"/>
              </w:rPr>
            </w:pPr>
            <w:r w:rsidRPr="30E08FC8">
              <w:rPr>
                <w:rFonts w:cs="Arial"/>
                <w:b/>
                <w:bCs/>
                <w:color w:val="244061" w:themeColor="accent1" w:themeShade="80"/>
                <w:sz w:val="18"/>
                <w:szCs w:val="18"/>
                <w:lang w:val="en-US"/>
              </w:rPr>
              <w:t>(GST incl.)*</w:t>
            </w:r>
          </w:p>
        </w:tc>
        <w:tc>
          <w:tcPr>
            <w:tcW w:w="3807" w:type="pct"/>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tcPr>
          <w:p w14:paraId="2FA6ADA4" w14:textId="39398357" w:rsidR="00655EA8" w:rsidRPr="00AF0478" w:rsidRDefault="00A62888" w:rsidP="00655EA8">
            <w:pPr>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149" w:right="84"/>
              <w:rPr>
                <w:rFonts w:cs="Arial"/>
                <w:i/>
                <w:color w:val="244061" w:themeColor="accent1" w:themeShade="80"/>
                <w:sz w:val="18"/>
                <w:szCs w:val="18"/>
              </w:rPr>
            </w:pPr>
            <w:r>
              <w:rPr>
                <w:rFonts w:cs="Arial"/>
                <w:i/>
                <w:color w:val="244061" w:themeColor="accent1" w:themeShade="80"/>
                <w:sz w:val="18"/>
                <w:szCs w:val="18"/>
              </w:rPr>
              <w:t>[</w:t>
            </w:r>
            <w:r w:rsidR="00655EA8" w:rsidRPr="00AF0478">
              <w:rPr>
                <w:rFonts w:cs="Arial"/>
                <w:i/>
                <w:color w:val="244061" w:themeColor="accent1" w:themeShade="80"/>
                <w:sz w:val="18"/>
                <w:szCs w:val="18"/>
              </w:rPr>
              <w:t xml:space="preserve">Insert </w:t>
            </w:r>
            <w:r w:rsidR="00655EA8">
              <w:rPr>
                <w:rFonts w:cs="Arial"/>
                <w:i/>
                <w:color w:val="244061" w:themeColor="accent1" w:themeShade="80"/>
                <w:sz w:val="18"/>
                <w:szCs w:val="18"/>
              </w:rPr>
              <w:t>details of proposed</w:t>
            </w:r>
            <w:r w:rsidR="00655EA8" w:rsidRPr="00AF0478">
              <w:rPr>
                <w:rFonts w:cs="Arial"/>
                <w:i/>
                <w:color w:val="244061" w:themeColor="accent1" w:themeShade="80"/>
                <w:sz w:val="18"/>
                <w:szCs w:val="18"/>
              </w:rPr>
              <w:t xml:space="preserve">  fees and </w:t>
            </w:r>
            <w:r w:rsidR="001B4791">
              <w:rPr>
                <w:rFonts w:cs="Arial"/>
                <w:i/>
                <w:color w:val="244061" w:themeColor="accent1" w:themeShade="80"/>
                <w:sz w:val="18"/>
                <w:szCs w:val="18"/>
              </w:rPr>
              <w:t>Di</w:t>
            </w:r>
            <w:r w:rsidR="00655EA8" w:rsidRPr="00AF0478">
              <w:rPr>
                <w:rFonts w:cs="Arial"/>
                <w:i/>
                <w:color w:val="244061" w:themeColor="accent1" w:themeShade="80"/>
                <w:sz w:val="18"/>
                <w:szCs w:val="18"/>
              </w:rPr>
              <w:t xml:space="preserve">sbursements, including </w:t>
            </w:r>
            <w:r w:rsidR="00655EA8">
              <w:rPr>
                <w:rFonts w:cs="Arial"/>
                <w:i/>
                <w:color w:val="244061" w:themeColor="accent1" w:themeShade="80"/>
                <w:sz w:val="18"/>
                <w:szCs w:val="18"/>
              </w:rPr>
              <w:t>R</w:t>
            </w:r>
            <w:r w:rsidR="00655EA8" w:rsidRPr="00AF0478">
              <w:rPr>
                <w:rFonts w:cs="Arial"/>
                <w:i/>
                <w:color w:val="244061" w:themeColor="accent1" w:themeShade="80"/>
                <w:sz w:val="18"/>
                <w:szCs w:val="18"/>
              </w:rPr>
              <w:t>ates</w:t>
            </w:r>
            <w:r w:rsidR="001B4791">
              <w:rPr>
                <w:rFonts w:cs="Arial"/>
                <w:i/>
                <w:color w:val="244061" w:themeColor="accent1" w:themeShade="80"/>
                <w:sz w:val="18"/>
                <w:szCs w:val="18"/>
              </w:rPr>
              <w:t xml:space="preserve"> (if relevant to</w:t>
            </w:r>
            <w:r>
              <w:rPr>
                <w:rFonts w:cs="Arial"/>
                <w:i/>
                <w:color w:val="244061" w:themeColor="accent1" w:themeShade="80"/>
                <w:sz w:val="18"/>
                <w:szCs w:val="18"/>
              </w:rPr>
              <w:t>[</w:t>
            </w:r>
            <w:r w:rsidR="001B4791">
              <w:rPr>
                <w:rFonts w:cs="Arial"/>
                <w:i/>
                <w:color w:val="244061" w:themeColor="accent1" w:themeShade="80"/>
                <w:sz w:val="18"/>
                <w:szCs w:val="18"/>
              </w:rPr>
              <w:t xml:space="preserve"> pricing)</w:t>
            </w:r>
            <w:r w:rsidR="00655EA8" w:rsidRPr="00AF0478">
              <w:rPr>
                <w:rFonts w:cs="Arial"/>
                <w:i/>
                <w:color w:val="244061" w:themeColor="accent1" w:themeShade="80"/>
                <w:sz w:val="18"/>
                <w:szCs w:val="18"/>
              </w:rPr>
              <w:t xml:space="preserve"> </w:t>
            </w:r>
          </w:p>
          <w:p w14:paraId="2EDC407C" w14:textId="2BB93BAC" w:rsidR="007E54D7" w:rsidRDefault="007E54D7" w:rsidP="000B2351">
            <w:pPr>
              <w:keepNext/>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149" w:right="84"/>
              <w:rPr>
                <w:rFonts w:cs="Arial"/>
                <w:i/>
                <w:color w:val="244061" w:themeColor="accent1" w:themeShade="80"/>
                <w:sz w:val="18"/>
                <w:szCs w:val="18"/>
              </w:rPr>
            </w:pPr>
            <w:r>
              <w:rPr>
                <w:rFonts w:cs="Arial"/>
                <w:i/>
                <w:color w:val="244061" w:themeColor="accent1" w:themeShade="80"/>
                <w:sz w:val="18"/>
                <w:szCs w:val="18"/>
              </w:rPr>
              <w:t xml:space="preserve">Must </w:t>
            </w:r>
            <w:r w:rsidRPr="00AF0478">
              <w:rPr>
                <w:rFonts w:cs="Arial"/>
                <w:i/>
                <w:color w:val="244061" w:themeColor="accent1" w:themeShade="80"/>
                <w:sz w:val="18"/>
                <w:szCs w:val="18"/>
              </w:rPr>
              <w:t>Include</w:t>
            </w:r>
            <w:r w:rsidR="000B2351">
              <w:rPr>
                <w:rFonts w:cs="Arial"/>
                <w:i/>
                <w:color w:val="244061" w:themeColor="accent1" w:themeShade="80"/>
                <w:sz w:val="18"/>
                <w:szCs w:val="18"/>
              </w:rPr>
              <w:t>:</w:t>
            </w:r>
          </w:p>
          <w:p w14:paraId="52A29E1A" w14:textId="0A03DAD5" w:rsidR="007E54D7" w:rsidRDefault="007E54D7" w:rsidP="00C46CF2">
            <w:pPr>
              <w:pStyle w:val="LDStandard6"/>
              <w:numPr>
                <w:ilvl w:val="0"/>
                <w:numId w:val="44"/>
              </w:numPr>
              <w:rPr>
                <w:sz w:val="18"/>
                <w:szCs w:val="18"/>
              </w:rPr>
            </w:pPr>
            <w:r w:rsidRPr="00AF0478">
              <w:rPr>
                <w:i/>
                <w:color w:val="244061" w:themeColor="accent1" w:themeShade="80"/>
                <w:sz w:val="18"/>
                <w:szCs w:val="18"/>
              </w:rPr>
              <w:t xml:space="preserve">any assumptions </w:t>
            </w:r>
            <w:r>
              <w:rPr>
                <w:i/>
                <w:color w:val="244061" w:themeColor="accent1" w:themeShade="80"/>
                <w:sz w:val="18"/>
                <w:szCs w:val="18"/>
              </w:rPr>
              <w:t>that the Service Provider has relied on providing the Fee Proposal</w:t>
            </w:r>
            <w:r w:rsidRPr="00F57511">
              <w:rPr>
                <w:sz w:val="18"/>
                <w:szCs w:val="18"/>
              </w:rPr>
              <w:t xml:space="preserve"> </w:t>
            </w:r>
          </w:p>
          <w:p w14:paraId="4398291B" w14:textId="77777777" w:rsidR="007E54D7" w:rsidRPr="009D2A46" w:rsidRDefault="007E54D7" w:rsidP="00C46CF2">
            <w:pPr>
              <w:pStyle w:val="LDStandard6"/>
              <w:numPr>
                <w:ilvl w:val="0"/>
                <w:numId w:val="44"/>
              </w:numPr>
              <w:rPr>
                <w:i/>
                <w:color w:val="244061" w:themeColor="accent1" w:themeShade="80"/>
                <w:sz w:val="18"/>
                <w:szCs w:val="18"/>
              </w:rPr>
            </w:pPr>
            <w:r w:rsidRPr="009D2A46">
              <w:rPr>
                <w:i/>
                <w:color w:val="244061" w:themeColor="accent1" w:themeShade="80"/>
                <w:sz w:val="18"/>
                <w:szCs w:val="18"/>
              </w:rPr>
              <w:t xml:space="preserve">any additional related legal work not specified by the Client in the Request for Legal Services but which may become necessary </w:t>
            </w:r>
          </w:p>
          <w:p w14:paraId="3F6DCC99" w14:textId="1609CED9" w:rsidR="007E54D7" w:rsidRPr="009D2A46" w:rsidRDefault="007E54D7" w:rsidP="00C46CF2">
            <w:pPr>
              <w:pStyle w:val="LDStandard6"/>
              <w:numPr>
                <w:ilvl w:val="0"/>
                <w:numId w:val="44"/>
              </w:numPr>
              <w:rPr>
                <w:i/>
                <w:color w:val="244061" w:themeColor="accent1" w:themeShade="80"/>
                <w:sz w:val="18"/>
                <w:szCs w:val="18"/>
              </w:rPr>
            </w:pPr>
            <w:r w:rsidRPr="009D2A46">
              <w:rPr>
                <w:i/>
                <w:color w:val="244061" w:themeColor="accent1" w:themeShade="80"/>
                <w:sz w:val="18"/>
                <w:szCs w:val="18"/>
              </w:rPr>
              <w:t xml:space="preserve">estimated Disbursements likely to be incurred </w:t>
            </w:r>
          </w:p>
          <w:p w14:paraId="59B86791" w14:textId="1744D2D0" w:rsidR="0073026C" w:rsidRDefault="0073026C" w:rsidP="00655EA8">
            <w:pPr>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149" w:right="84"/>
              <w:rPr>
                <w:rFonts w:cs="Arial"/>
                <w:i/>
                <w:color w:val="244061" w:themeColor="accent1" w:themeShade="80"/>
                <w:sz w:val="18"/>
                <w:szCs w:val="18"/>
              </w:rPr>
            </w:pPr>
            <w:r>
              <w:rPr>
                <w:rFonts w:cs="Arial"/>
                <w:i/>
                <w:color w:val="244061" w:themeColor="accent1" w:themeShade="80"/>
                <w:sz w:val="18"/>
                <w:szCs w:val="18"/>
              </w:rPr>
              <w:t>*If this Fee Proposal Pricing Arrangement is</w:t>
            </w:r>
            <w:r w:rsidR="00C40BD6">
              <w:rPr>
                <w:rFonts w:cs="Arial"/>
                <w:i/>
                <w:color w:val="244061" w:themeColor="accent1" w:themeShade="80"/>
                <w:sz w:val="18"/>
                <w:szCs w:val="18"/>
              </w:rPr>
              <w:t xml:space="preserve"> for more than $3,000 and on the basis of h</w:t>
            </w:r>
            <w:r>
              <w:rPr>
                <w:rFonts w:cs="Arial"/>
                <w:i/>
                <w:color w:val="244061" w:themeColor="accent1" w:themeShade="80"/>
                <w:sz w:val="18"/>
                <w:szCs w:val="18"/>
              </w:rPr>
              <w:t xml:space="preserve">ourly Rates </w:t>
            </w:r>
            <w:r w:rsidR="009114B6">
              <w:rPr>
                <w:rFonts w:cs="Arial"/>
                <w:i/>
                <w:color w:val="244061" w:themeColor="accent1" w:themeShade="80"/>
                <w:sz w:val="18"/>
                <w:szCs w:val="18"/>
              </w:rPr>
              <w:noBreakHyphen/>
            </w:r>
            <w:r>
              <w:rPr>
                <w:rFonts w:cs="Arial"/>
                <w:i/>
                <w:color w:val="244061" w:themeColor="accent1" w:themeShade="80"/>
                <w:sz w:val="18"/>
                <w:szCs w:val="18"/>
              </w:rPr>
              <w:t xml:space="preserve"> an Hourly Rate</w:t>
            </w:r>
            <w:r w:rsidR="00DF3778">
              <w:rPr>
                <w:rFonts w:cs="Arial"/>
                <w:i/>
                <w:color w:val="244061" w:themeColor="accent1" w:themeShade="80"/>
                <w:sz w:val="18"/>
                <w:szCs w:val="18"/>
              </w:rPr>
              <w:t>s</w:t>
            </w:r>
            <w:r>
              <w:rPr>
                <w:rFonts w:cs="Arial"/>
                <w:i/>
                <w:color w:val="244061" w:themeColor="accent1" w:themeShade="80"/>
                <w:sz w:val="18"/>
                <w:szCs w:val="18"/>
              </w:rPr>
              <w:t xml:space="preserve"> Proposal </w:t>
            </w:r>
            <w:r w:rsidR="00C40BD6">
              <w:rPr>
                <w:rFonts w:cs="Arial"/>
                <w:i/>
                <w:color w:val="244061" w:themeColor="accent1" w:themeShade="80"/>
                <w:sz w:val="18"/>
                <w:szCs w:val="18"/>
              </w:rPr>
              <w:t>must be provided including a breakdown of</w:t>
            </w:r>
            <w:r>
              <w:rPr>
                <w:rFonts w:cs="Arial"/>
                <w:i/>
                <w:color w:val="244061" w:themeColor="accent1" w:themeShade="80"/>
                <w:sz w:val="18"/>
                <w:szCs w:val="18"/>
              </w:rPr>
              <w:t xml:space="preserve"> </w:t>
            </w:r>
          </w:p>
          <w:p w14:paraId="1D764EA2" w14:textId="77777777" w:rsidR="00C40BD6" w:rsidRPr="009D2A46" w:rsidRDefault="00C40BD6" w:rsidP="00C46CF2">
            <w:pPr>
              <w:pStyle w:val="LDStandard6"/>
              <w:numPr>
                <w:ilvl w:val="0"/>
                <w:numId w:val="44"/>
              </w:numPr>
              <w:rPr>
                <w:i/>
                <w:color w:val="244061" w:themeColor="accent1" w:themeShade="80"/>
                <w:sz w:val="18"/>
                <w:szCs w:val="18"/>
              </w:rPr>
            </w:pPr>
            <w:r w:rsidRPr="009D2A46">
              <w:rPr>
                <w:i/>
                <w:color w:val="244061" w:themeColor="accent1" w:themeShade="80"/>
                <w:sz w:val="18"/>
                <w:szCs w:val="18"/>
              </w:rPr>
              <w:t xml:space="preserve">estimated time required to undertake the scope of work </w:t>
            </w:r>
          </w:p>
          <w:p w14:paraId="28603B7B" w14:textId="7EC4D8F8" w:rsidR="00C40BD6" w:rsidRPr="00AF0478" w:rsidRDefault="00C40BD6" w:rsidP="00C46CF2">
            <w:pPr>
              <w:pStyle w:val="LDStandard6"/>
              <w:numPr>
                <w:ilvl w:val="0"/>
                <w:numId w:val="44"/>
              </w:numPr>
              <w:rPr>
                <w:i/>
                <w:color w:val="244061" w:themeColor="accent1" w:themeShade="80"/>
                <w:sz w:val="18"/>
                <w:szCs w:val="18"/>
              </w:rPr>
            </w:pPr>
            <w:r w:rsidRPr="009D2A46">
              <w:rPr>
                <w:i/>
                <w:color w:val="244061" w:themeColor="accent1" w:themeShade="80"/>
                <w:sz w:val="18"/>
                <w:szCs w:val="18"/>
              </w:rPr>
              <w:t>Rates of Personnel providing the Services</w:t>
            </w:r>
            <w:r w:rsidR="00A62888">
              <w:rPr>
                <w:i/>
                <w:color w:val="244061" w:themeColor="accent1" w:themeShade="80"/>
                <w:sz w:val="18"/>
                <w:szCs w:val="18"/>
              </w:rPr>
              <w:t>]</w:t>
            </w:r>
            <w:r w:rsidRPr="009D2A46">
              <w:rPr>
                <w:i/>
                <w:color w:val="244061" w:themeColor="accent1" w:themeShade="80"/>
                <w:sz w:val="18"/>
                <w:szCs w:val="18"/>
              </w:rPr>
              <w:t xml:space="preserve"> </w:t>
            </w:r>
          </w:p>
        </w:tc>
      </w:tr>
      <w:tr w:rsidR="00655EA8" w:rsidRPr="00A62B37" w14:paraId="2F9B91B9" w14:textId="77777777" w:rsidTr="003D0681">
        <w:tc>
          <w:tcPr>
            <w:tcW w:w="1193" w:type="pct"/>
            <w:tcBorders>
              <w:top w:val="single" w:sz="4" w:space="0" w:color="1F497D" w:themeColor="text2"/>
              <w:left w:val="single" w:sz="4" w:space="0" w:color="1F497D" w:themeColor="text2"/>
              <w:bottom w:val="dotted" w:sz="4" w:space="0" w:color="auto"/>
              <w:right w:val="single" w:sz="4" w:space="0" w:color="1F497D" w:themeColor="text2"/>
            </w:tcBorders>
          </w:tcPr>
          <w:p w14:paraId="1EDDB915" w14:textId="6918D83B" w:rsidR="00655EA8" w:rsidRDefault="00655EA8" w:rsidP="00ED76AE">
            <w:pPr>
              <w:keepNext/>
              <w:widowControl w:val="0"/>
              <w:spacing w:before="120" w:line="268" w:lineRule="exact"/>
              <w:ind w:left="100"/>
              <w:rPr>
                <w:rFonts w:cs="Arial"/>
                <w:b/>
                <w:color w:val="244061" w:themeColor="accent1" w:themeShade="80"/>
                <w:sz w:val="18"/>
                <w:szCs w:val="18"/>
              </w:rPr>
            </w:pPr>
            <w:r w:rsidRPr="00E66C29">
              <w:rPr>
                <w:rFonts w:cs="Arial"/>
                <w:b/>
                <w:color w:val="244061" w:themeColor="accent1" w:themeShade="80"/>
                <w:sz w:val="18"/>
                <w:szCs w:val="18"/>
              </w:rPr>
              <w:t>Fee</w:t>
            </w:r>
            <w:r>
              <w:rPr>
                <w:rFonts w:cs="Arial"/>
                <w:b/>
                <w:color w:val="244061" w:themeColor="accent1" w:themeShade="80"/>
                <w:sz w:val="18"/>
                <w:szCs w:val="18"/>
              </w:rPr>
              <w:t xml:space="preserve"> Proposal </w:t>
            </w:r>
            <w:r w:rsidR="008D0F3E">
              <w:rPr>
                <w:rFonts w:cs="Arial"/>
                <w:b/>
                <w:color w:val="244061" w:themeColor="accent1" w:themeShade="80"/>
                <w:sz w:val="18"/>
                <w:szCs w:val="18"/>
              </w:rPr>
              <w:t>Pricing Arrangement</w:t>
            </w:r>
            <w:r>
              <w:rPr>
                <w:rFonts w:cs="Arial"/>
                <w:b/>
                <w:color w:val="244061" w:themeColor="accent1" w:themeShade="80"/>
                <w:sz w:val="18"/>
                <w:szCs w:val="18"/>
              </w:rPr>
              <w:t xml:space="preserve"> B</w:t>
            </w:r>
          </w:p>
          <w:p w14:paraId="5A1571D9" w14:textId="224AA384" w:rsidR="00655EA8" w:rsidRPr="00AF0478" w:rsidRDefault="00655EA8">
            <w:pPr>
              <w:widowControl w:val="0"/>
              <w:spacing w:before="120" w:line="268" w:lineRule="exact"/>
              <w:ind w:left="100"/>
              <w:rPr>
                <w:rFonts w:cs="Arial"/>
                <w:b/>
                <w:bCs/>
                <w:color w:val="244061" w:themeColor="accent1" w:themeShade="80"/>
                <w:sz w:val="18"/>
                <w:szCs w:val="18"/>
                <w:lang w:val="en-US"/>
              </w:rPr>
            </w:pPr>
            <w:r w:rsidRPr="30E08FC8">
              <w:rPr>
                <w:rFonts w:cs="Arial"/>
                <w:b/>
                <w:bCs/>
                <w:color w:val="244061" w:themeColor="accent1" w:themeShade="80"/>
                <w:sz w:val="18"/>
                <w:szCs w:val="18"/>
                <w:lang w:val="en-US"/>
              </w:rPr>
              <w:t>(GST incl</w:t>
            </w:r>
            <w:r w:rsidR="00853F5A">
              <w:rPr>
                <w:rFonts w:cs="Arial"/>
                <w:b/>
                <w:bCs/>
                <w:color w:val="244061" w:themeColor="accent1" w:themeShade="80"/>
                <w:sz w:val="18"/>
                <w:szCs w:val="18"/>
                <w:lang w:val="en-US"/>
              </w:rPr>
              <w:t>.</w:t>
            </w:r>
            <w:r w:rsidRPr="30E08FC8">
              <w:rPr>
                <w:rFonts w:cs="Arial"/>
                <w:b/>
                <w:bCs/>
                <w:color w:val="244061" w:themeColor="accent1" w:themeShade="80"/>
                <w:sz w:val="18"/>
                <w:szCs w:val="18"/>
                <w:lang w:val="en-US"/>
              </w:rPr>
              <w:t>)*</w:t>
            </w:r>
          </w:p>
        </w:tc>
        <w:tc>
          <w:tcPr>
            <w:tcW w:w="3807" w:type="pct"/>
            <w:tcBorders>
              <w:top w:val="single" w:sz="4" w:space="0" w:color="1F497D" w:themeColor="text2"/>
              <w:left w:val="single" w:sz="4" w:space="0" w:color="1F497D" w:themeColor="text2"/>
              <w:bottom w:val="dotted" w:sz="4" w:space="0" w:color="auto"/>
              <w:right w:val="single" w:sz="4" w:space="0" w:color="1F497D" w:themeColor="text2"/>
            </w:tcBorders>
            <w:vAlign w:val="center"/>
          </w:tcPr>
          <w:p w14:paraId="03BD7617" w14:textId="5004F753" w:rsidR="00655EA8" w:rsidRPr="00AF0478" w:rsidRDefault="00A62888" w:rsidP="00655EA8">
            <w:pPr>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149" w:right="84"/>
              <w:rPr>
                <w:rFonts w:cs="Arial"/>
                <w:i/>
                <w:color w:val="244061" w:themeColor="accent1" w:themeShade="80"/>
                <w:sz w:val="18"/>
                <w:szCs w:val="18"/>
              </w:rPr>
            </w:pPr>
            <w:r>
              <w:rPr>
                <w:rFonts w:cs="Arial"/>
                <w:i/>
                <w:color w:val="244061" w:themeColor="accent1" w:themeShade="80"/>
                <w:sz w:val="18"/>
                <w:szCs w:val="18"/>
              </w:rPr>
              <w:t>[</w:t>
            </w:r>
            <w:r w:rsidR="00655EA8" w:rsidRPr="00AF0478">
              <w:rPr>
                <w:rFonts w:cs="Arial"/>
                <w:i/>
                <w:color w:val="244061" w:themeColor="accent1" w:themeShade="80"/>
                <w:sz w:val="18"/>
                <w:szCs w:val="18"/>
              </w:rPr>
              <w:t xml:space="preserve">Insert estimate of fees, including daily rates, fixed fee, capped fee, blended rates, daily fee, Bundling Arrangements, and </w:t>
            </w:r>
            <w:r w:rsidR="001B4791">
              <w:rPr>
                <w:rFonts w:cs="Arial"/>
                <w:i/>
                <w:color w:val="244061" w:themeColor="accent1" w:themeShade="80"/>
                <w:sz w:val="18"/>
                <w:szCs w:val="18"/>
              </w:rPr>
              <w:t>Disbursements</w:t>
            </w:r>
            <w:r w:rsidR="001B4791" w:rsidRPr="00AF0478">
              <w:rPr>
                <w:rFonts w:cs="Arial"/>
                <w:i/>
                <w:color w:val="244061" w:themeColor="accent1" w:themeShade="80"/>
                <w:sz w:val="18"/>
                <w:szCs w:val="18"/>
              </w:rPr>
              <w:t xml:space="preserve"> </w:t>
            </w:r>
            <w:r w:rsidR="00655EA8" w:rsidRPr="00AF0478">
              <w:rPr>
                <w:rFonts w:cs="Arial"/>
                <w:i/>
                <w:color w:val="244061" w:themeColor="accent1" w:themeShade="80"/>
                <w:sz w:val="18"/>
                <w:szCs w:val="18"/>
              </w:rPr>
              <w:t>(as applicable)</w:t>
            </w:r>
            <w:r w:rsidR="00655EA8">
              <w:rPr>
                <w:rFonts w:cs="Arial"/>
                <w:i/>
                <w:color w:val="244061" w:themeColor="accent1" w:themeShade="80"/>
                <w:sz w:val="18"/>
                <w:szCs w:val="18"/>
              </w:rPr>
              <w:t>.</w:t>
            </w:r>
          </w:p>
          <w:p w14:paraId="71EEE75F" w14:textId="04F32D96" w:rsidR="00655EA8" w:rsidRDefault="00655EA8">
            <w:pPr>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149" w:right="84"/>
              <w:rPr>
                <w:rFonts w:cs="Arial"/>
                <w:i/>
                <w:color w:val="244061" w:themeColor="accent1" w:themeShade="80"/>
                <w:sz w:val="18"/>
                <w:szCs w:val="18"/>
              </w:rPr>
            </w:pPr>
            <w:r w:rsidRPr="00AF0478">
              <w:rPr>
                <w:rFonts w:cs="Arial"/>
                <w:i/>
                <w:color w:val="244061" w:themeColor="accent1" w:themeShade="80"/>
                <w:sz w:val="18"/>
                <w:szCs w:val="18"/>
              </w:rPr>
              <w:t>Include any assumptions on which</w:t>
            </w:r>
            <w:r w:rsidR="00437AE8">
              <w:rPr>
                <w:rFonts w:cs="Arial"/>
                <w:i/>
                <w:color w:val="244061" w:themeColor="accent1" w:themeShade="80"/>
                <w:sz w:val="18"/>
                <w:szCs w:val="18"/>
              </w:rPr>
              <w:t xml:space="preserve"> an</w:t>
            </w:r>
            <w:r w:rsidRPr="00AF0478">
              <w:rPr>
                <w:rFonts w:cs="Arial"/>
                <w:i/>
                <w:color w:val="244061" w:themeColor="accent1" w:themeShade="80"/>
                <w:sz w:val="18"/>
                <w:szCs w:val="18"/>
              </w:rPr>
              <w:t xml:space="preserve"> estimate</w:t>
            </w:r>
            <w:r w:rsidR="00437AE8">
              <w:rPr>
                <w:rFonts w:cs="Arial"/>
                <w:i/>
                <w:color w:val="244061" w:themeColor="accent1" w:themeShade="80"/>
                <w:sz w:val="18"/>
                <w:szCs w:val="18"/>
              </w:rPr>
              <w:t xml:space="preserve"> (if applicable)</w:t>
            </w:r>
            <w:r w:rsidRPr="00AF0478">
              <w:rPr>
                <w:rFonts w:cs="Arial"/>
                <w:i/>
                <w:color w:val="244061" w:themeColor="accent1" w:themeShade="80"/>
                <w:sz w:val="18"/>
                <w:szCs w:val="18"/>
              </w:rPr>
              <w:t xml:space="preserve"> is based</w:t>
            </w:r>
            <w:r>
              <w:rPr>
                <w:rFonts w:cs="Arial"/>
                <w:i/>
                <w:color w:val="244061" w:themeColor="accent1" w:themeShade="80"/>
                <w:sz w:val="18"/>
                <w:szCs w:val="18"/>
              </w:rPr>
              <w:t xml:space="preserve"> </w:t>
            </w:r>
          </w:p>
          <w:p w14:paraId="1668052F" w14:textId="37A447C2" w:rsidR="00655EA8" w:rsidRPr="00AF0478" w:rsidRDefault="00655EA8" w:rsidP="00765DF9">
            <w:pPr>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149" w:right="84"/>
              <w:rPr>
                <w:rFonts w:cs="Arial"/>
                <w:i/>
                <w:color w:val="244061" w:themeColor="accent1" w:themeShade="80"/>
                <w:sz w:val="18"/>
                <w:szCs w:val="18"/>
              </w:rPr>
            </w:pPr>
            <w:r>
              <w:rPr>
                <w:rFonts w:cs="Arial"/>
                <w:i/>
                <w:color w:val="244061" w:themeColor="accent1" w:themeShade="80"/>
                <w:sz w:val="18"/>
                <w:szCs w:val="18"/>
              </w:rPr>
              <w:t xml:space="preserve">If additional </w:t>
            </w:r>
            <w:r w:rsidR="008D0F3E">
              <w:rPr>
                <w:rFonts w:cs="Arial"/>
                <w:i/>
                <w:color w:val="244061" w:themeColor="accent1" w:themeShade="80"/>
                <w:sz w:val="18"/>
                <w:szCs w:val="18"/>
              </w:rPr>
              <w:t>Pricing Arrangement</w:t>
            </w:r>
            <w:r>
              <w:rPr>
                <w:rFonts w:cs="Arial"/>
                <w:i/>
                <w:color w:val="244061" w:themeColor="accent1" w:themeShade="80"/>
                <w:sz w:val="18"/>
                <w:szCs w:val="18"/>
              </w:rPr>
              <w:t xml:space="preserve">s </w:t>
            </w:r>
            <w:r w:rsidR="0073026C">
              <w:rPr>
                <w:rFonts w:cs="Arial"/>
                <w:i/>
                <w:color w:val="244061" w:themeColor="accent1" w:themeShade="80"/>
                <w:sz w:val="18"/>
                <w:szCs w:val="18"/>
              </w:rPr>
              <w:t xml:space="preserve">are being provided </w:t>
            </w:r>
            <w:r w:rsidR="009114B6">
              <w:rPr>
                <w:rFonts w:cs="Arial"/>
                <w:i/>
                <w:color w:val="244061" w:themeColor="accent1" w:themeShade="80"/>
                <w:sz w:val="18"/>
                <w:szCs w:val="18"/>
              </w:rPr>
              <w:noBreakHyphen/>
            </w:r>
            <w:r>
              <w:rPr>
                <w:rFonts w:cs="Arial"/>
                <w:i/>
                <w:color w:val="244061" w:themeColor="accent1" w:themeShade="80"/>
                <w:sz w:val="18"/>
                <w:szCs w:val="18"/>
              </w:rPr>
              <w:t xml:space="preserve"> insert additional rows</w:t>
            </w:r>
            <w:r w:rsidR="00A62888">
              <w:rPr>
                <w:rFonts w:cs="Arial"/>
                <w:i/>
                <w:color w:val="244061" w:themeColor="accent1" w:themeShade="80"/>
                <w:sz w:val="18"/>
                <w:szCs w:val="18"/>
              </w:rPr>
              <w:t>]</w:t>
            </w:r>
            <w:r>
              <w:rPr>
                <w:rFonts w:cs="Arial"/>
                <w:i/>
                <w:color w:val="244061" w:themeColor="accent1" w:themeShade="80"/>
                <w:sz w:val="18"/>
                <w:szCs w:val="18"/>
              </w:rPr>
              <w:t xml:space="preserve"> </w:t>
            </w:r>
          </w:p>
        </w:tc>
      </w:tr>
      <w:tr w:rsidR="00655EA8" w:rsidRPr="00A62B37" w14:paraId="19394763" w14:textId="77777777" w:rsidTr="003D0681">
        <w:tc>
          <w:tcPr>
            <w:tcW w:w="1193" w:type="pct"/>
            <w:tcBorders>
              <w:top w:val="dotted" w:sz="4" w:space="0" w:color="auto"/>
              <w:left w:val="single" w:sz="4" w:space="0" w:color="1F497D" w:themeColor="text2"/>
              <w:bottom w:val="single" w:sz="4" w:space="0" w:color="1F497D" w:themeColor="text2"/>
              <w:right w:val="single" w:sz="4" w:space="0" w:color="1F497D" w:themeColor="text2"/>
            </w:tcBorders>
          </w:tcPr>
          <w:p w14:paraId="7E324224" w14:textId="6D87EAF2" w:rsidR="00655EA8" w:rsidRPr="00AF0478" w:rsidRDefault="00655EA8" w:rsidP="00655EA8">
            <w:pPr>
              <w:widowControl w:val="0"/>
              <w:spacing w:before="120" w:line="268" w:lineRule="exact"/>
              <w:ind w:left="100"/>
              <w:rPr>
                <w:rFonts w:cs="Arial"/>
                <w:b/>
                <w:color w:val="244061" w:themeColor="accent1" w:themeShade="80"/>
                <w:sz w:val="18"/>
                <w:szCs w:val="18"/>
                <w:lang w:val="en-US"/>
              </w:rPr>
            </w:pPr>
            <w:r w:rsidRPr="00AF0478">
              <w:rPr>
                <w:rFonts w:cs="Arial"/>
                <w:b/>
                <w:color w:val="244061" w:themeColor="accent1" w:themeShade="80"/>
                <w:sz w:val="18"/>
                <w:szCs w:val="18"/>
                <w:lang w:val="en-US"/>
              </w:rPr>
              <w:t xml:space="preserve">Volume Discount </w:t>
            </w:r>
            <w:r w:rsidR="001B4791">
              <w:rPr>
                <w:rFonts w:cs="Arial"/>
                <w:b/>
                <w:color w:val="244061" w:themeColor="accent1" w:themeShade="80"/>
                <w:sz w:val="18"/>
                <w:szCs w:val="18"/>
                <w:lang w:val="en-US"/>
              </w:rPr>
              <w:t xml:space="preserve">to be </w:t>
            </w:r>
            <w:r w:rsidRPr="00AF0478">
              <w:rPr>
                <w:rFonts w:cs="Arial"/>
                <w:b/>
                <w:color w:val="244061" w:themeColor="accent1" w:themeShade="80"/>
                <w:sz w:val="18"/>
                <w:szCs w:val="18"/>
                <w:lang w:val="en-US"/>
              </w:rPr>
              <w:t>applied</w:t>
            </w:r>
          </w:p>
        </w:tc>
        <w:tc>
          <w:tcPr>
            <w:tcW w:w="3807" w:type="pct"/>
            <w:tcBorders>
              <w:top w:val="dotted" w:sz="4" w:space="0" w:color="auto"/>
              <w:left w:val="single" w:sz="4" w:space="0" w:color="1F497D" w:themeColor="text2"/>
              <w:bottom w:val="single" w:sz="4" w:space="0" w:color="1F497D" w:themeColor="text2"/>
              <w:right w:val="single" w:sz="4" w:space="0" w:color="1F497D" w:themeColor="text2"/>
            </w:tcBorders>
            <w:vAlign w:val="center"/>
          </w:tcPr>
          <w:p w14:paraId="69205A68" w14:textId="23AB7122" w:rsidR="00655EA8" w:rsidRPr="00AF0478" w:rsidRDefault="00A62888" w:rsidP="00765DF9">
            <w:pPr>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149" w:right="84"/>
              <w:rPr>
                <w:rFonts w:cs="Arial"/>
                <w:i/>
                <w:color w:val="244061" w:themeColor="accent1" w:themeShade="80"/>
                <w:sz w:val="18"/>
                <w:szCs w:val="18"/>
              </w:rPr>
            </w:pPr>
            <w:r>
              <w:rPr>
                <w:rFonts w:cs="Arial"/>
                <w:i/>
                <w:color w:val="244061" w:themeColor="accent1" w:themeShade="80"/>
                <w:sz w:val="18"/>
                <w:szCs w:val="18"/>
              </w:rPr>
              <w:t>[</w:t>
            </w:r>
            <w:r w:rsidR="00655EA8" w:rsidRPr="00AF0478">
              <w:rPr>
                <w:rFonts w:cs="Arial"/>
                <w:i/>
                <w:color w:val="244061" w:themeColor="accent1" w:themeShade="80"/>
                <w:sz w:val="18"/>
                <w:szCs w:val="18"/>
              </w:rPr>
              <w:t>Insert yes or not applicable</w:t>
            </w:r>
            <w:r w:rsidR="00CB5F1E">
              <w:rPr>
                <w:rFonts w:cs="Arial"/>
                <w:i/>
                <w:color w:val="244061" w:themeColor="accent1" w:themeShade="80"/>
                <w:sz w:val="18"/>
                <w:szCs w:val="18"/>
              </w:rPr>
              <w:t xml:space="preserve"> </w:t>
            </w:r>
            <w:r w:rsidR="009114B6">
              <w:rPr>
                <w:rFonts w:cs="Arial"/>
                <w:i/>
                <w:color w:val="244061" w:themeColor="accent1" w:themeShade="80"/>
                <w:sz w:val="18"/>
                <w:szCs w:val="18"/>
              </w:rPr>
              <w:noBreakHyphen/>
            </w:r>
            <w:r w:rsidR="00CB5F1E">
              <w:rPr>
                <w:rFonts w:cs="Arial"/>
                <w:i/>
                <w:color w:val="244061" w:themeColor="accent1" w:themeShade="80"/>
                <w:sz w:val="18"/>
                <w:szCs w:val="18"/>
              </w:rPr>
              <w:t xml:space="preserve"> where Service Provider has </w:t>
            </w:r>
            <w:r w:rsidR="00381A3F">
              <w:rPr>
                <w:rFonts w:cs="Arial"/>
                <w:i/>
                <w:color w:val="244061" w:themeColor="accent1" w:themeShade="80"/>
                <w:sz w:val="18"/>
                <w:szCs w:val="18"/>
              </w:rPr>
              <w:t xml:space="preserve">reached the </w:t>
            </w:r>
            <w:r w:rsidR="00CB5F1E">
              <w:rPr>
                <w:rFonts w:cs="Arial"/>
                <w:i/>
                <w:color w:val="244061" w:themeColor="accent1" w:themeShade="80"/>
                <w:sz w:val="18"/>
                <w:szCs w:val="18"/>
              </w:rPr>
              <w:t xml:space="preserve">Volume Discount Thresholds, </w:t>
            </w:r>
            <w:r w:rsidR="00504059">
              <w:rPr>
                <w:rFonts w:cs="Arial"/>
                <w:i/>
                <w:color w:val="244061" w:themeColor="accent1" w:themeShade="80"/>
                <w:sz w:val="18"/>
                <w:szCs w:val="18"/>
              </w:rPr>
              <w:t>the Volume D</w:t>
            </w:r>
            <w:r w:rsidR="00CB5F1E">
              <w:rPr>
                <w:rFonts w:cs="Arial"/>
                <w:i/>
                <w:color w:val="244061" w:themeColor="accent1" w:themeShade="80"/>
                <w:sz w:val="18"/>
                <w:szCs w:val="18"/>
              </w:rPr>
              <w:t xml:space="preserve">iscount must </w:t>
            </w:r>
            <w:r w:rsidR="001B4791">
              <w:rPr>
                <w:rFonts w:cs="Arial"/>
                <w:i/>
                <w:color w:val="244061" w:themeColor="accent1" w:themeShade="80"/>
                <w:sz w:val="18"/>
                <w:szCs w:val="18"/>
              </w:rPr>
              <w:t>be shown in the Fee Prop</w:t>
            </w:r>
            <w:r>
              <w:rPr>
                <w:rFonts w:cs="Arial"/>
                <w:i/>
                <w:color w:val="244061" w:themeColor="accent1" w:themeShade="80"/>
                <w:sz w:val="18"/>
                <w:szCs w:val="18"/>
              </w:rPr>
              <w:t>osal and be applied to invoices]</w:t>
            </w:r>
            <w:r w:rsidR="00CB5F1E">
              <w:rPr>
                <w:rFonts w:cs="Arial"/>
                <w:i/>
                <w:color w:val="244061" w:themeColor="accent1" w:themeShade="80"/>
                <w:sz w:val="18"/>
                <w:szCs w:val="18"/>
              </w:rPr>
              <w:t xml:space="preserve"> </w:t>
            </w:r>
          </w:p>
        </w:tc>
      </w:tr>
      <w:tr w:rsidR="00BB656A" w:rsidRPr="00A62B37" w14:paraId="36B62D4F" w14:textId="7C33081F" w:rsidTr="003D0681">
        <w:tc>
          <w:tcPr>
            <w:tcW w:w="1193" w:type="pct"/>
            <w:tcBorders>
              <w:top w:val="single" w:sz="4" w:space="0" w:color="1F497D" w:themeColor="text2"/>
              <w:left w:val="single" w:sz="4" w:space="0" w:color="1F497D" w:themeColor="text2"/>
              <w:bottom w:val="single" w:sz="4" w:space="0" w:color="1F497D" w:themeColor="text2"/>
              <w:right w:val="single" w:sz="4" w:space="0" w:color="1F497D" w:themeColor="text2"/>
            </w:tcBorders>
          </w:tcPr>
          <w:p w14:paraId="11C21E7B" w14:textId="3395A20C" w:rsidR="00010BC5" w:rsidRPr="00AF0478" w:rsidRDefault="00010BC5" w:rsidP="00BB0DF3">
            <w:pPr>
              <w:widowControl w:val="0"/>
              <w:spacing w:before="120" w:line="268" w:lineRule="exact"/>
              <w:ind w:left="100"/>
              <w:rPr>
                <w:rFonts w:cs="Arial"/>
                <w:b/>
                <w:color w:val="244061" w:themeColor="accent1" w:themeShade="80"/>
                <w:sz w:val="18"/>
                <w:szCs w:val="18"/>
                <w:lang w:val="en-US"/>
              </w:rPr>
            </w:pPr>
            <w:r>
              <w:rPr>
                <w:rFonts w:cs="Arial"/>
                <w:b/>
                <w:color w:val="244061" w:themeColor="accent1" w:themeShade="80"/>
                <w:sz w:val="18"/>
                <w:szCs w:val="18"/>
                <w:lang w:val="en-US"/>
              </w:rPr>
              <w:t xml:space="preserve">Contingency </w:t>
            </w:r>
            <w:r w:rsidR="00BB0DF3">
              <w:rPr>
                <w:rFonts w:cs="Arial"/>
                <w:b/>
                <w:color w:val="244061" w:themeColor="accent1" w:themeShade="80"/>
                <w:sz w:val="18"/>
                <w:szCs w:val="18"/>
                <w:lang w:val="en-US"/>
              </w:rPr>
              <w:t xml:space="preserve">Component </w:t>
            </w:r>
          </w:p>
        </w:tc>
        <w:tc>
          <w:tcPr>
            <w:tcW w:w="3807" w:type="pct"/>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tcPr>
          <w:p w14:paraId="5F17FF9E" w14:textId="0DB2ECBB" w:rsidR="00010BC5" w:rsidRPr="00AF0478" w:rsidRDefault="00A62888" w:rsidP="00BB0DF3">
            <w:pPr>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149" w:right="84"/>
              <w:rPr>
                <w:rFonts w:cs="Arial"/>
                <w:i/>
                <w:color w:val="244061" w:themeColor="accent1" w:themeShade="80"/>
                <w:sz w:val="18"/>
                <w:szCs w:val="18"/>
              </w:rPr>
            </w:pPr>
            <w:r>
              <w:rPr>
                <w:rFonts w:cs="Arial"/>
                <w:i/>
                <w:color w:val="244061" w:themeColor="accent1" w:themeShade="80"/>
                <w:sz w:val="18"/>
                <w:szCs w:val="18"/>
              </w:rPr>
              <w:t>[</w:t>
            </w:r>
            <w:r w:rsidR="00010BC5" w:rsidRPr="00AF0478">
              <w:rPr>
                <w:rFonts w:cs="Arial"/>
                <w:i/>
                <w:color w:val="244061" w:themeColor="accent1" w:themeShade="80"/>
                <w:sz w:val="18"/>
                <w:szCs w:val="18"/>
              </w:rPr>
              <w:t>Include</w:t>
            </w:r>
            <w:r w:rsidR="00010BC5">
              <w:rPr>
                <w:rFonts w:cs="Arial"/>
                <w:i/>
                <w:color w:val="244061" w:themeColor="accent1" w:themeShade="80"/>
                <w:sz w:val="18"/>
                <w:szCs w:val="18"/>
              </w:rPr>
              <w:t xml:space="preserve"> details of any contingency </w:t>
            </w:r>
            <w:r w:rsidR="00BB0DF3">
              <w:rPr>
                <w:rFonts w:cs="Arial"/>
                <w:i/>
                <w:color w:val="244061" w:themeColor="accent1" w:themeShade="80"/>
                <w:sz w:val="18"/>
                <w:szCs w:val="18"/>
              </w:rPr>
              <w:t xml:space="preserve">components </w:t>
            </w:r>
            <w:r w:rsidR="00010BC5">
              <w:rPr>
                <w:rFonts w:cs="Arial"/>
                <w:i/>
                <w:color w:val="244061" w:themeColor="accent1" w:themeShade="80"/>
                <w:sz w:val="18"/>
                <w:szCs w:val="18"/>
              </w:rPr>
              <w:t xml:space="preserve">recommended and details of when may be required. </w:t>
            </w:r>
            <w:r w:rsidR="00CB5F1E">
              <w:rPr>
                <w:rFonts w:cs="Arial"/>
                <w:i/>
                <w:color w:val="244061" w:themeColor="accent1" w:themeShade="80"/>
                <w:sz w:val="18"/>
                <w:szCs w:val="18"/>
              </w:rPr>
              <w:t xml:space="preserve"> Note that Contingency </w:t>
            </w:r>
            <w:r w:rsidR="00BB0DF3">
              <w:rPr>
                <w:rFonts w:cs="Arial"/>
                <w:i/>
                <w:color w:val="244061" w:themeColor="accent1" w:themeShade="80"/>
                <w:sz w:val="18"/>
                <w:szCs w:val="18"/>
              </w:rPr>
              <w:t xml:space="preserve">component </w:t>
            </w:r>
            <w:r w:rsidR="00CB5F1E">
              <w:rPr>
                <w:rFonts w:cs="Arial"/>
                <w:i/>
                <w:color w:val="244061" w:themeColor="accent1" w:themeShade="80"/>
                <w:sz w:val="18"/>
                <w:szCs w:val="18"/>
              </w:rPr>
              <w:t xml:space="preserve">estimates may not exceed any caps as set out in </w:t>
            </w:r>
            <w:r w:rsidR="009114B6">
              <w:rPr>
                <w:rFonts w:cs="Arial"/>
                <w:i/>
                <w:color w:val="244061" w:themeColor="accent1" w:themeShade="80"/>
                <w:sz w:val="18"/>
                <w:szCs w:val="18"/>
              </w:rPr>
              <w:t>Schedule </w:t>
            </w:r>
            <w:r w:rsidR="00CB5F1E">
              <w:rPr>
                <w:rFonts w:cs="Arial"/>
                <w:i/>
                <w:color w:val="244061" w:themeColor="accent1" w:themeShade="80"/>
                <w:sz w:val="18"/>
                <w:szCs w:val="18"/>
              </w:rPr>
              <w:t>4 (hourly or daily)</w:t>
            </w:r>
            <w:r>
              <w:rPr>
                <w:rFonts w:cs="Arial"/>
                <w:i/>
                <w:color w:val="244061" w:themeColor="accent1" w:themeShade="80"/>
                <w:sz w:val="18"/>
                <w:szCs w:val="18"/>
              </w:rPr>
              <w:t>]</w:t>
            </w:r>
            <w:r w:rsidR="00CB5F1E">
              <w:rPr>
                <w:rFonts w:cs="Arial"/>
                <w:i/>
                <w:color w:val="244061" w:themeColor="accent1" w:themeShade="80"/>
                <w:sz w:val="18"/>
                <w:szCs w:val="18"/>
              </w:rPr>
              <w:t xml:space="preserve"> </w:t>
            </w:r>
          </w:p>
        </w:tc>
      </w:tr>
      <w:tr w:rsidR="00BB656A" w:rsidRPr="00A62B37" w14:paraId="78222711" w14:textId="6446BB58" w:rsidTr="003D0681">
        <w:tc>
          <w:tcPr>
            <w:tcW w:w="1193" w:type="pct"/>
            <w:tcBorders>
              <w:top w:val="single" w:sz="4" w:space="0" w:color="1F497D" w:themeColor="text2"/>
              <w:left w:val="single" w:sz="4" w:space="0" w:color="1F497D" w:themeColor="text2"/>
              <w:bottom w:val="dotted" w:sz="4" w:space="0" w:color="auto"/>
              <w:right w:val="single" w:sz="4" w:space="0" w:color="1F497D" w:themeColor="text2"/>
            </w:tcBorders>
          </w:tcPr>
          <w:p w14:paraId="0B2F0008" w14:textId="3D624465" w:rsidR="00075FED" w:rsidRPr="00F57511" w:rsidRDefault="00075FED" w:rsidP="00C40BD6">
            <w:pPr>
              <w:widowControl w:val="0"/>
              <w:spacing w:before="120" w:line="268" w:lineRule="exact"/>
              <w:ind w:left="100"/>
              <w:rPr>
                <w:rFonts w:cs="Arial"/>
                <w:color w:val="244061" w:themeColor="accent1" w:themeShade="80"/>
                <w:sz w:val="18"/>
                <w:szCs w:val="18"/>
                <w:lang w:val="en-US"/>
              </w:rPr>
            </w:pPr>
            <w:r>
              <w:rPr>
                <w:rFonts w:cs="Arial"/>
                <w:b/>
                <w:color w:val="244061" w:themeColor="accent1" w:themeShade="80"/>
                <w:sz w:val="18"/>
                <w:szCs w:val="18"/>
                <w:lang w:val="en-US"/>
              </w:rPr>
              <w:lastRenderedPageBreak/>
              <w:t>Value Ad</w:t>
            </w:r>
            <w:r w:rsidR="007B1FF7">
              <w:rPr>
                <w:rFonts w:cs="Arial"/>
                <w:b/>
                <w:color w:val="244061" w:themeColor="accent1" w:themeShade="80"/>
                <w:sz w:val="18"/>
                <w:szCs w:val="18"/>
                <w:lang w:val="en-US"/>
              </w:rPr>
              <w:t xml:space="preserve">ded Services </w:t>
            </w:r>
          </w:p>
        </w:tc>
        <w:tc>
          <w:tcPr>
            <w:tcW w:w="3807" w:type="pct"/>
            <w:tcBorders>
              <w:top w:val="single" w:sz="4" w:space="0" w:color="1F497D" w:themeColor="text2"/>
              <w:left w:val="single" w:sz="4" w:space="0" w:color="1F497D" w:themeColor="text2"/>
              <w:bottom w:val="dotted" w:sz="4" w:space="0" w:color="auto"/>
              <w:right w:val="single" w:sz="4" w:space="0" w:color="1F497D" w:themeColor="text2"/>
            </w:tcBorders>
            <w:vAlign w:val="center"/>
          </w:tcPr>
          <w:p w14:paraId="2520D899" w14:textId="0002D4FF" w:rsidR="00075FED" w:rsidRPr="00AF0478" w:rsidRDefault="00A62888" w:rsidP="00A62888">
            <w:pPr>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149" w:right="84"/>
              <w:rPr>
                <w:rFonts w:cs="Arial"/>
                <w:i/>
                <w:color w:val="244061" w:themeColor="accent1" w:themeShade="80"/>
                <w:sz w:val="18"/>
                <w:szCs w:val="18"/>
              </w:rPr>
            </w:pPr>
            <w:r w:rsidRPr="00AF0478">
              <w:rPr>
                <w:rFonts w:cs="Arial"/>
                <w:i/>
                <w:color w:val="244061" w:themeColor="accent1" w:themeShade="80"/>
                <w:sz w:val="18"/>
                <w:szCs w:val="18"/>
              </w:rPr>
              <w:t>[Insert details of the</w:t>
            </w:r>
            <w:r>
              <w:rPr>
                <w:rFonts w:cs="Arial"/>
                <w:i/>
                <w:color w:val="244061" w:themeColor="accent1" w:themeShade="80"/>
                <w:sz w:val="18"/>
                <w:szCs w:val="18"/>
              </w:rPr>
              <w:t xml:space="preserve"> Value Adds specific to the Legal Services Order</w:t>
            </w:r>
            <w:r w:rsidRPr="00AF0478">
              <w:rPr>
                <w:rFonts w:cs="Arial"/>
                <w:i/>
                <w:color w:val="244061" w:themeColor="accent1" w:themeShade="80"/>
                <w:sz w:val="18"/>
                <w:szCs w:val="18"/>
              </w:rPr>
              <w:t>]</w:t>
            </w:r>
          </w:p>
        </w:tc>
      </w:tr>
      <w:tr w:rsidR="00655EA8" w:rsidRPr="00A62B37" w14:paraId="1EDA01E7" w14:textId="77777777" w:rsidTr="003D0681">
        <w:tc>
          <w:tcPr>
            <w:tcW w:w="1193" w:type="pct"/>
            <w:tcBorders>
              <w:top w:val="dotted" w:sz="4" w:space="0" w:color="auto"/>
              <w:left w:val="single" w:sz="4" w:space="0" w:color="1F497D" w:themeColor="text2"/>
              <w:bottom w:val="dotted" w:sz="4" w:space="0" w:color="auto"/>
              <w:right w:val="single" w:sz="4" w:space="0" w:color="1F497D" w:themeColor="text2"/>
            </w:tcBorders>
          </w:tcPr>
          <w:p w14:paraId="45746141" w14:textId="34C9B0BC" w:rsidR="00655EA8" w:rsidRPr="00AF0478" w:rsidRDefault="00437AE8" w:rsidP="00655EA8">
            <w:pPr>
              <w:widowControl w:val="0"/>
              <w:spacing w:before="120" w:line="268" w:lineRule="exact"/>
              <w:ind w:left="100"/>
              <w:rPr>
                <w:rFonts w:cs="Arial"/>
                <w:b/>
                <w:color w:val="244061" w:themeColor="accent1" w:themeShade="80"/>
                <w:sz w:val="18"/>
                <w:szCs w:val="18"/>
                <w:lang w:val="en-US"/>
              </w:rPr>
            </w:pPr>
            <w:r>
              <w:rPr>
                <w:rFonts w:cs="Arial"/>
                <w:b/>
                <w:color w:val="244061" w:themeColor="accent1" w:themeShade="80"/>
                <w:sz w:val="18"/>
                <w:szCs w:val="18"/>
                <w:lang w:val="en-US"/>
              </w:rPr>
              <w:t>Key</w:t>
            </w:r>
            <w:r w:rsidR="00655EA8" w:rsidRPr="00AF0478">
              <w:rPr>
                <w:rFonts w:cs="Arial"/>
                <w:b/>
                <w:color w:val="244061" w:themeColor="accent1" w:themeShade="80"/>
                <w:sz w:val="18"/>
                <w:szCs w:val="18"/>
                <w:lang w:val="en-US"/>
              </w:rPr>
              <w:t xml:space="preserve"> Personnel</w:t>
            </w:r>
          </w:p>
        </w:tc>
        <w:tc>
          <w:tcPr>
            <w:tcW w:w="3807" w:type="pct"/>
            <w:tcBorders>
              <w:top w:val="dotted" w:sz="4" w:space="0" w:color="auto"/>
              <w:left w:val="single" w:sz="4" w:space="0" w:color="1F497D" w:themeColor="text2"/>
              <w:bottom w:val="dotted" w:sz="4" w:space="0" w:color="auto"/>
              <w:right w:val="single" w:sz="4" w:space="0" w:color="1F497D" w:themeColor="text2"/>
            </w:tcBorders>
            <w:vAlign w:val="center"/>
          </w:tcPr>
          <w:p w14:paraId="1CC3CE9C" w14:textId="43032023" w:rsidR="00655EA8" w:rsidRPr="00AF0478" w:rsidRDefault="00655EA8" w:rsidP="00A62888">
            <w:pPr>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149" w:right="84"/>
              <w:rPr>
                <w:rFonts w:cs="Arial"/>
                <w:i/>
                <w:color w:val="244061" w:themeColor="accent1" w:themeShade="80"/>
                <w:sz w:val="18"/>
                <w:szCs w:val="18"/>
              </w:rPr>
            </w:pPr>
            <w:r w:rsidRPr="00AF0478">
              <w:rPr>
                <w:rFonts w:cs="Arial"/>
                <w:i/>
                <w:color w:val="244061" w:themeColor="accent1" w:themeShade="80"/>
                <w:sz w:val="18"/>
                <w:szCs w:val="18"/>
              </w:rPr>
              <w:t xml:space="preserve">[Insert details of the </w:t>
            </w:r>
            <w:r w:rsidR="00437AE8">
              <w:rPr>
                <w:rFonts w:cs="Arial"/>
                <w:i/>
                <w:color w:val="244061" w:themeColor="accent1" w:themeShade="80"/>
                <w:sz w:val="18"/>
                <w:szCs w:val="18"/>
              </w:rPr>
              <w:t>Key</w:t>
            </w:r>
            <w:r w:rsidRPr="00AF0478">
              <w:rPr>
                <w:rFonts w:cs="Arial"/>
                <w:i/>
                <w:color w:val="244061" w:themeColor="accent1" w:themeShade="80"/>
                <w:sz w:val="18"/>
                <w:szCs w:val="18"/>
              </w:rPr>
              <w:t xml:space="preserve"> Personnel</w:t>
            </w:r>
            <w:r w:rsidR="00A62888">
              <w:rPr>
                <w:rFonts w:cs="Arial"/>
                <w:i/>
                <w:color w:val="244061" w:themeColor="accent1" w:themeShade="80"/>
                <w:sz w:val="18"/>
                <w:szCs w:val="18"/>
              </w:rPr>
              <w:t xml:space="preserve"> for the Legal Services Order</w:t>
            </w:r>
            <w:r w:rsidRPr="00AF0478">
              <w:rPr>
                <w:rFonts w:cs="Arial"/>
                <w:i/>
                <w:color w:val="244061" w:themeColor="accent1" w:themeShade="80"/>
                <w:sz w:val="18"/>
                <w:szCs w:val="18"/>
              </w:rPr>
              <w:t>]</w:t>
            </w:r>
          </w:p>
        </w:tc>
      </w:tr>
      <w:tr w:rsidR="0073026C" w:rsidRPr="00A62B37" w14:paraId="2BAF0303" w14:textId="77777777" w:rsidTr="003D0681">
        <w:tc>
          <w:tcPr>
            <w:tcW w:w="1193" w:type="pct"/>
            <w:tcBorders>
              <w:top w:val="dotted" w:sz="4" w:space="0" w:color="auto"/>
              <w:left w:val="single" w:sz="4" w:space="0" w:color="1F497D" w:themeColor="text2"/>
              <w:bottom w:val="dotted" w:sz="4" w:space="0" w:color="auto"/>
              <w:right w:val="single" w:sz="4" w:space="0" w:color="1F497D" w:themeColor="text2"/>
            </w:tcBorders>
          </w:tcPr>
          <w:p w14:paraId="76E4033E" w14:textId="3D2FA63C" w:rsidR="0073026C" w:rsidRDefault="0073026C" w:rsidP="00ED76AE">
            <w:pPr>
              <w:keepNext/>
              <w:widowControl w:val="0"/>
              <w:spacing w:before="120" w:line="268" w:lineRule="exact"/>
              <w:ind w:left="100"/>
              <w:rPr>
                <w:rFonts w:cs="Arial"/>
                <w:b/>
                <w:color w:val="244061" w:themeColor="accent1" w:themeShade="80"/>
                <w:sz w:val="18"/>
                <w:szCs w:val="18"/>
                <w:lang w:val="en-US"/>
              </w:rPr>
            </w:pPr>
            <w:r w:rsidRPr="00AF0478">
              <w:rPr>
                <w:rFonts w:cs="Arial"/>
                <w:b/>
                <w:color w:val="244061" w:themeColor="accent1" w:themeShade="80"/>
                <w:sz w:val="18"/>
                <w:szCs w:val="18"/>
                <w:lang w:val="en-US"/>
              </w:rPr>
              <w:t>Subcontractors</w:t>
            </w:r>
          </w:p>
        </w:tc>
        <w:tc>
          <w:tcPr>
            <w:tcW w:w="3807" w:type="pct"/>
            <w:tcBorders>
              <w:top w:val="dotted" w:sz="4" w:space="0" w:color="auto"/>
              <w:left w:val="single" w:sz="4" w:space="0" w:color="1F497D" w:themeColor="text2"/>
              <w:bottom w:val="dotted" w:sz="4" w:space="0" w:color="auto"/>
              <w:right w:val="single" w:sz="4" w:space="0" w:color="1F497D" w:themeColor="text2"/>
            </w:tcBorders>
            <w:vAlign w:val="center"/>
          </w:tcPr>
          <w:p w14:paraId="245D55BD" w14:textId="3C8E60A4" w:rsidR="0073026C" w:rsidRPr="00AF0478" w:rsidRDefault="0073026C" w:rsidP="0073026C">
            <w:pPr>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149" w:right="84"/>
              <w:rPr>
                <w:rFonts w:cs="Arial"/>
                <w:i/>
                <w:color w:val="244061" w:themeColor="accent1" w:themeShade="80"/>
                <w:sz w:val="18"/>
                <w:szCs w:val="18"/>
              </w:rPr>
            </w:pPr>
            <w:r w:rsidRPr="00AF0478">
              <w:rPr>
                <w:rFonts w:cs="Arial"/>
                <w:i/>
                <w:color w:val="244061" w:themeColor="accent1" w:themeShade="80"/>
                <w:sz w:val="18"/>
                <w:szCs w:val="18"/>
              </w:rPr>
              <w:t xml:space="preserve">[Insert details of its proposed </w:t>
            </w:r>
            <w:r>
              <w:rPr>
                <w:rFonts w:cs="Arial"/>
                <w:i/>
                <w:color w:val="244061" w:themeColor="accent1" w:themeShade="80"/>
                <w:sz w:val="18"/>
                <w:szCs w:val="18"/>
              </w:rPr>
              <w:t>s</w:t>
            </w:r>
            <w:r w:rsidRPr="00AF0478">
              <w:rPr>
                <w:rFonts w:cs="Arial"/>
                <w:i/>
                <w:color w:val="244061" w:themeColor="accent1" w:themeShade="80"/>
                <w:sz w:val="18"/>
                <w:szCs w:val="18"/>
              </w:rPr>
              <w:t>ubcontractors for preapproval, or insert ‘Not Applicable’]</w:t>
            </w:r>
          </w:p>
        </w:tc>
      </w:tr>
      <w:tr w:rsidR="00655EA8" w:rsidRPr="00A62B37" w14:paraId="0A2DCE9F" w14:textId="77777777" w:rsidTr="003D0681">
        <w:tc>
          <w:tcPr>
            <w:tcW w:w="1193" w:type="pct"/>
            <w:tcBorders>
              <w:top w:val="dotted" w:sz="4" w:space="0" w:color="auto"/>
              <w:left w:val="single" w:sz="4" w:space="0" w:color="1F497D" w:themeColor="text2"/>
              <w:bottom w:val="dotted" w:sz="4" w:space="0" w:color="auto"/>
              <w:right w:val="single" w:sz="4" w:space="0" w:color="1F497D" w:themeColor="text2"/>
            </w:tcBorders>
          </w:tcPr>
          <w:p w14:paraId="2C87BC7B" w14:textId="77777777" w:rsidR="00655EA8" w:rsidRPr="00AF0478" w:rsidRDefault="00655EA8" w:rsidP="00655EA8">
            <w:pPr>
              <w:widowControl w:val="0"/>
              <w:spacing w:before="120"/>
              <w:ind w:left="102"/>
              <w:rPr>
                <w:b/>
                <w:color w:val="244061" w:themeColor="accent1" w:themeShade="80"/>
                <w:spacing w:val="1"/>
                <w:sz w:val="18"/>
                <w:szCs w:val="18"/>
                <w:lang w:val="en-US"/>
              </w:rPr>
            </w:pPr>
            <w:r w:rsidRPr="00AF0478">
              <w:rPr>
                <w:rFonts w:cs="Arial"/>
                <w:b/>
                <w:color w:val="244061" w:themeColor="accent1" w:themeShade="80"/>
                <w:sz w:val="18"/>
                <w:szCs w:val="18"/>
                <w:lang w:val="en-US"/>
              </w:rPr>
              <w:t>Conflict of Interest</w:t>
            </w:r>
          </w:p>
        </w:tc>
        <w:tc>
          <w:tcPr>
            <w:tcW w:w="3807" w:type="pct"/>
            <w:tcBorders>
              <w:top w:val="dotted" w:sz="4" w:space="0" w:color="auto"/>
              <w:left w:val="single" w:sz="4" w:space="0" w:color="1F497D" w:themeColor="text2"/>
              <w:bottom w:val="dotted" w:sz="4" w:space="0" w:color="auto"/>
              <w:right w:val="single" w:sz="4" w:space="0" w:color="1F497D" w:themeColor="text2"/>
            </w:tcBorders>
            <w:vAlign w:val="center"/>
          </w:tcPr>
          <w:p w14:paraId="6E56920C" w14:textId="55AA5098" w:rsidR="00655EA8" w:rsidRPr="00AF0478" w:rsidRDefault="00E3315A" w:rsidP="00E3315A">
            <w:pPr>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149" w:right="84"/>
              <w:rPr>
                <w:rFonts w:cs="Arial"/>
                <w:i/>
                <w:color w:val="244061" w:themeColor="accent1" w:themeShade="80"/>
                <w:sz w:val="18"/>
                <w:szCs w:val="18"/>
              </w:rPr>
            </w:pPr>
            <w:r>
              <w:rPr>
                <w:rFonts w:cs="Arial"/>
                <w:i/>
                <w:color w:val="244061" w:themeColor="accent1" w:themeShade="80"/>
                <w:sz w:val="18"/>
                <w:szCs w:val="18"/>
              </w:rPr>
              <w:t>[Include details of any c</w:t>
            </w:r>
            <w:r w:rsidR="00655EA8" w:rsidRPr="00AF0478">
              <w:rPr>
                <w:rFonts w:cs="Arial"/>
                <w:i/>
                <w:color w:val="244061" w:themeColor="accent1" w:themeShade="80"/>
                <w:sz w:val="18"/>
                <w:szCs w:val="18"/>
              </w:rPr>
              <w:t xml:space="preserve">onflict of </w:t>
            </w:r>
            <w:r>
              <w:rPr>
                <w:rFonts w:cs="Arial"/>
                <w:i/>
                <w:color w:val="244061" w:themeColor="accent1" w:themeShade="80"/>
                <w:sz w:val="18"/>
                <w:szCs w:val="18"/>
              </w:rPr>
              <w:t>i</w:t>
            </w:r>
            <w:r w:rsidR="00655EA8" w:rsidRPr="00AF0478">
              <w:rPr>
                <w:rFonts w:cs="Arial"/>
                <w:i/>
                <w:color w:val="244061" w:themeColor="accent1" w:themeShade="80"/>
                <w:sz w:val="18"/>
                <w:szCs w:val="18"/>
              </w:rPr>
              <w:t>nterest and how the Service Provider proposes to reso</w:t>
            </w:r>
            <w:r>
              <w:rPr>
                <w:rFonts w:cs="Arial"/>
                <w:i/>
                <w:color w:val="244061" w:themeColor="accent1" w:themeShade="80"/>
                <w:sz w:val="18"/>
                <w:szCs w:val="18"/>
              </w:rPr>
              <w:t>lve or otherwise deal with the c</w:t>
            </w:r>
            <w:r w:rsidR="00655EA8" w:rsidRPr="00AF0478">
              <w:rPr>
                <w:rFonts w:cs="Arial"/>
                <w:i/>
                <w:color w:val="244061" w:themeColor="accent1" w:themeShade="80"/>
                <w:sz w:val="18"/>
                <w:szCs w:val="18"/>
              </w:rPr>
              <w:t xml:space="preserve">onflict of </w:t>
            </w:r>
            <w:r>
              <w:rPr>
                <w:rFonts w:cs="Arial"/>
                <w:i/>
                <w:color w:val="244061" w:themeColor="accent1" w:themeShade="80"/>
                <w:sz w:val="18"/>
                <w:szCs w:val="18"/>
              </w:rPr>
              <w:t>i</w:t>
            </w:r>
            <w:r w:rsidR="00655EA8" w:rsidRPr="00AF0478">
              <w:rPr>
                <w:rFonts w:cs="Arial"/>
                <w:i/>
                <w:color w:val="244061" w:themeColor="accent1" w:themeShade="80"/>
                <w:sz w:val="18"/>
                <w:szCs w:val="18"/>
              </w:rPr>
              <w:t>nterest]</w:t>
            </w:r>
          </w:p>
        </w:tc>
      </w:tr>
      <w:tr w:rsidR="00673F0D" w:rsidRPr="00A62B37" w14:paraId="15E6F4E0" w14:textId="77777777" w:rsidTr="003D0681">
        <w:tc>
          <w:tcPr>
            <w:tcW w:w="1193" w:type="pct"/>
            <w:tcBorders>
              <w:top w:val="dotted" w:sz="4" w:space="0" w:color="auto"/>
              <w:left w:val="single" w:sz="4" w:space="0" w:color="1F497D" w:themeColor="text2"/>
              <w:bottom w:val="dotted" w:sz="4" w:space="0" w:color="auto"/>
              <w:right w:val="single" w:sz="4" w:space="0" w:color="1F497D" w:themeColor="text2"/>
            </w:tcBorders>
          </w:tcPr>
          <w:p w14:paraId="674CAA78" w14:textId="78C5F13F" w:rsidR="00673F0D" w:rsidRPr="00AF0478" w:rsidRDefault="00673F0D" w:rsidP="00655EA8">
            <w:pPr>
              <w:widowControl w:val="0"/>
              <w:spacing w:before="120"/>
              <w:ind w:left="102"/>
              <w:rPr>
                <w:rFonts w:cs="Arial"/>
                <w:b/>
                <w:color w:val="244061" w:themeColor="accent1" w:themeShade="80"/>
                <w:sz w:val="18"/>
                <w:szCs w:val="18"/>
                <w:lang w:val="en-US"/>
              </w:rPr>
            </w:pPr>
            <w:r>
              <w:rPr>
                <w:rFonts w:cs="Arial"/>
                <w:b/>
                <w:color w:val="244061" w:themeColor="accent1" w:themeShade="80"/>
                <w:sz w:val="18"/>
                <w:szCs w:val="18"/>
                <w:lang w:val="en-US"/>
              </w:rPr>
              <w:t xml:space="preserve">Compliance with Request for Legal Services </w:t>
            </w:r>
          </w:p>
        </w:tc>
        <w:tc>
          <w:tcPr>
            <w:tcW w:w="3807" w:type="pct"/>
            <w:tcBorders>
              <w:top w:val="dotted" w:sz="4" w:space="0" w:color="auto"/>
              <w:left w:val="single" w:sz="4" w:space="0" w:color="1F497D" w:themeColor="text2"/>
              <w:bottom w:val="dotted" w:sz="4" w:space="0" w:color="auto"/>
              <w:right w:val="single" w:sz="4" w:space="0" w:color="1F497D" w:themeColor="text2"/>
            </w:tcBorders>
            <w:vAlign w:val="center"/>
          </w:tcPr>
          <w:p w14:paraId="5D8189B1" w14:textId="77777777" w:rsidR="00673F0D" w:rsidRPr="00A62888" w:rsidRDefault="00673F0D" w:rsidP="00954FFD">
            <w:pPr>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149" w:right="84"/>
              <w:rPr>
                <w:rFonts w:cs="Arial"/>
                <w:color w:val="244061" w:themeColor="accent1" w:themeShade="80"/>
                <w:sz w:val="18"/>
                <w:szCs w:val="18"/>
              </w:rPr>
            </w:pPr>
            <w:r w:rsidRPr="00A62888">
              <w:rPr>
                <w:rFonts w:cs="Arial"/>
                <w:color w:val="244061" w:themeColor="accent1" w:themeShade="80"/>
                <w:sz w:val="18"/>
                <w:szCs w:val="18"/>
              </w:rPr>
              <w:t xml:space="preserve">The Service Provider confirms the Fee Proposal is provided in line with the Request for Legal Services </w:t>
            </w:r>
          </w:p>
          <w:p w14:paraId="0334A693" w14:textId="7096AB06" w:rsidR="00673F0D" w:rsidRPr="00AF0478" w:rsidRDefault="00A62888" w:rsidP="00A62888">
            <w:pPr>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149" w:right="84"/>
              <w:rPr>
                <w:rFonts w:cs="Arial"/>
                <w:i/>
                <w:color w:val="244061" w:themeColor="accent1" w:themeShade="80"/>
                <w:sz w:val="18"/>
                <w:szCs w:val="18"/>
              </w:rPr>
            </w:pPr>
            <w:r>
              <w:rPr>
                <w:rFonts w:cs="Arial"/>
                <w:i/>
                <w:color w:val="244061" w:themeColor="accent1" w:themeShade="80"/>
                <w:sz w:val="18"/>
                <w:szCs w:val="18"/>
              </w:rPr>
              <w:t>[</w:t>
            </w:r>
            <w:r w:rsidR="00673F0D">
              <w:rPr>
                <w:rFonts w:cs="Arial"/>
                <w:i/>
                <w:color w:val="244061" w:themeColor="accent1" w:themeShade="80"/>
                <w:sz w:val="18"/>
                <w:szCs w:val="18"/>
              </w:rPr>
              <w:t>Yes/</w:t>
            </w:r>
            <w:r>
              <w:rPr>
                <w:rFonts w:cs="Arial"/>
                <w:i/>
                <w:color w:val="244061" w:themeColor="accent1" w:themeShade="80"/>
                <w:sz w:val="18"/>
                <w:szCs w:val="18"/>
              </w:rPr>
              <w:t>No]</w:t>
            </w:r>
          </w:p>
        </w:tc>
      </w:tr>
      <w:tr w:rsidR="00655EA8" w:rsidRPr="00A62B37" w14:paraId="021020D0" w14:textId="77777777" w:rsidTr="003D0681">
        <w:tc>
          <w:tcPr>
            <w:tcW w:w="1193" w:type="pct"/>
            <w:tcBorders>
              <w:top w:val="dotted" w:sz="4" w:space="0" w:color="auto"/>
              <w:left w:val="single" w:sz="4" w:space="0" w:color="1F497D" w:themeColor="text2"/>
              <w:bottom w:val="dotted" w:sz="4" w:space="0" w:color="auto"/>
              <w:right w:val="single" w:sz="4" w:space="0" w:color="1F497D" w:themeColor="text2"/>
            </w:tcBorders>
          </w:tcPr>
          <w:p w14:paraId="1A5C71C5" w14:textId="68091C45" w:rsidR="00655EA8" w:rsidRPr="00AF0478" w:rsidRDefault="00655EA8" w:rsidP="00AC298E">
            <w:pPr>
              <w:widowControl w:val="0"/>
              <w:spacing w:before="120"/>
              <w:ind w:left="102"/>
              <w:rPr>
                <w:rFonts w:cs="Arial"/>
                <w:b/>
                <w:color w:val="244061" w:themeColor="accent1" w:themeShade="80"/>
                <w:sz w:val="18"/>
                <w:szCs w:val="18"/>
                <w:lang w:val="en-US"/>
              </w:rPr>
            </w:pPr>
            <w:r w:rsidRPr="00AF0478">
              <w:rPr>
                <w:rFonts w:cs="Arial"/>
                <w:b/>
                <w:color w:val="244061" w:themeColor="accent1" w:themeShade="80"/>
                <w:sz w:val="18"/>
                <w:szCs w:val="18"/>
                <w:lang w:val="en-US"/>
              </w:rPr>
              <w:t xml:space="preserve">Any similar work for other Victorian </w:t>
            </w:r>
            <w:r w:rsidR="00AC298E">
              <w:rPr>
                <w:rFonts w:cs="Arial"/>
                <w:b/>
                <w:color w:val="244061" w:themeColor="accent1" w:themeShade="80"/>
                <w:sz w:val="18"/>
                <w:szCs w:val="18"/>
                <w:lang w:val="en-US"/>
              </w:rPr>
              <w:t xml:space="preserve"> Departments or Agencies</w:t>
            </w:r>
          </w:p>
        </w:tc>
        <w:tc>
          <w:tcPr>
            <w:tcW w:w="3807" w:type="pct"/>
            <w:tcBorders>
              <w:top w:val="dotted" w:sz="4" w:space="0" w:color="auto"/>
              <w:left w:val="single" w:sz="4" w:space="0" w:color="1F497D" w:themeColor="text2"/>
              <w:bottom w:val="dotted" w:sz="4" w:space="0" w:color="auto"/>
              <w:right w:val="single" w:sz="4" w:space="0" w:color="1F497D" w:themeColor="text2"/>
            </w:tcBorders>
            <w:vAlign w:val="center"/>
          </w:tcPr>
          <w:p w14:paraId="67855B65" w14:textId="7CAD968F" w:rsidR="00655EA8" w:rsidRPr="00AF0478" w:rsidRDefault="00A62888" w:rsidP="00765DF9">
            <w:pPr>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149" w:right="84"/>
              <w:rPr>
                <w:rFonts w:cs="Arial"/>
                <w:i/>
                <w:color w:val="244061" w:themeColor="accent1" w:themeShade="80"/>
                <w:sz w:val="18"/>
                <w:szCs w:val="18"/>
              </w:rPr>
            </w:pPr>
            <w:r>
              <w:rPr>
                <w:rFonts w:cs="Arial"/>
                <w:i/>
                <w:color w:val="244061" w:themeColor="accent1" w:themeShade="80"/>
                <w:sz w:val="18"/>
                <w:szCs w:val="18"/>
              </w:rPr>
              <w:t>[</w:t>
            </w:r>
            <w:r w:rsidR="00655EA8" w:rsidRPr="00AF0478">
              <w:rPr>
                <w:rFonts w:cs="Arial"/>
                <w:i/>
                <w:color w:val="244061" w:themeColor="accent1" w:themeShade="80"/>
                <w:sz w:val="18"/>
                <w:szCs w:val="18"/>
              </w:rPr>
              <w:t>Firms to set out if given advice previously on same or similar subject</w:t>
            </w:r>
            <w:r w:rsidR="009114B6">
              <w:rPr>
                <w:rFonts w:cs="Arial"/>
                <w:i/>
                <w:color w:val="244061" w:themeColor="accent1" w:themeShade="80"/>
                <w:sz w:val="18"/>
                <w:szCs w:val="18"/>
              </w:rPr>
              <w:noBreakHyphen/>
            </w:r>
            <w:r w:rsidR="00655EA8" w:rsidRPr="00AF0478">
              <w:rPr>
                <w:rFonts w:cs="Arial"/>
                <w:i/>
                <w:color w:val="244061" w:themeColor="accent1" w:themeShade="80"/>
                <w:sz w:val="18"/>
                <w:szCs w:val="18"/>
              </w:rPr>
              <w:t xml:space="preserve">matter and if so, to advise of relevant agency. </w:t>
            </w:r>
            <w:r w:rsidR="00655EA8">
              <w:rPr>
                <w:rFonts w:cs="Arial"/>
                <w:i/>
                <w:color w:val="244061" w:themeColor="accent1" w:themeShade="80"/>
                <w:sz w:val="18"/>
                <w:szCs w:val="18"/>
              </w:rPr>
              <w:t>If so, who was the relevant lawyer(s) who gave the advice</w:t>
            </w:r>
            <w:r>
              <w:rPr>
                <w:rFonts w:cs="Arial"/>
                <w:i/>
                <w:color w:val="244061" w:themeColor="accent1" w:themeShade="80"/>
                <w:sz w:val="18"/>
                <w:szCs w:val="18"/>
              </w:rPr>
              <w:t>]</w:t>
            </w:r>
            <w:r w:rsidR="00655EA8">
              <w:rPr>
                <w:rFonts w:cs="Arial"/>
                <w:i/>
                <w:color w:val="244061" w:themeColor="accent1" w:themeShade="80"/>
                <w:sz w:val="18"/>
                <w:szCs w:val="18"/>
              </w:rPr>
              <w:t xml:space="preserve"> </w:t>
            </w:r>
          </w:p>
        </w:tc>
      </w:tr>
      <w:tr w:rsidR="00655EA8" w:rsidRPr="00A62B37" w14:paraId="7340C5D8" w14:textId="77777777" w:rsidTr="003D0681">
        <w:tc>
          <w:tcPr>
            <w:tcW w:w="1193" w:type="pct"/>
            <w:tcBorders>
              <w:top w:val="dotted" w:sz="4" w:space="0" w:color="auto"/>
              <w:left w:val="single" w:sz="4" w:space="0" w:color="1F497D" w:themeColor="text2"/>
              <w:bottom w:val="single" w:sz="4" w:space="0" w:color="1F497D" w:themeColor="text2"/>
              <w:right w:val="single" w:sz="4" w:space="0" w:color="1F497D" w:themeColor="text2"/>
            </w:tcBorders>
          </w:tcPr>
          <w:p w14:paraId="3FC78D5A" w14:textId="77777777" w:rsidR="00655EA8" w:rsidRPr="00AF0478" w:rsidRDefault="00655EA8" w:rsidP="00655EA8">
            <w:pPr>
              <w:widowControl w:val="0"/>
              <w:spacing w:before="120" w:line="268" w:lineRule="exact"/>
              <w:ind w:left="100"/>
              <w:rPr>
                <w:rFonts w:cs="Arial"/>
                <w:b/>
                <w:color w:val="244061" w:themeColor="accent1" w:themeShade="80"/>
                <w:sz w:val="18"/>
                <w:szCs w:val="18"/>
                <w:lang w:val="en-US"/>
              </w:rPr>
            </w:pPr>
            <w:r w:rsidRPr="00AF0478">
              <w:rPr>
                <w:rFonts w:cs="Arial"/>
                <w:b/>
                <w:color w:val="244061" w:themeColor="accent1" w:themeShade="80"/>
                <w:sz w:val="18"/>
                <w:szCs w:val="18"/>
                <w:lang w:val="en-US"/>
              </w:rPr>
              <w:t>Other Comments</w:t>
            </w:r>
          </w:p>
        </w:tc>
        <w:tc>
          <w:tcPr>
            <w:tcW w:w="3807" w:type="pct"/>
            <w:tcBorders>
              <w:top w:val="dotted" w:sz="4" w:space="0" w:color="auto"/>
              <w:left w:val="single" w:sz="4" w:space="0" w:color="1F497D" w:themeColor="text2"/>
              <w:bottom w:val="single" w:sz="4" w:space="0" w:color="1F497D" w:themeColor="text2"/>
              <w:right w:val="single" w:sz="4" w:space="0" w:color="1F497D" w:themeColor="text2"/>
            </w:tcBorders>
            <w:vAlign w:val="center"/>
          </w:tcPr>
          <w:p w14:paraId="65867B9B" w14:textId="77777777" w:rsidR="00655EA8" w:rsidRPr="00AF0478" w:rsidRDefault="00655EA8" w:rsidP="00655EA8">
            <w:pPr>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149" w:right="84"/>
              <w:rPr>
                <w:rFonts w:cs="Arial"/>
                <w:i/>
                <w:color w:val="244061" w:themeColor="accent1" w:themeShade="80"/>
                <w:sz w:val="18"/>
                <w:szCs w:val="18"/>
              </w:rPr>
            </w:pPr>
            <w:r w:rsidRPr="00AF0478">
              <w:rPr>
                <w:rFonts w:cs="Arial"/>
                <w:i/>
                <w:color w:val="244061" w:themeColor="accent1" w:themeShade="80"/>
                <w:sz w:val="18"/>
                <w:szCs w:val="18"/>
              </w:rPr>
              <w:t>[Any other relevant comments, including with regard to timeframes, etc.]</w:t>
            </w:r>
          </w:p>
        </w:tc>
      </w:tr>
    </w:tbl>
    <w:p w14:paraId="7631392E" w14:textId="77777777" w:rsidR="00BA2884" w:rsidRPr="005516DA" w:rsidRDefault="00BA2884" w:rsidP="00BA2884">
      <w:pPr>
        <w:rPr>
          <w:rFonts w:cs="Arial"/>
          <w:bCs/>
          <w:iCs/>
          <w:sz w:val="20"/>
          <w:szCs w:val="21"/>
          <w:lang w:eastAsia="zh-CN" w:bidi="th-TH"/>
        </w:rPr>
      </w:pPr>
    </w:p>
    <w:p w14:paraId="16F2D5D3" w14:textId="5914E9C2" w:rsidR="00815EB3" w:rsidRPr="005516DA" w:rsidRDefault="00BA2884" w:rsidP="00BA2884">
      <w:pPr>
        <w:rPr>
          <w:rFonts w:cs="Arial"/>
          <w:bCs/>
          <w:iCs/>
          <w:sz w:val="20"/>
          <w:szCs w:val="21"/>
          <w:lang w:eastAsia="zh-CN" w:bidi="th-TH"/>
        </w:rPr>
      </w:pPr>
      <w:r w:rsidRPr="005516DA">
        <w:rPr>
          <w:rFonts w:cs="Arial"/>
          <w:bCs/>
          <w:iCs/>
          <w:sz w:val="20"/>
          <w:szCs w:val="21"/>
          <w:lang w:eastAsia="zh-CN" w:bidi="th-TH"/>
        </w:rPr>
        <w:t>*</w:t>
      </w:r>
      <w:r w:rsidR="00381A3F" w:rsidRPr="005516DA">
        <w:rPr>
          <w:rFonts w:cs="Arial"/>
          <w:bCs/>
          <w:iCs/>
          <w:sz w:val="20"/>
          <w:szCs w:val="21"/>
          <w:lang w:eastAsia="zh-CN" w:bidi="th-TH"/>
        </w:rPr>
        <w:t xml:space="preserve">If the </w:t>
      </w:r>
      <w:r w:rsidR="00815EB3" w:rsidRPr="005516DA">
        <w:rPr>
          <w:rFonts w:cs="Arial"/>
          <w:bCs/>
          <w:iCs/>
          <w:sz w:val="20"/>
          <w:szCs w:val="21"/>
          <w:lang w:eastAsia="zh-CN" w:bidi="th-TH"/>
        </w:rPr>
        <w:t xml:space="preserve">Service </w:t>
      </w:r>
      <w:r w:rsidR="00655EA8" w:rsidRPr="005516DA">
        <w:rPr>
          <w:rFonts w:cs="Arial"/>
          <w:bCs/>
          <w:iCs/>
          <w:sz w:val="20"/>
          <w:szCs w:val="21"/>
          <w:lang w:eastAsia="zh-CN" w:bidi="th-TH"/>
        </w:rPr>
        <w:t>P</w:t>
      </w:r>
      <w:r w:rsidR="00815EB3" w:rsidRPr="005516DA">
        <w:rPr>
          <w:rFonts w:cs="Arial"/>
          <w:bCs/>
          <w:iCs/>
          <w:sz w:val="20"/>
          <w:szCs w:val="21"/>
          <w:lang w:eastAsia="zh-CN" w:bidi="th-TH"/>
        </w:rPr>
        <w:t xml:space="preserve">rovider </w:t>
      </w:r>
      <w:r w:rsidR="00381A3F" w:rsidRPr="005516DA">
        <w:rPr>
          <w:rFonts w:cs="Arial"/>
          <w:bCs/>
          <w:iCs/>
          <w:sz w:val="20"/>
          <w:szCs w:val="21"/>
          <w:lang w:eastAsia="zh-CN" w:bidi="th-TH"/>
        </w:rPr>
        <w:t xml:space="preserve">is providing an Hourly Fee Proposal on the </w:t>
      </w:r>
      <w:r w:rsidR="005516DA">
        <w:rPr>
          <w:rFonts w:cs="Arial"/>
          <w:bCs/>
          <w:iCs/>
          <w:sz w:val="20"/>
          <w:szCs w:val="21"/>
          <w:lang w:eastAsia="zh-CN" w:bidi="th-TH"/>
        </w:rPr>
        <w:t>b</w:t>
      </w:r>
      <w:r w:rsidR="00381A3F" w:rsidRPr="005516DA">
        <w:rPr>
          <w:rFonts w:cs="Arial"/>
          <w:bCs/>
          <w:iCs/>
          <w:sz w:val="20"/>
          <w:szCs w:val="21"/>
          <w:lang w:eastAsia="zh-CN" w:bidi="th-TH"/>
        </w:rPr>
        <w:t xml:space="preserve">asis of the Rates then the Service Provider must </w:t>
      </w:r>
      <w:r w:rsidRPr="005516DA">
        <w:rPr>
          <w:rFonts w:cs="Arial"/>
          <w:bCs/>
          <w:iCs/>
          <w:sz w:val="20"/>
          <w:szCs w:val="21"/>
          <w:lang w:eastAsia="zh-CN" w:bidi="th-TH"/>
        </w:rPr>
        <w:t xml:space="preserve">in addition provide </w:t>
      </w:r>
      <w:r w:rsidR="00381A3F" w:rsidRPr="005516DA">
        <w:rPr>
          <w:rFonts w:cs="Arial"/>
          <w:bCs/>
          <w:iCs/>
          <w:sz w:val="20"/>
          <w:szCs w:val="21"/>
          <w:lang w:eastAsia="zh-CN" w:bidi="th-TH"/>
        </w:rPr>
        <w:t>a Fee Proposal using an</w:t>
      </w:r>
      <w:r w:rsidRPr="005516DA">
        <w:rPr>
          <w:rFonts w:cs="Arial"/>
          <w:bCs/>
          <w:iCs/>
          <w:sz w:val="20"/>
          <w:szCs w:val="21"/>
          <w:lang w:eastAsia="zh-CN" w:bidi="th-TH"/>
        </w:rPr>
        <w:t xml:space="preserve"> alternative </w:t>
      </w:r>
      <w:r w:rsidR="00381A3F" w:rsidRPr="005516DA">
        <w:rPr>
          <w:rFonts w:cs="Arial"/>
          <w:bCs/>
          <w:iCs/>
          <w:sz w:val="20"/>
          <w:szCs w:val="21"/>
          <w:lang w:eastAsia="zh-CN" w:bidi="th-TH"/>
        </w:rPr>
        <w:t>P</w:t>
      </w:r>
      <w:r w:rsidR="00655EA8" w:rsidRPr="005516DA">
        <w:rPr>
          <w:rFonts w:cs="Arial"/>
          <w:bCs/>
          <w:iCs/>
          <w:sz w:val="20"/>
          <w:szCs w:val="21"/>
          <w:lang w:eastAsia="zh-CN" w:bidi="th-TH"/>
        </w:rPr>
        <w:t>ric</w:t>
      </w:r>
      <w:r w:rsidR="007E54D7" w:rsidRPr="005516DA">
        <w:rPr>
          <w:rFonts w:cs="Arial"/>
          <w:bCs/>
          <w:iCs/>
          <w:sz w:val="20"/>
          <w:szCs w:val="21"/>
          <w:lang w:eastAsia="zh-CN" w:bidi="th-TH"/>
        </w:rPr>
        <w:t>ing Arrangements</w:t>
      </w:r>
      <w:r w:rsidRPr="005516DA">
        <w:rPr>
          <w:rFonts w:cs="Arial"/>
          <w:bCs/>
          <w:iCs/>
          <w:sz w:val="20"/>
          <w:szCs w:val="21"/>
          <w:lang w:eastAsia="zh-CN" w:bidi="th-TH"/>
        </w:rPr>
        <w:t xml:space="preserve">. </w:t>
      </w:r>
    </w:p>
    <w:p w14:paraId="3A5EFCEA" w14:textId="2DFFBA46" w:rsidR="00815EB3" w:rsidRPr="00815EB3" w:rsidRDefault="00815EB3" w:rsidP="00F57511">
      <w:pPr>
        <w:rPr>
          <w:b/>
        </w:rPr>
        <w:sectPr w:rsidR="00815EB3" w:rsidRPr="00815EB3" w:rsidSect="0094317E">
          <w:headerReference w:type="even" r:id="rId59"/>
          <w:headerReference w:type="default" r:id="rId60"/>
          <w:headerReference w:type="first" r:id="rId61"/>
          <w:pgSz w:w="11907" w:h="16840" w:code="9"/>
          <w:pgMar w:top="851" w:right="1134" w:bottom="851" w:left="1701" w:header="624" w:footer="397" w:gutter="0"/>
          <w:cols w:space="708"/>
          <w:docGrid w:linePitch="360"/>
        </w:sectPr>
      </w:pPr>
    </w:p>
    <w:p w14:paraId="7AFEF65E" w14:textId="46FFAC0D" w:rsidR="00AC09BE" w:rsidRPr="00AC09BE" w:rsidRDefault="00AC09BE" w:rsidP="006B4993">
      <w:pPr>
        <w:pStyle w:val="Attachment"/>
      </w:pPr>
      <w:bookmarkStart w:id="742" w:name="_Ref121237302"/>
      <w:bookmarkStart w:id="743" w:name="_Toc137209101"/>
      <w:r w:rsidRPr="00AC09BE">
        <w:lastRenderedPageBreak/>
        <w:t>Form of Legal Services Order</w:t>
      </w:r>
      <w:bookmarkEnd w:id="742"/>
      <w:bookmarkEnd w:id="743"/>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1E0" w:firstRow="1" w:lastRow="1" w:firstColumn="1" w:lastColumn="1" w:noHBand="0" w:noVBand="0"/>
      </w:tblPr>
      <w:tblGrid>
        <w:gridCol w:w="2566"/>
        <w:gridCol w:w="6496"/>
      </w:tblGrid>
      <w:tr w:rsidR="00496DBE" w:rsidRPr="00A62B37" w14:paraId="38884A35" w14:textId="77777777" w:rsidTr="00AD2103">
        <w:trPr>
          <w:cantSplit/>
          <w:trHeight w:hRule="exact" w:val="719"/>
          <w:tblHeader/>
        </w:trPr>
        <w:tc>
          <w:tcPr>
            <w:tcW w:w="5000" w:type="pct"/>
            <w:gridSpan w:val="2"/>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95B3D7" w:themeFill="accent1" w:themeFillTint="99"/>
            <w:vAlign w:val="center"/>
          </w:tcPr>
          <w:p w14:paraId="7C85EAA9" w14:textId="0AFE3D46" w:rsidR="005F4876" w:rsidRPr="00F57511" w:rsidRDefault="005F4876" w:rsidP="005516DA">
            <w:pPr>
              <w:widowControl w:val="0"/>
              <w:tabs>
                <w:tab w:val="left" w:pos="924"/>
                <w:tab w:val="left" w:pos="1848"/>
                <w:tab w:val="left" w:pos="2773"/>
                <w:tab w:val="left" w:pos="3697"/>
                <w:tab w:val="left" w:pos="4621"/>
                <w:tab w:val="left" w:pos="5545"/>
                <w:tab w:val="left" w:pos="6469"/>
                <w:tab w:val="left" w:pos="7394"/>
                <w:tab w:val="left" w:pos="8318"/>
                <w:tab w:val="right" w:pos="8930"/>
              </w:tabs>
              <w:spacing w:before="120" w:after="120"/>
              <w:jc w:val="center"/>
              <w:rPr>
                <w:rFonts w:cs="Arial"/>
                <w:b/>
                <w:color w:val="0F5D6F"/>
                <w:sz w:val="20"/>
                <w:szCs w:val="20"/>
              </w:rPr>
            </w:pPr>
            <w:r w:rsidRPr="00F57511">
              <w:rPr>
                <w:rFonts w:cs="Arial"/>
                <w:b/>
                <w:color w:val="0F5D6F"/>
                <w:sz w:val="24"/>
                <w:szCs w:val="20"/>
              </w:rPr>
              <w:t>Legal Services Order</w:t>
            </w:r>
            <w:r w:rsidR="00C40BD6">
              <w:rPr>
                <w:rFonts w:cs="Arial"/>
                <w:b/>
                <w:color w:val="0F5D6F"/>
                <w:sz w:val="24"/>
                <w:szCs w:val="20"/>
              </w:rPr>
              <w:t xml:space="preserve"> (LSO)</w:t>
            </w:r>
          </w:p>
        </w:tc>
      </w:tr>
      <w:tr w:rsidR="005F4876" w:rsidRPr="00A62B37" w14:paraId="406CB77E" w14:textId="77777777" w:rsidTr="00AD2103">
        <w:trPr>
          <w:trHeight w:val="397"/>
        </w:trPr>
        <w:tc>
          <w:tcPr>
            <w:tcW w:w="5000" w:type="pct"/>
            <w:gridSpan w:val="2"/>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0F5D6F"/>
            <w:vAlign w:val="center"/>
          </w:tcPr>
          <w:p w14:paraId="5F93B3FC" w14:textId="3CE9D95E" w:rsidR="005F4876" w:rsidRPr="000E74F4" w:rsidRDefault="00C40BD6" w:rsidP="005516DA">
            <w:pPr>
              <w:widowControl w:val="0"/>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149" w:right="84"/>
              <w:rPr>
                <w:rFonts w:cs="Arial"/>
                <w:b/>
                <w:color w:val="000000"/>
                <w:sz w:val="21"/>
                <w:szCs w:val="20"/>
              </w:rPr>
            </w:pPr>
            <w:r>
              <w:rPr>
                <w:rFonts w:cs="Arial"/>
                <w:b/>
                <w:color w:val="FFFFFF" w:themeColor="background1"/>
                <w:sz w:val="21"/>
                <w:szCs w:val="20"/>
              </w:rPr>
              <w:t>Legal Services</w:t>
            </w:r>
            <w:r w:rsidRPr="000E74F4">
              <w:rPr>
                <w:rFonts w:cs="Arial"/>
                <w:b/>
                <w:color w:val="FFFFFF" w:themeColor="background1"/>
                <w:sz w:val="21"/>
                <w:szCs w:val="20"/>
              </w:rPr>
              <w:t xml:space="preserve"> Order </w:t>
            </w:r>
            <w:r>
              <w:rPr>
                <w:rFonts w:cs="Arial"/>
                <w:b/>
                <w:color w:val="FFFFFF" w:themeColor="background1"/>
                <w:sz w:val="21"/>
                <w:szCs w:val="20"/>
              </w:rPr>
              <w:t xml:space="preserve">– Client </w:t>
            </w:r>
            <w:r w:rsidR="005F4876" w:rsidRPr="000E74F4">
              <w:rPr>
                <w:rFonts w:cs="Arial"/>
                <w:b/>
                <w:color w:val="FFFFFF" w:themeColor="background1"/>
                <w:sz w:val="21"/>
                <w:szCs w:val="20"/>
              </w:rPr>
              <w:t>Information</w:t>
            </w:r>
          </w:p>
        </w:tc>
      </w:tr>
      <w:tr w:rsidR="005842FA" w:rsidRPr="00A62B37" w14:paraId="6356AD3D" w14:textId="77777777" w:rsidTr="00AD2103">
        <w:trPr>
          <w:trHeight w:val="397"/>
        </w:trPr>
        <w:tc>
          <w:tcPr>
            <w:tcW w:w="1416" w:type="pct"/>
            <w:tcBorders>
              <w:top w:val="single" w:sz="4" w:space="0" w:color="1F497D" w:themeColor="text2"/>
              <w:left w:val="single" w:sz="4" w:space="0" w:color="1F497D" w:themeColor="text2"/>
              <w:bottom w:val="dotted" w:sz="4" w:space="0" w:color="auto"/>
              <w:right w:val="single" w:sz="4" w:space="0" w:color="1F497D" w:themeColor="text2"/>
            </w:tcBorders>
            <w:vAlign w:val="center"/>
          </w:tcPr>
          <w:p w14:paraId="25C83AA9" w14:textId="4F4774A6" w:rsidR="005842FA" w:rsidRPr="00A30911" w:rsidRDefault="005842FA" w:rsidP="005516DA">
            <w:pPr>
              <w:widowControl w:val="0"/>
              <w:spacing w:line="268" w:lineRule="exact"/>
              <w:ind w:left="100"/>
              <w:rPr>
                <w:rFonts w:cs="Arial"/>
                <w:color w:val="244061" w:themeColor="accent1" w:themeShade="80"/>
                <w:sz w:val="18"/>
                <w:szCs w:val="20"/>
                <w:lang w:val="en-US"/>
              </w:rPr>
            </w:pPr>
            <w:r>
              <w:rPr>
                <w:rFonts w:cs="Arial"/>
                <w:b/>
                <w:color w:val="244061" w:themeColor="accent1" w:themeShade="80"/>
                <w:sz w:val="18"/>
                <w:szCs w:val="20"/>
                <w:lang w:val="en-US"/>
              </w:rPr>
              <w:t xml:space="preserve">Client </w:t>
            </w:r>
          </w:p>
        </w:tc>
        <w:tc>
          <w:tcPr>
            <w:tcW w:w="3584" w:type="pct"/>
            <w:tcBorders>
              <w:top w:val="single" w:sz="4" w:space="0" w:color="1F497D" w:themeColor="text2"/>
              <w:left w:val="single" w:sz="4" w:space="0" w:color="1F497D" w:themeColor="text2"/>
              <w:bottom w:val="dotted" w:sz="4" w:space="0" w:color="auto"/>
              <w:right w:val="single" w:sz="4" w:space="0" w:color="1F497D" w:themeColor="text2"/>
            </w:tcBorders>
            <w:vAlign w:val="center"/>
          </w:tcPr>
          <w:p w14:paraId="0D7F2FBA" w14:textId="056499F1" w:rsidR="005842FA" w:rsidRPr="00A30911" w:rsidRDefault="005842FA" w:rsidP="005516DA">
            <w:pPr>
              <w:widowControl w:val="0"/>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149" w:right="84"/>
              <w:rPr>
                <w:rFonts w:cs="Arial"/>
                <w:i/>
                <w:color w:val="244061" w:themeColor="accent1" w:themeShade="80"/>
                <w:sz w:val="18"/>
                <w:szCs w:val="20"/>
              </w:rPr>
            </w:pPr>
            <w:r w:rsidRPr="00AF0478">
              <w:rPr>
                <w:rFonts w:cs="Arial"/>
                <w:i/>
                <w:color w:val="244061" w:themeColor="accent1" w:themeShade="80"/>
                <w:sz w:val="18"/>
                <w:szCs w:val="20"/>
              </w:rPr>
              <w:t>[</w:t>
            </w:r>
            <w:r w:rsidRPr="00AF0478">
              <w:rPr>
                <w:rFonts w:cs="Arial"/>
                <w:i/>
                <w:color w:val="244061" w:themeColor="accent1" w:themeShade="80"/>
                <w:spacing w:val="-1"/>
                <w:sz w:val="18"/>
                <w:szCs w:val="20"/>
              </w:rPr>
              <w:t>I</w:t>
            </w:r>
            <w:r w:rsidRPr="00AF0478">
              <w:rPr>
                <w:rFonts w:cs="Arial"/>
                <w:i/>
                <w:color w:val="244061" w:themeColor="accent1" w:themeShade="80"/>
                <w:spacing w:val="1"/>
                <w:sz w:val="18"/>
                <w:szCs w:val="20"/>
              </w:rPr>
              <w:t>n</w:t>
            </w:r>
            <w:r w:rsidRPr="00AF0478">
              <w:rPr>
                <w:rFonts w:cs="Arial"/>
                <w:i/>
                <w:color w:val="244061" w:themeColor="accent1" w:themeShade="80"/>
                <w:sz w:val="18"/>
                <w:szCs w:val="20"/>
              </w:rPr>
              <w:t>sert</w:t>
            </w:r>
            <w:r w:rsidRPr="00AF0478">
              <w:rPr>
                <w:rFonts w:cs="Arial"/>
                <w:i/>
                <w:color w:val="244061" w:themeColor="accent1" w:themeShade="80"/>
                <w:spacing w:val="-4"/>
                <w:sz w:val="18"/>
                <w:szCs w:val="20"/>
              </w:rPr>
              <w:t xml:space="preserve"> </w:t>
            </w:r>
            <w:r>
              <w:rPr>
                <w:rFonts w:cs="Arial"/>
                <w:i/>
                <w:color w:val="244061" w:themeColor="accent1" w:themeShade="80"/>
                <w:spacing w:val="-4"/>
                <w:sz w:val="18"/>
                <w:szCs w:val="20"/>
              </w:rPr>
              <w:t>Client</w:t>
            </w:r>
            <w:r w:rsidRPr="00AF0478">
              <w:rPr>
                <w:rFonts w:cs="Arial"/>
                <w:i/>
                <w:color w:val="244061" w:themeColor="accent1" w:themeShade="80"/>
                <w:spacing w:val="-4"/>
                <w:sz w:val="18"/>
                <w:szCs w:val="20"/>
              </w:rPr>
              <w:t xml:space="preserve"> </w:t>
            </w:r>
            <w:r w:rsidRPr="00AF0478">
              <w:rPr>
                <w:rFonts w:cs="Arial"/>
                <w:i/>
                <w:color w:val="244061" w:themeColor="accent1" w:themeShade="80"/>
                <w:spacing w:val="-1"/>
                <w:sz w:val="18"/>
                <w:szCs w:val="20"/>
              </w:rPr>
              <w:t>n</w:t>
            </w:r>
            <w:r w:rsidRPr="00AF0478">
              <w:rPr>
                <w:rFonts w:cs="Arial"/>
                <w:i/>
                <w:color w:val="244061" w:themeColor="accent1" w:themeShade="80"/>
                <w:spacing w:val="1"/>
                <w:sz w:val="18"/>
                <w:szCs w:val="20"/>
              </w:rPr>
              <w:t>a</w:t>
            </w:r>
            <w:r w:rsidRPr="00AF0478">
              <w:rPr>
                <w:rFonts w:cs="Arial"/>
                <w:i/>
                <w:color w:val="244061" w:themeColor="accent1" w:themeShade="80"/>
                <w:sz w:val="18"/>
                <w:szCs w:val="20"/>
              </w:rPr>
              <w:t>me]</w:t>
            </w:r>
          </w:p>
        </w:tc>
      </w:tr>
      <w:tr w:rsidR="005842FA" w:rsidRPr="00A62B37" w14:paraId="2119ED4D" w14:textId="77777777" w:rsidTr="00AD2103">
        <w:trPr>
          <w:trHeight w:val="397"/>
        </w:trPr>
        <w:tc>
          <w:tcPr>
            <w:tcW w:w="1416" w:type="pct"/>
            <w:tcBorders>
              <w:top w:val="dotted" w:sz="4" w:space="0" w:color="auto"/>
              <w:left w:val="single" w:sz="4" w:space="0" w:color="1F497D" w:themeColor="text2"/>
              <w:bottom w:val="dotted" w:sz="4" w:space="0" w:color="auto"/>
              <w:right w:val="single" w:sz="4" w:space="0" w:color="1F497D" w:themeColor="text2"/>
            </w:tcBorders>
            <w:vAlign w:val="center"/>
          </w:tcPr>
          <w:p w14:paraId="0F40DF9F" w14:textId="0352D59B" w:rsidR="005842FA" w:rsidRPr="00F57511" w:rsidRDefault="005842FA" w:rsidP="005516DA">
            <w:pPr>
              <w:widowControl w:val="0"/>
              <w:spacing w:line="268" w:lineRule="exact"/>
              <w:ind w:left="100"/>
              <w:rPr>
                <w:rFonts w:cs="Arial"/>
                <w:b/>
                <w:color w:val="244061" w:themeColor="accent1" w:themeShade="80"/>
                <w:sz w:val="18"/>
                <w:szCs w:val="20"/>
                <w:lang w:val="en-US"/>
              </w:rPr>
            </w:pPr>
            <w:r>
              <w:rPr>
                <w:rFonts w:cs="Arial"/>
                <w:b/>
                <w:color w:val="244061" w:themeColor="accent1" w:themeShade="80"/>
                <w:sz w:val="18"/>
                <w:szCs w:val="20"/>
                <w:lang w:val="en-US"/>
              </w:rPr>
              <w:t xml:space="preserve">Client </w:t>
            </w:r>
            <w:r w:rsidRPr="00F57511">
              <w:rPr>
                <w:rFonts w:cs="Arial"/>
                <w:b/>
                <w:color w:val="244061" w:themeColor="accent1" w:themeShade="80"/>
                <w:sz w:val="18"/>
                <w:szCs w:val="20"/>
                <w:lang w:val="en-US"/>
              </w:rPr>
              <w:t>R</w:t>
            </w:r>
            <w:r w:rsidRPr="00954FFD">
              <w:rPr>
                <w:rFonts w:cs="Arial"/>
                <w:b/>
                <w:color w:val="244061" w:themeColor="accent1" w:themeShade="80"/>
                <w:sz w:val="18"/>
                <w:szCs w:val="20"/>
                <w:lang w:val="en-US"/>
              </w:rPr>
              <w:t>eference</w:t>
            </w:r>
          </w:p>
        </w:tc>
        <w:tc>
          <w:tcPr>
            <w:tcW w:w="3584" w:type="pct"/>
            <w:tcBorders>
              <w:top w:val="dotted" w:sz="4" w:space="0" w:color="auto"/>
              <w:left w:val="single" w:sz="4" w:space="0" w:color="1F497D" w:themeColor="text2"/>
              <w:bottom w:val="dotted" w:sz="4" w:space="0" w:color="auto"/>
              <w:right w:val="single" w:sz="4" w:space="0" w:color="1F497D" w:themeColor="text2"/>
            </w:tcBorders>
            <w:vAlign w:val="center"/>
          </w:tcPr>
          <w:p w14:paraId="46CF7DCD" w14:textId="5AEA6B94" w:rsidR="005842FA" w:rsidRPr="00A30911" w:rsidRDefault="005842FA" w:rsidP="005516DA">
            <w:pPr>
              <w:widowControl w:val="0"/>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149" w:right="84"/>
              <w:rPr>
                <w:rFonts w:cs="Arial"/>
                <w:i/>
                <w:color w:val="244061" w:themeColor="accent1" w:themeShade="80"/>
                <w:sz w:val="18"/>
                <w:szCs w:val="20"/>
              </w:rPr>
            </w:pPr>
            <w:r w:rsidRPr="00AF0478">
              <w:rPr>
                <w:rFonts w:cs="Arial"/>
                <w:i/>
                <w:color w:val="244061" w:themeColor="accent1" w:themeShade="80"/>
                <w:sz w:val="18"/>
                <w:szCs w:val="20"/>
              </w:rPr>
              <w:t xml:space="preserve">[Insert </w:t>
            </w:r>
            <w:r>
              <w:rPr>
                <w:rFonts w:cs="Arial"/>
                <w:i/>
                <w:color w:val="244061" w:themeColor="accent1" w:themeShade="80"/>
                <w:sz w:val="18"/>
                <w:szCs w:val="20"/>
              </w:rPr>
              <w:t>Client's</w:t>
            </w:r>
            <w:r w:rsidRPr="00AF0478">
              <w:rPr>
                <w:rFonts w:cs="Arial"/>
                <w:i/>
                <w:color w:val="244061" w:themeColor="accent1" w:themeShade="80"/>
                <w:sz w:val="18"/>
                <w:szCs w:val="20"/>
              </w:rPr>
              <w:t xml:space="preserve"> File Reference]</w:t>
            </w:r>
          </w:p>
        </w:tc>
      </w:tr>
      <w:tr w:rsidR="005842FA" w:rsidRPr="00A62B37" w14:paraId="42370E65" w14:textId="77777777" w:rsidTr="00AD2103">
        <w:trPr>
          <w:trHeight w:val="397"/>
        </w:trPr>
        <w:tc>
          <w:tcPr>
            <w:tcW w:w="1416" w:type="pct"/>
            <w:tcBorders>
              <w:top w:val="dotted" w:sz="4" w:space="0" w:color="auto"/>
              <w:left w:val="single" w:sz="4" w:space="0" w:color="1F497D" w:themeColor="text2"/>
              <w:bottom w:val="dotted" w:sz="4" w:space="0" w:color="auto"/>
              <w:right w:val="single" w:sz="4" w:space="0" w:color="1F497D" w:themeColor="text2"/>
            </w:tcBorders>
            <w:vAlign w:val="center"/>
          </w:tcPr>
          <w:p w14:paraId="7AB175EA" w14:textId="37688396" w:rsidR="005842FA" w:rsidRPr="00954FFD" w:rsidRDefault="005842FA" w:rsidP="005516DA">
            <w:pPr>
              <w:widowControl w:val="0"/>
              <w:spacing w:line="268" w:lineRule="exact"/>
              <w:ind w:left="100"/>
              <w:rPr>
                <w:rFonts w:cs="Arial"/>
                <w:b/>
                <w:color w:val="244061" w:themeColor="accent1" w:themeShade="80"/>
                <w:sz w:val="18"/>
                <w:szCs w:val="20"/>
                <w:lang w:val="en-US"/>
              </w:rPr>
            </w:pPr>
            <w:r>
              <w:rPr>
                <w:rFonts w:cs="Arial"/>
                <w:b/>
                <w:color w:val="244061" w:themeColor="accent1" w:themeShade="80"/>
                <w:sz w:val="18"/>
                <w:szCs w:val="20"/>
                <w:lang w:val="en-US"/>
              </w:rPr>
              <w:t>Legal Services Order (</w:t>
            </w:r>
            <w:r w:rsidRPr="00954FFD">
              <w:rPr>
                <w:rFonts w:cs="Arial"/>
                <w:b/>
                <w:color w:val="244061" w:themeColor="accent1" w:themeShade="80"/>
                <w:sz w:val="18"/>
                <w:szCs w:val="20"/>
                <w:lang w:val="en-US"/>
              </w:rPr>
              <w:t>LSO</w:t>
            </w:r>
            <w:r>
              <w:rPr>
                <w:rFonts w:cs="Arial"/>
                <w:b/>
                <w:color w:val="244061" w:themeColor="accent1" w:themeShade="80"/>
                <w:sz w:val="18"/>
                <w:szCs w:val="20"/>
                <w:lang w:val="en-US"/>
              </w:rPr>
              <w:t>) /</w:t>
            </w:r>
            <w:r w:rsidR="00DE3D24">
              <w:rPr>
                <w:rFonts w:cs="Arial"/>
                <w:b/>
                <w:color w:val="244061" w:themeColor="accent1" w:themeShade="80"/>
                <w:sz w:val="18"/>
                <w:szCs w:val="20"/>
                <w:lang w:val="en-US"/>
              </w:rPr>
              <w:t xml:space="preserve"> </w:t>
            </w:r>
            <w:r>
              <w:rPr>
                <w:rFonts w:cs="Arial"/>
                <w:b/>
                <w:color w:val="244061" w:themeColor="accent1" w:themeShade="80"/>
                <w:sz w:val="18"/>
                <w:szCs w:val="20"/>
                <w:lang w:val="en-US"/>
              </w:rPr>
              <w:t xml:space="preserve"> Purchase Order (PO) </w:t>
            </w:r>
            <w:r w:rsidRPr="00954FFD">
              <w:rPr>
                <w:rFonts w:cs="Arial"/>
                <w:b/>
                <w:color w:val="244061" w:themeColor="accent1" w:themeShade="80"/>
                <w:sz w:val="18"/>
                <w:szCs w:val="20"/>
                <w:lang w:val="en-US"/>
              </w:rPr>
              <w:t xml:space="preserve"> Number</w:t>
            </w:r>
          </w:p>
        </w:tc>
        <w:tc>
          <w:tcPr>
            <w:tcW w:w="3584" w:type="pct"/>
            <w:tcBorders>
              <w:top w:val="dotted" w:sz="4" w:space="0" w:color="auto"/>
              <w:left w:val="single" w:sz="4" w:space="0" w:color="1F497D" w:themeColor="text2"/>
              <w:bottom w:val="dotted" w:sz="4" w:space="0" w:color="auto"/>
              <w:right w:val="single" w:sz="4" w:space="0" w:color="1F497D" w:themeColor="text2"/>
            </w:tcBorders>
            <w:vAlign w:val="center"/>
          </w:tcPr>
          <w:p w14:paraId="05059523" w14:textId="45C522FA" w:rsidR="005842FA" w:rsidRPr="00A30911" w:rsidRDefault="005842FA" w:rsidP="005516DA">
            <w:pPr>
              <w:widowControl w:val="0"/>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149" w:right="84"/>
              <w:rPr>
                <w:rFonts w:cs="Arial"/>
                <w:i/>
                <w:color w:val="244061" w:themeColor="accent1" w:themeShade="80"/>
                <w:sz w:val="18"/>
                <w:szCs w:val="20"/>
              </w:rPr>
            </w:pPr>
            <w:r w:rsidRPr="00A30911">
              <w:rPr>
                <w:rFonts w:cs="Arial"/>
                <w:i/>
                <w:color w:val="244061" w:themeColor="accent1" w:themeShade="80"/>
                <w:sz w:val="18"/>
                <w:szCs w:val="20"/>
              </w:rPr>
              <w:t xml:space="preserve">[Insert </w:t>
            </w:r>
            <w:r>
              <w:rPr>
                <w:rFonts w:cs="Arial"/>
                <w:i/>
                <w:color w:val="244061" w:themeColor="accent1" w:themeShade="80"/>
                <w:sz w:val="18"/>
                <w:szCs w:val="20"/>
              </w:rPr>
              <w:t>Client's</w:t>
            </w:r>
            <w:r w:rsidRPr="00A30911">
              <w:rPr>
                <w:rFonts w:cs="Arial"/>
                <w:i/>
                <w:color w:val="244061" w:themeColor="accent1" w:themeShade="80"/>
                <w:sz w:val="18"/>
                <w:szCs w:val="20"/>
              </w:rPr>
              <w:t xml:space="preserve"> </w:t>
            </w:r>
            <w:r>
              <w:rPr>
                <w:rFonts w:cs="Arial"/>
                <w:i/>
                <w:color w:val="244061" w:themeColor="accent1" w:themeShade="80"/>
                <w:sz w:val="18"/>
                <w:szCs w:val="20"/>
              </w:rPr>
              <w:t xml:space="preserve">LSO/PO </w:t>
            </w:r>
            <w:r w:rsidRPr="00A30911">
              <w:rPr>
                <w:rFonts w:cs="Arial"/>
                <w:i/>
                <w:color w:val="244061" w:themeColor="accent1" w:themeShade="80"/>
                <w:sz w:val="18"/>
                <w:szCs w:val="20"/>
              </w:rPr>
              <w:t>reference number]</w:t>
            </w:r>
          </w:p>
        </w:tc>
      </w:tr>
      <w:tr w:rsidR="005842FA" w:rsidRPr="00A62B37" w14:paraId="728DD694" w14:textId="77777777" w:rsidTr="00AD2103">
        <w:trPr>
          <w:trHeight w:val="397"/>
        </w:trPr>
        <w:tc>
          <w:tcPr>
            <w:tcW w:w="1416" w:type="pct"/>
            <w:tcBorders>
              <w:top w:val="dotted" w:sz="4" w:space="0" w:color="auto"/>
              <w:left w:val="single" w:sz="4" w:space="0" w:color="1F497D" w:themeColor="text2"/>
              <w:bottom w:val="dotted" w:sz="4" w:space="0" w:color="auto"/>
              <w:right w:val="single" w:sz="4" w:space="0" w:color="1F497D" w:themeColor="text2"/>
            </w:tcBorders>
          </w:tcPr>
          <w:p w14:paraId="553018C0" w14:textId="36DBA4AA" w:rsidR="005842FA" w:rsidRPr="00F57511" w:rsidRDefault="005842FA" w:rsidP="005516DA">
            <w:pPr>
              <w:widowControl w:val="0"/>
              <w:spacing w:line="268" w:lineRule="exact"/>
              <w:ind w:left="100"/>
              <w:rPr>
                <w:rFonts w:cs="Arial"/>
                <w:b/>
                <w:color w:val="244061" w:themeColor="accent1" w:themeShade="80"/>
                <w:sz w:val="18"/>
                <w:szCs w:val="20"/>
                <w:lang w:val="en-US"/>
              </w:rPr>
            </w:pPr>
            <w:r w:rsidRPr="00A30911">
              <w:rPr>
                <w:rFonts w:cs="Arial"/>
                <w:b/>
                <w:color w:val="244061" w:themeColor="accent1" w:themeShade="80"/>
                <w:sz w:val="18"/>
                <w:szCs w:val="20"/>
                <w:lang w:val="en-US"/>
              </w:rPr>
              <w:t>Date</w:t>
            </w:r>
          </w:p>
        </w:tc>
        <w:tc>
          <w:tcPr>
            <w:tcW w:w="3584" w:type="pct"/>
            <w:tcBorders>
              <w:top w:val="dotted" w:sz="4" w:space="0" w:color="auto"/>
              <w:left w:val="single" w:sz="4" w:space="0" w:color="1F497D" w:themeColor="text2"/>
              <w:bottom w:val="dotted" w:sz="4" w:space="0" w:color="auto"/>
              <w:right w:val="single" w:sz="4" w:space="0" w:color="1F497D" w:themeColor="text2"/>
            </w:tcBorders>
          </w:tcPr>
          <w:p w14:paraId="31325258" w14:textId="39871630" w:rsidR="005842FA" w:rsidRPr="00A30911" w:rsidRDefault="00A62888" w:rsidP="005516DA">
            <w:pPr>
              <w:widowControl w:val="0"/>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149" w:right="84"/>
              <w:rPr>
                <w:rFonts w:cs="Arial"/>
                <w:i/>
                <w:color w:val="244061" w:themeColor="accent1" w:themeShade="80"/>
                <w:sz w:val="18"/>
                <w:szCs w:val="20"/>
              </w:rPr>
            </w:pPr>
            <w:r>
              <w:rPr>
                <w:rFonts w:cs="Arial"/>
                <w:i/>
                <w:color w:val="244061" w:themeColor="accent1" w:themeShade="80"/>
                <w:sz w:val="18"/>
                <w:szCs w:val="20"/>
              </w:rPr>
              <w:t xml:space="preserve">[Insert </w:t>
            </w:r>
            <w:r w:rsidR="005842FA" w:rsidRPr="00A30911">
              <w:rPr>
                <w:rFonts w:cs="Arial"/>
                <w:i/>
                <w:color w:val="244061" w:themeColor="accent1" w:themeShade="80"/>
                <w:sz w:val="18"/>
                <w:szCs w:val="20"/>
              </w:rPr>
              <w:t>Date of this LSO</w:t>
            </w:r>
            <w:r>
              <w:rPr>
                <w:rFonts w:cs="Arial"/>
                <w:i/>
                <w:color w:val="244061" w:themeColor="accent1" w:themeShade="80"/>
                <w:sz w:val="18"/>
                <w:szCs w:val="20"/>
              </w:rPr>
              <w:t>]</w:t>
            </w:r>
          </w:p>
        </w:tc>
      </w:tr>
      <w:tr w:rsidR="005842FA" w:rsidRPr="00A62B37" w14:paraId="437D5853" w14:textId="77777777" w:rsidTr="00AD2103">
        <w:tc>
          <w:tcPr>
            <w:tcW w:w="1416" w:type="pct"/>
            <w:tcBorders>
              <w:top w:val="dotted" w:sz="4" w:space="0" w:color="auto"/>
              <w:left w:val="single" w:sz="4" w:space="0" w:color="1F497D" w:themeColor="text2"/>
              <w:bottom w:val="single" w:sz="6" w:space="0" w:color="auto"/>
              <w:right w:val="single" w:sz="4" w:space="0" w:color="1F497D" w:themeColor="text2"/>
            </w:tcBorders>
          </w:tcPr>
          <w:p w14:paraId="466DD916" w14:textId="1BD951DC" w:rsidR="005842FA" w:rsidRPr="00A30911" w:rsidRDefault="005842FA" w:rsidP="005516DA">
            <w:pPr>
              <w:widowControl w:val="0"/>
              <w:spacing w:before="120"/>
              <w:ind w:left="100"/>
              <w:rPr>
                <w:rFonts w:cs="Arial"/>
                <w:b/>
                <w:color w:val="244061" w:themeColor="accent1" w:themeShade="80"/>
                <w:sz w:val="18"/>
                <w:szCs w:val="20"/>
                <w:lang w:val="en-US"/>
              </w:rPr>
            </w:pPr>
            <w:r>
              <w:rPr>
                <w:rFonts w:cs="Arial"/>
                <w:b/>
                <w:color w:val="244061" w:themeColor="accent1" w:themeShade="80"/>
                <w:sz w:val="18"/>
                <w:szCs w:val="20"/>
                <w:lang w:val="en-US"/>
              </w:rPr>
              <w:t xml:space="preserve">Client </w:t>
            </w:r>
            <w:r w:rsidRPr="00AF0478">
              <w:rPr>
                <w:rFonts w:cs="Arial"/>
                <w:b/>
                <w:color w:val="244061" w:themeColor="accent1" w:themeShade="80"/>
                <w:sz w:val="18"/>
                <w:szCs w:val="20"/>
                <w:lang w:val="en-US"/>
              </w:rPr>
              <w:t>Representative</w:t>
            </w:r>
          </w:p>
        </w:tc>
        <w:tc>
          <w:tcPr>
            <w:tcW w:w="3584" w:type="pct"/>
            <w:tcBorders>
              <w:top w:val="dotted" w:sz="4" w:space="0" w:color="auto"/>
              <w:left w:val="single" w:sz="4" w:space="0" w:color="1F497D" w:themeColor="text2"/>
              <w:bottom w:val="single" w:sz="6" w:space="0" w:color="auto"/>
              <w:right w:val="single" w:sz="4" w:space="0" w:color="1F497D" w:themeColor="text2"/>
            </w:tcBorders>
          </w:tcPr>
          <w:p w14:paraId="1E3366E0" w14:textId="49B264EF" w:rsidR="005842FA" w:rsidRPr="00AF0478" w:rsidRDefault="005842FA" w:rsidP="005516DA">
            <w:pPr>
              <w:widowControl w:val="0"/>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149" w:right="84"/>
              <w:rPr>
                <w:rFonts w:cs="Arial"/>
                <w:i/>
                <w:color w:val="244061" w:themeColor="accent1" w:themeShade="80"/>
                <w:sz w:val="18"/>
                <w:szCs w:val="20"/>
              </w:rPr>
            </w:pPr>
            <w:r w:rsidRPr="00A62888">
              <w:rPr>
                <w:rFonts w:cs="Arial"/>
                <w:color w:val="244061" w:themeColor="accent1" w:themeShade="80"/>
                <w:sz w:val="18"/>
                <w:szCs w:val="20"/>
              </w:rPr>
              <w:t>Name</w:t>
            </w:r>
            <w:r w:rsidR="000B2351" w:rsidRPr="00A62888">
              <w:rPr>
                <w:rFonts w:cs="Arial"/>
                <w:color w:val="244061" w:themeColor="accent1" w:themeShade="80"/>
                <w:sz w:val="18"/>
                <w:szCs w:val="20"/>
              </w:rPr>
              <w:t>:</w:t>
            </w:r>
            <w:r w:rsidRPr="00AF0478">
              <w:rPr>
                <w:rFonts w:cs="Arial"/>
                <w:i/>
                <w:color w:val="244061" w:themeColor="accent1" w:themeShade="80"/>
                <w:sz w:val="18"/>
                <w:szCs w:val="20"/>
              </w:rPr>
              <w:t xml:space="preserve"> [Insert contact name] </w:t>
            </w:r>
          </w:p>
          <w:p w14:paraId="34FE67FB" w14:textId="61AF9488" w:rsidR="005842FA" w:rsidRPr="00AF0478" w:rsidRDefault="005842FA" w:rsidP="005516DA">
            <w:pPr>
              <w:widowControl w:val="0"/>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149" w:right="84"/>
              <w:rPr>
                <w:rFonts w:cs="Arial"/>
                <w:i/>
                <w:color w:val="244061" w:themeColor="accent1" w:themeShade="80"/>
                <w:sz w:val="18"/>
                <w:szCs w:val="20"/>
              </w:rPr>
            </w:pPr>
            <w:r w:rsidRPr="00A62888">
              <w:rPr>
                <w:rFonts w:cs="Arial"/>
                <w:color w:val="244061" w:themeColor="accent1" w:themeShade="80"/>
                <w:sz w:val="18"/>
                <w:szCs w:val="20"/>
              </w:rPr>
              <w:t>Position</w:t>
            </w:r>
            <w:r w:rsidR="000B2351" w:rsidRPr="00A62888">
              <w:rPr>
                <w:rFonts w:cs="Arial"/>
                <w:color w:val="244061" w:themeColor="accent1" w:themeShade="80"/>
                <w:sz w:val="18"/>
                <w:szCs w:val="20"/>
              </w:rPr>
              <w:t>:</w:t>
            </w:r>
            <w:r w:rsidRPr="00AF0478">
              <w:rPr>
                <w:rFonts w:cs="Arial"/>
                <w:i/>
                <w:color w:val="244061" w:themeColor="accent1" w:themeShade="80"/>
                <w:sz w:val="18"/>
                <w:szCs w:val="20"/>
              </w:rPr>
              <w:t xml:space="preserve"> [Insert title]</w:t>
            </w:r>
          </w:p>
          <w:p w14:paraId="13FCF72B" w14:textId="77777777" w:rsidR="00A62888" w:rsidRDefault="005842FA" w:rsidP="005516DA">
            <w:pPr>
              <w:widowControl w:val="0"/>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149" w:right="84"/>
              <w:rPr>
                <w:rFonts w:cs="Arial"/>
                <w:i/>
                <w:color w:val="244061" w:themeColor="accent1" w:themeShade="80"/>
                <w:sz w:val="18"/>
                <w:szCs w:val="20"/>
              </w:rPr>
            </w:pPr>
            <w:r w:rsidRPr="00A62888">
              <w:rPr>
                <w:rFonts w:cs="Arial"/>
                <w:color w:val="244061" w:themeColor="accent1" w:themeShade="80"/>
                <w:sz w:val="18"/>
                <w:szCs w:val="20"/>
              </w:rPr>
              <w:t>Email</w:t>
            </w:r>
            <w:r w:rsidR="000B2351" w:rsidRPr="00A62888">
              <w:rPr>
                <w:rFonts w:cs="Arial"/>
                <w:color w:val="244061" w:themeColor="accent1" w:themeShade="80"/>
                <w:sz w:val="18"/>
                <w:szCs w:val="20"/>
              </w:rPr>
              <w:t>:</w:t>
            </w:r>
            <w:r w:rsidRPr="00AF0478">
              <w:rPr>
                <w:rFonts w:cs="Arial"/>
                <w:i/>
                <w:color w:val="244061" w:themeColor="accent1" w:themeShade="80"/>
                <w:sz w:val="18"/>
                <w:szCs w:val="20"/>
              </w:rPr>
              <w:t xml:space="preserve"> [Insert email address] </w:t>
            </w:r>
          </w:p>
          <w:p w14:paraId="1EE7E266" w14:textId="115C10CB" w:rsidR="005842FA" w:rsidRPr="00AF0478" w:rsidRDefault="005842FA" w:rsidP="005516DA">
            <w:pPr>
              <w:widowControl w:val="0"/>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149" w:right="84"/>
              <w:rPr>
                <w:rFonts w:cs="Arial"/>
                <w:i/>
                <w:color w:val="244061" w:themeColor="accent1" w:themeShade="80"/>
                <w:sz w:val="18"/>
                <w:szCs w:val="20"/>
              </w:rPr>
            </w:pPr>
            <w:r w:rsidRPr="00A62888">
              <w:rPr>
                <w:rFonts w:cs="Arial"/>
                <w:color w:val="244061" w:themeColor="accent1" w:themeShade="80"/>
                <w:sz w:val="18"/>
                <w:szCs w:val="20"/>
              </w:rPr>
              <w:t>Telephone</w:t>
            </w:r>
            <w:r w:rsidR="000B2351" w:rsidRPr="00A62888">
              <w:rPr>
                <w:rFonts w:cs="Arial"/>
                <w:color w:val="244061" w:themeColor="accent1" w:themeShade="80"/>
                <w:sz w:val="18"/>
                <w:szCs w:val="20"/>
              </w:rPr>
              <w:t>:</w:t>
            </w:r>
            <w:r w:rsidRPr="00AF0478">
              <w:rPr>
                <w:rFonts w:cs="Arial"/>
                <w:i/>
                <w:color w:val="244061" w:themeColor="accent1" w:themeShade="80"/>
                <w:sz w:val="18"/>
                <w:szCs w:val="20"/>
              </w:rPr>
              <w:t xml:space="preserve"> [Insert telephone number, including area code] </w:t>
            </w:r>
          </w:p>
          <w:p w14:paraId="1200CB20" w14:textId="2AF20BAF" w:rsidR="005842FA" w:rsidRPr="00A30911" w:rsidRDefault="005842FA" w:rsidP="005516DA">
            <w:pPr>
              <w:widowControl w:val="0"/>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149" w:right="84"/>
              <w:rPr>
                <w:rFonts w:cs="Arial"/>
                <w:i/>
                <w:color w:val="244061" w:themeColor="accent1" w:themeShade="80"/>
                <w:sz w:val="18"/>
                <w:szCs w:val="20"/>
              </w:rPr>
            </w:pPr>
            <w:r w:rsidRPr="00A62888">
              <w:rPr>
                <w:rFonts w:cs="Arial"/>
                <w:color w:val="244061" w:themeColor="accent1" w:themeShade="80"/>
                <w:sz w:val="18"/>
                <w:szCs w:val="20"/>
              </w:rPr>
              <w:t>Mobile</w:t>
            </w:r>
            <w:r w:rsidR="000B2351" w:rsidRPr="00A62888">
              <w:rPr>
                <w:rFonts w:cs="Arial"/>
                <w:color w:val="244061" w:themeColor="accent1" w:themeShade="80"/>
                <w:sz w:val="18"/>
                <w:szCs w:val="20"/>
              </w:rPr>
              <w:t>:</w:t>
            </w:r>
            <w:r w:rsidRPr="00A62888">
              <w:rPr>
                <w:rFonts w:cs="Arial"/>
                <w:color w:val="244061" w:themeColor="accent1" w:themeShade="80"/>
                <w:sz w:val="18"/>
                <w:szCs w:val="20"/>
              </w:rPr>
              <w:t xml:space="preserve"> </w:t>
            </w:r>
            <w:r w:rsidRPr="00AF0478">
              <w:rPr>
                <w:rFonts w:cs="Arial"/>
                <w:i/>
                <w:color w:val="244061" w:themeColor="accent1" w:themeShade="80"/>
                <w:sz w:val="18"/>
                <w:szCs w:val="20"/>
              </w:rPr>
              <w:t>[Insert mobile number]</w:t>
            </w:r>
            <w:r w:rsidR="000B2351">
              <w:rPr>
                <w:rFonts w:cs="Arial"/>
                <w:i/>
                <w:color w:val="244061" w:themeColor="accent1" w:themeShade="80"/>
                <w:sz w:val="18"/>
                <w:szCs w:val="20"/>
              </w:rPr>
              <w:t>:::::</w:t>
            </w:r>
          </w:p>
        </w:tc>
      </w:tr>
      <w:tr w:rsidR="005F4876" w:rsidRPr="00A62B37" w14:paraId="65AE4705" w14:textId="77777777" w:rsidTr="00AD2103">
        <w:trPr>
          <w:trHeight w:val="397"/>
        </w:trPr>
        <w:tc>
          <w:tcPr>
            <w:tcW w:w="5000" w:type="pct"/>
            <w:gridSpan w:val="2"/>
            <w:tcBorders>
              <w:top w:val="single" w:sz="6" w:space="0" w:color="auto"/>
              <w:left w:val="single" w:sz="4" w:space="0" w:color="1F497D" w:themeColor="text2"/>
              <w:bottom w:val="single" w:sz="6" w:space="0" w:color="auto"/>
              <w:right w:val="single" w:sz="4" w:space="0" w:color="1F497D" w:themeColor="text2"/>
            </w:tcBorders>
            <w:shd w:val="clear" w:color="auto" w:fill="0F5D6F"/>
            <w:vAlign w:val="center"/>
          </w:tcPr>
          <w:p w14:paraId="3AB24FDB" w14:textId="77777777" w:rsidR="005F4876" w:rsidRPr="000E74F4" w:rsidRDefault="005F4876" w:rsidP="005516DA">
            <w:pPr>
              <w:widowControl w:val="0"/>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149" w:right="84"/>
              <w:rPr>
                <w:rFonts w:cs="Arial"/>
                <w:b/>
                <w:color w:val="000000"/>
                <w:sz w:val="21"/>
                <w:szCs w:val="20"/>
              </w:rPr>
            </w:pPr>
            <w:r>
              <w:rPr>
                <w:rFonts w:cs="Arial"/>
                <w:b/>
                <w:color w:val="FFFFFF" w:themeColor="background1"/>
                <w:sz w:val="21"/>
                <w:szCs w:val="20"/>
              </w:rPr>
              <w:t>Legal Services</w:t>
            </w:r>
            <w:r w:rsidRPr="000E74F4">
              <w:rPr>
                <w:rFonts w:cs="Arial"/>
                <w:b/>
                <w:color w:val="FFFFFF" w:themeColor="background1"/>
                <w:sz w:val="21"/>
                <w:szCs w:val="20"/>
              </w:rPr>
              <w:t xml:space="preserve"> Order </w:t>
            </w:r>
            <w:r>
              <w:rPr>
                <w:rFonts w:cs="Arial"/>
                <w:b/>
                <w:color w:val="FFFFFF" w:themeColor="background1"/>
                <w:sz w:val="21"/>
                <w:szCs w:val="20"/>
              </w:rPr>
              <w:t>– Service Provider Details</w:t>
            </w:r>
          </w:p>
        </w:tc>
      </w:tr>
      <w:tr w:rsidR="005F4876" w:rsidRPr="00A62B37" w14:paraId="1D650455" w14:textId="77777777" w:rsidTr="00AD2103">
        <w:trPr>
          <w:trHeight w:val="397"/>
        </w:trPr>
        <w:tc>
          <w:tcPr>
            <w:tcW w:w="1416" w:type="pct"/>
            <w:tcBorders>
              <w:top w:val="single" w:sz="6" w:space="0" w:color="auto"/>
              <w:left w:val="single" w:sz="4" w:space="0" w:color="1F497D" w:themeColor="text2"/>
              <w:bottom w:val="dotted" w:sz="4" w:space="0" w:color="auto"/>
              <w:right w:val="single" w:sz="4" w:space="0" w:color="1F497D" w:themeColor="text2"/>
            </w:tcBorders>
            <w:vAlign w:val="center"/>
          </w:tcPr>
          <w:p w14:paraId="69E76913" w14:textId="7B262163" w:rsidR="005F4876" w:rsidRPr="00A30911" w:rsidRDefault="005F4876" w:rsidP="005516DA">
            <w:pPr>
              <w:widowControl w:val="0"/>
              <w:spacing w:line="268" w:lineRule="exact"/>
              <w:ind w:left="100"/>
              <w:rPr>
                <w:rFonts w:cs="Arial"/>
                <w:b/>
                <w:color w:val="244061" w:themeColor="accent1" w:themeShade="80"/>
                <w:sz w:val="18"/>
                <w:szCs w:val="20"/>
                <w:lang w:val="en-US"/>
              </w:rPr>
            </w:pPr>
            <w:r w:rsidRPr="00A30911">
              <w:rPr>
                <w:rFonts w:cs="Arial"/>
                <w:b/>
                <w:color w:val="244061" w:themeColor="accent1" w:themeShade="80"/>
                <w:sz w:val="18"/>
                <w:szCs w:val="20"/>
                <w:lang w:val="en-US"/>
              </w:rPr>
              <w:t>Service Provider</w:t>
            </w:r>
          </w:p>
        </w:tc>
        <w:tc>
          <w:tcPr>
            <w:tcW w:w="3584" w:type="pct"/>
            <w:tcBorders>
              <w:top w:val="single" w:sz="6" w:space="0" w:color="auto"/>
              <w:left w:val="single" w:sz="4" w:space="0" w:color="1F497D" w:themeColor="text2"/>
              <w:bottom w:val="dotted" w:sz="4" w:space="0" w:color="auto"/>
              <w:right w:val="single" w:sz="4" w:space="0" w:color="1F497D" w:themeColor="text2"/>
            </w:tcBorders>
            <w:vAlign w:val="center"/>
          </w:tcPr>
          <w:p w14:paraId="6DB6EB12" w14:textId="7C6EDD3F" w:rsidR="005F4876" w:rsidRPr="00A30911" w:rsidRDefault="005516DA" w:rsidP="005516DA">
            <w:pPr>
              <w:widowControl w:val="0"/>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149" w:right="84"/>
              <w:rPr>
                <w:rFonts w:cs="Arial"/>
                <w:i/>
                <w:color w:val="244061" w:themeColor="accent1" w:themeShade="80"/>
                <w:sz w:val="18"/>
                <w:szCs w:val="20"/>
              </w:rPr>
            </w:pPr>
            <w:r>
              <w:rPr>
                <w:rFonts w:cs="Arial"/>
                <w:i/>
                <w:color w:val="244061" w:themeColor="accent1" w:themeShade="80"/>
                <w:sz w:val="18"/>
                <w:szCs w:val="20"/>
              </w:rPr>
              <w:t>[</w:t>
            </w:r>
            <w:r w:rsidR="005F4876" w:rsidRPr="00A30911">
              <w:rPr>
                <w:rFonts w:cs="Arial"/>
                <w:i/>
                <w:color w:val="244061" w:themeColor="accent1" w:themeShade="80"/>
                <w:sz w:val="18"/>
                <w:szCs w:val="20"/>
              </w:rPr>
              <w:t>Insert firm name</w:t>
            </w:r>
            <w:r>
              <w:rPr>
                <w:rFonts w:cs="Arial"/>
                <w:i/>
                <w:color w:val="244061" w:themeColor="accent1" w:themeShade="80"/>
                <w:sz w:val="18"/>
                <w:szCs w:val="20"/>
              </w:rPr>
              <w:t>]</w:t>
            </w:r>
          </w:p>
        </w:tc>
      </w:tr>
      <w:tr w:rsidR="005F4876" w:rsidRPr="00A62B37" w14:paraId="1840F005" w14:textId="77777777" w:rsidTr="00AD2103">
        <w:trPr>
          <w:trHeight w:val="397"/>
        </w:trPr>
        <w:tc>
          <w:tcPr>
            <w:tcW w:w="1416" w:type="pct"/>
            <w:tcBorders>
              <w:top w:val="dotted" w:sz="4" w:space="0" w:color="auto"/>
              <w:left w:val="single" w:sz="4" w:space="0" w:color="1F497D" w:themeColor="text2"/>
              <w:bottom w:val="dotted" w:sz="4" w:space="0" w:color="auto"/>
              <w:right w:val="single" w:sz="4" w:space="0" w:color="1F497D" w:themeColor="text2"/>
            </w:tcBorders>
            <w:vAlign w:val="center"/>
          </w:tcPr>
          <w:p w14:paraId="4763EED8" w14:textId="00DBDA37" w:rsidR="005F4876" w:rsidRPr="00A30911" w:rsidRDefault="005F4876" w:rsidP="005516DA">
            <w:pPr>
              <w:widowControl w:val="0"/>
              <w:spacing w:line="268" w:lineRule="exact"/>
              <w:ind w:left="100"/>
              <w:rPr>
                <w:rFonts w:cs="Arial"/>
                <w:b/>
                <w:color w:val="244061" w:themeColor="accent1" w:themeShade="80"/>
                <w:sz w:val="18"/>
                <w:szCs w:val="20"/>
                <w:lang w:val="en-US"/>
              </w:rPr>
            </w:pPr>
            <w:r w:rsidRPr="00A30911">
              <w:rPr>
                <w:rFonts w:cs="Arial"/>
                <w:b/>
                <w:color w:val="244061" w:themeColor="accent1" w:themeShade="80"/>
                <w:sz w:val="18"/>
                <w:szCs w:val="20"/>
                <w:lang w:val="en-US"/>
              </w:rPr>
              <w:t>Address of Service Provider</w:t>
            </w:r>
          </w:p>
        </w:tc>
        <w:tc>
          <w:tcPr>
            <w:tcW w:w="3584" w:type="pct"/>
            <w:tcBorders>
              <w:top w:val="dotted" w:sz="4" w:space="0" w:color="auto"/>
              <w:left w:val="single" w:sz="4" w:space="0" w:color="1F497D" w:themeColor="text2"/>
              <w:bottom w:val="dotted" w:sz="4" w:space="0" w:color="auto"/>
              <w:right w:val="single" w:sz="4" w:space="0" w:color="1F497D" w:themeColor="text2"/>
            </w:tcBorders>
            <w:vAlign w:val="center"/>
          </w:tcPr>
          <w:p w14:paraId="5FCEB6A0" w14:textId="71B4B88C" w:rsidR="005F4876" w:rsidRPr="00A30911" w:rsidRDefault="005516DA" w:rsidP="005516DA">
            <w:pPr>
              <w:widowControl w:val="0"/>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149" w:right="84"/>
              <w:rPr>
                <w:rFonts w:cs="Arial"/>
                <w:i/>
                <w:color w:val="244061" w:themeColor="accent1" w:themeShade="80"/>
                <w:sz w:val="18"/>
                <w:szCs w:val="20"/>
              </w:rPr>
            </w:pPr>
            <w:r>
              <w:rPr>
                <w:rFonts w:cs="Arial"/>
                <w:i/>
                <w:color w:val="244061" w:themeColor="accent1" w:themeShade="80"/>
                <w:sz w:val="18"/>
                <w:szCs w:val="20"/>
              </w:rPr>
              <w:t>[</w:t>
            </w:r>
            <w:r w:rsidR="005F4876" w:rsidRPr="00A30911">
              <w:rPr>
                <w:rFonts w:cs="Arial"/>
                <w:i/>
                <w:color w:val="244061" w:themeColor="accent1" w:themeShade="80"/>
                <w:sz w:val="18"/>
                <w:szCs w:val="20"/>
              </w:rPr>
              <w:t>Insert address</w:t>
            </w:r>
            <w:r>
              <w:rPr>
                <w:rFonts w:cs="Arial"/>
                <w:i/>
                <w:color w:val="244061" w:themeColor="accent1" w:themeShade="80"/>
                <w:sz w:val="18"/>
                <w:szCs w:val="20"/>
              </w:rPr>
              <w:t>]</w:t>
            </w:r>
          </w:p>
        </w:tc>
      </w:tr>
      <w:tr w:rsidR="005F4876" w:rsidRPr="00A62B37" w14:paraId="3487A922" w14:textId="77777777" w:rsidTr="00AD2103">
        <w:trPr>
          <w:trHeight w:val="680"/>
        </w:trPr>
        <w:tc>
          <w:tcPr>
            <w:tcW w:w="1416" w:type="pct"/>
            <w:tcBorders>
              <w:top w:val="dotted" w:sz="4" w:space="0" w:color="auto"/>
              <w:left w:val="single" w:sz="4" w:space="0" w:color="1F497D" w:themeColor="text2"/>
              <w:bottom w:val="dotted" w:sz="4" w:space="0" w:color="auto"/>
              <w:right w:val="single" w:sz="4" w:space="0" w:color="1F497D" w:themeColor="text2"/>
            </w:tcBorders>
            <w:vAlign w:val="center"/>
          </w:tcPr>
          <w:p w14:paraId="0E44A5C5" w14:textId="77777777" w:rsidR="005F4876" w:rsidRPr="00A30911" w:rsidRDefault="005F4876" w:rsidP="005516DA">
            <w:pPr>
              <w:widowControl w:val="0"/>
              <w:ind w:left="102"/>
              <w:rPr>
                <w:rFonts w:cs="Arial"/>
                <w:b/>
                <w:bCs/>
                <w:color w:val="244061" w:themeColor="accent1" w:themeShade="80"/>
                <w:sz w:val="18"/>
                <w:szCs w:val="20"/>
                <w:lang w:val="en-US"/>
              </w:rPr>
            </w:pPr>
            <w:r w:rsidRPr="00A30911">
              <w:rPr>
                <w:rFonts w:cs="Arial"/>
                <w:b/>
                <w:bCs/>
                <w:color w:val="244061" w:themeColor="accent1" w:themeShade="80"/>
                <w:sz w:val="18"/>
                <w:szCs w:val="20"/>
                <w:lang w:val="en-US"/>
              </w:rPr>
              <w:t>Nominated Service Provider Contact</w:t>
            </w:r>
          </w:p>
        </w:tc>
        <w:tc>
          <w:tcPr>
            <w:tcW w:w="3584" w:type="pct"/>
            <w:tcBorders>
              <w:top w:val="dotted" w:sz="4" w:space="0" w:color="auto"/>
              <w:left w:val="single" w:sz="4" w:space="0" w:color="1F497D" w:themeColor="text2"/>
              <w:bottom w:val="dotted" w:sz="4" w:space="0" w:color="auto"/>
              <w:right w:val="single" w:sz="4" w:space="0" w:color="1F497D" w:themeColor="text2"/>
            </w:tcBorders>
            <w:vAlign w:val="center"/>
          </w:tcPr>
          <w:p w14:paraId="7A9821A6" w14:textId="62B7D049" w:rsidR="005F4876" w:rsidRPr="00A30911" w:rsidRDefault="005F4876" w:rsidP="005516DA">
            <w:pPr>
              <w:widowControl w:val="0"/>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149" w:right="84"/>
              <w:rPr>
                <w:rFonts w:cs="Arial"/>
                <w:i/>
                <w:color w:val="244061" w:themeColor="accent1" w:themeShade="80"/>
                <w:sz w:val="18"/>
                <w:szCs w:val="20"/>
              </w:rPr>
            </w:pPr>
            <w:r w:rsidRPr="005516DA">
              <w:rPr>
                <w:rFonts w:cs="Arial"/>
                <w:color w:val="244061" w:themeColor="accent1" w:themeShade="80"/>
                <w:sz w:val="18"/>
                <w:szCs w:val="20"/>
              </w:rPr>
              <w:t>Name</w:t>
            </w:r>
            <w:r w:rsidR="000B2351" w:rsidRPr="005516DA">
              <w:rPr>
                <w:rFonts w:cs="Arial"/>
                <w:color w:val="244061" w:themeColor="accent1" w:themeShade="80"/>
                <w:sz w:val="18"/>
                <w:szCs w:val="20"/>
              </w:rPr>
              <w:t>:</w:t>
            </w:r>
            <w:r w:rsidRPr="005516DA">
              <w:rPr>
                <w:rFonts w:cs="Arial"/>
                <w:color w:val="244061" w:themeColor="accent1" w:themeShade="80"/>
                <w:sz w:val="18"/>
                <w:szCs w:val="20"/>
              </w:rPr>
              <w:t xml:space="preserve"> </w:t>
            </w:r>
            <w:r w:rsidRPr="00A30911">
              <w:rPr>
                <w:rFonts w:cs="Arial"/>
                <w:i/>
                <w:color w:val="244061" w:themeColor="accent1" w:themeShade="80"/>
                <w:sz w:val="18"/>
                <w:szCs w:val="20"/>
              </w:rPr>
              <w:t xml:space="preserve">[Insert contact name] </w:t>
            </w:r>
          </w:p>
          <w:p w14:paraId="394FC827" w14:textId="61C58B48" w:rsidR="005F4876" w:rsidRPr="00A30911" w:rsidRDefault="005F4876" w:rsidP="005516DA">
            <w:pPr>
              <w:widowControl w:val="0"/>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149" w:right="84"/>
              <w:rPr>
                <w:rFonts w:cs="Arial"/>
                <w:i/>
                <w:color w:val="244061" w:themeColor="accent1" w:themeShade="80"/>
                <w:sz w:val="18"/>
                <w:szCs w:val="20"/>
              </w:rPr>
            </w:pPr>
            <w:r w:rsidRPr="005516DA">
              <w:rPr>
                <w:rFonts w:cs="Arial"/>
                <w:color w:val="244061" w:themeColor="accent1" w:themeShade="80"/>
                <w:sz w:val="18"/>
                <w:szCs w:val="20"/>
              </w:rPr>
              <w:t>Position</w:t>
            </w:r>
            <w:r w:rsidR="000B2351" w:rsidRPr="005516DA">
              <w:rPr>
                <w:rFonts w:cs="Arial"/>
                <w:color w:val="244061" w:themeColor="accent1" w:themeShade="80"/>
                <w:sz w:val="18"/>
                <w:szCs w:val="20"/>
              </w:rPr>
              <w:t>:</w:t>
            </w:r>
            <w:r w:rsidRPr="00A30911">
              <w:rPr>
                <w:rFonts w:cs="Arial"/>
                <w:i/>
                <w:color w:val="244061" w:themeColor="accent1" w:themeShade="80"/>
                <w:sz w:val="18"/>
                <w:szCs w:val="20"/>
              </w:rPr>
              <w:t xml:space="preserve"> [Insert title]</w:t>
            </w:r>
          </w:p>
          <w:p w14:paraId="45DD812F" w14:textId="77777777" w:rsidR="005516DA" w:rsidRDefault="005F4876" w:rsidP="005516DA">
            <w:pPr>
              <w:widowControl w:val="0"/>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149" w:right="84"/>
              <w:rPr>
                <w:rFonts w:cs="Arial"/>
                <w:i/>
                <w:color w:val="244061" w:themeColor="accent1" w:themeShade="80"/>
                <w:sz w:val="18"/>
                <w:szCs w:val="20"/>
              </w:rPr>
            </w:pPr>
            <w:r w:rsidRPr="005516DA">
              <w:rPr>
                <w:rFonts w:cs="Arial"/>
                <w:color w:val="244061" w:themeColor="accent1" w:themeShade="80"/>
                <w:sz w:val="18"/>
                <w:szCs w:val="20"/>
              </w:rPr>
              <w:t>Email</w:t>
            </w:r>
            <w:r w:rsidR="000B2351" w:rsidRPr="005516DA">
              <w:rPr>
                <w:rFonts w:cs="Arial"/>
                <w:color w:val="244061" w:themeColor="accent1" w:themeShade="80"/>
                <w:sz w:val="18"/>
                <w:szCs w:val="20"/>
              </w:rPr>
              <w:t>:</w:t>
            </w:r>
            <w:r w:rsidRPr="005516DA">
              <w:rPr>
                <w:rFonts w:cs="Arial"/>
                <w:color w:val="244061" w:themeColor="accent1" w:themeShade="80"/>
                <w:sz w:val="18"/>
                <w:szCs w:val="20"/>
              </w:rPr>
              <w:t xml:space="preserve"> </w:t>
            </w:r>
            <w:r w:rsidRPr="00A30911">
              <w:rPr>
                <w:rFonts w:cs="Arial"/>
                <w:i/>
                <w:color w:val="244061" w:themeColor="accent1" w:themeShade="80"/>
                <w:sz w:val="18"/>
                <w:szCs w:val="20"/>
              </w:rPr>
              <w:t xml:space="preserve">[Insert email address] </w:t>
            </w:r>
          </w:p>
          <w:p w14:paraId="44BE5AE8" w14:textId="146A1CBF" w:rsidR="005F4876" w:rsidRPr="00A30911" w:rsidRDefault="005F4876" w:rsidP="005516DA">
            <w:pPr>
              <w:widowControl w:val="0"/>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149" w:right="84"/>
              <w:rPr>
                <w:rFonts w:cs="Arial"/>
                <w:i/>
                <w:color w:val="244061" w:themeColor="accent1" w:themeShade="80"/>
                <w:sz w:val="18"/>
                <w:szCs w:val="20"/>
              </w:rPr>
            </w:pPr>
            <w:r w:rsidRPr="005516DA">
              <w:rPr>
                <w:rFonts w:cs="Arial"/>
                <w:color w:val="244061" w:themeColor="accent1" w:themeShade="80"/>
                <w:sz w:val="18"/>
                <w:szCs w:val="20"/>
              </w:rPr>
              <w:t>Telephone</w:t>
            </w:r>
            <w:r w:rsidR="000B2351">
              <w:rPr>
                <w:rFonts w:cs="Arial"/>
                <w:i/>
                <w:color w:val="244061" w:themeColor="accent1" w:themeShade="80"/>
                <w:sz w:val="18"/>
                <w:szCs w:val="20"/>
              </w:rPr>
              <w:t>:</w:t>
            </w:r>
            <w:r w:rsidRPr="00A30911">
              <w:rPr>
                <w:rFonts w:cs="Arial"/>
                <w:i/>
                <w:color w:val="244061" w:themeColor="accent1" w:themeShade="80"/>
                <w:sz w:val="18"/>
                <w:szCs w:val="20"/>
              </w:rPr>
              <w:t xml:space="preserve"> [Insert telephone number, including area code] </w:t>
            </w:r>
          </w:p>
          <w:p w14:paraId="55B24ED8" w14:textId="051D0A00" w:rsidR="005F4876" w:rsidRPr="00A30911" w:rsidRDefault="005F4876" w:rsidP="005516DA">
            <w:pPr>
              <w:widowControl w:val="0"/>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149" w:right="84"/>
              <w:rPr>
                <w:rFonts w:cs="Arial"/>
                <w:i/>
                <w:color w:val="244061" w:themeColor="accent1" w:themeShade="80"/>
                <w:sz w:val="18"/>
                <w:szCs w:val="20"/>
              </w:rPr>
            </w:pPr>
            <w:r w:rsidRPr="005516DA">
              <w:rPr>
                <w:rFonts w:cs="Arial"/>
                <w:color w:val="244061" w:themeColor="accent1" w:themeShade="80"/>
                <w:sz w:val="18"/>
                <w:szCs w:val="20"/>
              </w:rPr>
              <w:t>Mobile</w:t>
            </w:r>
            <w:r w:rsidR="000B2351">
              <w:rPr>
                <w:rFonts w:cs="Arial"/>
                <w:i/>
                <w:color w:val="244061" w:themeColor="accent1" w:themeShade="80"/>
                <w:sz w:val="18"/>
                <w:szCs w:val="20"/>
              </w:rPr>
              <w:t>:</w:t>
            </w:r>
            <w:r w:rsidRPr="00A30911">
              <w:rPr>
                <w:rFonts w:cs="Arial"/>
                <w:i/>
                <w:color w:val="244061" w:themeColor="accent1" w:themeShade="80"/>
                <w:sz w:val="18"/>
                <w:szCs w:val="20"/>
              </w:rPr>
              <w:t xml:space="preserve"> [Insert mobile number]</w:t>
            </w:r>
          </w:p>
        </w:tc>
      </w:tr>
      <w:tr w:rsidR="005F4876" w:rsidRPr="00A62B37" w14:paraId="16BCB0C3" w14:textId="77777777" w:rsidTr="00AD2103">
        <w:trPr>
          <w:trHeight w:hRule="exact" w:val="511"/>
        </w:trPr>
        <w:tc>
          <w:tcPr>
            <w:tcW w:w="5000" w:type="pct"/>
            <w:gridSpan w:val="2"/>
            <w:tcBorders>
              <w:top w:val="single" w:sz="6" w:space="0" w:color="auto"/>
              <w:left w:val="single" w:sz="4" w:space="0" w:color="1F497D" w:themeColor="text2"/>
              <w:bottom w:val="single" w:sz="6" w:space="0" w:color="auto"/>
              <w:right w:val="single" w:sz="4" w:space="0" w:color="1F497D" w:themeColor="text2"/>
            </w:tcBorders>
            <w:shd w:val="clear" w:color="auto" w:fill="0F5D6F"/>
            <w:vAlign w:val="center"/>
          </w:tcPr>
          <w:p w14:paraId="53705012" w14:textId="054E26C0" w:rsidR="005F4876" w:rsidRPr="000E74F4" w:rsidRDefault="005F4876" w:rsidP="005516DA">
            <w:pPr>
              <w:widowControl w:val="0"/>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149" w:right="84"/>
              <w:rPr>
                <w:rFonts w:cs="Arial"/>
                <w:b/>
                <w:color w:val="000000"/>
                <w:sz w:val="21"/>
                <w:szCs w:val="20"/>
              </w:rPr>
            </w:pPr>
            <w:r>
              <w:rPr>
                <w:rFonts w:cs="Arial"/>
                <w:b/>
                <w:color w:val="FFFFFF" w:themeColor="background1"/>
                <w:sz w:val="21"/>
                <w:szCs w:val="20"/>
              </w:rPr>
              <w:t xml:space="preserve">Legal Services Order </w:t>
            </w:r>
            <w:r w:rsidR="009114B6">
              <w:rPr>
                <w:rFonts w:cs="Arial"/>
                <w:b/>
                <w:color w:val="FFFFFF" w:themeColor="background1"/>
                <w:sz w:val="21"/>
                <w:szCs w:val="20"/>
              </w:rPr>
              <w:noBreakHyphen/>
            </w:r>
            <w:r>
              <w:rPr>
                <w:rFonts w:cs="Arial"/>
                <w:b/>
                <w:color w:val="FFFFFF" w:themeColor="background1"/>
                <w:sz w:val="21"/>
                <w:szCs w:val="20"/>
              </w:rPr>
              <w:t xml:space="preserve"> Details</w:t>
            </w:r>
            <w:r w:rsidRPr="000E74F4">
              <w:rPr>
                <w:rFonts w:cs="Arial"/>
                <w:b/>
                <w:color w:val="FFFFFF" w:themeColor="background1"/>
                <w:sz w:val="21"/>
                <w:szCs w:val="20"/>
              </w:rPr>
              <w:t xml:space="preserve"> of </w:t>
            </w:r>
            <w:r>
              <w:rPr>
                <w:rFonts w:cs="Arial"/>
                <w:b/>
                <w:color w:val="FFFFFF" w:themeColor="background1"/>
                <w:sz w:val="21"/>
                <w:szCs w:val="20"/>
              </w:rPr>
              <w:t>Services Ordered</w:t>
            </w:r>
          </w:p>
        </w:tc>
      </w:tr>
      <w:tr w:rsidR="005516DA" w:rsidRPr="00A62B37" w14:paraId="131048A6" w14:textId="77777777" w:rsidTr="00AD2103">
        <w:tc>
          <w:tcPr>
            <w:tcW w:w="1416" w:type="pct"/>
            <w:tcBorders>
              <w:top w:val="single" w:sz="6" w:space="0" w:color="auto"/>
              <w:left w:val="single" w:sz="4" w:space="0" w:color="1F497D" w:themeColor="text2"/>
              <w:bottom w:val="dotted" w:sz="4" w:space="0" w:color="auto"/>
              <w:right w:val="single" w:sz="4" w:space="0" w:color="1F497D" w:themeColor="text2"/>
            </w:tcBorders>
            <w:vAlign w:val="center"/>
          </w:tcPr>
          <w:p w14:paraId="5FD5E3BB" w14:textId="77777777" w:rsidR="005516DA" w:rsidRPr="00A30911" w:rsidRDefault="005516DA" w:rsidP="005516DA">
            <w:pPr>
              <w:widowControl w:val="0"/>
              <w:spacing w:line="268" w:lineRule="exact"/>
              <w:ind w:left="100"/>
              <w:rPr>
                <w:rFonts w:cs="Arial"/>
                <w:b/>
                <w:color w:val="244061" w:themeColor="accent1" w:themeShade="80"/>
                <w:sz w:val="18"/>
                <w:szCs w:val="20"/>
                <w:lang w:val="en-US"/>
              </w:rPr>
            </w:pPr>
            <w:r w:rsidRPr="00A30911">
              <w:rPr>
                <w:rFonts w:cs="Arial"/>
                <w:b/>
                <w:color w:val="244061" w:themeColor="accent1" w:themeShade="80"/>
                <w:sz w:val="18"/>
                <w:szCs w:val="20"/>
                <w:lang w:val="en-US"/>
              </w:rPr>
              <w:t>Category</w:t>
            </w:r>
          </w:p>
        </w:tc>
        <w:tc>
          <w:tcPr>
            <w:tcW w:w="3584" w:type="pct"/>
            <w:tcBorders>
              <w:top w:val="single" w:sz="6" w:space="0" w:color="auto"/>
              <w:left w:val="single" w:sz="4" w:space="0" w:color="1F497D" w:themeColor="text2"/>
              <w:bottom w:val="dotted" w:sz="4" w:space="0" w:color="auto"/>
              <w:right w:val="single" w:sz="4" w:space="0" w:color="1F497D" w:themeColor="text2"/>
            </w:tcBorders>
            <w:vAlign w:val="center"/>
          </w:tcPr>
          <w:p w14:paraId="2B8E744C" w14:textId="217D2533" w:rsidR="005516DA" w:rsidRPr="00A30911" w:rsidRDefault="005516DA" w:rsidP="005516DA">
            <w:pPr>
              <w:widowControl w:val="0"/>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149" w:right="84"/>
              <w:rPr>
                <w:rFonts w:cs="Arial"/>
                <w:i/>
                <w:color w:val="244061" w:themeColor="accent1" w:themeShade="80"/>
                <w:sz w:val="18"/>
                <w:szCs w:val="20"/>
              </w:rPr>
            </w:pPr>
            <w:r>
              <w:rPr>
                <w:rFonts w:cs="Arial"/>
                <w:i/>
                <w:color w:val="244061" w:themeColor="accent1" w:themeShade="80"/>
                <w:sz w:val="18"/>
                <w:szCs w:val="20"/>
              </w:rPr>
              <w:t>[Insert relevant Category]</w:t>
            </w:r>
          </w:p>
        </w:tc>
      </w:tr>
      <w:tr w:rsidR="005516DA" w:rsidRPr="00A62B37" w14:paraId="73BE47E1" w14:textId="77777777" w:rsidTr="00AD2103">
        <w:tc>
          <w:tcPr>
            <w:tcW w:w="1416" w:type="pct"/>
            <w:tcBorders>
              <w:top w:val="dotted" w:sz="4" w:space="0" w:color="auto"/>
              <w:left w:val="single" w:sz="4" w:space="0" w:color="1F497D" w:themeColor="text2"/>
              <w:bottom w:val="dotted" w:sz="4" w:space="0" w:color="auto"/>
              <w:right w:val="single" w:sz="4" w:space="0" w:color="1F497D" w:themeColor="text2"/>
            </w:tcBorders>
            <w:vAlign w:val="center"/>
          </w:tcPr>
          <w:p w14:paraId="72BFD541" w14:textId="0D4F1E37" w:rsidR="005516DA" w:rsidRPr="00A30911" w:rsidRDefault="005516DA" w:rsidP="005516DA">
            <w:pPr>
              <w:widowControl w:val="0"/>
              <w:spacing w:line="268" w:lineRule="exact"/>
              <w:ind w:left="100"/>
              <w:rPr>
                <w:rFonts w:cs="Arial"/>
                <w:b/>
                <w:color w:val="244061" w:themeColor="accent1" w:themeShade="80"/>
                <w:sz w:val="18"/>
                <w:szCs w:val="20"/>
                <w:lang w:val="en-US"/>
              </w:rPr>
            </w:pPr>
            <w:r w:rsidRPr="00A30911">
              <w:rPr>
                <w:rFonts w:cs="Arial"/>
                <w:b/>
                <w:color w:val="244061" w:themeColor="accent1" w:themeShade="80"/>
                <w:sz w:val="18"/>
                <w:szCs w:val="20"/>
                <w:lang w:val="en-US"/>
              </w:rPr>
              <w:t>Area of Law</w:t>
            </w:r>
          </w:p>
        </w:tc>
        <w:tc>
          <w:tcPr>
            <w:tcW w:w="3584" w:type="pct"/>
            <w:tcBorders>
              <w:top w:val="dotted" w:sz="4" w:space="0" w:color="auto"/>
              <w:left w:val="single" w:sz="4" w:space="0" w:color="1F497D" w:themeColor="text2"/>
              <w:bottom w:val="dotted" w:sz="4" w:space="0" w:color="auto"/>
              <w:right w:val="single" w:sz="4" w:space="0" w:color="1F497D" w:themeColor="text2"/>
            </w:tcBorders>
            <w:vAlign w:val="center"/>
          </w:tcPr>
          <w:p w14:paraId="44650D5B" w14:textId="450AAF62" w:rsidR="005516DA" w:rsidRPr="00A30911" w:rsidRDefault="005516DA" w:rsidP="005516DA">
            <w:pPr>
              <w:widowControl w:val="0"/>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149" w:right="84"/>
              <w:rPr>
                <w:rFonts w:cs="Arial"/>
                <w:i/>
                <w:color w:val="244061" w:themeColor="accent1" w:themeShade="80"/>
                <w:sz w:val="18"/>
                <w:szCs w:val="20"/>
              </w:rPr>
            </w:pPr>
            <w:r w:rsidRPr="00AF0478">
              <w:rPr>
                <w:rFonts w:cs="Arial"/>
                <w:i/>
                <w:color w:val="244061" w:themeColor="accent1" w:themeShade="80"/>
                <w:sz w:val="18"/>
                <w:szCs w:val="20"/>
              </w:rPr>
              <w:t>[Insert the relevant Area of Law]</w:t>
            </w:r>
          </w:p>
        </w:tc>
      </w:tr>
      <w:tr w:rsidR="005516DA" w:rsidRPr="00A62B37" w14:paraId="7F22E97E" w14:textId="77777777" w:rsidTr="00AD2103">
        <w:tc>
          <w:tcPr>
            <w:tcW w:w="1416" w:type="pct"/>
            <w:tcBorders>
              <w:top w:val="dotted" w:sz="4" w:space="0" w:color="auto"/>
              <w:left w:val="single" w:sz="4" w:space="0" w:color="1F497D" w:themeColor="text2"/>
              <w:bottom w:val="dotted" w:sz="4" w:space="0" w:color="auto"/>
              <w:right w:val="single" w:sz="4" w:space="0" w:color="1F497D" w:themeColor="text2"/>
            </w:tcBorders>
            <w:vAlign w:val="center"/>
          </w:tcPr>
          <w:p w14:paraId="65D86B30" w14:textId="33844670" w:rsidR="005516DA" w:rsidRPr="00A30911" w:rsidRDefault="005516DA" w:rsidP="005516DA">
            <w:pPr>
              <w:widowControl w:val="0"/>
              <w:spacing w:line="268" w:lineRule="exact"/>
              <w:ind w:left="100"/>
              <w:rPr>
                <w:rFonts w:cs="Arial"/>
                <w:b/>
                <w:color w:val="244061" w:themeColor="accent1" w:themeShade="80"/>
                <w:sz w:val="18"/>
                <w:szCs w:val="20"/>
                <w:lang w:val="en-US"/>
              </w:rPr>
            </w:pPr>
            <w:r w:rsidRPr="00A30911">
              <w:rPr>
                <w:rFonts w:cs="Arial"/>
                <w:b/>
                <w:color w:val="244061" w:themeColor="accent1" w:themeShade="80"/>
                <w:sz w:val="18"/>
                <w:szCs w:val="20"/>
                <w:lang w:val="en-US"/>
              </w:rPr>
              <w:t xml:space="preserve">Sub </w:t>
            </w:r>
            <w:r w:rsidR="009114B6">
              <w:rPr>
                <w:rFonts w:cs="Arial"/>
                <w:b/>
                <w:color w:val="244061" w:themeColor="accent1" w:themeShade="80"/>
                <w:sz w:val="18"/>
                <w:szCs w:val="20"/>
                <w:lang w:val="en-US"/>
              </w:rPr>
              <w:t>Item </w:t>
            </w:r>
            <w:r w:rsidRPr="00A30911">
              <w:rPr>
                <w:rFonts w:cs="Arial"/>
                <w:b/>
                <w:color w:val="244061" w:themeColor="accent1" w:themeShade="80"/>
                <w:sz w:val="18"/>
                <w:szCs w:val="20"/>
                <w:lang w:val="en-US"/>
              </w:rPr>
              <w:t>area</w:t>
            </w:r>
          </w:p>
        </w:tc>
        <w:tc>
          <w:tcPr>
            <w:tcW w:w="3584" w:type="pct"/>
            <w:tcBorders>
              <w:top w:val="dotted" w:sz="4" w:space="0" w:color="auto"/>
              <w:left w:val="single" w:sz="4" w:space="0" w:color="1F497D" w:themeColor="text2"/>
              <w:bottom w:val="dotted" w:sz="4" w:space="0" w:color="auto"/>
              <w:right w:val="single" w:sz="4" w:space="0" w:color="1F497D" w:themeColor="text2"/>
            </w:tcBorders>
            <w:vAlign w:val="center"/>
          </w:tcPr>
          <w:p w14:paraId="3A94F25F" w14:textId="2E82A7D7" w:rsidR="005516DA" w:rsidRPr="00A30911" w:rsidRDefault="005516DA" w:rsidP="005516DA">
            <w:pPr>
              <w:widowControl w:val="0"/>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149" w:right="84"/>
              <w:rPr>
                <w:rFonts w:cs="Arial"/>
                <w:i/>
                <w:color w:val="244061" w:themeColor="accent1" w:themeShade="80"/>
                <w:sz w:val="18"/>
                <w:szCs w:val="20"/>
              </w:rPr>
            </w:pPr>
            <w:r>
              <w:rPr>
                <w:rFonts w:cs="Arial"/>
                <w:i/>
                <w:color w:val="244061" w:themeColor="accent1" w:themeShade="80"/>
                <w:sz w:val="18"/>
                <w:szCs w:val="20"/>
              </w:rPr>
              <w:t>[I</w:t>
            </w:r>
            <w:r w:rsidRPr="00AF0478">
              <w:rPr>
                <w:rFonts w:cs="Arial"/>
                <w:i/>
                <w:color w:val="244061" w:themeColor="accent1" w:themeShade="80"/>
                <w:sz w:val="18"/>
                <w:szCs w:val="20"/>
              </w:rPr>
              <w:t xml:space="preserve">nsert the sub </w:t>
            </w:r>
            <w:r w:rsidR="009114B6">
              <w:rPr>
                <w:rFonts w:cs="Arial"/>
                <w:i/>
                <w:color w:val="244061" w:themeColor="accent1" w:themeShade="80"/>
                <w:sz w:val="18"/>
                <w:szCs w:val="20"/>
              </w:rPr>
              <w:t>Item </w:t>
            </w:r>
            <w:r w:rsidRPr="00AF0478">
              <w:rPr>
                <w:rFonts w:cs="Arial"/>
                <w:i/>
                <w:color w:val="244061" w:themeColor="accent1" w:themeShade="80"/>
                <w:sz w:val="18"/>
                <w:szCs w:val="20"/>
              </w:rPr>
              <w:t>Area for the relevant Area of Law]</w:t>
            </w:r>
          </w:p>
        </w:tc>
      </w:tr>
      <w:tr w:rsidR="005516DA" w:rsidRPr="00A62B37" w14:paraId="3E67DF76" w14:textId="77777777" w:rsidTr="00AD2103">
        <w:tc>
          <w:tcPr>
            <w:tcW w:w="1416" w:type="pct"/>
            <w:tcBorders>
              <w:top w:val="dotted" w:sz="4" w:space="0" w:color="auto"/>
              <w:left w:val="single" w:sz="4" w:space="0" w:color="1F497D" w:themeColor="text2"/>
              <w:bottom w:val="dotted" w:sz="4" w:space="0" w:color="auto"/>
              <w:right w:val="single" w:sz="4" w:space="0" w:color="1F497D" w:themeColor="text2"/>
            </w:tcBorders>
            <w:vAlign w:val="center"/>
          </w:tcPr>
          <w:p w14:paraId="796495CF" w14:textId="4C2EDBE4" w:rsidR="005516DA" w:rsidRPr="00A30911" w:rsidRDefault="005516DA" w:rsidP="005516DA">
            <w:pPr>
              <w:widowControl w:val="0"/>
              <w:spacing w:line="268" w:lineRule="exact"/>
              <w:ind w:left="100"/>
              <w:rPr>
                <w:rFonts w:cs="Arial"/>
                <w:b/>
                <w:color w:val="244061" w:themeColor="accent1" w:themeShade="80"/>
                <w:sz w:val="18"/>
                <w:szCs w:val="20"/>
                <w:lang w:val="en-US"/>
              </w:rPr>
            </w:pPr>
            <w:r w:rsidRPr="00A30911">
              <w:rPr>
                <w:rFonts w:cs="Arial"/>
                <w:b/>
                <w:color w:val="244061" w:themeColor="accent1" w:themeShade="80"/>
                <w:sz w:val="18"/>
                <w:szCs w:val="20"/>
                <w:lang w:val="en-US"/>
              </w:rPr>
              <w:t>Matter name</w:t>
            </w:r>
          </w:p>
        </w:tc>
        <w:tc>
          <w:tcPr>
            <w:tcW w:w="3584" w:type="pct"/>
            <w:tcBorders>
              <w:top w:val="dotted" w:sz="4" w:space="0" w:color="auto"/>
              <w:left w:val="single" w:sz="4" w:space="0" w:color="1F497D" w:themeColor="text2"/>
              <w:bottom w:val="dotted" w:sz="4" w:space="0" w:color="auto"/>
              <w:right w:val="single" w:sz="4" w:space="0" w:color="1F497D" w:themeColor="text2"/>
            </w:tcBorders>
          </w:tcPr>
          <w:p w14:paraId="22D41CF6" w14:textId="35C8C8C5" w:rsidR="005516DA" w:rsidRPr="00A30911" w:rsidRDefault="005516DA" w:rsidP="005516DA">
            <w:pPr>
              <w:widowControl w:val="0"/>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149" w:right="84"/>
              <w:rPr>
                <w:rFonts w:cs="Arial"/>
                <w:i/>
                <w:color w:val="244061" w:themeColor="accent1" w:themeShade="80"/>
                <w:sz w:val="18"/>
                <w:szCs w:val="20"/>
              </w:rPr>
            </w:pPr>
            <w:r>
              <w:rPr>
                <w:rFonts w:cs="Arial"/>
                <w:i/>
                <w:color w:val="244061" w:themeColor="accent1" w:themeShade="80"/>
                <w:sz w:val="18"/>
                <w:szCs w:val="20"/>
              </w:rPr>
              <w:t>[I</w:t>
            </w:r>
            <w:r w:rsidRPr="00AF0478">
              <w:rPr>
                <w:rFonts w:cs="Arial"/>
                <w:i/>
                <w:color w:val="244061" w:themeColor="accent1" w:themeShade="80"/>
                <w:sz w:val="18"/>
                <w:szCs w:val="20"/>
              </w:rPr>
              <w:t xml:space="preserve">nsert the </w:t>
            </w:r>
            <w:r>
              <w:rPr>
                <w:rFonts w:cs="Arial"/>
                <w:i/>
                <w:color w:val="244061" w:themeColor="accent1" w:themeShade="80"/>
                <w:sz w:val="18"/>
                <w:szCs w:val="20"/>
              </w:rPr>
              <w:t>Client's matter name</w:t>
            </w:r>
            <w:r w:rsidRPr="00AF0478">
              <w:rPr>
                <w:rFonts w:cs="Arial"/>
                <w:i/>
                <w:color w:val="244061" w:themeColor="accent1" w:themeShade="80"/>
                <w:sz w:val="18"/>
                <w:szCs w:val="20"/>
              </w:rPr>
              <w:t>]</w:t>
            </w:r>
          </w:p>
        </w:tc>
      </w:tr>
      <w:tr w:rsidR="005516DA" w:rsidRPr="00A62B37" w14:paraId="537D697F" w14:textId="77777777" w:rsidTr="00AD2103">
        <w:tc>
          <w:tcPr>
            <w:tcW w:w="1416" w:type="pct"/>
            <w:tcBorders>
              <w:top w:val="dotted" w:sz="4" w:space="0" w:color="auto"/>
              <w:left w:val="single" w:sz="4" w:space="0" w:color="1F497D" w:themeColor="text2"/>
              <w:bottom w:val="dotted" w:sz="4" w:space="0" w:color="auto"/>
              <w:right w:val="single" w:sz="4" w:space="0" w:color="1F497D" w:themeColor="text2"/>
            </w:tcBorders>
            <w:vAlign w:val="center"/>
          </w:tcPr>
          <w:p w14:paraId="31F48065" w14:textId="46575216" w:rsidR="005516DA" w:rsidRPr="00A30911" w:rsidRDefault="005516DA" w:rsidP="005516DA">
            <w:pPr>
              <w:widowControl w:val="0"/>
              <w:spacing w:line="268" w:lineRule="exact"/>
              <w:ind w:left="100"/>
              <w:rPr>
                <w:rFonts w:cs="Arial"/>
                <w:b/>
                <w:color w:val="244061" w:themeColor="accent1" w:themeShade="80"/>
                <w:sz w:val="18"/>
                <w:szCs w:val="20"/>
                <w:lang w:val="en-US"/>
              </w:rPr>
            </w:pPr>
            <w:r w:rsidRPr="00AF0478">
              <w:rPr>
                <w:rFonts w:cs="Arial"/>
                <w:b/>
                <w:color w:val="244061" w:themeColor="accent1" w:themeShade="80"/>
                <w:sz w:val="18"/>
                <w:szCs w:val="20"/>
                <w:lang w:val="en-US"/>
              </w:rPr>
              <w:t>Advice</w:t>
            </w:r>
            <w:r>
              <w:rPr>
                <w:rFonts w:cs="Arial"/>
                <w:b/>
                <w:color w:val="244061" w:themeColor="accent1" w:themeShade="80"/>
                <w:sz w:val="18"/>
                <w:szCs w:val="20"/>
                <w:lang w:val="en-US"/>
              </w:rPr>
              <w:t xml:space="preserve">, </w:t>
            </w:r>
            <w:r w:rsidRPr="00AF0478">
              <w:rPr>
                <w:rFonts w:cs="Arial"/>
                <w:b/>
                <w:color w:val="244061" w:themeColor="accent1" w:themeShade="80"/>
                <w:sz w:val="18"/>
                <w:szCs w:val="20"/>
                <w:lang w:val="en-US"/>
              </w:rPr>
              <w:t>Litigation</w:t>
            </w:r>
            <w:r>
              <w:rPr>
                <w:rFonts w:cs="Arial"/>
                <w:b/>
                <w:color w:val="244061" w:themeColor="accent1" w:themeShade="80"/>
                <w:sz w:val="18"/>
                <w:szCs w:val="20"/>
                <w:lang w:val="en-US"/>
              </w:rPr>
              <w:t xml:space="preserve"> details or Transaction </w:t>
            </w:r>
          </w:p>
        </w:tc>
        <w:tc>
          <w:tcPr>
            <w:tcW w:w="3584" w:type="pct"/>
            <w:tcBorders>
              <w:top w:val="dotted" w:sz="4" w:space="0" w:color="auto"/>
              <w:left w:val="single" w:sz="4" w:space="0" w:color="1F497D" w:themeColor="text2"/>
              <w:bottom w:val="dotted" w:sz="4" w:space="0" w:color="auto"/>
              <w:right w:val="single" w:sz="4" w:space="0" w:color="1F497D" w:themeColor="text2"/>
            </w:tcBorders>
          </w:tcPr>
          <w:p w14:paraId="0BEE63F5" w14:textId="72CB08E7" w:rsidR="005516DA" w:rsidRPr="00A30911" w:rsidRDefault="005516DA" w:rsidP="005516DA">
            <w:pPr>
              <w:widowControl w:val="0"/>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149" w:right="84"/>
              <w:rPr>
                <w:rFonts w:cs="Arial"/>
                <w:i/>
                <w:color w:val="244061" w:themeColor="accent1" w:themeShade="80"/>
                <w:sz w:val="18"/>
                <w:szCs w:val="20"/>
              </w:rPr>
            </w:pPr>
            <w:r>
              <w:rPr>
                <w:rFonts w:cs="Arial"/>
                <w:i/>
                <w:color w:val="244061" w:themeColor="accent1" w:themeShade="80"/>
                <w:sz w:val="18"/>
                <w:szCs w:val="20"/>
              </w:rPr>
              <w:t>[Confirm which required:  Advice, Litigation or Transaction</w:t>
            </w:r>
            <w:r w:rsidRPr="00AF0478">
              <w:rPr>
                <w:rFonts w:cs="Arial"/>
                <w:i/>
                <w:color w:val="244061" w:themeColor="accent1" w:themeShade="80"/>
                <w:sz w:val="18"/>
                <w:szCs w:val="20"/>
              </w:rPr>
              <w:t>]</w:t>
            </w:r>
          </w:p>
        </w:tc>
      </w:tr>
      <w:tr w:rsidR="005F4876" w:rsidRPr="00A62B37" w14:paraId="690EC0B2" w14:textId="77777777" w:rsidTr="00AD2103">
        <w:tc>
          <w:tcPr>
            <w:tcW w:w="1416" w:type="pct"/>
            <w:tcBorders>
              <w:top w:val="dotted" w:sz="4" w:space="0" w:color="auto"/>
              <w:left w:val="single" w:sz="4" w:space="0" w:color="1F497D" w:themeColor="text2"/>
              <w:bottom w:val="dotted" w:sz="4" w:space="0" w:color="auto"/>
              <w:right w:val="single" w:sz="4" w:space="0" w:color="1F497D" w:themeColor="text2"/>
            </w:tcBorders>
          </w:tcPr>
          <w:p w14:paraId="0D450F85" w14:textId="3CB6A2D7" w:rsidR="005F4876" w:rsidRPr="00A30911" w:rsidRDefault="005F4876" w:rsidP="005516DA">
            <w:pPr>
              <w:widowControl w:val="0"/>
              <w:spacing w:before="120"/>
              <w:ind w:left="102"/>
              <w:rPr>
                <w:rFonts w:cs="Arial"/>
                <w:b/>
                <w:color w:val="244061" w:themeColor="accent1" w:themeShade="80"/>
                <w:sz w:val="18"/>
                <w:szCs w:val="20"/>
                <w:lang w:val="en-US"/>
              </w:rPr>
            </w:pPr>
            <w:r w:rsidRPr="00A30911">
              <w:rPr>
                <w:rFonts w:cs="Arial"/>
                <w:b/>
                <w:color w:val="244061" w:themeColor="accent1" w:themeShade="80"/>
                <w:sz w:val="18"/>
                <w:szCs w:val="20"/>
                <w:lang w:val="en-US"/>
              </w:rPr>
              <w:t xml:space="preserve">Detailed </w:t>
            </w:r>
            <w:r>
              <w:rPr>
                <w:rFonts w:cs="Arial"/>
                <w:b/>
                <w:color w:val="244061" w:themeColor="accent1" w:themeShade="80"/>
                <w:sz w:val="18"/>
                <w:szCs w:val="20"/>
                <w:lang w:val="en-US"/>
              </w:rPr>
              <w:t>Scope</w:t>
            </w:r>
            <w:r w:rsidRPr="00A30911">
              <w:rPr>
                <w:rFonts w:cs="Arial"/>
                <w:b/>
                <w:color w:val="244061" w:themeColor="accent1" w:themeShade="80"/>
                <w:sz w:val="18"/>
                <w:szCs w:val="20"/>
                <w:lang w:val="en-US"/>
              </w:rPr>
              <w:t xml:space="preserve"> of Work</w:t>
            </w:r>
          </w:p>
        </w:tc>
        <w:tc>
          <w:tcPr>
            <w:tcW w:w="3584" w:type="pct"/>
            <w:tcBorders>
              <w:top w:val="dotted" w:sz="4" w:space="0" w:color="auto"/>
              <w:left w:val="single" w:sz="4" w:space="0" w:color="1F497D" w:themeColor="text2"/>
              <w:bottom w:val="dotted" w:sz="4" w:space="0" w:color="auto"/>
              <w:right w:val="single" w:sz="4" w:space="0" w:color="1F497D" w:themeColor="text2"/>
            </w:tcBorders>
          </w:tcPr>
          <w:p w14:paraId="2D7127C0" w14:textId="76499A27" w:rsidR="005F4876" w:rsidRPr="00A30911" w:rsidRDefault="005F4876" w:rsidP="00765DF9">
            <w:pPr>
              <w:widowControl w:val="0"/>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149" w:right="84"/>
              <w:rPr>
                <w:rFonts w:cs="Arial"/>
                <w:i/>
                <w:color w:val="244061" w:themeColor="accent1" w:themeShade="80"/>
                <w:sz w:val="18"/>
                <w:szCs w:val="20"/>
              </w:rPr>
            </w:pPr>
            <w:r w:rsidRPr="00A30911">
              <w:rPr>
                <w:rFonts w:cs="Arial"/>
                <w:i/>
                <w:color w:val="244061" w:themeColor="accent1" w:themeShade="80"/>
                <w:sz w:val="18"/>
                <w:szCs w:val="20"/>
              </w:rPr>
              <w:t xml:space="preserve">[Insert a detailed description of Legal Services </w:t>
            </w:r>
            <w:r>
              <w:rPr>
                <w:rFonts w:cs="Arial"/>
                <w:i/>
                <w:color w:val="244061" w:themeColor="accent1" w:themeShade="80"/>
                <w:sz w:val="18"/>
                <w:szCs w:val="20"/>
              </w:rPr>
              <w:t>being ordered</w:t>
            </w:r>
            <w:r w:rsidRPr="00A30911">
              <w:rPr>
                <w:rFonts w:cs="Arial"/>
                <w:i/>
                <w:color w:val="244061" w:themeColor="accent1" w:themeShade="80"/>
                <w:sz w:val="18"/>
                <w:szCs w:val="20"/>
              </w:rPr>
              <w:t xml:space="preserve">, including relevant background material.  A separate </w:t>
            </w:r>
            <w:r>
              <w:rPr>
                <w:rFonts w:cs="Arial"/>
                <w:i/>
                <w:color w:val="244061" w:themeColor="accent1" w:themeShade="80"/>
                <w:sz w:val="18"/>
                <w:szCs w:val="20"/>
              </w:rPr>
              <w:t>document can</w:t>
            </w:r>
            <w:r w:rsidRPr="00A30911">
              <w:rPr>
                <w:rFonts w:cs="Arial"/>
                <w:i/>
                <w:color w:val="244061" w:themeColor="accent1" w:themeShade="80"/>
                <w:sz w:val="18"/>
                <w:szCs w:val="20"/>
              </w:rPr>
              <w:t xml:space="preserve"> be referenced and attached</w:t>
            </w:r>
            <w:r>
              <w:rPr>
                <w:rFonts w:cs="Arial"/>
                <w:i/>
                <w:color w:val="244061" w:themeColor="accent1" w:themeShade="80"/>
                <w:sz w:val="18"/>
                <w:szCs w:val="20"/>
              </w:rPr>
              <w:t xml:space="preserve"> including any defined stages of work</w:t>
            </w:r>
            <w:r w:rsidRPr="00A30911">
              <w:rPr>
                <w:rFonts w:cs="Arial"/>
                <w:i/>
                <w:color w:val="244061" w:themeColor="accent1" w:themeShade="80"/>
                <w:sz w:val="18"/>
                <w:szCs w:val="20"/>
              </w:rPr>
              <w:t>]</w:t>
            </w:r>
          </w:p>
        </w:tc>
      </w:tr>
      <w:tr w:rsidR="005F4876" w:rsidRPr="00A62B37" w14:paraId="200530E9" w14:textId="77777777" w:rsidTr="00AD2103">
        <w:trPr>
          <w:trHeight w:val="680"/>
        </w:trPr>
        <w:tc>
          <w:tcPr>
            <w:tcW w:w="1416" w:type="pct"/>
            <w:tcBorders>
              <w:top w:val="dotted" w:sz="4" w:space="0" w:color="auto"/>
              <w:left w:val="single" w:sz="4" w:space="0" w:color="1F497D" w:themeColor="text2"/>
              <w:bottom w:val="dotted" w:sz="4" w:space="0" w:color="auto"/>
              <w:right w:val="single" w:sz="4" w:space="0" w:color="1F497D" w:themeColor="text2"/>
            </w:tcBorders>
            <w:vAlign w:val="center"/>
          </w:tcPr>
          <w:p w14:paraId="76036598" w14:textId="4591EE91" w:rsidR="005F4876" w:rsidRPr="00A30911" w:rsidRDefault="005F4876" w:rsidP="005516DA">
            <w:pPr>
              <w:keepNext/>
              <w:widowControl w:val="0"/>
              <w:ind w:left="102"/>
              <w:rPr>
                <w:rFonts w:cs="Arial"/>
                <w:b/>
                <w:color w:val="244061" w:themeColor="accent1" w:themeShade="80"/>
                <w:sz w:val="18"/>
                <w:szCs w:val="20"/>
                <w:lang w:val="en-US"/>
              </w:rPr>
            </w:pPr>
            <w:r w:rsidRPr="00A30911">
              <w:rPr>
                <w:rFonts w:cs="Arial"/>
                <w:b/>
                <w:color w:val="244061" w:themeColor="accent1" w:themeShade="80"/>
                <w:sz w:val="18"/>
                <w:szCs w:val="20"/>
                <w:lang w:val="en-US"/>
              </w:rPr>
              <w:lastRenderedPageBreak/>
              <w:t>Timeframes and Milestones</w:t>
            </w:r>
          </w:p>
        </w:tc>
        <w:tc>
          <w:tcPr>
            <w:tcW w:w="3584" w:type="pct"/>
            <w:tcBorders>
              <w:top w:val="dotted" w:sz="4" w:space="0" w:color="auto"/>
              <w:left w:val="single" w:sz="4" w:space="0" w:color="1F497D" w:themeColor="text2"/>
              <w:bottom w:val="dotted" w:sz="4" w:space="0" w:color="auto"/>
              <w:right w:val="single" w:sz="4" w:space="0" w:color="1F497D" w:themeColor="text2"/>
            </w:tcBorders>
            <w:vAlign w:val="center"/>
          </w:tcPr>
          <w:p w14:paraId="7B5D7EDD" w14:textId="0EE80674" w:rsidR="005F4876" w:rsidRPr="005516DA" w:rsidRDefault="005F4876" w:rsidP="005516DA">
            <w:pPr>
              <w:widowControl w:val="0"/>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149" w:right="84"/>
              <w:rPr>
                <w:rFonts w:cs="Arial"/>
                <w:color w:val="244061" w:themeColor="accent1" w:themeShade="80"/>
                <w:sz w:val="18"/>
                <w:szCs w:val="20"/>
              </w:rPr>
            </w:pPr>
            <w:r w:rsidRPr="005516DA">
              <w:rPr>
                <w:rFonts w:cs="Arial"/>
                <w:color w:val="244061" w:themeColor="accent1" w:themeShade="80"/>
                <w:sz w:val="18"/>
                <w:szCs w:val="20"/>
              </w:rPr>
              <w:t>Date to be commenced</w:t>
            </w:r>
            <w:r w:rsidR="000B2351" w:rsidRPr="005516DA">
              <w:rPr>
                <w:rFonts w:cs="Arial"/>
                <w:color w:val="244061" w:themeColor="accent1" w:themeShade="80"/>
                <w:sz w:val="18"/>
                <w:szCs w:val="20"/>
              </w:rPr>
              <w:t>:</w:t>
            </w:r>
            <w:r w:rsidR="005516DA">
              <w:rPr>
                <w:rFonts w:cs="Arial"/>
                <w:color w:val="244061" w:themeColor="accent1" w:themeShade="80"/>
                <w:sz w:val="18"/>
                <w:szCs w:val="20"/>
              </w:rPr>
              <w:t xml:space="preserve"> </w:t>
            </w:r>
            <w:r w:rsidR="005516DA" w:rsidRPr="00A30911">
              <w:rPr>
                <w:rFonts w:cs="Arial"/>
                <w:i/>
                <w:color w:val="244061" w:themeColor="accent1" w:themeShade="80"/>
                <w:sz w:val="18"/>
                <w:szCs w:val="20"/>
              </w:rPr>
              <w:t>[Insert</w:t>
            </w:r>
            <w:r w:rsidR="005516DA">
              <w:rPr>
                <w:rFonts w:cs="Arial"/>
                <w:i/>
                <w:color w:val="244061" w:themeColor="accent1" w:themeShade="80"/>
                <w:sz w:val="18"/>
                <w:szCs w:val="20"/>
              </w:rPr>
              <w:t xml:space="preserve"> date]</w:t>
            </w:r>
          </w:p>
          <w:p w14:paraId="6E32E2B3" w14:textId="77777777" w:rsidR="005516DA" w:rsidRPr="005516DA" w:rsidRDefault="005F4876" w:rsidP="005516DA">
            <w:pPr>
              <w:widowControl w:val="0"/>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149" w:right="84"/>
              <w:rPr>
                <w:rFonts w:cs="Arial"/>
                <w:color w:val="244061" w:themeColor="accent1" w:themeShade="80"/>
                <w:sz w:val="18"/>
                <w:szCs w:val="20"/>
              </w:rPr>
            </w:pPr>
            <w:r w:rsidRPr="005516DA">
              <w:rPr>
                <w:rFonts w:cs="Arial"/>
                <w:color w:val="244061" w:themeColor="accent1" w:themeShade="80"/>
                <w:sz w:val="18"/>
                <w:szCs w:val="20"/>
              </w:rPr>
              <w:t>Date to be completed</w:t>
            </w:r>
            <w:r w:rsidR="000B2351" w:rsidRPr="005516DA">
              <w:rPr>
                <w:rFonts w:cs="Arial"/>
                <w:color w:val="244061" w:themeColor="accent1" w:themeShade="80"/>
                <w:sz w:val="18"/>
                <w:szCs w:val="20"/>
              </w:rPr>
              <w:t>:</w:t>
            </w:r>
            <w:r w:rsidR="005516DA">
              <w:rPr>
                <w:rFonts w:cs="Arial"/>
                <w:i/>
                <w:color w:val="244061" w:themeColor="accent1" w:themeShade="80"/>
                <w:sz w:val="18"/>
                <w:szCs w:val="20"/>
              </w:rPr>
              <w:t xml:space="preserve"> </w:t>
            </w:r>
            <w:r w:rsidR="005516DA" w:rsidRPr="00A30911">
              <w:rPr>
                <w:rFonts w:cs="Arial"/>
                <w:i/>
                <w:color w:val="244061" w:themeColor="accent1" w:themeShade="80"/>
                <w:sz w:val="18"/>
                <w:szCs w:val="20"/>
              </w:rPr>
              <w:t>[Insert</w:t>
            </w:r>
            <w:r w:rsidR="005516DA">
              <w:rPr>
                <w:rFonts w:cs="Arial"/>
                <w:i/>
                <w:color w:val="244061" w:themeColor="accent1" w:themeShade="80"/>
                <w:sz w:val="18"/>
                <w:szCs w:val="20"/>
              </w:rPr>
              <w:t xml:space="preserve"> date]</w:t>
            </w:r>
          </w:p>
          <w:p w14:paraId="345E4837" w14:textId="77777777" w:rsidR="005F4876" w:rsidRPr="00A30911" w:rsidRDefault="005F4876" w:rsidP="005516DA">
            <w:pPr>
              <w:widowControl w:val="0"/>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149" w:right="84"/>
              <w:rPr>
                <w:rFonts w:cs="Arial"/>
                <w:i/>
                <w:color w:val="244061" w:themeColor="accent1" w:themeShade="80"/>
                <w:sz w:val="18"/>
                <w:szCs w:val="20"/>
              </w:rPr>
            </w:pPr>
            <w:r w:rsidRPr="00A30911">
              <w:rPr>
                <w:rFonts w:cs="Arial"/>
                <w:i/>
                <w:color w:val="244061" w:themeColor="accent1" w:themeShade="80"/>
                <w:sz w:val="18"/>
                <w:szCs w:val="20"/>
              </w:rPr>
              <w:t>[Insert any other proposed timeframes and/or milestones for Legal Services]</w:t>
            </w:r>
          </w:p>
        </w:tc>
      </w:tr>
      <w:tr w:rsidR="005F4876" w:rsidRPr="00A62B37" w14:paraId="71E7325A" w14:textId="77777777" w:rsidTr="00AD2103">
        <w:trPr>
          <w:trHeight w:val="397"/>
        </w:trPr>
        <w:tc>
          <w:tcPr>
            <w:tcW w:w="1416" w:type="pct"/>
            <w:tcBorders>
              <w:top w:val="dotted" w:sz="4" w:space="0" w:color="auto"/>
              <w:left w:val="single" w:sz="4" w:space="0" w:color="1F497D" w:themeColor="text2"/>
              <w:bottom w:val="dotted" w:sz="4" w:space="0" w:color="auto"/>
              <w:right w:val="single" w:sz="4" w:space="0" w:color="1F497D" w:themeColor="text2"/>
            </w:tcBorders>
            <w:vAlign w:val="center"/>
          </w:tcPr>
          <w:p w14:paraId="023226B3" w14:textId="0A7A1010" w:rsidR="005F4876" w:rsidRPr="00A30911" w:rsidRDefault="005F4876" w:rsidP="005516DA">
            <w:pPr>
              <w:widowControl w:val="0"/>
              <w:spacing w:line="268" w:lineRule="exact"/>
              <w:ind w:left="100"/>
              <w:rPr>
                <w:rFonts w:cs="Arial"/>
                <w:b/>
                <w:color w:val="244061" w:themeColor="accent1" w:themeShade="80"/>
                <w:sz w:val="18"/>
                <w:szCs w:val="20"/>
                <w:lang w:val="en-US"/>
              </w:rPr>
            </w:pPr>
            <w:r w:rsidRPr="00A30911">
              <w:rPr>
                <w:rFonts w:cs="Arial"/>
                <w:b/>
                <w:color w:val="244061" w:themeColor="accent1" w:themeShade="80"/>
                <w:sz w:val="18"/>
                <w:szCs w:val="20"/>
                <w:lang w:val="en-US"/>
              </w:rPr>
              <w:t>Location</w:t>
            </w:r>
          </w:p>
        </w:tc>
        <w:tc>
          <w:tcPr>
            <w:tcW w:w="3584" w:type="pct"/>
            <w:tcBorders>
              <w:top w:val="dotted" w:sz="4" w:space="0" w:color="auto"/>
              <w:left w:val="single" w:sz="4" w:space="0" w:color="1F497D" w:themeColor="text2"/>
              <w:bottom w:val="dotted" w:sz="4" w:space="0" w:color="auto"/>
              <w:right w:val="single" w:sz="4" w:space="0" w:color="1F497D" w:themeColor="text2"/>
            </w:tcBorders>
            <w:vAlign w:val="center"/>
          </w:tcPr>
          <w:p w14:paraId="59036283" w14:textId="77777777" w:rsidR="005F4876" w:rsidRPr="00A30911" w:rsidRDefault="005F4876" w:rsidP="005516DA">
            <w:pPr>
              <w:widowControl w:val="0"/>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149" w:right="84"/>
              <w:rPr>
                <w:rFonts w:cs="Arial"/>
                <w:i/>
                <w:color w:val="244061" w:themeColor="accent1" w:themeShade="80"/>
                <w:sz w:val="18"/>
                <w:szCs w:val="20"/>
              </w:rPr>
            </w:pPr>
            <w:r w:rsidRPr="00A30911">
              <w:rPr>
                <w:rFonts w:cs="Arial"/>
                <w:i/>
                <w:color w:val="244061" w:themeColor="accent1" w:themeShade="80"/>
                <w:sz w:val="18"/>
                <w:szCs w:val="20"/>
              </w:rPr>
              <w:t>[Insert the required work location/site, or insert ‘Not Applicable’]</w:t>
            </w:r>
          </w:p>
        </w:tc>
      </w:tr>
      <w:tr w:rsidR="005F4876" w:rsidRPr="00A62B37" w14:paraId="219D6153" w14:textId="77777777" w:rsidTr="00AD2103">
        <w:trPr>
          <w:trHeight w:val="397"/>
        </w:trPr>
        <w:tc>
          <w:tcPr>
            <w:tcW w:w="1416" w:type="pct"/>
            <w:tcBorders>
              <w:top w:val="dotted" w:sz="4" w:space="0" w:color="auto"/>
              <w:left w:val="single" w:sz="4" w:space="0" w:color="1F497D" w:themeColor="text2"/>
              <w:bottom w:val="dotted" w:sz="4" w:space="0" w:color="auto"/>
              <w:right w:val="single" w:sz="4" w:space="0" w:color="1F497D" w:themeColor="text2"/>
            </w:tcBorders>
            <w:vAlign w:val="center"/>
          </w:tcPr>
          <w:p w14:paraId="4D8393B7" w14:textId="07C6F20F" w:rsidR="005F4876" w:rsidRPr="00A30911" w:rsidRDefault="005842FA" w:rsidP="005516DA">
            <w:pPr>
              <w:widowControl w:val="0"/>
              <w:spacing w:line="268" w:lineRule="exact"/>
              <w:ind w:left="100"/>
              <w:rPr>
                <w:rFonts w:cs="Arial"/>
                <w:b/>
                <w:color w:val="244061" w:themeColor="accent1" w:themeShade="80"/>
                <w:sz w:val="18"/>
                <w:szCs w:val="20"/>
                <w:lang w:val="en-US"/>
              </w:rPr>
            </w:pPr>
            <w:r>
              <w:rPr>
                <w:rFonts w:cs="Arial"/>
                <w:b/>
                <w:color w:val="244061" w:themeColor="accent1" w:themeShade="80"/>
                <w:sz w:val="18"/>
                <w:szCs w:val="20"/>
                <w:lang w:val="en-US"/>
              </w:rPr>
              <w:t>Client</w:t>
            </w:r>
            <w:r w:rsidRPr="00A30911">
              <w:rPr>
                <w:rFonts w:cs="Arial"/>
                <w:b/>
                <w:color w:val="244061" w:themeColor="accent1" w:themeShade="80"/>
                <w:sz w:val="18"/>
                <w:szCs w:val="20"/>
                <w:lang w:val="en-US"/>
              </w:rPr>
              <w:t xml:space="preserve"> </w:t>
            </w:r>
            <w:r w:rsidR="005F4876" w:rsidRPr="00A30911">
              <w:rPr>
                <w:rFonts w:cs="Arial"/>
                <w:b/>
                <w:color w:val="244061" w:themeColor="accent1" w:themeShade="80"/>
                <w:sz w:val="18"/>
                <w:szCs w:val="20"/>
                <w:lang w:val="en-US"/>
              </w:rPr>
              <w:t>Material</w:t>
            </w:r>
          </w:p>
        </w:tc>
        <w:tc>
          <w:tcPr>
            <w:tcW w:w="3584" w:type="pct"/>
            <w:tcBorders>
              <w:top w:val="dotted" w:sz="4" w:space="0" w:color="auto"/>
              <w:left w:val="single" w:sz="4" w:space="0" w:color="1F497D" w:themeColor="text2"/>
              <w:bottom w:val="dotted" w:sz="4" w:space="0" w:color="auto"/>
              <w:right w:val="single" w:sz="4" w:space="0" w:color="1F497D" w:themeColor="text2"/>
            </w:tcBorders>
            <w:vAlign w:val="center"/>
          </w:tcPr>
          <w:p w14:paraId="4BC6B869" w14:textId="40B0115A" w:rsidR="005F4876" w:rsidRPr="00A30911" w:rsidRDefault="005F4876" w:rsidP="005516DA">
            <w:pPr>
              <w:widowControl w:val="0"/>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149" w:right="84"/>
              <w:rPr>
                <w:rFonts w:cs="Arial"/>
                <w:i/>
                <w:color w:val="244061" w:themeColor="accent1" w:themeShade="80"/>
                <w:sz w:val="18"/>
                <w:szCs w:val="20"/>
              </w:rPr>
            </w:pPr>
            <w:r w:rsidRPr="00A30911">
              <w:rPr>
                <w:rFonts w:cs="Arial"/>
                <w:i/>
                <w:color w:val="244061" w:themeColor="accent1" w:themeShade="80"/>
                <w:sz w:val="18"/>
                <w:szCs w:val="20"/>
              </w:rPr>
              <w:t xml:space="preserve">[List any </w:t>
            </w:r>
            <w:r w:rsidR="005842FA">
              <w:rPr>
                <w:rFonts w:cs="Arial"/>
                <w:i/>
                <w:color w:val="244061" w:themeColor="accent1" w:themeShade="80"/>
                <w:sz w:val="18"/>
                <w:szCs w:val="20"/>
              </w:rPr>
              <w:t>Client</w:t>
            </w:r>
            <w:r w:rsidR="005842FA" w:rsidRPr="00A30911">
              <w:rPr>
                <w:rFonts w:cs="Arial"/>
                <w:i/>
                <w:color w:val="244061" w:themeColor="accent1" w:themeShade="80"/>
                <w:sz w:val="18"/>
                <w:szCs w:val="20"/>
              </w:rPr>
              <w:t xml:space="preserve"> </w:t>
            </w:r>
            <w:r w:rsidR="005516DA">
              <w:rPr>
                <w:rFonts w:cs="Arial"/>
                <w:i/>
                <w:color w:val="244061" w:themeColor="accent1" w:themeShade="80"/>
                <w:sz w:val="18"/>
                <w:szCs w:val="20"/>
              </w:rPr>
              <w:t>documents attached to the LSO</w:t>
            </w:r>
            <w:r w:rsidRPr="00A30911">
              <w:rPr>
                <w:rFonts w:cs="Arial"/>
                <w:i/>
                <w:color w:val="244061" w:themeColor="accent1" w:themeShade="80"/>
                <w:sz w:val="18"/>
                <w:szCs w:val="20"/>
              </w:rPr>
              <w:t>]</w:t>
            </w:r>
          </w:p>
        </w:tc>
      </w:tr>
      <w:tr w:rsidR="005F4876" w:rsidRPr="00A62B37" w14:paraId="45804F41" w14:textId="77777777" w:rsidTr="00AD2103">
        <w:trPr>
          <w:trHeight w:val="397"/>
        </w:trPr>
        <w:tc>
          <w:tcPr>
            <w:tcW w:w="1416" w:type="pct"/>
            <w:tcBorders>
              <w:top w:val="dotted" w:sz="4" w:space="0" w:color="auto"/>
              <w:left w:val="single" w:sz="4" w:space="0" w:color="1F497D" w:themeColor="text2"/>
              <w:bottom w:val="dotted" w:sz="4" w:space="0" w:color="auto"/>
              <w:right w:val="single" w:sz="4" w:space="0" w:color="1F497D" w:themeColor="text2"/>
            </w:tcBorders>
            <w:vAlign w:val="center"/>
          </w:tcPr>
          <w:p w14:paraId="2DAB6414" w14:textId="7640DE6C" w:rsidR="005F4876" w:rsidRPr="00A30911" w:rsidRDefault="005F4876" w:rsidP="005516DA">
            <w:pPr>
              <w:widowControl w:val="0"/>
              <w:spacing w:line="268" w:lineRule="exact"/>
              <w:ind w:left="100"/>
              <w:rPr>
                <w:rFonts w:cs="Arial"/>
                <w:b/>
                <w:color w:val="244061" w:themeColor="accent1" w:themeShade="80"/>
                <w:sz w:val="18"/>
                <w:szCs w:val="18"/>
                <w:lang w:val="en-US"/>
              </w:rPr>
            </w:pPr>
            <w:r w:rsidRPr="00A30911">
              <w:rPr>
                <w:rFonts w:cs="Arial"/>
                <w:b/>
                <w:color w:val="244061" w:themeColor="accent1" w:themeShade="80"/>
                <w:spacing w:val="-7"/>
                <w:sz w:val="18"/>
                <w:szCs w:val="18"/>
                <w:lang w:val="en-US"/>
              </w:rPr>
              <w:t xml:space="preserve">Other </w:t>
            </w:r>
            <w:r w:rsidRPr="00A30911">
              <w:rPr>
                <w:rFonts w:cs="Arial"/>
                <w:b/>
                <w:color w:val="244061" w:themeColor="accent1" w:themeShade="80"/>
                <w:sz w:val="18"/>
                <w:szCs w:val="18"/>
                <w:lang w:val="en-US"/>
              </w:rPr>
              <w:t>Material</w:t>
            </w:r>
          </w:p>
        </w:tc>
        <w:tc>
          <w:tcPr>
            <w:tcW w:w="3584" w:type="pct"/>
            <w:tcBorders>
              <w:top w:val="dotted" w:sz="4" w:space="0" w:color="auto"/>
              <w:left w:val="single" w:sz="4" w:space="0" w:color="1F497D" w:themeColor="text2"/>
              <w:bottom w:val="dotted" w:sz="4" w:space="0" w:color="auto"/>
              <w:right w:val="single" w:sz="4" w:space="0" w:color="1F497D" w:themeColor="text2"/>
            </w:tcBorders>
            <w:vAlign w:val="center"/>
          </w:tcPr>
          <w:p w14:paraId="232B0C37" w14:textId="666D45A3" w:rsidR="005F4876" w:rsidRPr="00A30911" w:rsidRDefault="005F4876" w:rsidP="005516DA">
            <w:pPr>
              <w:widowControl w:val="0"/>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149" w:right="84"/>
              <w:rPr>
                <w:rFonts w:cs="Arial"/>
                <w:i/>
                <w:color w:val="244061" w:themeColor="accent1" w:themeShade="80"/>
                <w:sz w:val="18"/>
                <w:szCs w:val="18"/>
              </w:rPr>
            </w:pPr>
            <w:r w:rsidRPr="00A30911">
              <w:rPr>
                <w:rFonts w:cs="Arial"/>
                <w:i/>
                <w:color w:val="244061" w:themeColor="accent1" w:themeShade="80"/>
                <w:sz w:val="18"/>
                <w:szCs w:val="18"/>
              </w:rPr>
              <w:t>[Insert details of any other materials attached</w:t>
            </w:r>
            <w:r w:rsidR="005842FA">
              <w:rPr>
                <w:rFonts w:cs="Arial"/>
                <w:i/>
                <w:color w:val="244061" w:themeColor="accent1" w:themeShade="80"/>
                <w:sz w:val="18"/>
                <w:szCs w:val="18"/>
              </w:rPr>
              <w:t xml:space="preserve"> or provided by Client</w:t>
            </w:r>
            <w:r w:rsidRPr="00A30911">
              <w:rPr>
                <w:rFonts w:cs="Arial"/>
                <w:i/>
                <w:color w:val="244061" w:themeColor="accent1" w:themeShade="80"/>
                <w:sz w:val="18"/>
                <w:szCs w:val="18"/>
              </w:rPr>
              <w:t xml:space="preserve"> or insert ‘Not Applicable’]</w:t>
            </w:r>
          </w:p>
        </w:tc>
      </w:tr>
      <w:tr w:rsidR="005F4876" w:rsidRPr="00A62B37" w14:paraId="7D71CF12" w14:textId="77777777" w:rsidTr="00AD2103">
        <w:tc>
          <w:tcPr>
            <w:tcW w:w="1416" w:type="pct"/>
            <w:tcBorders>
              <w:top w:val="dotted" w:sz="4" w:space="0" w:color="auto"/>
              <w:left w:val="single" w:sz="4" w:space="0" w:color="1F497D" w:themeColor="text2"/>
              <w:bottom w:val="dotted" w:sz="4" w:space="0" w:color="auto"/>
              <w:right w:val="single" w:sz="4" w:space="0" w:color="1F497D" w:themeColor="text2"/>
            </w:tcBorders>
          </w:tcPr>
          <w:p w14:paraId="666D5012" w14:textId="31A1BF2F" w:rsidR="005F4876" w:rsidRPr="00A30911" w:rsidRDefault="005F4876" w:rsidP="005516DA">
            <w:pPr>
              <w:widowControl w:val="0"/>
              <w:spacing w:before="120" w:line="268" w:lineRule="exact"/>
              <w:ind w:left="100"/>
              <w:rPr>
                <w:rFonts w:cs="Arial"/>
                <w:b/>
                <w:color w:val="244061" w:themeColor="accent1" w:themeShade="80"/>
                <w:sz w:val="18"/>
                <w:szCs w:val="18"/>
                <w:lang w:val="en-US"/>
              </w:rPr>
            </w:pPr>
            <w:r w:rsidRPr="00A30911">
              <w:rPr>
                <w:rFonts w:cs="Arial"/>
                <w:b/>
                <w:color w:val="244061" w:themeColor="accent1" w:themeShade="80"/>
                <w:sz w:val="18"/>
                <w:szCs w:val="18"/>
                <w:lang w:val="en-US"/>
              </w:rPr>
              <w:t>Confidential Information</w:t>
            </w:r>
          </w:p>
        </w:tc>
        <w:tc>
          <w:tcPr>
            <w:tcW w:w="3584" w:type="pct"/>
            <w:tcBorders>
              <w:top w:val="dotted" w:sz="4" w:space="0" w:color="auto"/>
              <w:left w:val="single" w:sz="4" w:space="0" w:color="1F497D" w:themeColor="text2"/>
              <w:bottom w:val="dotted" w:sz="4" w:space="0" w:color="auto"/>
              <w:right w:val="single" w:sz="4" w:space="0" w:color="1F497D" w:themeColor="text2"/>
            </w:tcBorders>
          </w:tcPr>
          <w:p w14:paraId="10C8ABC1" w14:textId="02BC6AA7" w:rsidR="005F4876" w:rsidRPr="00A30911" w:rsidRDefault="005F4876" w:rsidP="005516DA">
            <w:pPr>
              <w:widowControl w:val="0"/>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149" w:right="84"/>
              <w:rPr>
                <w:rFonts w:cs="Arial"/>
                <w:b/>
                <w:bCs/>
                <w:i/>
                <w:color w:val="244061" w:themeColor="accent1" w:themeShade="80"/>
                <w:sz w:val="18"/>
                <w:szCs w:val="18"/>
                <w:u w:val="single"/>
              </w:rPr>
            </w:pPr>
            <w:r w:rsidRPr="00A30911">
              <w:rPr>
                <w:rFonts w:cs="Arial"/>
                <w:i/>
                <w:color w:val="244061" w:themeColor="accent1" w:themeShade="80"/>
                <w:sz w:val="18"/>
                <w:szCs w:val="18"/>
                <w:lang w:val="en-US"/>
              </w:rPr>
              <w:t>[Include details if any specific confidential information (</w:t>
            </w:r>
            <w:r w:rsidR="00765DF9" w:rsidRPr="00A30911">
              <w:rPr>
                <w:rFonts w:cs="Arial"/>
                <w:i/>
                <w:color w:val="244061" w:themeColor="accent1" w:themeShade="80"/>
                <w:sz w:val="18"/>
                <w:szCs w:val="18"/>
                <w:lang w:val="en-US"/>
              </w:rPr>
              <w:t>e.g.</w:t>
            </w:r>
            <w:r w:rsidRPr="00A30911">
              <w:rPr>
                <w:rFonts w:cs="Arial"/>
                <w:i/>
                <w:color w:val="244061" w:themeColor="accent1" w:themeShade="80"/>
                <w:sz w:val="18"/>
                <w:szCs w:val="18"/>
                <w:lang w:val="en-US"/>
              </w:rPr>
              <w:t xml:space="preserve"> Cabinet, commercial in confidence, PII information) or if any confidentiality restrictions/orders apply or insert </w:t>
            </w:r>
            <w:r w:rsidR="005516DA">
              <w:rPr>
                <w:rFonts w:cs="Arial"/>
                <w:i/>
                <w:color w:val="244061" w:themeColor="accent1" w:themeShade="80"/>
                <w:sz w:val="18"/>
                <w:szCs w:val="18"/>
                <w:lang w:val="en-US"/>
              </w:rPr>
              <w:t>'</w:t>
            </w:r>
            <w:r w:rsidRPr="00A30911">
              <w:rPr>
                <w:rFonts w:cs="Arial"/>
                <w:i/>
                <w:color w:val="244061" w:themeColor="accent1" w:themeShade="80"/>
                <w:sz w:val="18"/>
                <w:szCs w:val="18"/>
                <w:lang w:val="en-US"/>
              </w:rPr>
              <w:t xml:space="preserve">Not </w:t>
            </w:r>
            <w:r w:rsidRPr="005516DA">
              <w:rPr>
                <w:rFonts w:cs="Arial"/>
                <w:i/>
                <w:color w:val="244061" w:themeColor="accent1" w:themeShade="80"/>
                <w:sz w:val="18"/>
                <w:szCs w:val="18"/>
              </w:rPr>
              <w:t>Applicable</w:t>
            </w:r>
            <w:r w:rsidR="005516DA">
              <w:rPr>
                <w:rFonts w:cs="Arial"/>
                <w:i/>
                <w:color w:val="244061" w:themeColor="accent1" w:themeShade="80"/>
                <w:sz w:val="18"/>
                <w:szCs w:val="18"/>
              </w:rPr>
              <w:t>'</w:t>
            </w:r>
            <w:r w:rsidRPr="00A30911">
              <w:rPr>
                <w:rFonts w:cs="Arial"/>
                <w:i/>
                <w:color w:val="244061" w:themeColor="accent1" w:themeShade="80"/>
                <w:sz w:val="18"/>
                <w:szCs w:val="18"/>
                <w:lang w:val="en-US"/>
              </w:rPr>
              <w:t>]</w:t>
            </w:r>
          </w:p>
        </w:tc>
      </w:tr>
      <w:tr w:rsidR="005F4876" w:rsidRPr="00A62B37" w14:paraId="265B98E7" w14:textId="77777777" w:rsidTr="00AD2103">
        <w:trPr>
          <w:trHeight w:val="397"/>
        </w:trPr>
        <w:tc>
          <w:tcPr>
            <w:tcW w:w="1416" w:type="pct"/>
            <w:tcBorders>
              <w:top w:val="dotted" w:sz="4" w:space="0" w:color="auto"/>
              <w:left w:val="single" w:sz="4" w:space="0" w:color="1F497D" w:themeColor="text2"/>
              <w:bottom w:val="dotted" w:sz="4" w:space="0" w:color="auto"/>
              <w:right w:val="single" w:sz="4" w:space="0" w:color="1F497D" w:themeColor="text2"/>
            </w:tcBorders>
          </w:tcPr>
          <w:p w14:paraId="1221DC14" w14:textId="253041EC" w:rsidR="005F4876" w:rsidRPr="00A30911" w:rsidRDefault="005F4876" w:rsidP="005516DA">
            <w:pPr>
              <w:widowControl w:val="0"/>
              <w:spacing w:before="120"/>
              <w:ind w:left="102"/>
              <w:rPr>
                <w:rFonts w:cs="Arial"/>
                <w:b/>
                <w:color w:val="244061" w:themeColor="accent1" w:themeShade="80"/>
                <w:sz w:val="18"/>
                <w:szCs w:val="18"/>
                <w:lang w:val="en-US"/>
              </w:rPr>
            </w:pPr>
            <w:r w:rsidRPr="00A30911">
              <w:rPr>
                <w:rFonts w:cs="Arial"/>
                <w:b/>
                <w:color w:val="244061" w:themeColor="accent1" w:themeShade="80"/>
                <w:sz w:val="18"/>
                <w:szCs w:val="18"/>
                <w:lang w:val="en-US"/>
              </w:rPr>
              <w:t xml:space="preserve">Additional Terms </w:t>
            </w:r>
          </w:p>
        </w:tc>
        <w:tc>
          <w:tcPr>
            <w:tcW w:w="3584" w:type="pct"/>
            <w:tcBorders>
              <w:top w:val="dotted" w:sz="4" w:space="0" w:color="auto"/>
              <w:left w:val="single" w:sz="4" w:space="0" w:color="1F497D" w:themeColor="text2"/>
              <w:bottom w:val="dotted" w:sz="4" w:space="0" w:color="auto"/>
              <w:right w:val="single" w:sz="4" w:space="0" w:color="1F497D" w:themeColor="text2"/>
            </w:tcBorders>
            <w:vAlign w:val="center"/>
          </w:tcPr>
          <w:p w14:paraId="3804AC87" w14:textId="475DB807" w:rsidR="007E54D7" w:rsidRPr="00A30911" w:rsidRDefault="005F4876" w:rsidP="005516DA">
            <w:pPr>
              <w:widowControl w:val="0"/>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149" w:right="84"/>
              <w:rPr>
                <w:rFonts w:cs="Arial"/>
                <w:i/>
                <w:color w:val="244061" w:themeColor="accent1" w:themeShade="80"/>
                <w:sz w:val="18"/>
                <w:szCs w:val="18"/>
              </w:rPr>
            </w:pPr>
            <w:r w:rsidRPr="00A30911">
              <w:rPr>
                <w:rFonts w:cs="Arial"/>
                <w:i/>
                <w:color w:val="244061" w:themeColor="accent1" w:themeShade="80"/>
                <w:sz w:val="18"/>
                <w:szCs w:val="18"/>
              </w:rPr>
              <w:t xml:space="preserve">[Insert any terms and conditions required by the </w:t>
            </w:r>
            <w:r w:rsidR="00AC298E">
              <w:rPr>
                <w:rFonts w:cs="Arial"/>
                <w:i/>
                <w:color w:val="244061" w:themeColor="accent1" w:themeShade="80"/>
                <w:sz w:val="18"/>
                <w:szCs w:val="18"/>
              </w:rPr>
              <w:t>Client</w:t>
            </w:r>
            <w:r w:rsidR="00AC298E" w:rsidRPr="00A30911">
              <w:rPr>
                <w:rFonts w:cs="Arial"/>
                <w:i/>
                <w:color w:val="244061" w:themeColor="accent1" w:themeShade="80"/>
                <w:sz w:val="18"/>
                <w:szCs w:val="18"/>
              </w:rPr>
              <w:t xml:space="preserve"> </w:t>
            </w:r>
            <w:r w:rsidRPr="00A30911">
              <w:rPr>
                <w:rFonts w:cs="Arial"/>
                <w:i/>
                <w:color w:val="244061" w:themeColor="accent1" w:themeShade="80"/>
                <w:sz w:val="18"/>
                <w:szCs w:val="18"/>
              </w:rPr>
              <w:t>in addition to the standard terms and conditions in the</w:t>
            </w:r>
            <w:r w:rsidR="00EF4E52">
              <w:rPr>
                <w:rFonts w:cs="Arial"/>
                <w:i/>
                <w:color w:val="244061" w:themeColor="accent1" w:themeShade="80"/>
                <w:sz w:val="18"/>
                <w:szCs w:val="18"/>
              </w:rPr>
              <w:t xml:space="preserve"> Legal Services Panel Agreement</w:t>
            </w:r>
            <w:r w:rsidRPr="00A30911">
              <w:rPr>
                <w:rFonts w:cs="Arial"/>
                <w:i/>
                <w:color w:val="244061" w:themeColor="accent1" w:themeShade="80"/>
                <w:sz w:val="18"/>
                <w:szCs w:val="18"/>
              </w:rPr>
              <w:t>, or insert ‘Not Applicable’]</w:t>
            </w:r>
          </w:p>
        </w:tc>
      </w:tr>
      <w:tr w:rsidR="005F4876" w:rsidRPr="00A62B37" w14:paraId="5AADE37B" w14:textId="77777777" w:rsidTr="00AD2103">
        <w:tc>
          <w:tcPr>
            <w:tcW w:w="1416" w:type="pct"/>
            <w:tcBorders>
              <w:top w:val="dotted" w:sz="4" w:space="0" w:color="auto"/>
              <w:left w:val="single" w:sz="4" w:space="0" w:color="1F497D" w:themeColor="text2"/>
              <w:bottom w:val="single" w:sz="4" w:space="0" w:color="1F497D" w:themeColor="text2"/>
              <w:right w:val="single" w:sz="4" w:space="0" w:color="1F497D" w:themeColor="text2"/>
            </w:tcBorders>
          </w:tcPr>
          <w:p w14:paraId="230591F0" w14:textId="3406A509" w:rsidR="005F4876" w:rsidRPr="00F57511" w:rsidRDefault="005F4876" w:rsidP="005516DA">
            <w:pPr>
              <w:widowControl w:val="0"/>
              <w:spacing w:before="120"/>
              <w:ind w:left="100"/>
              <w:rPr>
                <w:rFonts w:cs="Arial"/>
                <w:color w:val="FFFFFF" w:themeColor="background1"/>
                <w:sz w:val="18"/>
                <w:szCs w:val="18"/>
                <w:lang w:val="en-US"/>
              </w:rPr>
            </w:pPr>
            <w:r w:rsidRPr="00F57511">
              <w:rPr>
                <w:rFonts w:cs="Arial"/>
                <w:b/>
                <w:color w:val="FFFFFF" w:themeColor="background1"/>
                <w:sz w:val="18"/>
                <w:szCs w:val="18"/>
                <w:lang w:val="en-US"/>
              </w:rPr>
              <w:t>Special Conditions (Other</w:t>
            </w:r>
            <w:r w:rsidRPr="00F57511">
              <w:rPr>
                <w:rFonts w:cs="Arial"/>
                <w:b/>
                <w:color w:val="FFFFFF" w:themeColor="background1"/>
                <w:spacing w:val="-5"/>
                <w:sz w:val="18"/>
                <w:szCs w:val="18"/>
                <w:lang w:val="en-US"/>
              </w:rPr>
              <w:t xml:space="preserve"> </w:t>
            </w:r>
            <w:r w:rsidRPr="00F57511">
              <w:rPr>
                <w:rFonts w:cs="Arial"/>
                <w:b/>
                <w:color w:val="FFFFFF" w:themeColor="background1"/>
                <w:sz w:val="18"/>
                <w:szCs w:val="18"/>
                <w:lang w:val="en-US"/>
              </w:rPr>
              <w:t>Requirements)</w:t>
            </w:r>
            <w:r w:rsidR="000B2351">
              <w:rPr>
                <w:rFonts w:cs="Arial"/>
                <w:b/>
                <w:color w:val="FFFFFF" w:themeColor="background1"/>
                <w:sz w:val="18"/>
                <w:szCs w:val="18"/>
                <w:lang w:val="en-US"/>
              </w:rPr>
              <w:t>:</w:t>
            </w:r>
          </w:p>
        </w:tc>
        <w:tc>
          <w:tcPr>
            <w:tcW w:w="3584" w:type="pct"/>
            <w:tcBorders>
              <w:top w:val="dotted" w:sz="4" w:space="0" w:color="auto"/>
              <w:left w:val="single" w:sz="4" w:space="0" w:color="1F497D" w:themeColor="text2"/>
              <w:bottom w:val="single" w:sz="4" w:space="0" w:color="1F497D" w:themeColor="text2"/>
              <w:right w:val="single" w:sz="4" w:space="0" w:color="1F497D" w:themeColor="text2"/>
            </w:tcBorders>
          </w:tcPr>
          <w:p w14:paraId="3F3E5E59" w14:textId="66A05A2B" w:rsidR="00EF4E52" w:rsidRPr="00AF0478" w:rsidRDefault="00EF4E52" w:rsidP="005516DA">
            <w:pPr>
              <w:widowControl w:val="0"/>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149" w:right="84"/>
              <w:rPr>
                <w:rFonts w:cs="Arial"/>
                <w:i/>
                <w:color w:val="244061" w:themeColor="accent1" w:themeShade="80"/>
                <w:sz w:val="18"/>
                <w:szCs w:val="18"/>
              </w:rPr>
            </w:pPr>
            <w:r>
              <w:rPr>
                <w:rFonts w:cs="Arial"/>
                <w:i/>
                <w:color w:val="244061" w:themeColor="accent1" w:themeShade="80"/>
                <w:sz w:val="18"/>
                <w:szCs w:val="18"/>
              </w:rPr>
              <w:t>[</w:t>
            </w:r>
            <w:r w:rsidRPr="00AF0478">
              <w:rPr>
                <w:rFonts w:cs="Arial"/>
                <w:i/>
                <w:color w:val="244061" w:themeColor="accent1" w:themeShade="80"/>
                <w:sz w:val="18"/>
                <w:szCs w:val="18"/>
              </w:rPr>
              <w:t xml:space="preserve">Insert any other relevant requirements or Service Provider’s offering above those specified in the </w:t>
            </w:r>
            <w:r>
              <w:rPr>
                <w:rFonts w:cs="Arial"/>
                <w:i/>
                <w:color w:val="244061" w:themeColor="accent1" w:themeShade="80"/>
                <w:sz w:val="18"/>
                <w:szCs w:val="18"/>
              </w:rPr>
              <w:t>Legal Services Panel Agreement</w:t>
            </w:r>
            <w:r w:rsidRPr="00AF0478">
              <w:rPr>
                <w:rFonts w:cs="Arial"/>
                <w:i/>
                <w:color w:val="244061" w:themeColor="accent1" w:themeShade="80"/>
                <w:sz w:val="18"/>
                <w:szCs w:val="18"/>
              </w:rPr>
              <w:t>, including the Schedules, for example in relation to</w:t>
            </w:r>
            <w:r w:rsidR="000B2351">
              <w:rPr>
                <w:rFonts w:cs="Arial"/>
                <w:i/>
                <w:color w:val="244061" w:themeColor="accent1" w:themeShade="80"/>
                <w:sz w:val="18"/>
                <w:szCs w:val="18"/>
              </w:rPr>
              <w:t>:</w:t>
            </w:r>
          </w:p>
          <w:p w14:paraId="56B65C04" w14:textId="77777777" w:rsidR="00EF4E52" w:rsidRPr="00AF0478" w:rsidRDefault="00EF4E52" w:rsidP="005516DA">
            <w:pPr>
              <w:widowControl w:val="0"/>
              <w:numPr>
                <w:ilvl w:val="0"/>
                <w:numId w:val="45"/>
              </w:numPr>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572" w:right="84"/>
              <w:rPr>
                <w:rFonts w:cs="Arial"/>
                <w:i/>
                <w:color w:val="244061" w:themeColor="accent1" w:themeShade="80"/>
                <w:sz w:val="18"/>
                <w:szCs w:val="18"/>
              </w:rPr>
            </w:pPr>
            <w:r w:rsidRPr="00AF0478">
              <w:rPr>
                <w:rFonts w:cs="Arial"/>
                <w:i/>
                <w:color w:val="244061" w:themeColor="accent1" w:themeShade="80"/>
                <w:sz w:val="18"/>
                <w:szCs w:val="18"/>
              </w:rPr>
              <w:t>Special conditions</w:t>
            </w:r>
          </w:p>
          <w:p w14:paraId="2CF4DD92" w14:textId="7169AE58" w:rsidR="00EF4E52" w:rsidRPr="00AF0478" w:rsidRDefault="00EF4E52" w:rsidP="005516DA">
            <w:pPr>
              <w:widowControl w:val="0"/>
              <w:numPr>
                <w:ilvl w:val="0"/>
                <w:numId w:val="45"/>
              </w:numPr>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572" w:right="84"/>
              <w:rPr>
                <w:rFonts w:cs="Arial"/>
                <w:i/>
                <w:color w:val="244061" w:themeColor="accent1" w:themeShade="80"/>
                <w:sz w:val="18"/>
                <w:szCs w:val="18"/>
              </w:rPr>
            </w:pPr>
            <w:r w:rsidRPr="00AF0478">
              <w:rPr>
                <w:rFonts w:cs="Arial"/>
                <w:i/>
                <w:color w:val="244061" w:themeColor="accent1" w:themeShade="80"/>
                <w:sz w:val="18"/>
                <w:szCs w:val="18"/>
              </w:rPr>
              <w:t xml:space="preserve">Reporting, if </w:t>
            </w:r>
            <w:r w:rsidR="00AC298E">
              <w:rPr>
                <w:rFonts w:cs="Arial"/>
                <w:i/>
                <w:color w:val="244061" w:themeColor="accent1" w:themeShade="80"/>
                <w:sz w:val="18"/>
                <w:szCs w:val="18"/>
              </w:rPr>
              <w:t>Client</w:t>
            </w:r>
            <w:r w:rsidRPr="00AF0478">
              <w:rPr>
                <w:rFonts w:cs="Arial"/>
                <w:i/>
                <w:color w:val="244061" w:themeColor="accent1" w:themeShade="80"/>
                <w:sz w:val="18"/>
                <w:szCs w:val="18"/>
              </w:rPr>
              <w:t xml:space="preserve"> requires regular reporting</w:t>
            </w:r>
            <w:r>
              <w:rPr>
                <w:rFonts w:cs="Arial"/>
                <w:i/>
                <w:color w:val="244061" w:themeColor="accent1" w:themeShade="80"/>
                <w:sz w:val="18"/>
                <w:szCs w:val="18"/>
              </w:rPr>
              <w:t xml:space="preserve"> directly </w:t>
            </w:r>
          </w:p>
          <w:p w14:paraId="48E4F4E4" w14:textId="44D3DB68" w:rsidR="00EF4E52" w:rsidRPr="00AF0478" w:rsidRDefault="00EF4E52" w:rsidP="005516DA">
            <w:pPr>
              <w:widowControl w:val="0"/>
              <w:numPr>
                <w:ilvl w:val="0"/>
                <w:numId w:val="45"/>
              </w:numPr>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572" w:right="84"/>
              <w:rPr>
                <w:rFonts w:cs="Arial"/>
                <w:i/>
                <w:color w:val="244061" w:themeColor="accent1" w:themeShade="80"/>
                <w:sz w:val="18"/>
                <w:szCs w:val="18"/>
              </w:rPr>
            </w:pPr>
            <w:r w:rsidRPr="00AF0478">
              <w:rPr>
                <w:rFonts w:cs="Arial"/>
                <w:i/>
                <w:color w:val="244061" w:themeColor="accent1" w:themeShade="80"/>
                <w:sz w:val="18"/>
                <w:szCs w:val="18"/>
              </w:rPr>
              <w:t>Value Add</w:t>
            </w:r>
            <w:r>
              <w:rPr>
                <w:rFonts w:cs="Arial"/>
                <w:i/>
                <w:color w:val="244061" w:themeColor="accent1" w:themeShade="80"/>
                <w:sz w:val="18"/>
                <w:szCs w:val="18"/>
              </w:rPr>
              <w:t>ed Services</w:t>
            </w:r>
            <w:r w:rsidRPr="00AF0478">
              <w:rPr>
                <w:rFonts w:cs="Arial"/>
                <w:i/>
                <w:color w:val="244061" w:themeColor="accent1" w:themeShade="80"/>
                <w:sz w:val="18"/>
                <w:szCs w:val="18"/>
              </w:rPr>
              <w:t>,</w:t>
            </w:r>
            <w:r w:rsidR="007E54D7">
              <w:rPr>
                <w:rFonts w:cs="Arial"/>
                <w:i/>
                <w:color w:val="244061" w:themeColor="accent1" w:themeShade="80"/>
                <w:sz w:val="18"/>
                <w:szCs w:val="18"/>
              </w:rPr>
              <w:t xml:space="preserve"> if part of LSO,</w:t>
            </w:r>
            <w:r w:rsidRPr="00AF0478">
              <w:rPr>
                <w:rFonts w:cs="Arial"/>
                <w:i/>
                <w:color w:val="244061" w:themeColor="accent1" w:themeShade="80"/>
                <w:sz w:val="18"/>
                <w:szCs w:val="18"/>
              </w:rPr>
              <w:t xml:space="preserve"> if wish law firm to </w:t>
            </w:r>
            <w:r>
              <w:rPr>
                <w:rFonts w:cs="Arial"/>
                <w:i/>
                <w:color w:val="244061" w:themeColor="accent1" w:themeShade="80"/>
                <w:sz w:val="18"/>
                <w:szCs w:val="18"/>
              </w:rPr>
              <w:t>provide</w:t>
            </w:r>
            <w:r w:rsidRPr="00AF0478">
              <w:rPr>
                <w:rFonts w:cs="Arial"/>
                <w:i/>
                <w:color w:val="244061" w:themeColor="accent1" w:themeShade="80"/>
                <w:sz w:val="18"/>
                <w:szCs w:val="18"/>
              </w:rPr>
              <w:t xml:space="preserve"> additional services e.g. training</w:t>
            </w:r>
            <w:r>
              <w:rPr>
                <w:rFonts w:cs="Arial"/>
                <w:i/>
                <w:color w:val="244061" w:themeColor="accent1" w:themeShade="80"/>
                <w:sz w:val="18"/>
                <w:szCs w:val="18"/>
              </w:rPr>
              <w:t xml:space="preserve"> subcontract to a</w:t>
            </w:r>
            <w:r w:rsidRPr="00AF0478">
              <w:rPr>
                <w:rFonts w:cs="Arial"/>
                <w:i/>
                <w:color w:val="244061" w:themeColor="accent1" w:themeShade="80"/>
                <w:sz w:val="18"/>
                <w:szCs w:val="18"/>
              </w:rPr>
              <w:t xml:space="preserve"> regional or </w:t>
            </w:r>
            <w:r w:rsidR="006C2A73">
              <w:rPr>
                <w:rFonts w:cs="Arial"/>
                <w:i/>
                <w:color w:val="244061" w:themeColor="accent1" w:themeShade="80"/>
                <w:sz w:val="18"/>
                <w:szCs w:val="18"/>
              </w:rPr>
              <w:t>Aboriginal</w:t>
            </w:r>
            <w:r w:rsidRPr="00AF0478">
              <w:rPr>
                <w:rFonts w:cs="Arial"/>
                <w:i/>
                <w:color w:val="244061" w:themeColor="accent1" w:themeShade="80"/>
                <w:sz w:val="18"/>
                <w:szCs w:val="18"/>
              </w:rPr>
              <w:t xml:space="preserve"> law firm</w:t>
            </w:r>
          </w:p>
          <w:p w14:paraId="1293BA47" w14:textId="77777777" w:rsidR="00EF4E52" w:rsidRDefault="00EF4E52" w:rsidP="005516DA">
            <w:pPr>
              <w:widowControl w:val="0"/>
              <w:numPr>
                <w:ilvl w:val="0"/>
                <w:numId w:val="45"/>
              </w:numPr>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572" w:right="84"/>
              <w:rPr>
                <w:rFonts w:cs="Arial"/>
                <w:i/>
                <w:color w:val="244061" w:themeColor="accent1" w:themeShade="80"/>
                <w:sz w:val="18"/>
                <w:szCs w:val="18"/>
              </w:rPr>
            </w:pPr>
            <w:r w:rsidRPr="00AF0478">
              <w:rPr>
                <w:rFonts w:cs="Arial"/>
                <w:i/>
                <w:color w:val="244061" w:themeColor="accent1" w:themeShade="80"/>
                <w:sz w:val="18"/>
                <w:szCs w:val="18"/>
              </w:rPr>
              <w:t xml:space="preserve">Document database requirements, if needed </w:t>
            </w:r>
          </w:p>
          <w:p w14:paraId="1750396F" w14:textId="6A53F5D4" w:rsidR="00765DF9" w:rsidRDefault="00EF4E52" w:rsidP="005516DA">
            <w:pPr>
              <w:widowControl w:val="0"/>
              <w:numPr>
                <w:ilvl w:val="0"/>
                <w:numId w:val="45"/>
              </w:numPr>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572" w:right="84"/>
              <w:rPr>
                <w:rFonts w:cs="Arial"/>
                <w:i/>
                <w:color w:val="244061" w:themeColor="accent1" w:themeShade="80"/>
                <w:sz w:val="18"/>
                <w:szCs w:val="18"/>
              </w:rPr>
            </w:pPr>
            <w:r w:rsidRPr="00954FFD">
              <w:rPr>
                <w:rFonts w:cs="Arial"/>
                <w:i/>
                <w:color w:val="244061" w:themeColor="accent1" w:themeShade="80"/>
                <w:sz w:val="18"/>
                <w:szCs w:val="18"/>
              </w:rPr>
              <w:t>Particular requirements concerning activities that must be undertaken join</w:t>
            </w:r>
            <w:r w:rsidR="00765DF9">
              <w:rPr>
                <w:rFonts w:cs="Arial"/>
                <w:i/>
                <w:color w:val="244061" w:themeColor="accent1" w:themeShade="80"/>
                <w:sz w:val="18"/>
                <w:szCs w:val="18"/>
              </w:rPr>
              <w:t xml:space="preserve">tly with other existing </w:t>
            </w:r>
            <w:r w:rsidRPr="00954FFD">
              <w:rPr>
                <w:rFonts w:cs="Arial"/>
                <w:i/>
                <w:color w:val="244061" w:themeColor="accent1" w:themeShade="80"/>
                <w:sz w:val="18"/>
                <w:szCs w:val="18"/>
              </w:rPr>
              <w:t xml:space="preserve">Service Provider or </w:t>
            </w:r>
            <w:r>
              <w:rPr>
                <w:rFonts w:cs="Arial"/>
                <w:i/>
                <w:color w:val="244061" w:themeColor="accent1" w:themeShade="80"/>
                <w:sz w:val="18"/>
                <w:szCs w:val="18"/>
              </w:rPr>
              <w:t xml:space="preserve">the </w:t>
            </w:r>
            <w:r w:rsidRPr="00954FFD">
              <w:rPr>
                <w:rFonts w:cs="Arial"/>
                <w:i/>
                <w:color w:val="244061" w:themeColor="accent1" w:themeShade="80"/>
                <w:sz w:val="18"/>
                <w:szCs w:val="18"/>
              </w:rPr>
              <w:t>VGSO</w:t>
            </w:r>
          </w:p>
          <w:p w14:paraId="485DFB67" w14:textId="4595BF9A" w:rsidR="00EF4E52" w:rsidRPr="00F57511" w:rsidRDefault="00765DF9" w:rsidP="005516DA">
            <w:pPr>
              <w:widowControl w:val="0"/>
              <w:numPr>
                <w:ilvl w:val="0"/>
                <w:numId w:val="45"/>
              </w:numPr>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572" w:right="84"/>
              <w:rPr>
                <w:rFonts w:cs="Arial"/>
                <w:i/>
                <w:color w:val="244061" w:themeColor="accent1" w:themeShade="80"/>
                <w:sz w:val="18"/>
                <w:szCs w:val="18"/>
              </w:rPr>
            </w:pPr>
            <w:r>
              <w:rPr>
                <w:rFonts w:cs="Arial"/>
                <w:i/>
                <w:color w:val="244061" w:themeColor="accent1" w:themeShade="80"/>
                <w:sz w:val="18"/>
                <w:szCs w:val="18"/>
              </w:rPr>
              <w:t xml:space="preserve">If </w:t>
            </w:r>
            <w:r w:rsidR="00EF4E52" w:rsidRPr="00F57511">
              <w:rPr>
                <w:rFonts w:cs="Arial"/>
                <w:i/>
                <w:color w:val="244061" w:themeColor="accent1" w:themeShade="80"/>
                <w:sz w:val="18"/>
                <w:szCs w:val="18"/>
              </w:rPr>
              <w:t xml:space="preserve">contingency </w:t>
            </w:r>
            <w:r w:rsidR="00BB0DF3">
              <w:rPr>
                <w:rFonts w:cs="Arial"/>
                <w:i/>
                <w:color w:val="244061" w:themeColor="accent1" w:themeShade="80"/>
                <w:sz w:val="18"/>
                <w:szCs w:val="18"/>
              </w:rPr>
              <w:t xml:space="preserve">component </w:t>
            </w:r>
            <w:r>
              <w:rPr>
                <w:rFonts w:cs="Arial"/>
                <w:i/>
                <w:color w:val="244061" w:themeColor="accent1" w:themeShade="80"/>
                <w:sz w:val="18"/>
                <w:szCs w:val="18"/>
              </w:rPr>
              <w:t>required to be quoted</w:t>
            </w:r>
            <w:r w:rsidR="00EF4E52" w:rsidRPr="00F57511">
              <w:rPr>
                <w:rFonts w:cs="Arial"/>
                <w:i/>
                <w:color w:val="244061" w:themeColor="accent1" w:themeShade="80"/>
                <w:sz w:val="18"/>
                <w:szCs w:val="18"/>
              </w:rPr>
              <w:t xml:space="preserve"> </w:t>
            </w:r>
          </w:p>
          <w:p w14:paraId="58826E71" w14:textId="54F9CB19" w:rsidR="00EF4E52" w:rsidRPr="00F57511" w:rsidRDefault="00EF4E52" w:rsidP="005516DA">
            <w:pPr>
              <w:widowControl w:val="0"/>
              <w:numPr>
                <w:ilvl w:val="0"/>
                <w:numId w:val="45"/>
              </w:numPr>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572" w:right="84"/>
              <w:rPr>
                <w:rFonts w:cs="Arial"/>
                <w:i/>
                <w:color w:val="244061" w:themeColor="accent1" w:themeShade="80"/>
                <w:sz w:val="18"/>
                <w:szCs w:val="18"/>
              </w:rPr>
            </w:pPr>
            <w:r w:rsidRPr="00F57511">
              <w:rPr>
                <w:rFonts w:cs="Arial"/>
                <w:i/>
                <w:color w:val="244061" w:themeColor="accent1" w:themeShade="80"/>
                <w:sz w:val="18"/>
                <w:szCs w:val="18"/>
              </w:rPr>
              <w:t>VGSO consultation requirements, if PII involved or briefing of Solicitor</w:t>
            </w:r>
            <w:r w:rsidR="009114B6">
              <w:rPr>
                <w:rFonts w:cs="Arial"/>
                <w:i/>
                <w:color w:val="244061" w:themeColor="accent1" w:themeShade="80"/>
                <w:sz w:val="18"/>
                <w:szCs w:val="18"/>
              </w:rPr>
              <w:noBreakHyphen/>
            </w:r>
            <w:r w:rsidRPr="00F57511">
              <w:rPr>
                <w:rFonts w:cs="Arial"/>
                <w:i/>
                <w:color w:val="244061" w:themeColor="accent1" w:themeShade="80"/>
                <w:sz w:val="18"/>
                <w:szCs w:val="18"/>
              </w:rPr>
              <w:t>General required</w:t>
            </w:r>
          </w:p>
          <w:p w14:paraId="1ED3BE98" w14:textId="77777777" w:rsidR="00EF4E52" w:rsidRPr="00F57511" w:rsidRDefault="00EF4E52" w:rsidP="005516DA">
            <w:pPr>
              <w:widowControl w:val="0"/>
              <w:numPr>
                <w:ilvl w:val="0"/>
                <w:numId w:val="45"/>
              </w:numPr>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572" w:right="84"/>
              <w:rPr>
                <w:rFonts w:cs="Arial"/>
                <w:i/>
                <w:color w:val="244061" w:themeColor="accent1" w:themeShade="80"/>
                <w:sz w:val="18"/>
                <w:szCs w:val="18"/>
              </w:rPr>
            </w:pPr>
            <w:r w:rsidRPr="00F57511">
              <w:rPr>
                <w:rFonts w:cs="Arial"/>
                <w:i/>
                <w:color w:val="244061" w:themeColor="accent1" w:themeShade="80"/>
                <w:sz w:val="18"/>
                <w:szCs w:val="18"/>
              </w:rPr>
              <w:t>Any preferred counsel to be retained, if needed</w:t>
            </w:r>
          </w:p>
          <w:p w14:paraId="0BA36F9A" w14:textId="77777777" w:rsidR="00EF4E52" w:rsidRDefault="00EF4E52" w:rsidP="005516DA">
            <w:pPr>
              <w:widowControl w:val="0"/>
              <w:numPr>
                <w:ilvl w:val="0"/>
                <w:numId w:val="45"/>
              </w:numPr>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572" w:right="84"/>
              <w:rPr>
                <w:rFonts w:cs="Arial"/>
                <w:i/>
                <w:color w:val="244061" w:themeColor="accent1" w:themeShade="80"/>
                <w:sz w:val="18"/>
                <w:szCs w:val="18"/>
              </w:rPr>
            </w:pPr>
            <w:r w:rsidRPr="00F57511">
              <w:rPr>
                <w:rFonts w:cs="Arial"/>
                <w:i/>
                <w:color w:val="244061" w:themeColor="accent1" w:themeShade="80"/>
                <w:sz w:val="18"/>
                <w:szCs w:val="18"/>
              </w:rPr>
              <w:t>Any confidentiality requirements to be placed on Key Personnel]</w:t>
            </w:r>
          </w:p>
          <w:p w14:paraId="1AEDDA22" w14:textId="77777777" w:rsidR="005F4876" w:rsidRDefault="00EF4E52" w:rsidP="005516DA">
            <w:pPr>
              <w:widowControl w:val="0"/>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149" w:right="84"/>
              <w:rPr>
                <w:rFonts w:cs="Arial"/>
                <w:b/>
                <w:color w:val="244061" w:themeColor="accent1" w:themeShade="80"/>
                <w:sz w:val="18"/>
                <w:szCs w:val="18"/>
              </w:rPr>
            </w:pPr>
            <w:r>
              <w:rPr>
                <w:rFonts w:cs="Arial"/>
                <w:b/>
                <w:color w:val="244061" w:themeColor="accent1" w:themeShade="80"/>
                <w:sz w:val="18"/>
                <w:szCs w:val="18"/>
              </w:rPr>
              <w:t>Policy Specific Special Conditions</w:t>
            </w:r>
          </w:p>
          <w:p w14:paraId="09CB6351" w14:textId="30DE7B01" w:rsidR="00EF4E52" w:rsidRPr="00EF4E52" w:rsidRDefault="00EF4E52" w:rsidP="005516DA">
            <w:pPr>
              <w:widowControl w:val="0"/>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149" w:right="84"/>
              <w:rPr>
                <w:rFonts w:cs="Arial"/>
                <w:color w:val="244061" w:themeColor="accent1" w:themeShade="80"/>
                <w:sz w:val="18"/>
                <w:szCs w:val="18"/>
              </w:rPr>
            </w:pPr>
            <w:r>
              <w:rPr>
                <w:rFonts w:cs="Arial"/>
                <w:color w:val="244061" w:themeColor="accent1" w:themeShade="80"/>
                <w:sz w:val="18"/>
                <w:szCs w:val="18"/>
              </w:rPr>
              <w:t>[</w:t>
            </w:r>
            <w:r w:rsidRPr="00AF0478">
              <w:rPr>
                <w:rFonts w:cs="Arial"/>
                <w:i/>
                <w:color w:val="244061" w:themeColor="accent1" w:themeShade="80"/>
                <w:sz w:val="18"/>
                <w:szCs w:val="18"/>
              </w:rPr>
              <w:t>Insert an</w:t>
            </w:r>
            <w:r>
              <w:rPr>
                <w:rFonts w:cs="Arial"/>
                <w:i/>
                <w:color w:val="244061" w:themeColor="accent1" w:themeShade="80"/>
                <w:sz w:val="18"/>
                <w:szCs w:val="18"/>
              </w:rPr>
              <w:t xml:space="preserve">y relevant special conditions e.g. </w:t>
            </w:r>
            <w:r w:rsidRPr="005516DA">
              <w:rPr>
                <w:rFonts w:cs="Arial"/>
                <w:b/>
                <w:i/>
                <w:color w:val="244061" w:themeColor="accent1" w:themeShade="80"/>
                <w:sz w:val="18"/>
                <w:szCs w:val="18"/>
              </w:rPr>
              <w:t>Local Jobs First if required</w:t>
            </w:r>
            <w:r w:rsidR="007E54D7">
              <w:rPr>
                <w:rFonts w:cs="Arial"/>
                <w:i/>
                <w:color w:val="244061" w:themeColor="accent1" w:themeShade="80"/>
                <w:sz w:val="18"/>
                <w:szCs w:val="18"/>
              </w:rPr>
              <w:t xml:space="preserve"> or Client specific Special Conditions</w:t>
            </w:r>
            <w:r>
              <w:rPr>
                <w:rFonts w:cs="Arial"/>
                <w:i/>
                <w:color w:val="244061" w:themeColor="accent1" w:themeShade="80"/>
                <w:sz w:val="18"/>
                <w:szCs w:val="18"/>
              </w:rPr>
              <w:t xml:space="preserve">] </w:t>
            </w:r>
          </w:p>
        </w:tc>
      </w:tr>
      <w:tr w:rsidR="005F4876" w:rsidRPr="00A62B37" w14:paraId="0ADEE2C2" w14:textId="77777777" w:rsidTr="00AD2103">
        <w:trPr>
          <w:trHeight w:hRule="exact" w:val="454"/>
        </w:trPr>
        <w:tc>
          <w:tcPr>
            <w:tcW w:w="5000" w:type="pct"/>
            <w:gridSpan w:val="2"/>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215868" w:themeFill="accent5" w:themeFillShade="80"/>
            <w:vAlign w:val="center"/>
          </w:tcPr>
          <w:p w14:paraId="5BFCC358" w14:textId="356F844C" w:rsidR="005F4876" w:rsidRPr="00F57511" w:rsidRDefault="00EF4E52" w:rsidP="005516DA">
            <w:pPr>
              <w:widowControl w:val="0"/>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149" w:right="84"/>
              <w:rPr>
                <w:rFonts w:cs="Arial"/>
                <w:b/>
                <w:color w:val="FFFFFF" w:themeColor="background1"/>
                <w:sz w:val="21"/>
                <w:szCs w:val="20"/>
              </w:rPr>
            </w:pPr>
            <w:r w:rsidRPr="00F57511">
              <w:rPr>
                <w:rFonts w:cs="Arial"/>
                <w:b/>
                <w:color w:val="FFFFFF" w:themeColor="background1"/>
                <w:sz w:val="21"/>
                <w:szCs w:val="20"/>
              </w:rPr>
              <w:t xml:space="preserve">Legal Services Order – </w:t>
            </w:r>
            <w:r w:rsidR="00056EC7" w:rsidRPr="00F57511">
              <w:rPr>
                <w:rFonts w:cs="Arial"/>
                <w:b/>
                <w:color w:val="FFFFFF" w:themeColor="background1"/>
                <w:sz w:val="21"/>
                <w:szCs w:val="20"/>
              </w:rPr>
              <w:t>Key</w:t>
            </w:r>
            <w:r w:rsidR="005F4876" w:rsidRPr="00F57511">
              <w:rPr>
                <w:rFonts w:cs="Arial"/>
                <w:b/>
                <w:color w:val="FFFFFF" w:themeColor="background1"/>
                <w:sz w:val="21"/>
                <w:szCs w:val="20"/>
              </w:rPr>
              <w:t xml:space="preserve"> Person</w:t>
            </w:r>
            <w:r w:rsidRPr="00F57511">
              <w:rPr>
                <w:rFonts w:cs="Arial"/>
                <w:b/>
                <w:color w:val="FFFFFF" w:themeColor="background1"/>
                <w:sz w:val="21"/>
                <w:szCs w:val="20"/>
              </w:rPr>
              <w:t xml:space="preserve">nel </w:t>
            </w:r>
          </w:p>
        </w:tc>
      </w:tr>
      <w:tr w:rsidR="005F4876" w:rsidRPr="00A62B37" w14:paraId="00867CEB" w14:textId="77777777" w:rsidTr="00AD2103">
        <w:tc>
          <w:tcPr>
            <w:tcW w:w="1416" w:type="pct"/>
            <w:tcBorders>
              <w:top w:val="single" w:sz="4" w:space="0" w:color="1F497D" w:themeColor="text2"/>
              <w:left w:val="single" w:sz="4" w:space="0" w:color="1F497D" w:themeColor="text2"/>
              <w:bottom w:val="dotted" w:sz="4" w:space="0" w:color="auto"/>
              <w:right w:val="single" w:sz="4" w:space="0" w:color="1F497D" w:themeColor="text2"/>
            </w:tcBorders>
          </w:tcPr>
          <w:p w14:paraId="23ADF383" w14:textId="6FE82C7F" w:rsidR="005F4876" w:rsidRPr="00A30911" w:rsidRDefault="00056EC7" w:rsidP="005516DA">
            <w:pPr>
              <w:widowControl w:val="0"/>
              <w:spacing w:before="120" w:line="268" w:lineRule="exact"/>
              <w:ind w:left="100"/>
              <w:rPr>
                <w:rFonts w:cs="Arial"/>
                <w:b/>
                <w:color w:val="244061" w:themeColor="accent1" w:themeShade="80"/>
                <w:sz w:val="18"/>
                <w:szCs w:val="18"/>
                <w:lang w:val="en-US"/>
              </w:rPr>
            </w:pPr>
            <w:r>
              <w:rPr>
                <w:rFonts w:cs="Arial"/>
                <w:b/>
                <w:color w:val="244061" w:themeColor="accent1" w:themeShade="80"/>
                <w:sz w:val="18"/>
                <w:szCs w:val="18"/>
                <w:lang w:val="en-US"/>
              </w:rPr>
              <w:t>Key</w:t>
            </w:r>
            <w:r w:rsidR="005F4876" w:rsidRPr="00A30911">
              <w:rPr>
                <w:rFonts w:cs="Arial"/>
                <w:b/>
                <w:color w:val="244061" w:themeColor="accent1" w:themeShade="80"/>
                <w:spacing w:val="-7"/>
                <w:sz w:val="18"/>
                <w:szCs w:val="18"/>
                <w:lang w:val="en-US"/>
              </w:rPr>
              <w:t xml:space="preserve"> </w:t>
            </w:r>
            <w:r w:rsidR="005F4876" w:rsidRPr="00A30911">
              <w:rPr>
                <w:rFonts w:cs="Arial"/>
                <w:b/>
                <w:color w:val="244061" w:themeColor="accent1" w:themeShade="80"/>
                <w:sz w:val="18"/>
                <w:szCs w:val="18"/>
                <w:lang w:val="en-US"/>
              </w:rPr>
              <w:t>Personnel of Service Provider</w:t>
            </w:r>
            <w:r w:rsidR="000B2351">
              <w:rPr>
                <w:rFonts w:cs="Arial"/>
                <w:b/>
                <w:color w:val="244061" w:themeColor="accent1" w:themeShade="80"/>
                <w:sz w:val="18"/>
                <w:szCs w:val="18"/>
                <w:lang w:val="en-US"/>
              </w:rPr>
              <w:t>:</w:t>
            </w:r>
          </w:p>
        </w:tc>
        <w:tc>
          <w:tcPr>
            <w:tcW w:w="3584" w:type="pct"/>
            <w:tcBorders>
              <w:top w:val="single" w:sz="4" w:space="0" w:color="1F497D" w:themeColor="text2"/>
              <w:left w:val="single" w:sz="4" w:space="0" w:color="1F497D" w:themeColor="text2"/>
              <w:bottom w:val="dotted" w:sz="4" w:space="0" w:color="auto"/>
              <w:right w:val="single" w:sz="4" w:space="0" w:color="1F497D" w:themeColor="text2"/>
            </w:tcBorders>
            <w:vAlign w:val="center"/>
          </w:tcPr>
          <w:p w14:paraId="6363A38E" w14:textId="074C8C72" w:rsidR="005F4876" w:rsidRPr="00A30911" w:rsidRDefault="005F4876" w:rsidP="005516DA">
            <w:pPr>
              <w:widowControl w:val="0"/>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149" w:right="84"/>
              <w:rPr>
                <w:rFonts w:cs="Arial"/>
                <w:i/>
                <w:color w:val="244061" w:themeColor="accent1" w:themeShade="80"/>
                <w:sz w:val="18"/>
                <w:szCs w:val="18"/>
              </w:rPr>
            </w:pPr>
            <w:r w:rsidRPr="00A30911">
              <w:rPr>
                <w:rFonts w:cs="Arial"/>
                <w:i/>
                <w:color w:val="244061" w:themeColor="accent1" w:themeShade="80"/>
                <w:sz w:val="18"/>
                <w:szCs w:val="18"/>
              </w:rPr>
              <w:t xml:space="preserve">[Insert the required </w:t>
            </w:r>
            <w:r w:rsidR="00056EC7">
              <w:rPr>
                <w:rFonts w:cs="Arial"/>
                <w:i/>
                <w:color w:val="244061" w:themeColor="accent1" w:themeShade="80"/>
                <w:sz w:val="18"/>
                <w:szCs w:val="18"/>
              </w:rPr>
              <w:t xml:space="preserve">Key </w:t>
            </w:r>
            <w:r w:rsidRPr="00A30911">
              <w:rPr>
                <w:rFonts w:cs="Arial"/>
                <w:i/>
                <w:color w:val="244061" w:themeColor="accent1" w:themeShade="80"/>
                <w:sz w:val="18"/>
                <w:szCs w:val="18"/>
              </w:rPr>
              <w:t>Personnel details of all service provider staff working on the matter’]</w:t>
            </w:r>
          </w:p>
        </w:tc>
      </w:tr>
      <w:tr w:rsidR="005F4876" w:rsidRPr="00A62B37" w14:paraId="11E5BBF2" w14:textId="77777777" w:rsidTr="00AD2103">
        <w:tc>
          <w:tcPr>
            <w:tcW w:w="1416" w:type="pct"/>
            <w:tcBorders>
              <w:top w:val="dotted" w:sz="4" w:space="0" w:color="auto"/>
              <w:left w:val="single" w:sz="4" w:space="0" w:color="1F497D" w:themeColor="text2"/>
              <w:bottom w:val="single" w:sz="4" w:space="0" w:color="1F497D" w:themeColor="text2"/>
              <w:right w:val="single" w:sz="4" w:space="0" w:color="1F497D" w:themeColor="text2"/>
            </w:tcBorders>
          </w:tcPr>
          <w:p w14:paraId="4273004A" w14:textId="4C973EAF" w:rsidR="005F4876" w:rsidRPr="00A30911" w:rsidRDefault="005F4876" w:rsidP="005516DA">
            <w:pPr>
              <w:widowControl w:val="0"/>
              <w:spacing w:before="120" w:line="268" w:lineRule="exact"/>
              <w:ind w:left="100"/>
              <w:rPr>
                <w:rFonts w:cs="Arial"/>
                <w:b/>
                <w:color w:val="244061" w:themeColor="accent1" w:themeShade="80"/>
                <w:sz w:val="18"/>
                <w:szCs w:val="18"/>
                <w:lang w:val="en-US"/>
              </w:rPr>
            </w:pPr>
            <w:r w:rsidRPr="00A30911">
              <w:rPr>
                <w:rFonts w:cs="Arial"/>
                <w:b/>
                <w:color w:val="244061" w:themeColor="accent1" w:themeShade="80"/>
                <w:sz w:val="18"/>
                <w:szCs w:val="18"/>
                <w:lang w:val="en-US"/>
              </w:rPr>
              <w:t>Subcontractors</w:t>
            </w:r>
            <w:r w:rsidR="000B2351">
              <w:rPr>
                <w:rFonts w:cs="Arial"/>
                <w:b/>
                <w:color w:val="244061" w:themeColor="accent1" w:themeShade="80"/>
                <w:sz w:val="18"/>
                <w:szCs w:val="18"/>
                <w:lang w:val="en-US"/>
              </w:rPr>
              <w:t>:</w:t>
            </w:r>
          </w:p>
        </w:tc>
        <w:tc>
          <w:tcPr>
            <w:tcW w:w="3584" w:type="pct"/>
            <w:tcBorders>
              <w:top w:val="dotted" w:sz="4" w:space="0" w:color="auto"/>
              <w:left w:val="single" w:sz="4" w:space="0" w:color="1F497D" w:themeColor="text2"/>
              <w:bottom w:val="single" w:sz="4" w:space="0" w:color="1F497D" w:themeColor="text2"/>
              <w:right w:val="single" w:sz="4" w:space="0" w:color="1F497D" w:themeColor="text2"/>
            </w:tcBorders>
            <w:vAlign w:val="center"/>
          </w:tcPr>
          <w:p w14:paraId="50DEE436" w14:textId="11B56EF0" w:rsidR="005F4876" w:rsidRPr="00A30911" w:rsidRDefault="005F4876" w:rsidP="005516DA">
            <w:pPr>
              <w:widowControl w:val="0"/>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149" w:right="84"/>
              <w:rPr>
                <w:rFonts w:cs="Arial"/>
                <w:i/>
                <w:color w:val="244061" w:themeColor="accent1" w:themeShade="80"/>
                <w:sz w:val="18"/>
                <w:szCs w:val="18"/>
              </w:rPr>
            </w:pPr>
            <w:r w:rsidRPr="00A30911">
              <w:rPr>
                <w:rFonts w:cs="Arial"/>
                <w:i/>
                <w:color w:val="244061" w:themeColor="accent1" w:themeShade="80"/>
                <w:sz w:val="18"/>
                <w:szCs w:val="18"/>
              </w:rPr>
              <w:t>[Insert details of its proposed Subcontractors for approval, or insert ‘Not Applicable’]</w:t>
            </w:r>
          </w:p>
        </w:tc>
      </w:tr>
      <w:tr w:rsidR="00496DBE" w:rsidRPr="00A62B37" w14:paraId="6C606E9F" w14:textId="77777777" w:rsidTr="00AD2103">
        <w:trPr>
          <w:cantSplit/>
          <w:trHeight w:hRule="exact" w:val="523"/>
          <w:tblHeader/>
        </w:trPr>
        <w:tc>
          <w:tcPr>
            <w:tcW w:w="5000" w:type="pct"/>
            <w:gridSpan w:val="2"/>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0F5D6F"/>
            <w:vAlign w:val="center"/>
          </w:tcPr>
          <w:p w14:paraId="3567DB9A" w14:textId="502DE3C3" w:rsidR="005F4876" w:rsidRPr="00162D89" w:rsidRDefault="005F4876" w:rsidP="005516DA">
            <w:pPr>
              <w:keepNext/>
              <w:widowControl w:val="0"/>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149" w:right="84"/>
              <w:rPr>
                <w:rFonts w:cs="Arial"/>
                <w:color w:val="FFFFFF"/>
                <w:sz w:val="20"/>
                <w:szCs w:val="20"/>
              </w:rPr>
            </w:pPr>
            <w:r w:rsidRPr="00F57511">
              <w:rPr>
                <w:rFonts w:cs="Arial"/>
                <w:b/>
                <w:color w:val="FFFFFF" w:themeColor="background1"/>
                <w:sz w:val="21"/>
                <w:szCs w:val="20"/>
              </w:rPr>
              <w:lastRenderedPageBreak/>
              <w:t xml:space="preserve">Legal Services Order – Details of </w:t>
            </w:r>
            <w:r w:rsidR="00CF6D52" w:rsidRPr="00F57511">
              <w:rPr>
                <w:rFonts w:cs="Arial"/>
                <w:b/>
                <w:color w:val="FFFFFF" w:themeColor="background1"/>
                <w:sz w:val="21"/>
                <w:szCs w:val="20"/>
              </w:rPr>
              <w:t xml:space="preserve">Legal Services </w:t>
            </w:r>
            <w:r w:rsidRPr="00F57511">
              <w:rPr>
                <w:rFonts w:cs="Arial"/>
                <w:b/>
                <w:color w:val="FFFFFF" w:themeColor="background1"/>
                <w:sz w:val="21"/>
                <w:szCs w:val="20"/>
              </w:rPr>
              <w:t>Fees</w:t>
            </w:r>
          </w:p>
        </w:tc>
      </w:tr>
      <w:tr w:rsidR="005F4876" w:rsidRPr="00A62B37" w14:paraId="2BE35D13" w14:textId="77777777" w:rsidTr="00AD2103">
        <w:tc>
          <w:tcPr>
            <w:tcW w:w="1416" w:type="pct"/>
            <w:tcBorders>
              <w:top w:val="single" w:sz="4" w:space="0" w:color="1F497D" w:themeColor="text2"/>
              <w:left w:val="single" w:sz="4" w:space="0" w:color="1F497D" w:themeColor="text2"/>
              <w:bottom w:val="dotted" w:sz="4" w:space="0" w:color="auto"/>
              <w:right w:val="single" w:sz="4" w:space="0" w:color="1F497D" w:themeColor="text2"/>
            </w:tcBorders>
          </w:tcPr>
          <w:p w14:paraId="4A80B522" w14:textId="6E2BACE6" w:rsidR="005F4876" w:rsidRPr="00A30911" w:rsidRDefault="005F4876" w:rsidP="005516DA">
            <w:pPr>
              <w:widowControl w:val="0"/>
              <w:spacing w:before="120" w:line="268" w:lineRule="exact"/>
              <w:ind w:left="100"/>
              <w:rPr>
                <w:rFonts w:cs="Arial"/>
                <w:b/>
                <w:color w:val="244061" w:themeColor="accent1" w:themeShade="80"/>
                <w:sz w:val="18"/>
                <w:szCs w:val="18"/>
                <w:lang w:val="en-US"/>
              </w:rPr>
            </w:pPr>
            <w:r>
              <w:rPr>
                <w:rFonts w:cs="Arial"/>
                <w:b/>
                <w:color w:val="244061" w:themeColor="accent1" w:themeShade="80"/>
                <w:sz w:val="18"/>
                <w:szCs w:val="18"/>
                <w:lang w:val="en-US"/>
              </w:rPr>
              <w:t>Agreed</w:t>
            </w:r>
            <w:r w:rsidRPr="00A30911">
              <w:rPr>
                <w:rFonts w:cs="Arial"/>
                <w:b/>
                <w:color w:val="244061" w:themeColor="accent1" w:themeShade="80"/>
                <w:sz w:val="18"/>
                <w:szCs w:val="18"/>
                <w:lang w:val="en-US"/>
              </w:rPr>
              <w:t xml:space="preserve"> </w:t>
            </w:r>
            <w:r w:rsidR="00CF6D52">
              <w:rPr>
                <w:rFonts w:cs="Arial"/>
                <w:b/>
                <w:color w:val="244061" w:themeColor="accent1" w:themeShade="80"/>
                <w:sz w:val="18"/>
                <w:szCs w:val="18"/>
                <w:lang w:val="en-US"/>
              </w:rPr>
              <w:t xml:space="preserve">Legal Services Fees </w:t>
            </w:r>
            <w:r w:rsidRPr="00A30911">
              <w:rPr>
                <w:rFonts w:cs="Arial"/>
                <w:b/>
                <w:color w:val="244061" w:themeColor="accent1" w:themeShade="80"/>
                <w:sz w:val="18"/>
                <w:szCs w:val="18"/>
                <w:lang w:val="en-US"/>
              </w:rPr>
              <w:t>(GST incl.)</w:t>
            </w:r>
            <w:r>
              <w:rPr>
                <w:rFonts w:cs="Arial"/>
                <w:b/>
                <w:color w:val="244061" w:themeColor="accent1" w:themeShade="80"/>
                <w:sz w:val="18"/>
                <w:szCs w:val="18"/>
                <w:lang w:val="en-US"/>
              </w:rPr>
              <w:t xml:space="preserve"> </w:t>
            </w:r>
          </w:p>
        </w:tc>
        <w:tc>
          <w:tcPr>
            <w:tcW w:w="3584" w:type="pct"/>
            <w:tcBorders>
              <w:top w:val="single" w:sz="4" w:space="0" w:color="1F497D" w:themeColor="text2"/>
              <w:left w:val="single" w:sz="4" w:space="0" w:color="1F497D" w:themeColor="text2"/>
              <w:bottom w:val="dotted" w:sz="4" w:space="0" w:color="auto"/>
              <w:right w:val="single" w:sz="4" w:space="0" w:color="1F497D" w:themeColor="text2"/>
            </w:tcBorders>
            <w:vAlign w:val="center"/>
          </w:tcPr>
          <w:p w14:paraId="46B1BE6E" w14:textId="7F8FBA39" w:rsidR="005F4876" w:rsidRPr="00A30911" w:rsidRDefault="005F4876" w:rsidP="00853F5A">
            <w:pPr>
              <w:widowControl w:val="0"/>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149" w:right="84"/>
              <w:rPr>
                <w:rFonts w:cs="Arial"/>
                <w:i/>
                <w:color w:val="244061" w:themeColor="accent1" w:themeShade="80"/>
                <w:sz w:val="18"/>
                <w:szCs w:val="18"/>
              </w:rPr>
            </w:pPr>
            <w:r w:rsidRPr="00A30911">
              <w:rPr>
                <w:rFonts w:cs="Arial"/>
                <w:i/>
                <w:color w:val="244061" w:themeColor="accent1" w:themeShade="80"/>
                <w:sz w:val="18"/>
                <w:szCs w:val="18"/>
              </w:rPr>
              <w:t>[Insert</w:t>
            </w:r>
            <w:r w:rsidR="005516DA">
              <w:rPr>
                <w:rFonts w:cs="Arial"/>
                <w:i/>
                <w:color w:val="244061" w:themeColor="accent1" w:themeShade="80"/>
                <w:sz w:val="18"/>
                <w:szCs w:val="18"/>
              </w:rPr>
              <w:t xml:space="preserve"> agreed amount of Legal Services F</w:t>
            </w:r>
            <w:r>
              <w:rPr>
                <w:rFonts w:cs="Arial"/>
                <w:i/>
                <w:color w:val="244061" w:themeColor="accent1" w:themeShade="80"/>
                <w:sz w:val="18"/>
                <w:szCs w:val="18"/>
              </w:rPr>
              <w:t xml:space="preserve">ees and </w:t>
            </w:r>
            <w:r w:rsidR="00655EA8">
              <w:rPr>
                <w:rFonts w:cs="Arial"/>
                <w:i/>
                <w:color w:val="244061" w:themeColor="accent1" w:themeShade="80"/>
                <w:sz w:val="18"/>
                <w:szCs w:val="18"/>
              </w:rPr>
              <w:t xml:space="preserve">details of the </w:t>
            </w:r>
            <w:r w:rsidR="001E6CA5">
              <w:rPr>
                <w:rFonts w:cs="Arial"/>
                <w:i/>
                <w:color w:val="244061" w:themeColor="accent1" w:themeShade="80"/>
                <w:sz w:val="18"/>
                <w:szCs w:val="18"/>
              </w:rPr>
              <w:t>Pricing Arrangement</w:t>
            </w:r>
            <w:r>
              <w:rPr>
                <w:rFonts w:cs="Arial"/>
                <w:i/>
                <w:color w:val="244061" w:themeColor="accent1" w:themeShade="80"/>
                <w:sz w:val="18"/>
                <w:szCs w:val="18"/>
              </w:rPr>
              <w:t xml:space="preserve"> e.g. fixed fee</w:t>
            </w:r>
            <w:r w:rsidR="00655EA8">
              <w:rPr>
                <w:rFonts w:cs="Arial"/>
                <w:i/>
                <w:color w:val="244061" w:themeColor="accent1" w:themeShade="80"/>
                <w:sz w:val="18"/>
                <w:szCs w:val="18"/>
              </w:rPr>
              <w:t xml:space="preserve">, hourly Rates, capped fees etc. where fee amounts relate to stages </w:t>
            </w:r>
            <w:r w:rsidR="001E6CA5">
              <w:rPr>
                <w:rFonts w:cs="Arial"/>
                <w:i/>
                <w:color w:val="244061" w:themeColor="accent1" w:themeShade="80"/>
                <w:sz w:val="18"/>
                <w:szCs w:val="18"/>
              </w:rPr>
              <w:t xml:space="preserve">each stage </w:t>
            </w:r>
            <w:r w:rsidR="00655EA8">
              <w:rPr>
                <w:rFonts w:cs="Arial"/>
                <w:i/>
                <w:color w:val="244061" w:themeColor="accent1" w:themeShade="80"/>
                <w:sz w:val="18"/>
                <w:szCs w:val="18"/>
              </w:rPr>
              <w:t xml:space="preserve">and relevant </w:t>
            </w:r>
            <w:r w:rsidR="005516DA">
              <w:rPr>
                <w:rFonts w:cs="Arial"/>
                <w:i/>
                <w:color w:val="244061" w:themeColor="accent1" w:themeShade="80"/>
                <w:sz w:val="18"/>
                <w:szCs w:val="18"/>
              </w:rPr>
              <w:t xml:space="preserve">Legal Services Fees </w:t>
            </w:r>
            <w:r w:rsidR="00655EA8">
              <w:rPr>
                <w:rFonts w:cs="Arial"/>
                <w:i/>
                <w:color w:val="244061" w:themeColor="accent1" w:themeShade="80"/>
                <w:sz w:val="18"/>
                <w:szCs w:val="18"/>
              </w:rPr>
              <w:t>should be outlined</w:t>
            </w:r>
            <w:r w:rsidR="007E54D7">
              <w:rPr>
                <w:rFonts w:cs="Arial"/>
                <w:i/>
                <w:color w:val="244061" w:themeColor="accent1" w:themeShade="80"/>
                <w:sz w:val="18"/>
                <w:szCs w:val="18"/>
              </w:rPr>
              <w:t>, whether Volume Discount applies and any Value Added Services</w:t>
            </w:r>
            <w:r w:rsidRPr="00A30911">
              <w:rPr>
                <w:rFonts w:cs="Arial"/>
                <w:i/>
                <w:color w:val="244061" w:themeColor="accent1" w:themeShade="80"/>
                <w:sz w:val="18"/>
                <w:szCs w:val="18"/>
              </w:rPr>
              <w:t>]</w:t>
            </w:r>
          </w:p>
        </w:tc>
      </w:tr>
      <w:tr w:rsidR="005F4876" w:rsidRPr="00A62B37" w14:paraId="57C5BBC8" w14:textId="77777777" w:rsidTr="00AD2103">
        <w:tc>
          <w:tcPr>
            <w:tcW w:w="1416" w:type="pct"/>
            <w:tcBorders>
              <w:top w:val="dotted" w:sz="4" w:space="0" w:color="auto"/>
              <w:left w:val="single" w:sz="4" w:space="0" w:color="1F497D" w:themeColor="text2"/>
              <w:bottom w:val="dotted" w:sz="4" w:space="0" w:color="auto"/>
              <w:right w:val="single" w:sz="4" w:space="0" w:color="1F497D" w:themeColor="text2"/>
            </w:tcBorders>
          </w:tcPr>
          <w:p w14:paraId="77B00968" w14:textId="39AADD38" w:rsidR="005F4876" w:rsidRDefault="005F4876" w:rsidP="005516DA">
            <w:pPr>
              <w:widowControl w:val="0"/>
              <w:spacing w:before="120" w:line="268" w:lineRule="exact"/>
              <w:ind w:left="100"/>
              <w:rPr>
                <w:rFonts w:cs="Arial"/>
                <w:b/>
                <w:color w:val="244061" w:themeColor="accent1" w:themeShade="80"/>
                <w:sz w:val="18"/>
                <w:szCs w:val="18"/>
                <w:lang w:val="en-US"/>
              </w:rPr>
            </w:pPr>
            <w:r>
              <w:rPr>
                <w:rFonts w:cs="Arial"/>
                <w:b/>
                <w:color w:val="244061" w:themeColor="accent1" w:themeShade="80"/>
                <w:sz w:val="18"/>
                <w:szCs w:val="18"/>
                <w:lang w:val="en-US"/>
              </w:rPr>
              <w:t xml:space="preserve">Counsel’s </w:t>
            </w:r>
            <w:r w:rsidR="00013DD7">
              <w:rPr>
                <w:rFonts w:cs="Arial"/>
                <w:b/>
                <w:color w:val="244061" w:themeColor="accent1" w:themeShade="80"/>
                <w:sz w:val="18"/>
                <w:szCs w:val="18"/>
                <w:lang w:val="en-US"/>
              </w:rPr>
              <w:t>Fees</w:t>
            </w:r>
          </w:p>
        </w:tc>
        <w:tc>
          <w:tcPr>
            <w:tcW w:w="3584" w:type="pct"/>
            <w:tcBorders>
              <w:top w:val="dotted" w:sz="4" w:space="0" w:color="auto"/>
              <w:left w:val="single" w:sz="4" w:space="0" w:color="1F497D" w:themeColor="text2"/>
              <w:bottom w:val="dotted" w:sz="4" w:space="0" w:color="auto"/>
              <w:right w:val="single" w:sz="4" w:space="0" w:color="1F497D" w:themeColor="text2"/>
            </w:tcBorders>
            <w:vAlign w:val="center"/>
          </w:tcPr>
          <w:p w14:paraId="3765CF12" w14:textId="7DC43739" w:rsidR="005F4876" w:rsidRPr="00A30911" w:rsidRDefault="005516DA" w:rsidP="005516DA">
            <w:pPr>
              <w:widowControl w:val="0"/>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149" w:right="84"/>
              <w:rPr>
                <w:rFonts w:cs="Arial"/>
                <w:i/>
                <w:iCs/>
                <w:color w:val="244061" w:themeColor="accent1" w:themeShade="80"/>
                <w:sz w:val="18"/>
                <w:szCs w:val="18"/>
              </w:rPr>
            </w:pPr>
            <w:r>
              <w:rPr>
                <w:rFonts w:cs="Arial"/>
                <w:i/>
                <w:iCs/>
                <w:color w:val="244061" w:themeColor="accent1" w:themeShade="80"/>
                <w:sz w:val="18"/>
                <w:szCs w:val="18"/>
              </w:rPr>
              <w:t>[</w:t>
            </w:r>
            <w:r w:rsidR="005F4876" w:rsidRPr="3935EE2D">
              <w:rPr>
                <w:rFonts w:cs="Arial"/>
                <w:i/>
                <w:iCs/>
                <w:color w:val="244061" w:themeColor="accent1" w:themeShade="80"/>
                <w:sz w:val="18"/>
                <w:szCs w:val="18"/>
              </w:rPr>
              <w:t xml:space="preserve">Insert name and details of </w:t>
            </w:r>
            <w:r w:rsidR="00013DD7">
              <w:rPr>
                <w:rFonts w:cs="Arial"/>
                <w:i/>
                <w:iCs/>
                <w:color w:val="244061" w:themeColor="accent1" w:themeShade="80"/>
                <w:sz w:val="18"/>
                <w:szCs w:val="18"/>
              </w:rPr>
              <w:t>C</w:t>
            </w:r>
            <w:r w:rsidR="00013DD7" w:rsidRPr="3935EE2D">
              <w:rPr>
                <w:rFonts w:cs="Arial"/>
                <w:i/>
                <w:iCs/>
                <w:color w:val="244061" w:themeColor="accent1" w:themeShade="80"/>
                <w:sz w:val="18"/>
                <w:szCs w:val="18"/>
              </w:rPr>
              <w:t xml:space="preserve">ounsel’s </w:t>
            </w:r>
            <w:r w:rsidR="00013DD7">
              <w:rPr>
                <w:rFonts w:cs="Arial"/>
                <w:i/>
                <w:iCs/>
                <w:color w:val="244061" w:themeColor="accent1" w:themeShade="80"/>
                <w:sz w:val="18"/>
                <w:szCs w:val="18"/>
              </w:rPr>
              <w:t>F</w:t>
            </w:r>
            <w:r w:rsidR="00013DD7" w:rsidRPr="3935EE2D">
              <w:rPr>
                <w:rFonts w:cs="Arial"/>
                <w:i/>
                <w:iCs/>
                <w:color w:val="244061" w:themeColor="accent1" w:themeShade="80"/>
                <w:sz w:val="18"/>
                <w:szCs w:val="18"/>
              </w:rPr>
              <w:t xml:space="preserve">ees </w:t>
            </w:r>
            <w:r w:rsidR="005F4876" w:rsidRPr="3935EE2D">
              <w:rPr>
                <w:rFonts w:cs="Arial"/>
                <w:i/>
                <w:iCs/>
                <w:color w:val="244061" w:themeColor="accent1" w:themeShade="80"/>
                <w:sz w:val="18"/>
                <w:szCs w:val="18"/>
              </w:rPr>
              <w:t>if agreed</w:t>
            </w:r>
            <w:r w:rsidR="00655EA8">
              <w:rPr>
                <w:rFonts w:cs="Arial"/>
                <w:i/>
                <w:iCs/>
                <w:color w:val="244061" w:themeColor="accent1" w:themeShade="80"/>
                <w:sz w:val="18"/>
                <w:szCs w:val="18"/>
              </w:rPr>
              <w:t xml:space="preserve"> or mark </w:t>
            </w:r>
            <w:r w:rsidR="00655EA8">
              <w:rPr>
                <w:rFonts w:cs="Arial"/>
                <w:i/>
                <w:color w:val="244061" w:themeColor="accent1" w:themeShade="80"/>
                <w:sz w:val="18"/>
                <w:szCs w:val="18"/>
              </w:rPr>
              <w:t>'Not Used'</w:t>
            </w:r>
            <w:r w:rsidR="00673F0D">
              <w:rPr>
                <w:rFonts w:cs="Arial"/>
                <w:i/>
                <w:color w:val="244061" w:themeColor="accent1" w:themeShade="80"/>
                <w:sz w:val="18"/>
                <w:szCs w:val="18"/>
              </w:rPr>
              <w:t xml:space="preserve"> or '</w:t>
            </w:r>
            <w:r>
              <w:rPr>
                <w:rFonts w:cs="Arial"/>
                <w:i/>
                <w:color w:val="244061" w:themeColor="accent1" w:themeShade="80"/>
                <w:sz w:val="18"/>
                <w:szCs w:val="18"/>
              </w:rPr>
              <w:t>to be later agreed' if required]</w:t>
            </w:r>
            <w:r w:rsidR="00673F0D">
              <w:rPr>
                <w:rFonts w:cs="Arial"/>
                <w:i/>
                <w:color w:val="244061" w:themeColor="accent1" w:themeShade="80"/>
                <w:sz w:val="18"/>
                <w:szCs w:val="18"/>
              </w:rPr>
              <w:t xml:space="preserve"> </w:t>
            </w:r>
          </w:p>
        </w:tc>
      </w:tr>
      <w:tr w:rsidR="005F4876" w:rsidRPr="00A62B37" w14:paraId="3531B6C3" w14:textId="77777777" w:rsidTr="00AD2103">
        <w:tc>
          <w:tcPr>
            <w:tcW w:w="1416" w:type="pct"/>
            <w:tcBorders>
              <w:top w:val="dotted" w:sz="4" w:space="0" w:color="auto"/>
              <w:left w:val="single" w:sz="4" w:space="0" w:color="1F497D" w:themeColor="text2"/>
              <w:bottom w:val="dotted" w:sz="4" w:space="0" w:color="auto"/>
              <w:right w:val="single" w:sz="4" w:space="0" w:color="1F497D" w:themeColor="text2"/>
            </w:tcBorders>
          </w:tcPr>
          <w:p w14:paraId="57C1C41E" w14:textId="77777777" w:rsidR="005F4876" w:rsidRDefault="005F4876" w:rsidP="005516DA">
            <w:pPr>
              <w:widowControl w:val="0"/>
              <w:spacing w:before="120" w:line="268" w:lineRule="exact"/>
              <w:ind w:left="100"/>
              <w:rPr>
                <w:rFonts w:cs="Arial"/>
                <w:b/>
                <w:color w:val="244061" w:themeColor="accent1" w:themeShade="80"/>
                <w:sz w:val="18"/>
                <w:szCs w:val="18"/>
                <w:lang w:val="en-US"/>
              </w:rPr>
            </w:pPr>
            <w:r>
              <w:rPr>
                <w:rFonts w:cs="Arial"/>
                <w:b/>
                <w:color w:val="244061" w:themeColor="accent1" w:themeShade="80"/>
                <w:sz w:val="18"/>
                <w:szCs w:val="18"/>
                <w:lang w:val="en-US"/>
              </w:rPr>
              <w:t>Secondment charges</w:t>
            </w:r>
          </w:p>
        </w:tc>
        <w:tc>
          <w:tcPr>
            <w:tcW w:w="3584" w:type="pct"/>
            <w:tcBorders>
              <w:top w:val="dotted" w:sz="4" w:space="0" w:color="auto"/>
              <w:left w:val="single" w:sz="4" w:space="0" w:color="1F497D" w:themeColor="text2"/>
              <w:bottom w:val="dotted" w:sz="4" w:space="0" w:color="auto"/>
              <w:right w:val="single" w:sz="4" w:space="0" w:color="1F497D" w:themeColor="text2"/>
            </w:tcBorders>
            <w:vAlign w:val="center"/>
          </w:tcPr>
          <w:p w14:paraId="3F8D9248" w14:textId="60D260F9" w:rsidR="005F4876" w:rsidRDefault="005516DA" w:rsidP="005516DA">
            <w:pPr>
              <w:widowControl w:val="0"/>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149" w:right="84"/>
              <w:rPr>
                <w:rFonts w:cs="Arial"/>
                <w:i/>
                <w:color w:val="244061" w:themeColor="accent1" w:themeShade="80"/>
                <w:sz w:val="18"/>
                <w:szCs w:val="18"/>
              </w:rPr>
            </w:pPr>
            <w:r>
              <w:rPr>
                <w:rFonts w:cs="Arial"/>
                <w:i/>
                <w:color w:val="244061" w:themeColor="accent1" w:themeShade="80"/>
                <w:sz w:val="18"/>
                <w:szCs w:val="18"/>
              </w:rPr>
              <w:t>[</w:t>
            </w:r>
            <w:r w:rsidR="005F4876">
              <w:rPr>
                <w:rFonts w:cs="Arial"/>
                <w:i/>
                <w:color w:val="244061" w:themeColor="accent1" w:themeShade="80"/>
                <w:sz w:val="18"/>
                <w:szCs w:val="18"/>
              </w:rPr>
              <w:t>Insert details of fees to be paid for secondee and if any cap applies</w:t>
            </w:r>
            <w:r w:rsidR="00655EA8">
              <w:rPr>
                <w:rFonts w:cs="Arial"/>
                <w:i/>
                <w:color w:val="244061" w:themeColor="accent1" w:themeShade="80"/>
                <w:sz w:val="18"/>
                <w:szCs w:val="18"/>
              </w:rPr>
              <w:t xml:space="preserve"> or mark 'Not Used'</w:t>
            </w:r>
            <w:r>
              <w:rPr>
                <w:rFonts w:cs="Arial"/>
                <w:i/>
                <w:color w:val="244061" w:themeColor="accent1" w:themeShade="80"/>
                <w:sz w:val="18"/>
                <w:szCs w:val="18"/>
              </w:rPr>
              <w:t>]</w:t>
            </w:r>
          </w:p>
        </w:tc>
      </w:tr>
      <w:tr w:rsidR="005F4876" w:rsidRPr="00A62B37" w14:paraId="0F22814F" w14:textId="77777777" w:rsidTr="00AD2103">
        <w:tc>
          <w:tcPr>
            <w:tcW w:w="1416" w:type="pct"/>
            <w:tcBorders>
              <w:top w:val="dotted" w:sz="4" w:space="0" w:color="auto"/>
              <w:left w:val="single" w:sz="4" w:space="0" w:color="1F497D" w:themeColor="text2"/>
              <w:bottom w:val="dotted" w:sz="4" w:space="0" w:color="auto"/>
              <w:right w:val="single" w:sz="4" w:space="0" w:color="1F497D" w:themeColor="text2"/>
            </w:tcBorders>
          </w:tcPr>
          <w:p w14:paraId="4F3D322D" w14:textId="3577A9CB" w:rsidR="005F4876" w:rsidRDefault="001E6CA5" w:rsidP="005516DA">
            <w:pPr>
              <w:widowControl w:val="0"/>
              <w:spacing w:before="120" w:line="268" w:lineRule="exact"/>
              <w:ind w:left="100"/>
              <w:rPr>
                <w:rFonts w:cs="Arial"/>
                <w:b/>
                <w:color w:val="244061" w:themeColor="accent1" w:themeShade="80"/>
                <w:sz w:val="18"/>
                <w:szCs w:val="18"/>
                <w:lang w:val="en-US"/>
              </w:rPr>
            </w:pPr>
            <w:r>
              <w:rPr>
                <w:rFonts w:cs="Arial"/>
                <w:b/>
                <w:color w:val="244061" w:themeColor="accent1" w:themeShade="80"/>
                <w:sz w:val="18"/>
                <w:szCs w:val="18"/>
                <w:lang w:val="en-US"/>
              </w:rPr>
              <w:t xml:space="preserve">Disbursements </w:t>
            </w:r>
            <w:r w:rsidR="005F4876">
              <w:rPr>
                <w:rFonts w:cs="Arial"/>
                <w:b/>
                <w:color w:val="244061" w:themeColor="accent1" w:themeShade="80"/>
                <w:sz w:val="18"/>
                <w:szCs w:val="18"/>
                <w:lang w:val="en-US"/>
              </w:rPr>
              <w:t>authorised</w:t>
            </w:r>
          </w:p>
        </w:tc>
        <w:tc>
          <w:tcPr>
            <w:tcW w:w="3584" w:type="pct"/>
            <w:tcBorders>
              <w:top w:val="dotted" w:sz="4" w:space="0" w:color="auto"/>
              <w:left w:val="single" w:sz="4" w:space="0" w:color="1F497D" w:themeColor="text2"/>
              <w:bottom w:val="dotted" w:sz="4" w:space="0" w:color="auto"/>
              <w:right w:val="single" w:sz="4" w:space="0" w:color="1F497D" w:themeColor="text2"/>
            </w:tcBorders>
            <w:vAlign w:val="center"/>
          </w:tcPr>
          <w:p w14:paraId="79BAD24B" w14:textId="7309124B" w:rsidR="005F4876" w:rsidRDefault="005516DA" w:rsidP="005516DA">
            <w:pPr>
              <w:widowControl w:val="0"/>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149" w:right="84"/>
              <w:rPr>
                <w:rFonts w:cs="Arial"/>
                <w:i/>
                <w:color w:val="244061" w:themeColor="accent1" w:themeShade="80"/>
                <w:sz w:val="18"/>
                <w:szCs w:val="18"/>
              </w:rPr>
            </w:pPr>
            <w:r>
              <w:rPr>
                <w:rFonts w:cs="Arial"/>
                <w:i/>
                <w:color w:val="244061" w:themeColor="accent1" w:themeShade="80"/>
                <w:sz w:val="18"/>
                <w:szCs w:val="18"/>
              </w:rPr>
              <w:t>[</w:t>
            </w:r>
            <w:r w:rsidR="005F4876">
              <w:rPr>
                <w:rFonts w:cs="Arial"/>
                <w:i/>
                <w:color w:val="244061" w:themeColor="accent1" w:themeShade="80"/>
                <w:sz w:val="18"/>
                <w:szCs w:val="18"/>
              </w:rPr>
              <w:t xml:space="preserve">Insert </w:t>
            </w:r>
            <w:r>
              <w:rPr>
                <w:rFonts w:cs="Arial"/>
                <w:i/>
                <w:color w:val="244061" w:themeColor="accent1" w:themeShade="80"/>
                <w:sz w:val="18"/>
                <w:szCs w:val="18"/>
              </w:rPr>
              <w:t>list/</w:t>
            </w:r>
            <w:r w:rsidR="005F4876">
              <w:rPr>
                <w:rFonts w:cs="Arial"/>
                <w:i/>
                <w:color w:val="244061" w:themeColor="accent1" w:themeShade="80"/>
                <w:sz w:val="18"/>
                <w:szCs w:val="18"/>
              </w:rPr>
              <w:t xml:space="preserve">nature of </w:t>
            </w:r>
            <w:r w:rsidR="001E6CA5">
              <w:rPr>
                <w:rFonts w:cs="Arial"/>
                <w:i/>
                <w:color w:val="244061" w:themeColor="accent1" w:themeShade="80"/>
                <w:sz w:val="18"/>
                <w:szCs w:val="18"/>
              </w:rPr>
              <w:t>Di</w:t>
            </w:r>
            <w:r w:rsidR="005F4876">
              <w:rPr>
                <w:rFonts w:cs="Arial"/>
                <w:i/>
                <w:color w:val="244061" w:themeColor="accent1" w:themeShade="80"/>
                <w:sz w:val="18"/>
                <w:szCs w:val="18"/>
              </w:rPr>
              <w:t>sbursements authorised</w:t>
            </w:r>
            <w:r>
              <w:rPr>
                <w:rFonts w:cs="Arial"/>
                <w:i/>
                <w:color w:val="244061" w:themeColor="accent1" w:themeShade="80"/>
                <w:sz w:val="18"/>
                <w:szCs w:val="18"/>
              </w:rPr>
              <w:t>]</w:t>
            </w:r>
          </w:p>
        </w:tc>
      </w:tr>
      <w:tr w:rsidR="005F4876" w:rsidRPr="00A62B37" w14:paraId="0349721D" w14:textId="77777777" w:rsidTr="00AD2103">
        <w:tc>
          <w:tcPr>
            <w:tcW w:w="1416" w:type="pct"/>
            <w:tcBorders>
              <w:top w:val="dotted" w:sz="4" w:space="0" w:color="auto"/>
              <w:left w:val="single" w:sz="4" w:space="0" w:color="1F497D" w:themeColor="text2"/>
              <w:bottom w:val="dotted" w:sz="4" w:space="0" w:color="auto"/>
              <w:right w:val="single" w:sz="4" w:space="0" w:color="1F497D" w:themeColor="text2"/>
            </w:tcBorders>
          </w:tcPr>
          <w:p w14:paraId="39C76321" w14:textId="5070270D" w:rsidR="005F4876" w:rsidRDefault="005F4876" w:rsidP="005516DA">
            <w:pPr>
              <w:widowControl w:val="0"/>
              <w:spacing w:before="120" w:line="268" w:lineRule="exact"/>
              <w:ind w:left="100"/>
              <w:rPr>
                <w:rFonts w:cs="Arial"/>
                <w:b/>
                <w:color w:val="244061" w:themeColor="accent1" w:themeShade="80"/>
                <w:sz w:val="18"/>
                <w:szCs w:val="18"/>
                <w:lang w:val="en-US"/>
              </w:rPr>
            </w:pPr>
            <w:r>
              <w:rPr>
                <w:rFonts w:cs="Arial"/>
                <w:b/>
                <w:color w:val="244061" w:themeColor="accent1" w:themeShade="80"/>
                <w:sz w:val="18"/>
                <w:szCs w:val="18"/>
                <w:lang w:val="en-US"/>
              </w:rPr>
              <w:t xml:space="preserve">Cap on </w:t>
            </w:r>
            <w:r w:rsidR="001B4791">
              <w:rPr>
                <w:rFonts w:cs="Arial"/>
                <w:b/>
                <w:color w:val="244061" w:themeColor="accent1" w:themeShade="80"/>
                <w:sz w:val="18"/>
                <w:szCs w:val="18"/>
                <w:lang w:val="en-US"/>
              </w:rPr>
              <w:t xml:space="preserve">Disbursements </w:t>
            </w:r>
          </w:p>
        </w:tc>
        <w:tc>
          <w:tcPr>
            <w:tcW w:w="3584" w:type="pct"/>
            <w:tcBorders>
              <w:top w:val="dotted" w:sz="4" w:space="0" w:color="auto"/>
              <w:left w:val="single" w:sz="4" w:space="0" w:color="1F497D" w:themeColor="text2"/>
              <w:bottom w:val="dotted" w:sz="4" w:space="0" w:color="auto"/>
              <w:right w:val="single" w:sz="4" w:space="0" w:color="1F497D" w:themeColor="text2"/>
            </w:tcBorders>
            <w:vAlign w:val="center"/>
          </w:tcPr>
          <w:p w14:paraId="3132C201" w14:textId="08F6BF67" w:rsidR="005F4876" w:rsidRDefault="005516DA" w:rsidP="005516DA">
            <w:pPr>
              <w:widowControl w:val="0"/>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149" w:right="84"/>
              <w:rPr>
                <w:rFonts w:cs="Arial"/>
                <w:i/>
                <w:color w:val="244061" w:themeColor="accent1" w:themeShade="80"/>
                <w:sz w:val="18"/>
                <w:szCs w:val="18"/>
              </w:rPr>
            </w:pPr>
            <w:r>
              <w:rPr>
                <w:rFonts w:cs="Arial"/>
                <w:i/>
                <w:color w:val="244061" w:themeColor="accent1" w:themeShade="80"/>
                <w:sz w:val="18"/>
                <w:szCs w:val="18"/>
              </w:rPr>
              <w:t>[Insert cap on Disbursements authorised]</w:t>
            </w:r>
          </w:p>
        </w:tc>
      </w:tr>
      <w:tr w:rsidR="005F4876" w:rsidRPr="00A62B37" w14:paraId="01F29243" w14:textId="77777777" w:rsidTr="00AD2103">
        <w:tc>
          <w:tcPr>
            <w:tcW w:w="1416" w:type="pct"/>
            <w:tcBorders>
              <w:top w:val="dotted" w:sz="4" w:space="0" w:color="auto"/>
              <w:left w:val="single" w:sz="4" w:space="0" w:color="1F497D" w:themeColor="text2"/>
              <w:bottom w:val="dotted" w:sz="4" w:space="0" w:color="auto"/>
              <w:right w:val="single" w:sz="4" w:space="0" w:color="1F497D" w:themeColor="text2"/>
            </w:tcBorders>
          </w:tcPr>
          <w:p w14:paraId="33AB7C88" w14:textId="77777777" w:rsidR="005F4876" w:rsidRPr="00A30911" w:rsidRDefault="005F4876" w:rsidP="005516DA">
            <w:pPr>
              <w:widowControl w:val="0"/>
              <w:spacing w:before="120" w:line="268" w:lineRule="exact"/>
              <w:ind w:left="100"/>
              <w:rPr>
                <w:rFonts w:cs="Arial"/>
                <w:b/>
                <w:color w:val="244061" w:themeColor="accent1" w:themeShade="80"/>
                <w:sz w:val="18"/>
                <w:szCs w:val="18"/>
                <w:lang w:val="en-US"/>
              </w:rPr>
            </w:pPr>
            <w:r>
              <w:rPr>
                <w:rFonts w:cs="Arial"/>
                <w:b/>
                <w:color w:val="244061" w:themeColor="accent1" w:themeShade="80"/>
                <w:sz w:val="18"/>
                <w:szCs w:val="18"/>
                <w:lang w:val="en-US"/>
              </w:rPr>
              <w:t>Invoicing requirements</w:t>
            </w:r>
          </w:p>
        </w:tc>
        <w:tc>
          <w:tcPr>
            <w:tcW w:w="3584" w:type="pct"/>
            <w:tcBorders>
              <w:top w:val="dotted" w:sz="4" w:space="0" w:color="auto"/>
              <w:left w:val="single" w:sz="4" w:space="0" w:color="1F497D" w:themeColor="text2"/>
              <w:bottom w:val="dotted" w:sz="4" w:space="0" w:color="auto"/>
              <w:right w:val="single" w:sz="4" w:space="0" w:color="1F497D" w:themeColor="text2"/>
            </w:tcBorders>
            <w:vAlign w:val="center"/>
          </w:tcPr>
          <w:p w14:paraId="54D53783" w14:textId="557208FA" w:rsidR="005F4876" w:rsidRDefault="005F4876" w:rsidP="005516DA">
            <w:pPr>
              <w:widowControl w:val="0"/>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149" w:right="84"/>
              <w:rPr>
                <w:rFonts w:cs="Arial"/>
                <w:iCs/>
                <w:color w:val="244061" w:themeColor="accent1" w:themeShade="80"/>
                <w:sz w:val="18"/>
                <w:szCs w:val="18"/>
              </w:rPr>
            </w:pPr>
            <w:r w:rsidRPr="00DD3638">
              <w:rPr>
                <w:rFonts w:cs="Arial"/>
                <w:iCs/>
                <w:color w:val="244061" w:themeColor="accent1" w:themeShade="80"/>
                <w:sz w:val="18"/>
                <w:szCs w:val="18"/>
              </w:rPr>
              <w:t>All invoices are to be addressed to</w:t>
            </w:r>
            <w:r w:rsidR="000B2351">
              <w:rPr>
                <w:rFonts w:cs="Arial"/>
                <w:iCs/>
                <w:color w:val="244061" w:themeColor="accent1" w:themeShade="80"/>
                <w:sz w:val="18"/>
                <w:szCs w:val="18"/>
              </w:rPr>
              <w:t>:</w:t>
            </w:r>
          </w:p>
          <w:p w14:paraId="12BF7FB9" w14:textId="42B04696" w:rsidR="005F4876" w:rsidRPr="005516DA" w:rsidRDefault="005516DA" w:rsidP="005516DA">
            <w:pPr>
              <w:pStyle w:val="ListParagraph"/>
              <w:widowControl w:val="0"/>
              <w:numPr>
                <w:ilvl w:val="0"/>
                <w:numId w:val="60"/>
              </w:numPr>
              <w:tabs>
                <w:tab w:val="left" w:pos="924"/>
                <w:tab w:val="left" w:pos="1848"/>
                <w:tab w:val="left" w:pos="2773"/>
                <w:tab w:val="left" w:pos="3697"/>
                <w:tab w:val="left" w:pos="4621"/>
                <w:tab w:val="left" w:pos="5545"/>
                <w:tab w:val="left" w:pos="6469"/>
                <w:tab w:val="left" w:pos="7394"/>
                <w:tab w:val="left" w:pos="8318"/>
                <w:tab w:val="right" w:pos="8930"/>
              </w:tabs>
              <w:spacing w:before="120" w:after="120"/>
              <w:ind w:right="84"/>
              <w:rPr>
                <w:rFonts w:cs="Arial"/>
                <w:i/>
                <w:color w:val="244061" w:themeColor="accent1" w:themeShade="80"/>
                <w:sz w:val="18"/>
                <w:szCs w:val="18"/>
              </w:rPr>
            </w:pPr>
            <w:r w:rsidRPr="005516DA">
              <w:rPr>
                <w:rFonts w:cs="Arial"/>
                <w:i/>
                <w:color w:val="244061" w:themeColor="accent1" w:themeShade="80"/>
                <w:sz w:val="18"/>
                <w:szCs w:val="18"/>
              </w:rPr>
              <w:t>[</w:t>
            </w:r>
            <w:r w:rsidR="005F4876" w:rsidRPr="005516DA">
              <w:rPr>
                <w:rFonts w:cs="Arial"/>
                <w:i/>
                <w:color w:val="244061" w:themeColor="accent1" w:themeShade="80"/>
                <w:sz w:val="18"/>
                <w:szCs w:val="18"/>
              </w:rPr>
              <w:t>Provide Name, Address and contact details</w:t>
            </w:r>
          </w:p>
          <w:p w14:paraId="57939B98" w14:textId="77777777" w:rsidR="005F4876" w:rsidRPr="005516DA" w:rsidRDefault="005F4876" w:rsidP="005516DA">
            <w:pPr>
              <w:pStyle w:val="ListParagraph"/>
              <w:widowControl w:val="0"/>
              <w:numPr>
                <w:ilvl w:val="0"/>
                <w:numId w:val="60"/>
              </w:numPr>
              <w:tabs>
                <w:tab w:val="left" w:pos="924"/>
                <w:tab w:val="left" w:pos="1848"/>
                <w:tab w:val="left" w:pos="2773"/>
                <w:tab w:val="left" w:pos="3697"/>
                <w:tab w:val="left" w:pos="4621"/>
                <w:tab w:val="left" w:pos="5545"/>
                <w:tab w:val="left" w:pos="6469"/>
                <w:tab w:val="left" w:pos="7394"/>
                <w:tab w:val="left" w:pos="8318"/>
                <w:tab w:val="right" w:pos="8930"/>
              </w:tabs>
              <w:spacing w:before="120" w:after="120"/>
              <w:ind w:right="84"/>
              <w:rPr>
                <w:rFonts w:cs="Arial"/>
                <w:i/>
                <w:color w:val="244061" w:themeColor="accent1" w:themeShade="80"/>
                <w:sz w:val="18"/>
                <w:szCs w:val="18"/>
              </w:rPr>
            </w:pPr>
            <w:r w:rsidRPr="005516DA">
              <w:rPr>
                <w:rFonts w:cs="Arial"/>
                <w:i/>
                <w:color w:val="244061" w:themeColor="accent1" w:themeShade="80"/>
                <w:sz w:val="18"/>
                <w:szCs w:val="18"/>
              </w:rPr>
              <w:t>Insert method of payment</w:t>
            </w:r>
          </w:p>
          <w:p w14:paraId="54C509AF" w14:textId="77BA82CD" w:rsidR="005F4876" w:rsidRPr="005516DA" w:rsidRDefault="005F4876" w:rsidP="005516DA">
            <w:pPr>
              <w:pStyle w:val="ListParagraph"/>
              <w:widowControl w:val="0"/>
              <w:numPr>
                <w:ilvl w:val="0"/>
                <w:numId w:val="60"/>
              </w:numPr>
              <w:tabs>
                <w:tab w:val="left" w:pos="924"/>
                <w:tab w:val="left" w:pos="1848"/>
                <w:tab w:val="left" w:pos="2773"/>
                <w:tab w:val="left" w:pos="3697"/>
                <w:tab w:val="left" w:pos="4621"/>
                <w:tab w:val="left" w:pos="5545"/>
                <w:tab w:val="left" w:pos="6469"/>
                <w:tab w:val="left" w:pos="7394"/>
                <w:tab w:val="left" w:pos="8318"/>
                <w:tab w:val="right" w:pos="8930"/>
              </w:tabs>
              <w:spacing w:before="120" w:after="120"/>
              <w:ind w:right="84"/>
              <w:rPr>
                <w:rFonts w:cs="Arial"/>
                <w:i/>
                <w:color w:val="244061" w:themeColor="accent1" w:themeShade="80"/>
                <w:sz w:val="18"/>
                <w:szCs w:val="18"/>
              </w:rPr>
            </w:pPr>
            <w:r w:rsidRPr="005516DA">
              <w:rPr>
                <w:rFonts w:cs="Arial"/>
                <w:i/>
                <w:color w:val="244061" w:themeColor="accent1" w:themeShade="80"/>
                <w:sz w:val="18"/>
                <w:szCs w:val="18"/>
              </w:rPr>
              <w:t>Set out any other requirements including frequency of invoices. Standard requirement is to be invoiced monthly or at the conclusion of the matter if e</w:t>
            </w:r>
            <w:r w:rsidR="005516DA" w:rsidRPr="005516DA">
              <w:rPr>
                <w:rFonts w:cs="Arial"/>
                <w:i/>
                <w:color w:val="244061" w:themeColor="accent1" w:themeShade="80"/>
                <w:sz w:val="18"/>
                <w:szCs w:val="18"/>
              </w:rPr>
              <w:t>arlier unless otherwise advised]</w:t>
            </w:r>
          </w:p>
          <w:p w14:paraId="261154E5" w14:textId="05D25A18" w:rsidR="005F4876" w:rsidRPr="005025B4" w:rsidRDefault="005F4876" w:rsidP="005516DA">
            <w:pPr>
              <w:widowControl w:val="0"/>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149" w:right="84"/>
              <w:rPr>
                <w:rFonts w:cs="Arial"/>
                <w:b/>
                <w:bCs/>
                <w:iCs/>
                <w:color w:val="244061" w:themeColor="accent1" w:themeShade="80"/>
                <w:sz w:val="18"/>
                <w:szCs w:val="18"/>
              </w:rPr>
            </w:pPr>
            <w:r w:rsidRPr="005025B4">
              <w:rPr>
                <w:rFonts w:cs="Arial"/>
                <w:b/>
                <w:bCs/>
                <w:iCs/>
                <w:color w:val="244061" w:themeColor="accent1" w:themeShade="80"/>
                <w:sz w:val="18"/>
                <w:szCs w:val="18"/>
              </w:rPr>
              <w:t>The invoic</w:t>
            </w:r>
            <w:r w:rsidR="005516DA">
              <w:rPr>
                <w:rFonts w:cs="Arial"/>
                <w:b/>
                <w:bCs/>
                <w:iCs/>
                <w:color w:val="244061" w:themeColor="accent1" w:themeShade="80"/>
                <w:sz w:val="18"/>
                <w:szCs w:val="18"/>
              </w:rPr>
              <w:t>e must refer to the LSO number</w:t>
            </w:r>
          </w:p>
        </w:tc>
      </w:tr>
      <w:tr w:rsidR="005F4876" w:rsidRPr="00A62B37" w14:paraId="0E3AE4E0" w14:textId="77777777" w:rsidTr="00AD2103">
        <w:tc>
          <w:tcPr>
            <w:tcW w:w="1416" w:type="pct"/>
            <w:tcBorders>
              <w:top w:val="dotted" w:sz="4" w:space="0" w:color="auto"/>
              <w:left w:val="single" w:sz="4" w:space="0" w:color="1F497D" w:themeColor="text2"/>
              <w:bottom w:val="single" w:sz="4" w:space="0" w:color="1F497D" w:themeColor="text2"/>
              <w:right w:val="single" w:sz="4" w:space="0" w:color="1F497D" w:themeColor="text2"/>
            </w:tcBorders>
          </w:tcPr>
          <w:p w14:paraId="080E7FC6" w14:textId="4366D4DE" w:rsidR="005F4876" w:rsidRPr="00A30911" w:rsidRDefault="005F4876" w:rsidP="005516DA">
            <w:pPr>
              <w:widowControl w:val="0"/>
              <w:spacing w:before="120" w:line="268" w:lineRule="exact"/>
              <w:ind w:left="100"/>
              <w:rPr>
                <w:rFonts w:cs="Arial"/>
                <w:b/>
                <w:color w:val="244061" w:themeColor="accent1" w:themeShade="80"/>
                <w:sz w:val="18"/>
                <w:szCs w:val="18"/>
                <w:lang w:val="en-US"/>
              </w:rPr>
            </w:pPr>
            <w:r w:rsidRPr="00A30911">
              <w:rPr>
                <w:rFonts w:cs="Arial"/>
                <w:b/>
                <w:color w:val="244061" w:themeColor="accent1" w:themeShade="80"/>
                <w:sz w:val="18"/>
                <w:szCs w:val="18"/>
                <w:lang w:val="en-US"/>
              </w:rPr>
              <w:t>Other Comments</w:t>
            </w:r>
          </w:p>
        </w:tc>
        <w:tc>
          <w:tcPr>
            <w:tcW w:w="3584" w:type="pct"/>
            <w:tcBorders>
              <w:top w:val="dotted" w:sz="4" w:space="0" w:color="auto"/>
              <w:left w:val="single" w:sz="4" w:space="0" w:color="1F497D" w:themeColor="text2"/>
              <w:bottom w:val="single" w:sz="4" w:space="0" w:color="1F497D" w:themeColor="text2"/>
              <w:right w:val="single" w:sz="4" w:space="0" w:color="1F497D" w:themeColor="text2"/>
            </w:tcBorders>
            <w:vAlign w:val="center"/>
          </w:tcPr>
          <w:p w14:paraId="2F4892F7" w14:textId="77777777" w:rsidR="005F4876" w:rsidRPr="00A30911" w:rsidRDefault="005F4876" w:rsidP="005516DA">
            <w:pPr>
              <w:widowControl w:val="0"/>
              <w:tabs>
                <w:tab w:val="left" w:pos="924"/>
                <w:tab w:val="left" w:pos="1848"/>
                <w:tab w:val="left" w:pos="2773"/>
                <w:tab w:val="left" w:pos="3697"/>
                <w:tab w:val="left" w:pos="4621"/>
                <w:tab w:val="left" w:pos="5545"/>
                <w:tab w:val="left" w:pos="6469"/>
                <w:tab w:val="left" w:pos="7394"/>
                <w:tab w:val="left" w:pos="8318"/>
                <w:tab w:val="right" w:pos="8930"/>
              </w:tabs>
              <w:spacing w:before="120" w:after="120"/>
              <w:ind w:left="149" w:right="84"/>
              <w:rPr>
                <w:rFonts w:cs="Arial"/>
                <w:i/>
                <w:color w:val="244061" w:themeColor="accent1" w:themeShade="80"/>
                <w:sz w:val="18"/>
                <w:szCs w:val="18"/>
              </w:rPr>
            </w:pPr>
            <w:r w:rsidRPr="00A30911">
              <w:rPr>
                <w:rFonts w:cs="Arial"/>
                <w:i/>
                <w:color w:val="244061" w:themeColor="accent1" w:themeShade="80"/>
                <w:sz w:val="18"/>
                <w:szCs w:val="18"/>
              </w:rPr>
              <w:t>[Any other relevant comments, including with regard to timeframes, etc.]</w:t>
            </w:r>
          </w:p>
        </w:tc>
      </w:tr>
    </w:tbl>
    <w:p w14:paraId="046B225F" w14:textId="77777777" w:rsidR="005F4876" w:rsidRPr="005516DA" w:rsidRDefault="005F4876" w:rsidP="005F4876">
      <w:pPr>
        <w:rPr>
          <w:rFonts w:cs="Arial"/>
          <w:bCs/>
          <w:iCs/>
          <w:sz w:val="20"/>
          <w:szCs w:val="20"/>
          <w:lang w:eastAsia="zh-CN" w:bidi="th-TH"/>
        </w:rPr>
      </w:pPr>
    </w:p>
    <w:p w14:paraId="60D88A27" w14:textId="67A86004" w:rsidR="005F4876" w:rsidRPr="005516DA" w:rsidRDefault="005F4876" w:rsidP="005F4876">
      <w:pPr>
        <w:rPr>
          <w:rFonts w:cs="Arial"/>
          <w:bCs/>
          <w:iCs/>
          <w:color w:val="244061" w:themeColor="accent1" w:themeShade="80"/>
          <w:sz w:val="20"/>
          <w:szCs w:val="20"/>
          <w:lang w:eastAsia="zh-CN" w:bidi="th-TH"/>
        </w:rPr>
      </w:pPr>
      <w:r w:rsidRPr="005516DA">
        <w:rPr>
          <w:rFonts w:cs="Arial"/>
          <w:color w:val="244061" w:themeColor="accent1" w:themeShade="80"/>
          <w:sz w:val="20"/>
          <w:szCs w:val="20"/>
          <w:lang w:val="en-US"/>
        </w:rPr>
        <w:t xml:space="preserve">Except as expressly provided above this Legal Services Order and any Legal Services Contract between the parties concerning this matter are governed by the terms and conditions of the </w:t>
      </w:r>
      <w:r w:rsidR="009563FA" w:rsidRPr="005516DA">
        <w:rPr>
          <w:rFonts w:cs="Arial"/>
          <w:color w:val="244061" w:themeColor="accent1" w:themeShade="80"/>
          <w:sz w:val="20"/>
          <w:szCs w:val="20"/>
          <w:lang w:val="en-US"/>
        </w:rPr>
        <w:t xml:space="preserve">Legal Services </w:t>
      </w:r>
      <w:r w:rsidR="00EF4E52" w:rsidRPr="005516DA">
        <w:rPr>
          <w:rFonts w:cs="Arial"/>
          <w:color w:val="244061" w:themeColor="accent1" w:themeShade="80"/>
          <w:sz w:val="20"/>
          <w:szCs w:val="20"/>
          <w:lang w:val="en-US"/>
        </w:rPr>
        <w:t>Panel Agreement</w:t>
      </w:r>
      <w:r w:rsidR="009563FA" w:rsidRPr="005516DA">
        <w:rPr>
          <w:rFonts w:cs="Arial"/>
          <w:color w:val="244061" w:themeColor="accent1" w:themeShade="80"/>
          <w:sz w:val="20"/>
          <w:szCs w:val="20"/>
          <w:lang w:val="en-US"/>
        </w:rPr>
        <w:t xml:space="preserve"> </w:t>
      </w:r>
      <w:r w:rsidRPr="005516DA">
        <w:rPr>
          <w:rFonts w:cs="Arial"/>
          <w:color w:val="244061" w:themeColor="accent1" w:themeShade="80"/>
          <w:sz w:val="20"/>
          <w:szCs w:val="20"/>
          <w:lang w:val="en-US"/>
        </w:rPr>
        <w:t xml:space="preserve">executed by the </w:t>
      </w:r>
      <w:r w:rsidR="00EF4E52" w:rsidRPr="005516DA">
        <w:rPr>
          <w:rFonts w:cs="Arial"/>
          <w:color w:val="244061" w:themeColor="accent1" w:themeShade="80"/>
          <w:sz w:val="20"/>
          <w:szCs w:val="20"/>
          <w:lang w:val="en-US"/>
        </w:rPr>
        <w:t xml:space="preserve">Department of Justice and Community Safety as the Lead Department on behalf of the </w:t>
      </w:r>
      <w:r w:rsidRPr="005516DA">
        <w:rPr>
          <w:rFonts w:cs="Arial"/>
          <w:color w:val="244061" w:themeColor="accent1" w:themeShade="80"/>
          <w:sz w:val="20"/>
          <w:szCs w:val="20"/>
          <w:lang w:val="en-US"/>
        </w:rPr>
        <w:t>State of Victoria and the Service Provider, including without limitation the Rates specified.</w:t>
      </w:r>
    </w:p>
    <w:p w14:paraId="6E38D19B" w14:textId="77777777" w:rsidR="005F4876" w:rsidRPr="005516DA" w:rsidRDefault="005F4876" w:rsidP="005F4876">
      <w:pPr>
        <w:rPr>
          <w:rFonts w:cs="Arial"/>
          <w:bCs/>
          <w:iCs/>
          <w:sz w:val="20"/>
          <w:szCs w:val="20"/>
          <w:lang w:eastAsia="zh-CN" w:bidi="th-TH"/>
        </w:rPr>
      </w:pPr>
    </w:p>
    <w:p w14:paraId="14CE268A" w14:textId="77777777" w:rsidR="005F4876" w:rsidRPr="005516DA" w:rsidRDefault="005F4876" w:rsidP="00FE7658">
      <w:pPr>
        <w:spacing w:after="120"/>
        <w:rPr>
          <w:rFonts w:cs="Arial"/>
          <w:b/>
          <w:iCs/>
          <w:color w:val="244061" w:themeColor="accent1" w:themeShade="80"/>
          <w:sz w:val="20"/>
          <w:szCs w:val="20"/>
          <w:lang w:eastAsia="zh-CN" w:bidi="th-TH"/>
        </w:rPr>
      </w:pPr>
      <w:r w:rsidRPr="005516DA">
        <w:rPr>
          <w:rFonts w:cs="Arial"/>
          <w:b/>
          <w:iCs/>
          <w:color w:val="244061" w:themeColor="accent1" w:themeShade="80"/>
          <w:sz w:val="20"/>
          <w:szCs w:val="20"/>
          <w:lang w:eastAsia="zh-CN" w:bidi="th-TH"/>
        </w:rPr>
        <w:t>Acknowledgement</w:t>
      </w:r>
    </w:p>
    <w:p w14:paraId="5B75B2A2" w14:textId="77777777" w:rsidR="00673F0D" w:rsidRPr="005516DA" w:rsidRDefault="005F4876" w:rsidP="00FE7658">
      <w:pPr>
        <w:spacing w:after="120"/>
        <w:rPr>
          <w:color w:val="244061" w:themeColor="accent1" w:themeShade="80"/>
          <w:sz w:val="20"/>
          <w:szCs w:val="20"/>
        </w:rPr>
      </w:pPr>
      <w:r w:rsidRPr="005516DA">
        <w:rPr>
          <w:color w:val="244061" w:themeColor="accent1" w:themeShade="80"/>
          <w:sz w:val="20"/>
          <w:szCs w:val="20"/>
        </w:rPr>
        <w:t>The Service Provider</w:t>
      </w:r>
      <w:r w:rsidR="00673F0D" w:rsidRPr="005516DA">
        <w:rPr>
          <w:color w:val="244061" w:themeColor="accent1" w:themeShade="80"/>
          <w:sz w:val="20"/>
          <w:szCs w:val="20"/>
        </w:rPr>
        <w:t xml:space="preserve"> confirms </w:t>
      </w:r>
    </w:p>
    <w:p w14:paraId="42D439F7" w14:textId="61FDC1F1" w:rsidR="00673F0D" w:rsidRPr="005516DA" w:rsidRDefault="00673F0D" w:rsidP="00C46CF2">
      <w:pPr>
        <w:pStyle w:val="ListParagraph"/>
        <w:numPr>
          <w:ilvl w:val="0"/>
          <w:numId w:val="40"/>
        </w:numPr>
        <w:spacing w:after="240"/>
        <w:rPr>
          <w:color w:val="244061" w:themeColor="accent1" w:themeShade="80"/>
          <w:sz w:val="20"/>
          <w:szCs w:val="20"/>
        </w:rPr>
      </w:pPr>
      <w:r w:rsidRPr="005516DA">
        <w:rPr>
          <w:color w:val="244061" w:themeColor="accent1" w:themeShade="80"/>
          <w:sz w:val="20"/>
          <w:szCs w:val="20"/>
        </w:rPr>
        <w:t xml:space="preserve">it will provide the Services in line with this Legal Services Order; </w:t>
      </w:r>
    </w:p>
    <w:p w14:paraId="3D14F585" w14:textId="4BAA54F5" w:rsidR="00673F0D" w:rsidRPr="005516DA" w:rsidRDefault="00673F0D" w:rsidP="00C46CF2">
      <w:pPr>
        <w:pStyle w:val="ListParagraph"/>
        <w:numPr>
          <w:ilvl w:val="0"/>
          <w:numId w:val="40"/>
        </w:numPr>
        <w:spacing w:after="240"/>
        <w:rPr>
          <w:color w:val="244061" w:themeColor="accent1" w:themeShade="80"/>
          <w:sz w:val="20"/>
          <w:szCs w:val="20"/>
        </w:rPr>
      </w:pPr>
      <w:r w:rsidRPr="005516DA">
        <w:rPr>
          <w:color w:val="244061" w:themeColor="accent1" w:themeShade="80"/>
          <w:sz w:val="20"/>
          <w:szCs w:val="20"/>
        </w:rPr>
        <w:t>Key Personnel required to undertake the work are available to undertake the work</w:t>
      </w:r>
      <w:r w:rsidR="00EF4E52" w:rsidRPr="005516DA">
        <w:rPr>
          <w:color w:val="244061" w:themeColor="accent1" w:themeShade="80"/>
          <w:sz w:val="20"/>
          <w:szCs w:val="20"/>
        </w:rPr>
        <w:t xml:space="preserve"> in </w:t>
      </w:r>
      <w:r w:rsidR="00875F8B" w:rsidRPr="005516DA">
        <w:rPr>
          <w:color w:val="244061" w:themeColor="accent1" w:themeShade="80"/>
          <w:sz w:val="20"/>
          <w:szCs w:val="20"/>
        </w:rPr>
        <w:t>including any outlined timeframes and milestones</w:t>
      </w:r>
      <w:r w:rsidRPr="005516DA">
        <w:rPr>
          <w:color w:val="244061" w:themeColor="accent1" w:themeShade="80"/>
          <w:sz w:val="20"/>
          <w:szCs w:val="20"/>
        </w:rPr>
        <w:t xml:space="preserve">; and </w:t>
      </w:r>
    </w:p>
    <w:p w14:paraId="4F0CA8E4" w14:textId="2C7D1661" w:rsidR="005F4876" w:rsidRPr="005516DA" w:rsidRDefault="00673F0D" w:rsidP="00C46CF2">
      <w:pPr>
        <w:pStyle w:val="ListParagraph"/>
        <w:numPr>
          <w:ilvl w:val="0"/>
          <w:numId w:val="40"/>
        </w:numPr>
        <w:spacing w:after="240"/>
        <w:rPr>
          <w:color w:val="244061" w:themeColor="accent1" w:themeShade="80"/>
          <w:sz w:val="20"/>
          <w:szCs w:val="20"/>
        </w:rPr>
      </w:pPr>
      <w:r w:rsidRPr="005516DA">
        <w:rPr>
          <w:color w:val="244061" w:themeColor="accent1" w:themeShade="80"/>
          <w:sz w:val="20"/>
          <w:szCs w:val="20"/>
        </w:rPr>
        <w:t xml:space="preserve">it </w:t>
      </w:r>
      <w:r w:rsidR="00875F8B" w:rsidRPr="005516DA">
        <w:rPr>
          <w:color w:val="244061" w:themeColor="accent1" w:themeShade="80"/>
          <w:sz w:val="20"/>
          <w:szCs w:val="20"/>
        </w:rPr>
        <w:t xml:space="preserve">(and it's Personnel)have </w:t>
      </w:r>
      <w:r w:rsidR="005F4876" w:rsidRPr="005516DA">
        <w:rPr>
          <w:color w:val="244061" w:themeColor="accent1" w:themeShade="80"/>
          <w:sz w:val="20"/>
          <w:szCs w:val="20"/>
        </w:rPr>
        <w:t xml:space="preserve">no actual, potential, perceived or apparent conflict of interest as defined in the </w:t>
      </w:r>
      <w:r w:rsidR="009563FA" w:rsidRPr="005516DA">
        <w:rPr>
          <w:color w:val="244061" w:themeColor="accent1" w:themeShade="80"/>
          <w:sz w:val="20"/>
          <w:szCs w:val="20"/>
        </w:rPr>
        <w:t xml:space="preserve">Legal Services </w:t>
      </w:r>
      <w:r w:rsidR="00875F8B" w:rsidRPr="005516DA">
        <w:rPr>
          <w:color w:val="244061" w:themeColor="accent1" w:themeShade="80"/>
          <w:sz w:val="20"/>
          <w:szCs w:val="20"/>
        </w:rPr>
        <w:t>Panel Agreement</w:t>
      </w:r>
      <w:r w:rsidR="005F4876" w:rsidRPr="005516DA">
        <w:rPr>
          <w:color w:val="244061" w:themeColor="accent1" w:themeShade="80"/>
          <w:sz w:val="20"/>
          <w:szCs w:val="20"/>
        </w:rPr>
        <w:t xml:space="preserve"> in providing the advice requested.</w:t>
      </w:r>
    </w:p>
    <w:tbl>
      <w:tblPr>
        <w:tblW w:w="0" w:type="auto"/>
        <w:jc w:val="center"/>
        <w:tblLook w:val="0000" w:firstRow="0" w:lastRow="0" w:firstColumn="0" w:lastColumn="0" w:noHBand="0" w:noVBand="0"/>
      </w:tblPr>
      <w:tblGrid>
        <w:gridCol w:w="2552"/>
        <w:gridCol w:w="3118"/>
      </w:tblGrid>
      <w:tr w:rsidR="005F4876" w:rsidRPr="005516DA" w14:paraId="0355063E" w14:textId="77777777" w:rsidTr="00FE7658">
        <w:trPr>
          <w:jc w:val="center"/>
        </w:trPr>
        <w:tc>
          <w:tcPr>
            <w:tcW w:w="2552" w:type="dxa"/>
          </w:tcPr>
          <w:p w14:paraId="33B81A4E" w14:textId="341F0D29" w:rsidR="005F4876" w:rsidRPr="005516DA" w:rsidRDefault="005F4876" w:rsidP="000B2351">
            <w:pPr>
              <w:keepNext/>
              <w:tabs>
                <w:tab w:val="left" w:pos="851"/>
                <w:tab w:val="left" w:pos="1701"/>
                <w:tab w:val="left" w:pos="2552"/>
                <w:tab w:val="left" w:pos="3402"/>
                <w:tab w:val="left" w:pos="4253"/>
              </w:tabs>
              <w:autoSpaceDE w:val="0"/>
              <w:autoSpaceDN w:val="0"/>
              <w:adjustRightInd w:val="0"/>
              <w:spacing w:after="240"/>
              <w:jc w:val="both"/>
              <w:rPr>
                <w:rFonts w:cs="Arial"/>
                <w:color w:val="244061" w:themeColor="accent1" w:themeShade="80"/>
                <w:sz w:val="20"/>
                <w:szCs w:val="20"/>
                <w:lang w:val="en-US"/>
              </w:rPr>
            </w:pPr>
            <w:r w:rsidRPr="005516DA">
              <w:rPr>
                <w:rFonts w:cs="Arial"/>
                <w:color w:val="244061" w:themeColor="accent1" w:themeShade="80"/>
                <w:sz w:val="20"/>
                <w:szCs w:val="20"/>
                <w:lang w:val="en-US"/>
              </w:rPr>
              <w:t>Signed on behalf of the Service Provider by</w:t>
            </w:r>
            <w:r w:rsidR="000B2351" w:rsidRPr="005516DA">
              <w:rPr>
                <w:rFonts w:cs="Arial"/>
                <w:color w:val="244061" w:themeColor="accent1" w:themeShade="80"/>
                <w:sz w:val="20"/>
                <w:szCs w:val="20"/>
                <w:lang w:val="en-US"/>
              </w:rPr>
              <w:t>:</w:t>
            </w:r>
          </w:p>
        </w:tc>
        <w:tc>
          <w:tcPr>
            <w:tcW w:w="3118" w:type="dxa"/>
            <w:tcBorders>
              <w:bottom w:val="single" w:sz="4" w:space="0" w:color="auto"/>
            </w:tcBorders>
          </w:tcPr>
          <w:p w14:paraId="38D5F642" w14:textId="77777777" w:rsidR="005F4876" w:rsidRPr="005516DA" w:rsidRDefault="005F4876" w:rsidP="0098079E">
            <w:pPr>
              <w:tabs>
                <w:tab w:val="left" w:pos="851"/>
                <w:tab w:val="left" w:pos="1701"/>
                <w:tab w:val="left" w:pos="2552"/>
                <w:tab w:val="left" w:pos="3402"/>
                <w:tab w:val="left" w:pos="4253"/>
              </w:tabs>
              <w:autoSpaceDE w:val="0"/>
              <w:autoSpaceDN w:val="0"/>
              <w:adjustRightInd w:val="0"/>
              <w:spacing w:after="240"/>
              <w:jc w:val="both"/>
              <w:rPr>
                <w:rFonts w:cs="Arial"/>
                <w:color w:val="244061" w:themeColor="accent1" w:themeShade="80"/>
                <w:sz w:val="20"/>
                <w:szCs w:val="20"/>
                <w:lang w:val="en-US"/>
              </w:rPr>
            </w:pPr>
          </w:p>
        </w:tc>
      </w:tr>
      <w:tr w:rsidR="005F4876" w:rsidRPr="005516DA" w14:paraId="227D916C" w14:textId="77777777" w:rsidTr="00FE7658">
        <w:trPr>
          <w:jc w:val="center"/>
        </w:trPr>
        <w:tc>
          <w:tcPr>
            <w:tcW w:w="2552" w:type="dxa"/>
          </w:tcPr>
          <w:p w14:paraId="2021495B" w14:textId="6FA8657D" w:rsidR="005F4876" w:rsidRPr="005516DA" w:rsidRDefault="005F4876" w:rsidP="000B2351">
            <w:pPr>
              <w:keepNext/>
              <w:tabs>
                <w:tab w:val="left" w:pos="851"/>
                <w:tab w:val="left" w:pos="1701"/>
                <w:tab w:val="left" w:pos="2552"/>
                <w:tab w:val="left" w:pos="3402"/>
                <w:tab w:val="left" w:pos="4253"/>
              </w:tabs>
              <w:autoSpaceDE w:val="0"/>
              <w:autoSpaceDN w:val="0"/>
              <w:adjustRightInd w:val="0"/>
              <w:spacing w:after="240"/>
              <w:jc w:val="both"/>
              <w:rPr>
                <w:rFonts w:cs="Arial"/>
                <w:color w:val="244061" w:themeColor="accent1" w:themeShade="80"/>
                <w:sz w:val="20"/>
                <w:szCs w:val="20"/>
                <w:lang w:val="en-US"/>
              </w:rPr>
            </w:pPr>
          </w:p>
        </w:tc>
        <w:tc>
          <w:tcPr>
            <w:tcW w:w="3118" w:type="dxa"/>
            <w:tcBorders>
              <w:top w:val="single" w:sz="4" w:space="0" w:color="auto"/>
            </w:tcBorders>
          </w:tcPr>
          <w:p w14:paraId="3807E8DF" w14:textId="2A4A7096" w:rsidR="005F4876" w:rsidRPr="005516DA" w:rsidRDefault="00FE7658" w:rsidP="0098079E">
            <w:pPr>
              <w:tabs>
                <w:tab w:val="left" w:pos="851"/>
                <w:tab w:val="left" w:pos="1701"/>
                <w:tab w:val="left" w:pos="2552"/>
                <w:tab w:val="left" w:pos="3402"/>
                <w:tab w:val="left" w:pos="4253"/>
              </w:tabs>
              <w:autoSpaceDE w:val="0"/>
              <w:autoSpaceDN w:val="0"/>
              <w:adjustRightInd w:val="0"/>
              <w:spacing w:after="240"/>
              <w:jc w:val="both"/>
              <w:rPr>
                <w:rFonts w:cs="Arial"/>
                <w:color w:val="244061" w:themeColor="accent1" w:themeShade="80"/>
                <w:sz w:val="20"/>
                <w:szCs w:val="20"/>
                <w:lang w:val="en-US"/>
              </w:rPr>
            </w:pPr>
            <w:r w:rsidRPr="005516DA">
              <w:rPr>
                <w:rFonts w:cs="Arial"/>
                <w:color w:val="244061" w:themeColor="accent1" w:themeShade="80"/>
                <w:sz w:val="20"/>
                <w:szCs w:val="20"/>
                <w:lang w:val="en-US"/>
              </w:rPr>
              <w:t>Signature:</w:t>
            </w:r>
          </w:p>
        </w:tc>
      </w:tr>
      <w:tr w:rsidR="005F4876" w:rsidRPr="005516DA" w14:paraId="3188683A" w14:textId="77777777" w:rsidTr="00FE7658">
        <w:trPr>
          <w:jc w:val="center"/>
        </w:trPr>
        <w:tc>
          <w:tcPr>
            <w:tcW w:w="2552" w:type="dxa"/>
          </w:tcPr>
          <w:p w14:paraId="4640B0FA" w14:textId="4D740FCF" w:rsidR="005F4876" w:rsidRPr="005516DA" w:rsidRDefault="005F4876" w:rsidP="000B2351">
            <w:pPr>
              <w:keepNext/>
              <w:tabs>
                <w:tab w:val="left" w:pos="851"/>
                <w:tab w:val="left" w:pos="1701"/>
                <w:tab w:val="left" w:pos="2552"/>
                <w:tab w:val="left" w:pos="3402"/>
                <w:tab w:val="left" w:pos="4253"/>
              </w:tabs>
              <w:autoSpaceDE w:val="0"/>
              <w:autoSpaceDN w:val="0"/>
              <w:adjustRightInd w:val="0"/>
              <w:spacing w:after="240"/>
              <w:jc w:val="both"/>
              <w:rPr>
                <w:rFonts w:cs="Arial"/>
                <w:color w:val="244061" w:themeColor="accent1" w:themeShade="80"/>
                <w:sz w:val="20"/>
                <w:szCs w:val="20"/>
                <w:lang w:val="en-US"/>
              </w:rPr>
            </w:pPr>
            <w:r w:rsidRPr="005516DA">
              <w:rPr>
                <w:rFonts w:cs="Arial"/>
                <w:color w:val="244061" w:themeColor="accent1" w:themeShade="80"/>
                <w:sz w:val="20"/>
                <w:szCs w:val="20"/>
                <w:lang w:val="en-US"/>
              </w:rPr>
              <w:t>Name</w:t>
            </w:r>
            <w:r w:rsidR="000B2351" w:rsidRPr="005516DA">
              <w:rPr>
                <w:rFonts w:cs="Arial"/>
                <w:color w:val="244061" w:themeColor="accent1" w:themeShade="80"/>
                <w:sz w:val="20"/>
                <w:szCs w:val="20"/>
                <w:lang w:val="en-US"/>
              </w:rPr>
              <w:t>:</w:t>
            </w:r>
          </w:p>
        </w:tc>
        <w:tc>
          <w:tcPr>
            <w:tcW w:w="3118" w:type="dxa"/>
          </w:tcPr>
          <w:p w14:paraId="3AD2515E" w14:textId="77777777" w:rsidR="005F4876" w:rsidRPr="005516DA" w:rsidRDefault="005F4876" w:rsidP="0098079E">
            <w:pPr>
              <w:tabs>
                <w:tab w:val="left" w:pos="851"/>
                <w:tab w:val="left" w:pos="1701"/>
                <w:tab w:val="left" w:pos="2552"/>
                <w:tab w:val="left" w:pos="3402"/>
                <w:tab w:val="left" w:pos="4253"/>
              </w:tabs>
              <w:autoSpaceDE w:val="0"/>
              <w:autoSpaceDN w:val="0"/>
              <w:adjustRightInd w:val="0"/>
              <w:spacing w:after="240"/>
              <w:jc w:val="both"/>
              <w:rPr>
                <w:rFonts w:cs="Arial"/>
                <w:i/>
                <w:color w:val="244061" w:themeColor="accent1" w:themeShade="80"/>
                <w:sz w:val="20"/>
                <w:szCs w:val="20"/>
                <w:lang w:val="en-US"/>
              </w:rPr>
            </w:pPr>
            <w:r w:rsidRPr="005516DA">
              <w:rPr>
                <w:rFonts w:cs="Arial"/>
                <w:i/>
                <w:color w:val="244061" w:themeColor="accent1" w:themeShade="80"/>
                <w:sz w:val="20"/>
                <w:szCs w:val="20"/>
                <w:lang w:val="en-US"/>
              </w:rPr>
              <w:t>[</w:t>
            </w:r>
            <w:r w:rsidRPr="005516DA">
              <w:rPr>
                <w:rFonts w:cs="Arial"/>
                <w:i/>
                <w:iCs/>
                <w:color w:val="244061" w:themeColor="accent1" w:themeShade="80"/>
                <w:sz w:val="20"/>
                <w:szCs w:val="20"/>
                <w:lang w:val="en-US"/>
              </w:rPr>
              <w:t>Set out full name</w:t>
            </w:r>
            <w:r w:rsidRPr="005516DA">
              <w:rPr>
                <w:rFonts w:cs="Arial"/>
                <w:i/>
                <w:color w:val="244061" w:themeColor="accent1" w:themeShade="80"/>
                <w:sz w:val="20"/>
                <w:szCs w:val="20"/>
                <w:lang w:val="en-US"/>
              </w:rPr>
              <w:t>]</w:t>
            </w:r>
          </w:p>
        </w:tc>
      </w:tr>
      <w:tr w:rsidR="005F4876" w:rsidRPr="005516DA" w14:paraId="45BAB2F5" w14:textId="77777777" w:rsidTr="00FE7658">
        <w:trPr>
          <w:jc w:val="center"/>
        </w:trPr>
        <w:tc>
          <w:tcPr>
            <w:tcW w:w="2552" w:type="dxa"/>
          </w:tcPr>
          <w:p w14:paraId="5913542F" w14:textId="308F95AC" w:rsidR="005F4876" w:rsidRPr="005516DA" w:rsidRDefault="005F4876" w:rsidP="000B2351">
            <w:pPr>
              <w:keepNext/>
              <w:tabs>
                <w:tab w:val="left" w:pos="851"/>
                <w:tab w:val="left" w:pos="1701"/>
                <w:tab w:val="left" w:pos="2552"/>
                <w:tab w:val="left" w:pos="3402"/>
                <w:tab w:val="left" w:pos="4253"/>
              </w:tabs>
              <w:autoSpaceDE w:val="0"/>
              <w:autoSpaceDN w:val="0"/>
              <w:adjustRightInd w:val="0"/>
              <w:spacing w:after="240"/>
              <w:jc w:val="both"/>
              <w:rPr>
                <w:rFonts w:cs="Arial"/>
                <w:color w:val="244061" w:themeColor="accent1" w:themeShade="80"/>
                <w:sz w:val="20"/>
                <w:szCs w:val="20"/>
                <w:lang w:val="en-US"/>
              </w:rPr>
            </w:pPr>
            <w:r w:rsidRPr="005516DA">
              <w:rPr>
                <w:rFonts w:cs="Arial"/>
                <w:color w:val="244061" w:themeColor="accent1" w:themeShade="80"/>
                <w:sz w:val="20"/>
                <w:szCs w:val="20"/>
                <w:lang w:val="en-US"/>
              </w:rPr>
              <w:t>Position</w:t>
            </w:r>
            <w:r w:rsidR="000B2351" w:rsidRPr="005516DA">
              <w:rPr>
                <w:rFonts w:cs="Arial"/>
                <w:color w:val="244061" w:themeColor="accent1" w:themeShade="80"/>
                <w:sz w:val="20"/>
                <w:szCs w:val="20"/>
                <w:lang w:val="en-US"/>
              </w:rPr>
              <w:t>:</w:t>
            </w:r>
          </w:p>
        </w:tc>
        <w:tc>
          <w:tcPr>
            <w:tcW w:w="3118" w:type="dxa"/>
            <w:tcBorders>
              <w:bottom w:val="single" w:sz="4" w:space="0" w:color="auto"/>
            </w:tcBorders>
          </w:tcPr>
          <w:p w14:paraId="5591641E" w14:textId="4796C024" w:rsidR="00FE7658" w:rsidRPr="005516DA" w:rsidRDefault="005F4876" w:rsidP="00FE7658">
            <w:pPr>
              <w:tabs>
                <w:tab w:val="left" w:pos="851"/>
                <w:tab w:val="left" w:pos="1701"/>
                <w:tab w:val="left" w:pos="2552"/>
                <w:tab w:val="left" w:pos="3402"/>
                <w:tab w:val="left" w:pos="4253"/>
              </w:tabs>
              <w:autoSpaceDE w:val="0"/>
              <w:autoSpaceDN w:val="0"/>
              <w:adjustRightInd w:val="0"/>
              <w:spacing w:after="240"/>
              <w:rPr>
                <w:rFonts w:cs="Arial"/>
                <w:i/>
                <w:color w:val="244061" w:themeColor="accent1" w:themeShade="80"/>
                <w:sz w:val="20"/>
                <w:szCs w:val="20"/>
                <w:lang w:val="en-US"/>
              </w:rPr>
            </w:pPr>
            <w:r w:rsidRPr="005516DA">
              <w:rPr>
                <w:rFonts w:cs="Arial"/>
                <w:i/>
                <w:color w:val="244061" w:themeColor="accent1" w:themeShade="80"/>
                <w:sz w:val="20"/>
                <w:szCs w:val="20"/>
                <w:lang w:val="en-US"/>
              </w:rPr>
              <w:t>[</w:t>
            </w:r>
            <w:r w:rsidRPr="005516DA">
              <w:rPr>
                <w:rFonts w:cs="Arial"/>
                <w:i/>
                <w:iCs/>
                <w:color w:val="244061" w:themeColor="accent1" w:themeShade="80"/>
                <w:sz w:val="20"/>
                <w:szCs w:val="20"/>
                <w:lang w:val="en-US"/>
              </w:rPr>
              <w:t>Set out position</w:t>
            </w:r>
            <w:r w:rsidR="00FE7658">
              <w:rPr>
                <w:rFonts w:cs="Arial"/>
                <w:i/>
                <w:iCs/>
                <w:color w:val="244061" w:themeColor="accent1" w:themeShade="80"/>
                <w:sz w:val="20"/>
                <w:szCs w:val="20"/>
                <w:lang w:val="en-US"/>
              </w:rPr>
              <w:t>/</w:t>
            </w:r>
            <w:r w:rsidRPr="005516DA">
              <w:rPr>
                <w:rFonts w:cs="Arial"/>
                <w:i/>
                <w:iCs/>
                <w:color w:val="244061" w:themeColor="accent1" w:themeShade="80"/>
                <w:sz w:val="20"/>
                <w:szCs w:val="20"/>
                <w:lang w:val="en-US"/>
              </w:rPr>
              <w:t>title</w:t>
            </w:r>
            <w:r w:rsidRPr="005516DA">
              <w:rPr>
                <w:rFonts w:cs="Arial"/>
                <w:i/>
                <w:color w:val="244061" w:themeColor="accent1" w:themeShade="80"/>
                <w:sz w:val="20"/>
                <w:szCs w:val="20"/>
                <w:lang w:val="en-US"/>
              </w:rPr>
              <w:t>]</w:t>
            </w:r>
            <w:r w:rsidR="00FE7658">
              <w:rPr>
                <w:rFonts w:cs="Arial"/>
                <w:i/>
                <w:color w:val="244061" w:themeColor="accent1" w:themeShade="80"/>
                <w:sz w:val="20"/>
                <w:szCs w:val="20"/>
                <w:lang w:val="en-US"/>
              </w:rPr>
              <w:br/>
            </w:r>
          </w:p>
        </w:tc>
      </w:tr>
      <w:tr w:rsidR="005516DA" w:rsidRPr="005516DA" w14:paraId="17E37ADA" w14:textId="77777777" w:rsidTr="00FE7658">
        <w:trPr>
          <w:jc w:val="center"/>
        </w:trPr>
        <w:tc>
          <w:tcPr>
            <w:tcW w:w="2552" w:type="dxa"/>
          </w:tcPr>
          <w:p w14:paraId="621D4FB8" w14:textId="5088375C" w:rsidR="005516DA" w:rsidRPr="005516DA" w:rsidRDefault="005516DA" w:rsidP="000B2351">
            <w:pPr>
              <w:keepNext/>
              <w:tabs>
                <w:tab w:val="left" w:pos="851"/>
                <w:tab w:val="left" w:pos="1701"/>
                <w:tab w:val="left" w:pos="2552"/>
                <w:tab w:val="left" w:pos="3402"/>
                <w:tab w:val="left" w:pos="4253"/>
              </w:tabs>
              <w:autoSpaceDE w:val="0"/>
              <w:autoSpaceDN w:val="0"/>
              <w:adjustRightInd w:val="0"/>
              <w:spacing w:after="240"/>
              <w:jc w:val="both"/>
              <w:rPr>
                <w:rFonts w:cs="Arial"/>
                <w:color w:val="244061" w:themeColor="accent1" w:themeShade="80"/>
                <w:sz w:val="20"/>
                <w:szCs w:val="20"/>
                <w:lang w:val="en-US"/>
              </w:rPr>
            </w:pPr>
            <w:r>
              <w:rPr>
                <w:rFonts w:cs="Arial"/>
                <w:color w:val="244061" w:themeColor="accent1" w:themeShade="80"/>
                <w:sz w:val="20"/>
                <w:szCs w:val="20"/>
                <w:lang w:val="en-US"/>
              </w:rPr>
              <w:t>Date</w:t>
            </w:r>
          </w:p>
        </w:tc>
        <w:tc>
          <w:tcPr>
            <w:tcW w:w="3118" w:type="dxa"/>
            <w:tcBorders>
              <w:top w:val="single" w:sz="4" w:space="0" w:color="auto"/>
            </w:tcBorders>
          </w:tcPr>
          <w:p w14:paraId="19882AED" w14:textId="77777777" w:rsidR="005516DA" w:rsidRPr="005516DA" w:rsidRDefault="005516DA" w:rsidP="0098079E">
            <w:pPr>
              <w:tabs>
                <w:tab w:val="left" w:pos="851"/>
                <w:tab w:val="left" w:pos="1701"/>
                <w:tab w:val="left" w:pos="2552"/>
                <w:tab w:val="left" w:pos="3402"/>
                <w:tab w:val="left" w:pos="4253"/>
              </w:tabs>
              <w:autoSpaceDE w:val="0"/>
              <w:autoSpaceDN w:val="0"/>
              <w:adjustRightInd w:val="0"/>
              <w:spacing w:after="240"/>
              <w:jc w:val="both"/>
              <w:rPr>
                <w:rFonts w:cs="Arial"/>
                <w:i/>
                <w:color w:val="244061" w:themeColor="accent1" w:themeShade="80"/>
                <w:sz w:val="20"/>
                <w:szCs w:val="20"/>
                <w:lang w:val="en-US"/>
              </w:rPr>
            </w:pPr>
          </w:p>
        </w:tc>
      </w:tr>
    </w:tbl>
    <w:p w14:paraId="7D43EFE0" w14:textId="00EBD1B6" w:rsidR="00AC09BE" w:rsidRPr="00AC09BE" w:rsidRDefault="00FE7658" w:rsidP="00AC09BE">
      <w:pPr>
        <w:spacing w:after="240"/>
      </w:pPr>
      <w:r>
        <w:rPr>
          <w:color w:val="244061" w:themeColor="accent1" w:themeShade="80"/>
          <w:sz w:val="20"/>
          <w:szCs w:val="20"/>
        </w:rPr>
        <w:br/>
      </w:r>
      <w:r w:rsidR="005F4876" w:rsidRPr="005516DA">
        <w:rPr>
          <w:color w:val="244061" w:themeColor="accent1" w:themeShade="80"/>
          <w:sz w:val="20"/>
          <w:szCs w:val="20"/>
        </w:rPr>
        <w:t>Please e</w:t>
      </w:r>
      <w:r w:rsidR="009114B6">
        <w:rPr>
          <w:color w:val="244061" w:themeColor="accent1" w:themeShade="80"/>
          <w:sz w:val="20"/>
          <w:szCs w:val="20"/>
        </w:rPr>
        <w:noBreakHyphen/>
      </w:r>
      <w:r w:rsidR="005F4876" w:rsidRPr="005516DA">
        <w:rPr>
          <w:color w:val="244061" w:themeColor="accent1" w:themeShade="80"/>
          <w:sz w:val="20"/>
          <w:szCs w:val="20"/>
        </w:rPr>
        <w:t>mail acknowledgement to the Client's Representative quoting the corresponding Legal Service Order</w:t>
      </w:r>
      <w:r w:rsidR="005516DA">
        <w:rPr>
          <w:color w:val="244061" w:themeColor="accent1" w:themeShade="80"/>
          <w:sz w:val="20"/>
          <w:szCs w:val="20"/>
        </w:rPr>
        <w:t xml:space="preserve"> /</w:t>
      </w:r>
      <w:r w:rsidR="005F4876" w:rsidRPr="005516DA">
        <w:rPr>
          <w:color w:val="244061" w:themeColor="accent1" w:themeShade="80"/>
          <w:sz w:val="20"/>
          <w:szCs w:val="20"/>
        </w:rPr>
        <w:t xml:space="preserve"> Client Reference Number</w:t>
      </w:r>
      <w:r w:rsidR="005516DA">
        <w:rPr>
          <w:color w:val="244061" w:themeColor="accent1" w:themeShade="80"/>
          <w:sz w:val="20"/>
          <w:szCs w:val="20"/>
        </w:rPr>
        <w:t>/s</w:t>
      </w:r>
      <w:r w:rsidR="005F4876" w:rsidRPr="005516DA">
        <w:rPr>
          <w:color w:val="244061" w:themeColor="accent1" w:themeShade="80"/>
          <w:sz w:val="20"/>
          <w:szCs w:val="20"/>
        </w:rPr>
        <w:t>.</w:t>
      </w:r>
    </w:p>
    <w:p w14:paraId="36DBFB7C" w14:textId="77777777" w:rsidR="00AC09BE" w:rsidRPr="00AC09BE" w:rsidRDefault="00AC09BE" w:rsidP="00AC09BE">
      <w:pPr>
        <w:spacing w:after="240"/>
        <w:sectPr w:rsidR="00AC09BE" w:rsidRPr="00AC09BE" w:rsidSect="0094317E">
          <w:headerReference w:type="default" r:id="rId62"/>
          <w:pgSz w:w="11907" w:h="16840" w:code="9"/>
          <w:pgMar w:top="851" w:right="1134" w:bottom="851" w:left="1701" w:header="624" w:footer="397" w:gutter="0"/>
          <w:cols w:space="708"/>
          <w:docGrid w:linePitch="360"/>
        </w:sectPr>
      </w:pPr>
    </w:p>
    <w:p w14:paraId="304B8EAD" w14:textId="3E6F4DCB" w:rsidR="00AC09BE" w:rsidRPr="00AC09BE" w:rsidRDefault="00AC09BE" w:rsidP="006B4993">
      <w:pPr>
        <w:pStyle w:val="Attachment"/>
      </w:pPr>
      <w:bookmarkStart w:id="744" w:name="_Ref413313475"/>
      <w:bookmarkStart w:id="745" w:name="_Ref413315704"/>
      <w:bookmarkStart w:id="746" w:name="_Toc137209102"/>
      <w:r w:rsidRPr="00AC09BE">
        <w:lastRenderedPageBreak/>
        <w:t>Key Personnel</w:t>
      </w:r>
      <w:bookmarkEnd w:id="744"/>
      <w:bookmarkEnd w:id="745"/>
      <w:bookmarkEnd w:id="746"/>
    </w:p>
    <w:p w14:paraId="5E4B234C" w14:textId="77777777" w:rsidR="00AC09BE" w:rsidRPr="00AC09BE" w:rsidRDefault="00AC09BE" w:rsidP="00AC09BE">
      <w:pPr>
        <w:spacing w:after="240"/>
      </w:pPr>
      <w:r w:rsidRPr="00AC09BE">
        <w:t>Key Personnel include Partners</w:t>
      </w:r>
      <w:r w:rsidR="001353B3">
        <w:t>, Special Counsel</w:t>
      </w:r>
      <w:r w:rsidRPr="00AC09BE">
        <w:t xml:space="preserve"> and Senior Associates </w:t>
      </w:r>
      <w:r w:rsidR="001353B3">
        <w:t xml:space="preserve">(or equivalent) </w:t>
      </w:r>
      <w:r w:rsidRPr="00AC09BE">
        <w:t>only</w:t>
      </w:r>
      <w:r w:rsidR="00C075C7">
        <w:t>.</w:t>
      </w:r>
    </w:p>
    <w:p w14:paraId="03960FE0" w14:textId="77777777" w:rsidR="00AC09BE" w:rsidRPr="00AC09BE" w:rsidRDefault="00AC09BE" w:rsidP="00AC09BE">
      <w:pPr>
        <w:spacing w:after="240"/>
      </w:pPr>
      <w:r w:rsidRPr="00AC09BE">
        <w:t xml:space="preserve">Where the Service Provider is appointed as a member </w:t>
      </w:r>
      <w:r w:rsidR="00C075C7">
        <w:t xml:space="preserve">for </w:t>
      </w:r>
      <w:r w:rsidRPr="00AC09BE">
        <w:t xml:space="preserve">one or more </w:t>
      </w:r>
      <w:r w:rsidR="00C075C7">
        <w:t xml:space="preserve">Area of Law </w:t>
      </w:r>
      <w:r w:rsidR="007B5E19">
        <w:t>then Key Personnel must be specified separately below for each</w:t>
      </w:r>
      <w:r w:rsidR="00C075C7">
        <w:t xml:space="preserve"> Area of Law</w:t>
      </w:r>
      <w:r w:rsidR="007B5E19">
        <w:t>, if applicable.</w:t>
      </w:r>
    </w:p>
    <w:p w14:paraId="2EEBC21E" w14:textId="1EDD35A3" w:rsidR="00AC09BE" w:rsidRDefault="00AC09BE" w:rsidP="00AC09BE">
      <w:pPr>
        <w:spacing w:after="240"/>
      </w:pPr>
      <w:r w:rsidRPr="00AC09BE">
        <w:t>Where the same person is a member of the Key Personnel for more than one</w:t>
      </w:r>
      <w:r w:rsidR="00C075C7">
        <w:t xml:space="preserve"> Area of Law</w:t>
      </w:r>
      <w:r w:rsidRPr="00AC09BE">
        <w:t>, that person’s name must be included for each relevant</w:t>
      </w:r>
      <w:r w:rsidR="00C075C7">
        <w:t xml:space="preserve"> Area of Law</w:t>
      </w:r>
      <w:r w:rsidRPr="00AC09BE">
        <w:t xml:space="preserve">.  </w:t>
      </w:r>
    </w:p>
    <w:p w14:paraId="275F5E2C" w14:textId="7669B38F" w:rsidR="004517E6" w:rsidRDefault="004517E6" w:rsidP="00AC09BE">
      <w:pPr>
        <w:spacing w:after="240"/>
      </w:pPr>
      <w:r>
        <w:t>Specialisation should detail any qualifications or accreditations Personnel or the Service Provider have as related to the Area of Law</w:t>
      </w:r>
      <w:r w:rsidR="00C55854">
        <w:t xml:space="preserve"> the Service Provider has been appointed for. </w:t>
      </w:r>
      <w:r>
        <w:t xml:space="preserve"> </w:t>
      </w:r>
    </w:p>
    <w:p w14:paraId="7CE92C22" w14:textId="7F11B0AB" w:rsidR="00C55854" w:rsidRPr="00630127" w:rsidRDefault="00C55854" w:rsidP="000B2351">
      <w:pPr>
        <w:keepNext/>
        <w:spacing w:after="240"/>
        <w:rPr>
          <w:b/>
        </w:rPr>
      </w:pPr>
      <w:r w:rsidRPr="00630127">
        <w:rPr>
          <w:b/>
        </w:rPr>
        <w:t>On the Commencement Date, the Service Provider's Key Personnel are as follows</w:t>
      </w:r>
      <w:r w:rsidR="000B2351" w:rsidRPr="00630127">
        <w:rPr>
          <w:b/>
        </w:rPr>
        <w:t>:</w:t>
      </w:r>
      <w:r w:rsidRPr="00630127">
        <w:rPr>
          <w:b/>
        </w:rPr>
        <w:t xml:space="preserve"> </w:t>
      </w:r>
    </w:p>
    <w:tbl>
      <w:tblPr>
        <w:tblStyle w:val="TableGrid"/>
        <w:tblW w:w="5000" w:type="pct"/>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4531"/>
        <w:gridCol w:w="4531"/>
      </w:tblGrid>
      <w:tr w:rsidR="00C92A27" w:rsidRPr="00C075C7" w14:paraId="19EA13C2" w14:textId="77777777" w:rsidTr="00AD2103">
        <w:trPr>
          <w:tblHeader/>
        </w:trPr>
        <w:tc>
          <w:tcPr>
            <w:tcW w:w="5000" w:type="pct"/>
            <w:gridSpan w:val="2"/>
            <w:tcBorders>
              <w:bottom w:val="single" w:sz="4" w:space="0" w:color="215868" w:themeColor="accent5" w:themeShade="80"/>
            </w:tcBorders>
            <w:shd w:val="clear" w:color="auto" w:fill="1F497D" w:themeFill="text2"/>
            <w:vAlign w:val="center"/>
          </w:tcPr>
          <w:p w14:paraId="2EFC237C" w14:textId="00E144EE" w:rsidR="00C92A27" w:rsidRPr="00F57511" w:rsidRDefault="00C92A27" w:rsidP="00816213">
            <w:pPr>
              <w:spacing w:before="120" w:after="120"/>
              <w:jc w:val="center"/>
              <w:rPr>
                <w:b/>
                <w:color w:val="FFFFFF" w:themeColor="background1"/>
              </w:rPr>
            </w:pPr>
            <w:r>
              <w:rPr>
                <w:b/>
                <w:color w:val="FFFFFF" w:themeColor="background1"/>
              </w:rPr>
              <w:t xml:space="preserve">Administrative Law </w:t>
            </w:r>
          </w:p>
        </w:tc>
      </w:tr>
      <w:tr w:rsidR="00C92A27" w:rsidRPr="00C075C7" w14:paraId="6CEF0EA2" w14:textId="0139742E" w:rsidTr="00AD2103">
        <w:trPr>
          <w:tblHeader/>
        </w:trPr>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shd w:val="clear" w:color="auto" w:fill="215868" w:themeFill="accent5" w:themeFillShade="80"/>
            <w:vAlign w:val="center"/>
          </w:tcPr>
          <w:p w14:paraId="24F88410" w14:textId="77777777" w:rsidR="00C92A27" w:rsidRPr="00F57511" w:rsidRDefault="00C92A27" w:rsidP="00816213">
            <w:pPr>
              <w:spacing w:before="120" w:after="120"/>
              <w:jc w:val="center"/>
              <w:rPr>
                <w:b/>
                <w:color w:val="FFFFFF" w:themeColor="background1"/>
              </w:rPr>
            </w:pPr>
            <w:r w:rsidRPr="00F57511">
              <w:rPr>
                <w:b/>
                <w:color w:val="FFFFFF" w:themeColor="background1"/>
              </w:rPr>
              <w:t>Key Personnel</w:t>
            </w:r>
          </w:p>
        </w:tc>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shd w:val="clear" w:color="auto" w:fill="215868" w:themeFill="accent5" w:themeFillShade="80"/>
            <w:vAlign w:val="center"/>
          </w:tcPr>
          <w:p w14:paraId="142AAD6E" w14:textId="2620B4D8" w:rsidR="00C92A27" w:rsidRPr="00F57511" w:rsidRDefault="00C92A27" w:rsidP="00816213">
            <w:pPr>
              <w:spacing w:before="120" w:after="120"/>
              <w:jc w:val="center"/>
              <w:rPr>
                <w:b/>
                <w:color w:val="FFFFFF" w:themeColor="background1"/>
              </w:rPr>
            </w:pPr>
            <w:r w:rsidRPr="00F57511">
              <w:rPr>
                <w:b/>
                <w:color w:val="FFFFFF" w:themeColor="background1"/>
              </w:rPr>
              <w:t>Specialisation</w:t>
            </w:r>
          </w:p>
        </w:tc>
      </w:tr>
      <w:tr w:rsidR="00C92A27" w14:paraId="736612E7" w14:textId="444C0896" w:rsidTr="00AD2103">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tcPr>
          <w:p w14:paraId="6095F1B2" w14:textId="5E01737F" w:rsidR="00C92A27" w:rsidRPr="00C92A27" w:rsidRDefault="00C92A27" w:rsidP="00C92A27">
            <w:pPr>
              <w:pStyle w:val="VGSOListBul"/>
              <w:numPr>
                <w:ilvl w:val="0"/>
                <w:numId w:val="0"/>
              </w:numPr>
              <w:spacing w:before="60" w:after="60"/>
            </w:pPr>
          </w:p>
        </w:tc>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tcPr>
          <w:p w14:paraId="33F24D9A" w14:textId="77777777" w:rsidR="00C92A27" w:rsidRPr="00C92A27" w:rsidRDefault="00C92A27" w:rsidP="00C92A27">
            <w:pPr>
              <w:pStyle w:val="VGSOListBul"/>
              <w:numPr>
                <w:ilvl w:val="0"/>
                <w:numId w:val="0"/>
              </w:numPr>
              <w:spacing w:before="60" w:after="60"/>
            </w:pPr>
          </w:p>
        </w:tc>
      </w:tr>
      <w:tr w:rsidR="00C92A27" w14:paraId="58A93AFE" w14:textId="7197ECB3" w:rsidTr="00AD2103">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tcPr>
          <w:p w14:paraId="5B5EA33D" w14:textId="5FFAC7B2" w:rsidR="00C92A27" w:rsidRPr="00C92A27" w:rsidRDefault="00C92A27" w:rsidP="00C92A27">
            <w:pPr>
              <w:pStyle w:val="VGSOListBul"/>
              <w:numPr>
                <w:ilvl w:val="0"/>
                <w:numId w:val="0"/>
              </w:numPr>
              <w:spacing w:before="60" w:after="60"/>
            </w:pPr>
          </w:p>
        </w:tc>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tcPr>
          <w:p w14:paraId="6C609479" w14:textId="77777777" w:rsidR="00C92A27" w:rsidRPr="00C92A27" w:rsidRDefault="00C92A27" w:rsidP="00C92A27">
            <w:pPr>
              <w:pStyle w:val="VGSOListBul"/>
              <w:numPr>
                <w:ilvl w:val="0"/>
                <w:numId w:val="0"/>
              </w:numPr>
              <w:spacing w:before="60" w:after="60"/>
            </w:pPr>
          </w:p>
        </w:tc>
      </w:tr>
      <w:tr w:rsidR="00C92A27" w14:paraId="4911C117" w14:textId="502CD320" w:rsidTr="00AD2103">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tcPr>
          <w:p w14:paraId="79BC54E5" w14:textId="5424E603" w:rsidR="00C92A27" w:rsidRPr="00C92A27" w:rsidRDefault="00C92A27" w:rsidP="00C92A27">
            <w:pPr>
              <w:pStyle w:val="VGSOListBul"/>
              <w:numPr>
                <w:ilvl w:val="0"/>
                <w:numId w:val="0"/>
              </w:numPr>
              <w:spacing w:before="60" w:after="60"/>
            </w:pPr>
          </w:p>
        </w:tc>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tcPr>
          <w:p w14:paraId="62AC657D" w14:textId="77777777" w:rsidR="00C92A27" w:rsidRPr="00C92A27" w:rsidRDefault="00C92A27" w:rsidP="00C92A27">
            <w:pPr>
              <w:pStyle w:val="VGSOListBul"/>
              <w:numPr>
                <w:ilvl w:val="0"/>
                <w:numId w:val="0"/>
              </w:numPr>
              <w:spacing w:before="60" w:after="60"/>
            </w:pPr>
          </w:p>
        </w:tc>
      </w:tr>
      <w:tr w:rsidR="00C92A27" w14:paraId="479B2C28" w14:textId="0ABE57B6" w:rsidTr="00AD2103">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tcPr>
          <w:p w14:paraId="52B3679F" w14:textId="5216627E" w:rsidR="00C92A27" w:rsidRPr="00C92A27" w:rsidRDefault="00C92A27" w:rsidP="00C92A27">
            <w:pPr>
              <w:pStyle w:val="VGSOListBul"/>
              <w:numPr>
                <w:ilvl w:val="0"/>
                <w:numId w:val="0"/>
              </w:numPr>
              <w:spacing w:before="60" w:after="60"/>
            </w:pPr>
          </w:p>
        </w:tc>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tcPr>
          <w:p w14:paraId="433798CA" w14:textId="77777777" w:rsidR="00C92A27" w:rsidRPr="00C92A27" w:rsidRDefault="00C92A27" w:rsidP="00C92A27">
            <w:pPr>
              <w:pStyle w:val="VGSOListBul"/>
              <w:numPr>
                <w:ilvl w:val="0"/>
                <w:numId w:val="0"/>
              </w:numPr>
              <w:spacing w:before="60" w:after="60"/>
            </w:pPr>
          </w:p>
        </w:tc>
      </w:tr>
      <w:tr w:rsidR="00C92A27" w14:paraId="0F14EDBC" w14:textId="46ED55A6" w:rsidTr="00AD2103">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tcPr>
          <w:p w14:paraId="4328CB88" w14:textId="4531A47F" w:rsidR="00C92A27" w:rsidRPr="00C92A27" w:rsidRDefault="00C92A27" w:rsidP="00C92A27">
            <w:pPr>
              <w:pStyle w:val="VGSOListBul"/>
              <w:numPr>
                <w:ilvl w:val="0"/>
                <w:numId w:val="0"/>
              </w:numPr>
              <w:spacing w:before="60" w:after="60"/>
            </w:pPr>
          </w:p>
        </w:tc>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tcPr>
          <w:p w14:paraId="19FB9A19" w14:textId="2808D51D" w:rsidR="00C92A27" w:rsidRPr="00C92A27" w:rsidRDefault="00C92A27" w:rsidP="00C92A27">
            <w:pPr>
              <w:pStyle w:val="VGSOListBul"/>
              <w:numPr>
                <w:ilvl w:val="0"/>
                <w:numId w:val="0"/>
              </w:numPr>
              <w:spacing w:before="60" w:after="60"/>
            </w:pPr>
          </w:p>
        </w:tc>
      </w:tr>
    </w:tbl>
    <w:p w14:paraId="30F10A28" w14:textId="166C1389" w:rsidR="00AC09BE" w:rsidRDefault="00AC09BE" w:rsidP="00AC09BE">
      <w:pPr>
        <w:spacing w:after="240"/>
      </w:pPr>
    </w:p>
    <w:tbl>
      <w:tblPr>
        <w:tblStyle w:val="TableGrid"/>
        <w:tblW w:w="5000" w:type="pct"/>
        <w:tblLook w:val="04A0" w:firstRow="1" w:lastRow="0" w:firstColumn="1" w:lastColumn="0" w:noHBand="0" w:noVBand="1"/>
      </w:tblPr>
      <w:tblGrid>
        <w:gridCol w:w="4531"/>
        <w:gridCol w:w="4531"/>
      </w:tblGrid>
      <w:tr w:rsidR="00C92A27" w:rsidRPr="00C075C7" w14:paraId="7B3709FA" w14:textId="77777777" w:rsidTr="00AD2103">
        <w:trPr>
          <w:tblHeader/>
        </w:trPr>
        <w:tc>
          <w:tcPr>
            <w:tcW w:w="5000" w:type="pct"/>
            <w:gridSpan w:val="2"/>
            <w:tcBorders>
              <w:bottom w:val="single" w:sz="4" w:space="0" w:color="215868" w:themeColor="accent5" w:themeShade="80"/>
            </w:tcBorders>
            <w:shd w:val="clear" w:color="auto" w:fill="1F497D" w:themeFill="text2"/>
            <w:vAlign w:val="center"/>
          </w:tcPr>
          <w:p w14:paraId="631A18D2" w14:textId="551893A7" w:rsidR="00C92A27" w:rsidRPr="00F57511" w:rsidRDefault="00C92A27" w:rsidP="00816213">
            <w:pPr>
              <w:spacing w:before="120" w:after="120"/>
              <w:jc w:val="center"/>
              <w:rPr>
                <w:b/>
                <w:color w:val="FFFFFF" w:themeColor="background1"/>
              </w:rPr>
            </w:pPr>
            <w:r w:rsidRPr="00C92A27">
              <w:rPr>
                <w:b/>
                <w:color w:val="FFFFFF" w:themeColor="background1"/>
              </w:rPr>
              <w:t>Employment, Industrial R</w:t>
            </w:r>
            <w:r>
              <w:rPr>
                <w:b/>
                <w:color w:val="FFFFFF" w:themeColor="background1"/>
              </w:rPr>
              <w:t xml:space="preserve">elations and Equal Opportunity </w:t>
            </w:r>
          </w:p>
        </w:tc>
      </w:tr>
      <w:tr w:rsidR="00C92A27" w:rsidRPr="00C075C7" w14:paraId="1CC495D7" w14:textId="77777777" w:rsidTr="00AD2103">
        <w:trPr>
          <w:tblHeader/>
        </w:trPr>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shd w:val="clear" w:color="auto" w:fill="215868" w:themeFill="accent5" w:themeFillShade="80"/>
            <w:vAlign w:val="center"/>
          </w:tcPr>
          <w:p w14:paraId="0986A5EC" w14:textId="77777777" w:rsidR="00C92A27" w:rsidRPr="00F57511" w:rsidRDefault="00C92A27" w:rsidP="00816213">
            <w:pPr>
              <w:spacing w:before="120" w:after="120"/>
              <w:jc w:val="center"/>
              <w:rPr>
                <w:b/>
                <w:color w:val="FFFFFF" w:themeColor="background1"/>
              </w:rPr>
            </w:pPr>
            <w:r w:rsidRPr="00F57511">
              <w:rPr>
                <w:b/>
                <w:color w:val="FFFFFF" w:themeColor="background1"/>
              </w:rPr>
              <w:t>Key Personnel</w:t>
            </w:r>
          </w:p>
        </w:tc>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shd w:val="clear" w:color="auto" w:fill="215868" w:themeFill="accent5" w:themeFillShade="80"/>
            <w:vAlign w:val="center"/>
          </w:tcPr>
          <w:p w14:paraId="0D980A02" w14:textId="77777777" w:rsidR="00C92A27" w:rsidRPr="00F57511" w:rsidRDefault="00C92A27" w:rsidP="00816213">
            <w:pPr>
              <w:spacing w:before="120" w:after="120"/>
              <w:jc w:val="center"/>
              <w:rPr>
                <w:b/>
                <w:color w:val="FFFFFF" w:themeColor="background1"/>
              </w:rPr>
            </w:pPr>
            <w:r w:rsidRPr="00F57511">
              <w:rPr>
                <w:b/>
                <w:color w:val="FFFFFF" w:themeColor="background1"/>
              </w:rPr>
              <w:t>Specialisation</w:t>
            </w:r>
          </w:p>
        </w:tc>
      </w:tr>
      <w:tr w:rsidR="00C92A27" w14:paraId="0569552A" w14:textId="77777777" w:rsidTr="00AD2103">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tcPr>
          <w:p w14:paraId="3CB52BE7" w14:textId="77777777" w:rsidR="00C92A27" w:rsidRPr="00C92A27" w:rsidRDefault="00C92A27" w:rsidP="004721F9">
            <w:pPr>
              <w:pStyle w:val="VGSOListBul"/>
              <w:numPr>
                <w:ilvl w:val="0"/>
                <w:numId w:val="0"/>
              </w:numPr>
              <w:spacing w:before="60" w:after="60"/>
            </w:pPr>
          </w:p>
        </w:tc>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tcPr>
          <w:p w14:paraId="0D620BBF" w14:textId="77777777" w:rsidR="00C92A27" w:rsidRPr="00C92A27" w:rsidRDefault="00C92A27" w:rsidP="004721F9">
            <w:pPr>
              <w:pStyle w:val="VGSOListBul"/>
              <w:numPr>
                <w:ilvl w:val="0"/>
                <w:numId w:val="0"/>
              </w:numPr>
              <w:spacing w:before="60" w:after="60"/>
            </w:pPr>
          </w:p>
        </w:tc>
      </w:tr>
      <w:tr w:rsidR="00C92A27" w14:paraId="1F7545D7" w14:textId="77777777" w:rsidTr="00AD2103">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tcPr>
          <w:p w14:paraId="34F4D745" w14:textId="77777777" w:rsidR="00C92A27" w:rsidRPr="00C92A27" w:rsidRDefault="00C92A27" w:rsidP="004721F9">
            <w:pPr>
              <w:pStyle w:val="VGSOListBul"/>
              <w:numPr>
                <w:ilvl w:val="0"/>
                <w:numId w:val="0"/>
              </w:numPr>
              <w:spacing w:before="60" w:after="60"/>
            </w:pPr>
          </w:p>
        </w:tc>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tcPr>
          <w:p w14:paraId="2FF32F95" w14:textId="77777777" w:rsidR="00C92A27" w:rsidRPr="00C92A27" w:rsidRDefault="00C92A27" w:rsidP="004721F9">
            <w:pPr>
              <w:pStyle w:val="VGSOListBul"/>
              <w:numPr>
                <w:ilvl w:val="0"/>
                <w:numId w:val="0"/>
              </w:numPr>
              <w:spacing w:before="60" w:after="60"/>
            </w:pPr>
          </w:p>
        </w:tc>
      </w:tr>
      <w:tr w:rsidR="00C92A27" w14:paraId="11019DC7" w14:textId="77777777" w:rsidTr="00AD2103">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tcPr>
          <w:p w14:paraId="7105135B" w14:textId="77777777" w:rsidR="00C92A27" w:rsidRPr="00C92A27" w:rsidRDefault="00C92A27" w:rsidP="004721F9">
            <w:pPr>
              <w:pStyle w:val="VGSOListBul"/>
              <w:numPr>
                <w:ilvl w:val="0"/>
                <w:numId w:val="0"/>
              </w:numPr>
              <w:spacing w:before="60" w:after="60"/>
            </w:pPr>
          </w:p>
        </w:tc>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tcPr>
          <w:p w14:paraId="6AC48A7C" w14:textId="77777777" w:rsidR="00C92A27" w:rsidRPr="00C92A27" w:rsidRDefault="00C92A27" w:rsidP="004721F9">
            <w:pPr>
              <w:pStyle w:val="VGSOListBul"/>
              <w:numPr>
                <w:ilvl w:val="0"/>
                <w:numId w:val="0"/>
              </w:numPr>
              <w:spacing w:before="60" w:after="60"/>
            </w:pPr>
          </w:p>
        </w:tc>
      </w:tr>
      <w:tr w:rsidR="00C92A27" w14:paraId="190BB4CE" w14:textId="77777777" w:rsidTr="00AD2103">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tcPr>
          <w:p w14:paraId="060E8FF9" w14:textId="77777777" w:rsidR="00C92A27" w:rsidRPr="00C92A27" w:rsidRDefault="00C92A27" w:rsidP="004721F9">
            <w:pPr>
              <w:pStyle w:val="VGSOListBul"/>
              <w:numPr>
                <w:ilvl w:val="0"/>
                <w:numId w:val="0"/>
              </w:numPr>
              <w:spacing w:before="60" w:after="60"/>
            </w:pPr>
          </w:p>
        </w:tc>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tcPr>
          <w:p w14:paraId="77B5EB2A" w14:textId="77777777" w:rsidR="00C92A27" w:rsidRPr="00C92A27" w:rsidRDefault="00C92A27" w:rsidP="004721F9">
            <w:pPr>
              <w:pStyle w:val="VGSOListBul"/>
              <w:numPr>
                <w:ilvl w:val="0"/>
                <w:numId w:val="0"/>
              </w:numPr>
              <w:spacing w:before="60" w:after="60"/>
            </w:pPr>
          </w:p>
        </w:tc>
      </w:tr>
      <w:tr w:rsidR="00C92A27" w14:paraId="2D3F65C7" w14:textId="77777777" w:rsidTr="00AD2103">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tcPr>
          <w:p w14:paraId="7123F0C4" w14:textId="77777777" w:rsidR="00C92A27" w:rsidRPr="00C92A27" w:rsidRDefault="00C92A27" w:rsidP="004721F9">
            <w:pPr>
              <w:pStyle w:val="VGSOListBul"/>
              <w:numPr>
                <w:ilvl w:val="0"/>
                <w:numId w:val="0"/>
              </w:numPr>
              <w:spacing w:before="60" w:after="60"/>
            </w:pPr>
          </w:p>
        </w:tc>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tcPr>
          <w:p w14:paraId="0AD8764F" w14:textId="77777777" w:rsidR="00C92A27" w:rsidRPr="00C92A27" w:rsidRDefault="00C92A27" w:rsidP="004721F9">
            <w:pPr>
              <w:pStyle w:val="VGSOListBul"/>
              <w:numPr>
                <w:ilvl w:val="0"/>
                <w:numId w:val="0"/>
              </w:numPr>
              <w:spacing w:before="60" w:after="60"/>
            </w:pPr>
          </w:p>
        </w:tc>
      </w:tr>
    </w:tbl>
    <w:p w14:paraId="4B3639EC" w14:textId="77777777" w:rsidR="00C92A27" w:rsidRPr="00AC09BE" w:rsidRDefault="00C92A27" w:rsidP="00AC09BE">
      <w:pPr>
        <w:spacing w:after="240"/>
      </w:pPr>
    </w:p>
    <w:tbl>
      <w:tblPr>
        <w:tblStyle w:val="TableGrid"/>
        <w:tblW w:w="5000" w:type="pct"/>
        <w:tblLook w:val="04A0" w:firstRow="1" w:lastRow="0" w:firstColumn="1" w:lastColumn="0" w:noHBand="0" w:noVBand="1"/>
      </w:tblPr>
      <w:tblGrid>
        <w:gridCol w:w="4531"/>
        <w:gridCol w:w="4531"/>
      </w:tblGrid>
      <w:tr w:rsidR="00C92A27" w:rsidRPr="00C075C7" w14:paraId="71B82A9E" w14:textId="77777777" w:rsidTr="00AD2103">
        <w:trPr>
          <w:tblHeader/>
        </w:trPr>
        <w:tc>
          <w:tcPr>
            <w:tcW w:w="5000" w:type="pct"/>
            <w:gridSpan w:val="2"/>
            <w:tcBorders>
              <w:bottom w:val="single" w:sz="4" w:space="0" w:color="215868" w:themeColor="accent5" w:themeShade="80"/>
            </w:tcBorders>
            <w:shd w:val="clear" w:color="auto" w:fill="1F497D" w:themeFill="text2"/>
            <w:vAlign w:val="center"/>
          </w:tcPr>
          <w:p w14:paraId="779A338A" w14:textId="2BD9530A" w:rsidR="00C92A27" w:rsidRPr="00F57511" w:rsidRDefault="00C92A27" w:rsidP="00816213">
            <w:pPr>
              <w:spacing w:before="120" w:after="120"/>
              <w:jc w:val="center"/>
              <w:rPr>
                <w:b/>
                <w:color w:val="FFFFFF" w:themeColor="background1"/>
              </w:rPr>
            </w:pPr>
            <w:r w:rsidRPr="00C92A27">
              <w:rPr>
                <w:b/>
                <w:color w:val="FFFFFF" w:themeColor="background1"/>
              </w:rPr>
              <w:t>Construction, Inf</w:t>
            </w:r>
            <w:r>
              <w:rPr>
                <w:b/>
                <w:color w:val="FFFFFF" w:themeColor="background1"/>
              </w:rPr>
              <w:t xml:space="preserve">rastructure and Major Projects </w:t>
            </w:r>
          </w:p>
        </w:tc>
      </w:tr>
      <w:tr w:rsidR="00C92A27" w:rsidRPr="00C075C7" w14:paraId="1EB58928" w14:textId="77777777" w:rsidTr="00AD2103">
        <w:trPr>
          <w:tblHeader/>
        </w:trPr>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shd w:val="clear" w:color="auto" w:fill="215868" w:themeFill="accent5" w:themeFillShade="80"/>
            <w:vAlign w:val="center"/>
          </w:tcPr>
          <w:p w14:paraId="4147E868" w14:textId="77777777" w:rsidR="00C92A27" w:rsidRPr="00F57511" w:rsidRDefault="00C92A27" w:rsidP="00816213">
            <w:pPr>
              <w:spacing w:before="120" w:after="120"/>
              <w:jc w:val="center"/>
              <w:rPr>
                <w:b/>
                <w:color w:val="FFFFFF" w:themeColor="background1"/>
              </w:rPr>
            </w:pPr>
            <w:r w:rsidRPr="00F57511">
              <w:rPr>
                <w:b/>
                <w:color w:val="FFFFFF" w:themeColor="background1"/>
              </w:rPr>
              <w:t>Key Personnel</w:t>
            </w:r>
          </w:p>
        </w:tc>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shd w:val="clear" w:color="auto" w:fill="215868" w:themeFill="accent5" w:themeFillShade="80"/>
            <w:vAlign w:val="center"/>
          </w:tcPr>
          <w:p w14:paraId="7EABC51B" w14:textId="77777777" w:rsidR="00C92A27" w:rsidRPr="00F57511" w:rsidRDefault="00C92A27" w:rsidP="00816213">
            <w:pPr>
              <w:spacing w:before="120" w:after="120"/>
              <w:jc w:val="center"/>
              <w:rPr>
                <w:b/>
                <w:color w:val="FFFFFF" w:themeColor="background1"/>
              </w:rPr>
            </w:pPr>
            <w:r w:rsidRPr="00F57511">
              <w:rPr>
                <w:b/>
                <w:color w:val="FFFFFF" w:themeColor="background1"/>
              </w:rPr>
              <w:t>Specialisation</w:t>
            </w:r>
          </w:p>
        </w:tc>
      </w:tr>
      <w:tr w:rsidR="00C92A27" w14:paraId="526A72B5" w14:textId="77777777" w:rsidTr="00AD2103">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tcPr>
          <w:p w14:paraId="355B902F" w14:textId="77777777" w:rsidR="00C92A27" w:rsidRPr="00C92A27" w:rsidRDefault="00C92A27" w:rsidP="004721F9">
            <w:pPr>
              <w:pStyle w:val="VGSOListBul"/>
              <w:numPr>
                <w:ilvl w:val="0"/>
                <w:numId w:val="0"/>
              </w:numPr>
              <w:spacing w:before="60" w:after="60"/>
            </w:pPr>
          </w:p>
        </w:tc>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tcPr>
          <w:p w14:paraId="14B72DF3" w14:textId="77777777" w:rsidR="00C92A27" w:rsidRPr="00C92A27" w:rsidRDefault="00C92A27" w:rsidP="004721F9">
            <w:pPr>
              <w:pStyle w:val="VGSOListBul"/>
              <w:numPr>
                <w:ilvl w:val="0"/>
                <w:numId w:val="0"/>
              </w:numPr>
              <w:spacing w:before="60" w:after="60"/>
            </w:pPr>
          </w:p>
        </w:tc>
      </w:tr>
      <w:tr w:rsidR="00C92A27" w14:paraId="5A026A6B" w14:textId="77777777" w:rsidTr="00AD2103">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tcPr>
          <w:p w14:paraId="58BF62C4" w14:textId="77777777" w:rsidR="00C92A27" w:rsidRPr="00C92A27" w:rsidRDefault="00C92A27" w:rsidP="004721F9">
            <w:pPr>
              <w:pStyle w:val="VGSOListBul"/>
              <w:numPr>
                <w:ilvl w:val="0"/>
                <w:numId w:val="0"/>
              </w:numPr>
              <w:spacing w:before="60" w:after="60"/>
            </w:pPr>
          </w:p>
        </w:tc>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tcPr>
          <w:p w14:paraId="413CF150" w14:textId="77777777" w:rsidR="00C92A27" w:rsidRPr="00C92A27" w:rsidRDefault="00C92A27" w:rsidP="004721F9">
            <w:pPr>
              <w:pStyle w:val="VGSOListBul"/>
              <w:numPr>
                <w:ilvl w:val="0"/>
                <w:numId w:val="0"/>
              </w:numPr>
              <w:spacing w:before="60" w:after="60"/>
            </w:pPr>
          </w:p>
        </w:tc>
      </w:tr>
      <w:tr w:rsidR="00C92A27" w14:paraId="4099E8C1" w14:textId="77777777" w:rsidTr="00AD2103">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tcPr>
          <w:p w14:paraId="29B97B57" w14:textId="77777777" w:rsidR="00C92A27" w:rsidRPr="00C92A27" w:rsidRDefault="00C92A27" w:rsidP="004721F9">
            <w:pPr>
              <w:pStyle w:val="VGSOListBul"/>
              <w:numPr>
                <w:ilvl w:val="0"/>
                <w:numId w:val="0"/>
              </w:numPr>
              <w:spacing w:before="60" w:after="60"/>
            </w:pPr>
          </w:p>
        </w:tc>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tcPr>
          <w:p w14:paraId="4BBD84BB" w14:textId="77777777" w:rsidR="00C92A27" w:rsidRPr="00C92A27" w:rsidRDefault="00C92A27" w:rsidP="004721F9">
            <w:pPr>
              <w:pStyle w:val="VGSOListBul"/>
              <w:numPr>
                <w:ilvl w:val="0"/>
                <w:numId w:val="0"/>
              </w:numPr>
              <w:spacing w:before="60" w:after="60"/>
            </w:pPr>
          </w:p>
        </w:tc>
      </w:tr>
      <w:tr w:rsidR="00C92A27" w14:paraId="364AC751" w14:textId="77777777" w:rsidTr="00AD2103">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tcPr>
          <w:p w14:paraId="6B830063" w14:textId="77777777" w:rsidR="00C92A27" w:rsidRPr="00C92A27" w:rsidRDefault="00C92A27" w:rsidP="004721F9">
            <w:pPr>
              <w:pStyle w:val="VGSOListBul"/>
              <w:numPr>
                <w:ilvl w:val="0"/>
                <w:numId w:val="0"/>
              </w:numPr>
              <w:spacing w:before="60" w:after="60"/>
            </w:pPr>
          </w:p>
        </w:tc>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tcPr>
          <w:p w14:paraId="1BB2D2B9" w14:textId="77777777" w:rsidR="00C92A27" w:rsidRPr="00C92A27" w:rsidRDefault="00C92A27" w:rsidP="004721F9">
            <w:pPr>
              <w:pStyle w:val="VGSOListBul"/>
              <w:numPr>
                <w:ilvl w:val="0"/>
                <w:numId w:val="0"/>
              </w:numPr>
              <w:spacing w:before="60" w:after="60"/>
            </w:pPr>
          </w:p>
        </w:tc>
      </w:tr>
      <w:tr w:rsidR="00C92A27" w14:paraId="66C6121B" w14:textId="77777777" w:rsidTr="00AD2103">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tcPr>
          <w:p w14:paraId="6DCD4C89" w14:textId="77777777" w:rsidR="00C92A27" w:rsidRPr="00C92A27" w:rsidRDefault="00C92A27" w:rsidP="004721F9">
            <w:pPr>
              <w:pStyle w:val="VGSOListBul"/>
              <w:numPr>
                <w:ilvl w:val="0"/>
                <w:numId w:val="0"/>
              </w:numPr>
              <w:spacing w:before="60" w:after="60"/>
            </w:pPr>
          </w:p>
        </w:tc>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tcPr>
          <w:p w14:paraId="77FE0300" w14:textId="77777777" w:rsidR="00C92A27" w:rsidRPr="00C92A27" w:rsidRDefault="00C92A27" w:rsidP="004721F9">
            <w:pPr>
              <w:pStyle w:val="VGSOListBul"/>
              <w:numPr>
                <w:ilvl w:val="0"/>
                <w:numId w:val="0"/>
              </w:numPr>
              <w:spacing w:before="60" w:after="60"/>
            </w:pPr>
          </w:p>
        </w:tc>
      </w:tr>
    </w:tbl>
    <w:p w14:paraId="2A1F7799" w14:textId="1326ED10" w:rsidR="00352FB9" w:rsidRDefault="00352FB9" w:rsidP="00352FB9">
      <w:pPr>
        <w:spacing w:after="240"/>
      </w:pPr>
    </w:p>
    <w:tbl>
      <w:tblPr>
        <w:tblStyle w:val="TableGrid"/>
        <w:tblW w:w="5000" w:type="pct"/>
        <w:tblLook w:val="04A0" w:firstRow="1" w:lastRow="0" w:firstColumn="1" w:lastColumn="0" w:noHBand="0" w:noVBand="1"/>
      </w:tblPr>
      <w:tblGrid>
        <w:gridCol w:w="4531"/>
        <w:gridCol w:w="4531"/>
      </w:tblGrid>
      <w:tr w:rsidR="00C92A27" w:rsidRPr="00C075C7" w14:paraId="660C3D93" w14:textId="77777777" w:rsidTr="00AD2103">
        <w:trPr>
          <w:tblHeader/>
        </w:trPr>
        <w:tc>
          <w:tcPr>
            <w:tcW w:w="5000" w:type="pct"/>
            <w:gridSpan w:val="2"/>
            <w:tcBorders>
              <w:bottom w:val="single" w:sz="4" w:space="0" w:color="215868" w:themeColor="accent5" w:themeShade="80"/>
            </w:tcBorders>
            <w:shd w:val="clear" w:color="auto" w:fill="1F497D" w:themeFill="text2"/>
            <w:vAlign w:val="center"/>
          </w:tcPr>
          <w:p w14:paraId="505B9FBF" w14:textId="6573346E" w:rsidR="00C92A27" w:rsidRPr="00F57511" w:rsidRDefault="00C92A27" w:rsidP="00816213">
            <w:pPr>
              <w:spacing w:before="120" w:after="120"/>
              <w:jc w:val="center"/>
              <w:rPr>
                <w:b/>
                <w:color w:val="FFFFFF" w:themeColor="background1"/>
              </w:rPr>
            </w:pPr>
            <w:r>
              <w:rPr>
                <w:b/>
                <w:color w:val="FFFFFF" w:themeColor="background1"/>
              </w:rPr>
              <w:lastRenderedPageBreak/>
              <w:t xml:space="preserve">Commercial and Contracts </w:t>
            </w:r>
          </w:p>
        </w:tc>
      </w:tr>
      <w:tr w:rsidR="00C92A27" w:rsidRPr="00C075C7" w14:paraId="7AA35C74" w14:textId="77777777" w:rsidTr="00AD2103">
        <w:trPr>
          <w:tblHeader/>
        </w:trPr>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shd w:val="clear" w:color="auto" w:fill="215868" w:themeFill="accent5" w:themeFillShade="80"/>
            <w:vAlign w:val="center"/>
          </w:tcPr>
          <w:p w14:paraId="7EA30C69" w14:textId="77777777" w:rsidR="00C92A27" w:rsidRPr="00F57511" w:rsidRDefault="00C92A27" w:rsidP="00816213">
            <w:pPr>
              <w:spacing w:before="120" w:after="120"/>
              <w:jc w:val="center"/>
              <w:rPr>
                <w:b/>
                <w:color w:val="FFFFFF" w:themeColor="background1"/>
              </w:rPr>
            </w:pPr>
            <w:r w:rsidRPr="00F57511">
              <w:rPr>
                <w:b/>
                <w:color w:val="FFFFFF" w:themeColor="background1"/>
              </w:rPr>
              <w:t>Key Personnel</w:t>
            </w:r>
          </w:p>
        </w:tc>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shd w:val="clear" w:color="auto" w:fill="215868" w:themeFill="accent5" w:themeFillShade="80"/>
            <w:vAlign w:val="center"/>
          </w:tcPr>
          <w:p w14:paraId="50201A72" w14:textId="77777777" w:rsidR="00C92A27" w:rsidRPr="00F57511" w:rsidRDefault="00C92A27" w:rsidP="00816213">
            <w:pPr>
              <w:spacing w:before="120" w:after="120"/>
              <w:jc w:val="center"/>
              <w:rPr>
                <w:b/>
                <w:color w:val="FFFFFF" w:themeColor="background1"/>
              </w:rPr>
            </w:pPr>
            <w:r w:rsidRPr="00F57511">
              <w:rPr>
                <w:b/>
                <w:color w:val="FFFFFF" w:themeColor="background1"/>
              </w:rPr>
              <w:t>Specialisation</w:t>
            </w:r>
          </w:p>
        </w:tc>
      </w:tr>
      <w:tr w:rsidR="00C92A27" w14:paraId="40DD9CA2" w14:textId="77777777" w:rsidTr="00AD2103">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tcPr>
          <w:p w14:paraId="681ED48F" w14:textId="77777777" w:rsidR="00C92A27" w:rsidRPr="00C92A27" w:rsidRDefault="00C92A27" w:rsidP="004721F9">
            <w:pPr>
              <w:pStyle w:val="VGSOListBul"/>
              <w:numPr>
                <w:ilvl w:val="0"/>
                <w:numId w:val="0"/>
              </w:numPr>
              <w:spacing w:before="60" w:after="60"/>
            </w:pPr>
          </w:p>
        </w:tc>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tcPr>
          <w:p w14:paraId="01CD6D0F" w14:textId="77777777" w:rsidR="00C92A27" w:rsidRPr="00C92A27" w:rsidRDefault="00C92A27" w:rsidP="004721F9">
            <w:pPr>
              <w:pStyle w:val="VGSOListBul"/>
              <w:numPr>
                <w:ilvl w:val="0"/>
                <w:numId w:val="0"/>
              </w:numPr>
              <w:spacing w:before="60" w:after="60"/>
            </w:pPr>
          </w:p>
        </w:tc>
      </w:tr>
      <w:tr w:rsidR="00C92A27" w14:paraId="031574BF" w14:textId="77777777" w:rsidTr="00AD2103">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tcPr>
          <w:p w14:paraId="10CED7EF" w14:textId="77777777" w:rsidR="00C92A27" w:rsidRPr="00C92A27" w:rsidRDefault="00C92A27" w:rsidP="004721F9">
            <w:pPr>
              <w:pStyle w:val="VGSOListBul"/>
              <w:numPr>
                <w:ilvl w:val="0"/>
                <w:numId w:val="0"/>
              </w:numPr>
              <w:spacing w:before="60" w:after="60"/>
            </w:pPr>
          </w:p>
        </w:tc>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tcPr>
          <w:p w14:paraId="6A3EB793" w14:textId="77777777" w:rsidR="00C92A27" w:rsidRPr="00C92A27" w:rsidRDefault="00C92A27" w:rsidP="004721F9">
            <w:pPr>
              <w:pStyle w:val="VGSOListBul"/>
              <w:numPr>
                <w:ilvl w:val="0"/>
                <w:numId w:val="0"/>
              </w:numPr>
              <w:spacing w:before="60" w:after="60"/>
            </w:pPr>
          </w:p>
        </w:tc>
      </w:tr>
      <w:tr w:rsidR="00C92A27" w14:paraId="3B3D021F" w14:textId="77777777" w:rsidTr="00AD2103">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tcPr>
          <w:p w14:paraId="692C7DE7" w14:textId="77777777" w:rsidR="00C92A27" w:rsidRPr="00C92A27" w:rsidRDefault="00C92A27" w:rsidP="004721F9">
            <w:pPr>
              <w:pStyle w:val="VGSOListBul"/>
              <w:numPr>
                <w:ilvl w:val="0"/>
                <w:numId w:val="0"/>
              </w:numPr>
              <w:spacing w:before="60" w:after="60"/>
            </w:pPr>
          </w:p>
        </w:tc>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tcPr>
          <w:p w14:paraId="6AE701CD" w14:textId="77777777" w:rsidR="00C92A27" w:rsidRPr="00C92A27" w:rsidRDefault="00C92A27" w:rsidP="004721F9">
            <w:pPr>
              <w:pStyle w:val="VGSOListBul"/>
              <w:numPr>
                <w:ilvl w:val="0"/>
                <w:numId w:val="0"/>
              </w:numPr>
              <w:spacing w:before="60" w:after="60"/>
            </w:pPr>
          </w:p>
        </w:tc>
      </w:tr>
      <w:tr w:rsidR="00C92A27" w14:paraId="30A3DED7" w14:textId="77777777" w:rsidTr="00AD2103">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tcPr>
          <w:p w14:paraId="2E87216D" w14:textId="77777777" w:rsidR="00C92A27" w:rsidRPr="00C92A27" w:rsidRDefault="00C92A27" w:rsidP="004721F9">
            <w:pPr>
              <w:pStyle w:val="VGSOListBul"/>
              <w:numPr>
                <w:ilvl w:val="0"/>
                <w:numId w:val="0"/>
              </w:numPr>
              <w:spacing w:before="60" w:after="60"/>
            </w:pPr>
          </w:p>
        </w:tc>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tcPr>
          <w:p w14:paraId="111A14FD" w14:textId="77777777" w:rsidR="00C92A27" w:rsidRPr="00C92A27" w:rsidRDefault="00C92A27" w:rsidP="004721F9">
            <w:pPr>
              <w:pStyle w:val="VGSOListBul"/>
              <w:numPr>
                <w:ilvl w:val="0"/>
                <w:numId w:val="0"/>
              </w:numPr>
              <w:spacing w:before="60" w:after="60"/>
            </w:pPr>
          </w:p>
        </w:tc>
      </w:tr>
      <w:tr w:rsidR="00C92A27" w14:paraId="49EC53A4" w14:textId="77777777" w:rsidTr="00AD2103">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tcPr>
          <w:p w14:paraId="19A8A909" w14:textId="77777777" w:rsidR="00C92A27" w:rsidRPr="00C92A27" w:rsidRDefault="00C92A27" w:rsidP="004721F9">
            <w:pPr>
              <w:pStyle w:val="VGSOListBul"/>
              <w:numPr>
                <w:ilvl w:val="0"/>
                <w:numId w:val="0"/>
              </w:numPr>
              <w:spacing w:before="60" w:after="60"/>
            </w:pPr>
          </w:p>
        </w:tc>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tcPr>
          <w:p w14:paraId="76698A52" w14:textId="77777777" w:rsidR="00C92A27" w:rsidRPr="00C92A27" w:rsidRDefault="00C92A27" w:rsidP="004721F9">
            <w:pPr>
              <w:pStyle w:val="VGSOListBul"/>
              <w:numPr>
                <w:ilvl w:val="0"/>
                <w:numId w:val="0"/>
              </w:numPr>
              <w:spacing w:before="60" w:after="60"/>
            </w:pPr>
          </w:p>
        </w:tc>
      </w:tr>
    </w:tbl>
    <w:p w14:paraId="57612B9E" w14:textId="761D5D7D" w:rsidR="00C92A27" w:rsidRDefault="00C92A27" w:rsidP="00352FB9">
      <w:pPr>
        <w:spacing w:after="240"/>
      </w:pPr>
    </w:p>
    <w:tbl>
      <w:tblPr>
        <w:tblStyle w:val="TableGrid"/>
        <w:tblW w:w="5000" w:type="pct"/>
        <w:tblLook w:val="04A0" w:firstRow="1" w:lastRow="0" w:firstColumn="1" w:lastColumn="0" w:noHBand="0" w:noVBand="1"/>
      </w:tblPr>
      <w:tblGrid>
        <w:gridCol w:w="4531"/>
        <w:gridCol w:w="4531"/>
      </w:tblGrid>
      <w:tr w:rsidR="00C92A27" w:rsidRPr="00C075C7" w14:paraId="52C96149" w14:textId="77777777" w:rsidTr="00AD2103">
        <w:trPr>
          <w:tblHeader/>
        </w:trPr>
        <w:tc>
          <w:tcPr>
            <w:tcW w:w="5000" w:type="pct"/>
            <w:gridSpan w:val="2"/>
            <w:tcBorders>
              <w:bottom w:val="single" w:sz="4" w:space="0" w:color="215868" w:themeColor="accent5" w:themeShade="80"/>
            </w:tcBorders>
            <w:shd w:val="clear" w:color="auto" w:fill="1F497D" w:themeFill="text2"/>
            <w:vAlign w:val="center"/>
          </w:tcPr>
          <w:p w14:paraId="1D86ADE1" w14:textId="7BE8EE71" w:rsidR="00C92A27" w:rsidRPr="00F57511" w:rsidRDefault="00C92A27" w:rsidP="00816213">
            <w:pPr>
              <w:spacing w:before="120" w:after="120"/>
              <w:jc w:val="center"/>
              <w:rPr>
                <w:b/>
                <w:color w:val="FFFFFF" w:themeColor="background1"/>
              </w:rPr>
            </w:pPr>
            <w:r w:rsidRPr="00C92A27">
              <w:rPr>
                <w:b/>
                <w:color w:val="FFFFFF" w:themeColor="background1"/>
              </w:rPr>
              <w:t>Intellectual Pr</w:t>
            </w:r>
            <w:r>
              <w:rPr>
                <w:b/>
                <w:color w:val="FFFFFF" w:themeColor="background1"/>
              </w:rPr>
              <w:t xml:space="preserve">operty, Information Technology </w:t>
            </w:r>
          </w:p>
        </w:tc>
      </w:tr>
      <w:tr w:rsidR="00C92A27" w:rsidRPr="00C075C7" w14:paraId="7E651758" w14:textId="77777777" w:rsidTr="00AD2103">
        <w:trPr>
          <w:tblHeader/>
        </w:trPr>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shd w:val="clear" w:color="auto" w:fill="215868" w:themeFill="accent5" w:themeFillShade="80"/>
            <w:vAlign w:val="center"/>
          </w:tcPr>
          <w:p w14:paraId="12A6117A" w14:textId="77777777" w:rsidR="00C92A27" w:rsidRPr="00F57511" w:rsidRDefault="00C92A27" w:rsidP="00816213">
            <w:pPr>
              <w:spacing w:before="120" w:after="120"/>
              <w:jc w:val="center"/>
              <w:rPr>
                <w:b/>
                <w:color w:val="FFFFFF" w:themeColor="background1"/>
              </w:rPr>
            </w:pPr>
            <w:r w:rsidRPr="00F57511">
              <w:rPr>
                <w:b/>
                <w:color w:val="FFFFFF" w:themeColor="background1"/>
              </w:rPr>
              <w:t>Key Personnel</w:t>
            </w:r>
          </w:p>
        </w:tc>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shd w:val="clear" w:color="auto" w:fill="215868" w:themeFill="accent5" w:themeFillShade="80"/>
            <w:vAlign w:val="center"/>
          </w:tcPr>
          <w:p w14:paraId="07F934A3" w14:textId="77777777" w:rsidR="00C92A27" w:rsidRPr="00F57511" w:rsidRDefault="00C92A27" w:rsidP="00816213">
            <w:pPr>
              <w:spacing w:before="120" w:after="120"/>
              <w:jc w:val="center"/>
              <w:rPr>
                <w:b/>
                <w:color w:val="FFFFFF" w:themeColor="background1"/>
              </w:rPr>
            </w:pPr>
            <w:r w:rsidRPr="00F57511">
              <w:rPr>
                <w:b/>
                <w:color w:val="FFFFFF" w:themeColor="background1"/>
              </w:rPr>
              <w:t>Specialisation</w:t>
            </w:r>
          </w:p>
        </w:tc>
      </w:tr>
      <w:tr w:rsidR="00C92A27" w14:paraId="18F07D6B" w14:textId="77777777" w:rsidTr="00AD2103">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tcPr>
          <w:p w14:paraId="073D8BC6" w14:textId="77777777" w:rsidR="00C92A27" w:rsidRPr="00C92A27" w:rsidRDefault="00C92A27" w:rsidP="004721F9">
            <w:pPr>
              <w:pStyle w:val="VGSOListBul"/>
              <w:numPr>
                <w:ilvl w:val="0"/>
                <w:numId w:val="0"/>
              </w:numPr>
              <w:spacing w:before="60" w:after="60"/>
            </w:pPr>
          </w:p>
        </w:tc>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tcPr>
          <w:p w14:paraId="5F27E7B2" w14:textId="77777777" w:rsidR="00C92A27" w:rsidRPr="00C92A27" w:rsidRDefault="00C92A27" w:rsidP="004721F9">
            <w:pPr>
              <w:pStyle w:val="VGSOListBul"/>
              <w:numPr>
                <w:ilvl w:val="0"/>
                <w:numId w:val="0"/>
              </w:numPr>
              <w:spacing w:before="60" w:after="60"/>
            </w:pPr>
          </w:p>
        </w:tc>
      </w:tr>
      <w:tr w:rsidR="00C92A27" w14:paraId="51450B5C" w14:textId="77777777" w:rsidTr="00AD2103">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tcPr>
          <w:p w14:paraId="5D083EF9" w14:textId="77777777" w:rsidR="00C92A27" w:rsidRPr="00C92A27" w:rsidRDefault="00C92A27" w:rsidP="004721F9">
            <w:pPr>
              <w:pStyle w:val="VGSOListBul"/>
              <w:numPr>
                <w:ilvl w:val="0"/>
                <w:numId w:val="0"/>
              </w:numPr>
              <w:spacing w:before="60" w:after="60"/>
            </w:pPr>
          </w:p>
        </w:tc>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tcPr>
          <w:p w14:paraId="2064ACC7" w14:textId="77777777" w:rsidR="00C92A27" w:rsidRPr="00C92A27" w:rsidRDefault="00C92A27" w:rsidP="004721F9">
            <w:pPr>
              <w:pStyle w:val="VGSOListBul"/>
              <w:numPr>
                <w:ilvl w:val="0"/>
                <w:numId w:val="0"/>
              </w:numPr>
              <w:spacing w:before="60" w:after="60"/>
            </w:pPr>
          </w:p>
        </w:tc>
      </w:tr>
      <w:tr w:rsidR="00C92A27" w14:paraId="2D6F4667" w14:textId="77777777" w:rsidTr="00AD2103">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tcPr>
          <w:p w14:paraId="60D1A3AF" w14:textId="77777777" w:rsidR="00C92A27" w:rsidRPr="00C92A27" w:rsidRDefault="00C92A27" w:rsidP="004721F9">
            <w:pPr>
              <w:pStyle w:val="VGSOListBul"/>
              <w:numPr>
                <w:ilvl w:val="0"/>
                <w:numId w:val="0"/>
              </w:numPr>
              <w:spacing w:before="60" w:after="60"/>
            </w:pPr>
          </w:p>
        </w:tc>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tcPr>
          <w:p w14:paraId="6581538D" w14:textId="77777777" w:rsidR="00C92A27" w:rsidRPr="00C92A27" w:rsidRDefault="00C92A27" w:rsidP="004721F9">
            <w:pPr>
              <w:pStyle w:val="VGSOListBul"/>
              <w:numPr>
                <w:ilvl w:val="0"/>
                <w:numId w:val="0"/>
              </w:numPr>
              <w:spacing w:before="60" w:after="60"/>
            </w:pPr>
          </w:p>
        </w:tc>
      </w:tr>
      <w:tr w:rsidR="00C92A27" w14:paraId="1EB95842" w14:textId="77777777" w:rsidTr="00AD2103">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tcPr>
          <w:p w14:paraId="20ECB2C3" w14:textId="77777777" w:rsidR="00C92A27" w:rsidRPr="00C92A27" w:rsidRDefault="00C92A27" w:rsidP="004721F9">
            <w:pPr>
              <w:pStyle w:val="VGSOListBul"/>
              <w:numPr>
                <w:ilvl w:val="0"/>
                <w:numId w:val="0"/>
              </w:numPr>
              <w:spacing w:before="60" w:after="60"/>
            </w:pPr>
          </w:p>
        </w:tc>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tcPr>
          <w:p w14:paraId="3392B869" w14:textId="77777777" w:rsidR="00C92A27" w:rsidRPr="00C92A27" w:rsidRDefault="00C92A27" w:rsidP="004721F9">
            <w:pPr>
              <w:pStyle w:val="VGSOListBul"/>
              <w:numPr>
                <w:ilvl w:val="0"/>
                <w:numId w:val="0"/>
              </w:numPr>
              <w:spacing w:before="60" w:after="60"/>
            </w:pPr>
          </w:p>
        </w:tc>
      </w:tr>
      <w:tr w:rsidR="00C92A27" w14:paraId="07FA66B9" w14:textId="77777777" w:rsidTr="00AD2103">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tcPr>
          <w:p w14:paraId="477B93B9" w14:textId="77777777" w:rsidR="00C92A27" w:rsidRPr="00C92A27" w:rsidRDefault="00C92A27" w:rsidP="004721F9">
            <w:pPr>
              <w:pStyle w:val="VGSOListBul"/>
              <w:numPr>
                <w:ilvl w:val="0"/>
                <w:numId w:val="0"/>
              </w:numPr>
              <w:spacing w:before="60" w:after="60"/>
            </w:pPr>
          </w:p>
        </w:tc>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tcPr>
          <w:p w14:paraId="6ADEFF70" w14:textId="77777777" w:rsidR="00C92A27" w:rsidRPr="00C92A27" w:rsidRDefault="00C92A27" w:rsidP="004721F9">
            <w:pPr>
              <w:pStyle w:val="VGSOListBul"/>
              <w:numPr>
                <w:ilvl w:val="0"/>
                <w:numId w:val="0"/>
              </w:numPr>
              <w:spacing w:before="60" w:after="60"/>
            </w:pPr>
          </w:p>
        </w:tc>
      </w:tr>
    </w:tbl>
    <w:p w14:paraId="5F986BCF" w14:textId="7CD6063B" w:rsidR="00C92A27" w:rsidRDefault="00C92A27" w:rsidP="00352FB9">
      <w:pPr>
        <w:spacing w:after="240"/>
      </w:pPr>
    </w:p>
    <w:tbl>
      <w:tblPr>
        <w:tblStyle w:val="TableGrid"/>
        <w:tblW w:w="5000" w:type="pct"/>
        <w:tblLook w:val="04A0" w:firstRow="1" w:lastRow="0" w:firstColumn="1" w:lastColumn="0" w:noHBand="0" w:noVBand="1"/>
      </w:tblPr>
      <w:tblGrid>
        <w:gridCol w:w="4531"/>
        <w:gridCol w:w="4531"/>
      </w:tblGrid>
      <w:tr w:rsidR="00C92A27" w:rsidRPr="00C075C7" w14:paraId="23CF6854" w14:textId="77777777" w:rsidTr="00AD2103">
        <w:trPr>
          <w:tblHeader/>
        </w:trPr>
        <w:tc>
          <w:tcPr>
            <w:tcW w:w="5000" w:type="pct"/>
            <w:gridSpan w:val="2"/>
            <w:tcBorders>
              <w:bottom w:val="single" w:sz="4" w:space="0" w:color="215868" w:themeColor="accent5" w:themeShade="80"/>
            </w:tcBorders>
            <w:shd w:val="clear" w:color="auto" w:fill="1F497D" w:themeFill="text2"/>
            <w:vAlign w:val="center"/>
          </w:tcPr>
          <w:p w14:paraId="0DAF940D" w14:textId="5079E278" w:rsidR="00C92A27" w:rsidRPr="00F57511" w:rsidRDefault="00C92A27" w:rsidP="00816213">
            <w:pPr>
              <w:spacing w:before="120" w:after="120"/>
              <w:jc w:val="center"/>
              <w:rPr>
                <w:b/>
                <w:color w:val="FFFFFF" w:themeColor="background1"/>
              </w:rPr>
            </w:pPr>
            <w:r>
              <w:rPr>
                <w:b/>
                <w:color w:val="FFFFFF" w:themeColor="background1"/>
              </w:rPr>
              <w:t>Property</w:t>
            </w:r>
          </w:p>
        </w:tc>
      </w:tr>
      <w:tr w:rsidR="00C92A27" w:rsidRPr="00C075C7" w14:paraId="2DC75187" w14:textId="77777777" w:rsidTr="00AD2103">
        <w:trPr>
          <w:tblHeader/>
        </w:trPr>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shd w:val="clear" w:color="auto" w:fill="215868" w:themeFill="accent5" w:themeFillShade="80"/>
            <w:vAlign w:val="center"/>
          </w:tcPr>
          <w:p w14:paraId="66E21B6E" w14:textId="77777777" w:rsidR="00C92A27" w:rsidRPr="00F57511" w:rsidRDefault="00C92A27" w:rsidP="00816213">
            <w:pPr>
              <w:spacing w:before="120" w:after="120"/>
              <w:jc w:val="center"/>
              <w:rPr>
                <w:b/>
                <w:color w:val="FFFFFF" w:themeColor="background1"/>
              </w:rPr>
            </w:pPr>
            <w:r w:rsidRPr="00F57511">
              <w:rPr>
                <w:b/>
                <w:color w:val="FFFFFF" w:themeColor="background1"/>
              </w:rPr>
              <w:t>Key Personnel</w:t>
            </w:r>
          </w:p>
        </w:tc>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shd w:val="clear" w:color="auto" w:fill="215868" w:themeFill="accent5" w:themeFillShade="80"/>
            <w:vAlign w:val="center"/>
          </w:tcPr>
          <w:p w14:paraId="0B433EA7" w14:textId="77777777" w:rsidR="00C92A27" w:rsidRPr="00F57511" w:rsidRDefault="00C92A27" w:rsidP="00816213">
            <w:pPr>
              <w:spacing w:before="120" w:after="120"/>
              <w:jc w:val="center"/>
              <w:rPr>
                <w:b/>
                <w:color w:val="FFFFFF" w:themeColor="background1"/>
              </w:rPr>
            </w:pPr>
            <w:r w:rsidRPr="00F57511">
              <w:rPr>
                <w:b/>
                <w:color w:val="FFFFFF" w:themeColor="background1"/>
              </w:rPr>
              <w:t>Specialisation</w:t>
            </w:r>
          </w:p>
        </w:tc>
      </w:tr>
      <w:tr w:rsidR="00C92A27" w14:paraId="7CD6135C" w14:textId="77777777" w:rsidTr="00AD2103">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tcPr>
          <w:p w14:paraId="528F7F1C" w14:textId="77777777" w:rsidR="00C92A27" w:rsidRPr="00C92A27" w:rsidRDefault="00C92A27" w:rsidP="004721F9">
            <w:pPr>
              <w:pStyle w:val="VGSOListBul"/>
              <w:numPr>
                <w:ilvl w:val="0"/>
                <w:numId w:val="0"/>
              </w:numPr>
              <w:spacing w:before="60" w:after="60"/>
            </w:pPr>
          </w:p>
        </w:tc>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tcPr>
          <w:p w14:paraId="660C318E" w14:textId="77777777" w:rsidR="00C92A27" w:rsidRPr="00C92A27" w:rsidRDefault="00C92A27" w:rsidP="004721F9">
            <w:pPr>
              <w:pStyle w:val="VGSOListBul"/>
              <w:numPr>
                <w:ilvl w:val="0"/>
                <w:numId w:val="0"/>
              </w:numPr>
              <w:spacing w:before="60" w:after="60"/>
            </w:pPr>
          </w:p>
        </w:tc>
      </w:tr>
      <w:tr w:rsidR="00C92A27" w14:paraId="62705F90" w14:textId="77777777" w:rsidTr="00AD2103">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tcPr>
          <w:p w14:paraId="3BB1BD83" w14:textId="77777777" w:rsidR="00C92A27" w:rsidRPr="00C92A27" w:rsidRDefault="00C92A27" w:rsidP="004721F9">
            <w:pPr>
              <w:pStyle w:val="VGSOListBul"/>
              <w:numPr>
                <w:ilvl w:val="0"/>
                <w:numId w:val="0"/>
              </w:numPr>
              <w:spacing w:before="60" w:after="60"/>
            </w:pPr>
          </w:p>
        </w:tc>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tcPr>
          <w:p w14:paraId="2CC025A1" w14:textId="77777777" w:rsidR="00C92A27" w:rsidRPr="00C92A27" w:rsidRDefault="00C92A27" w:rsidP="004721F9">
            <w:pPr>
              <w:pStyle w:val="VGSOListBul"/>
              <w:numPr>
                <w:ilvl w:val="0"/>
                <w:numId w:val="0"/>
              </w:numPr>
              <w:spacing w:before="60" w:after="60"/>
            </w:pPr>
          </w:p>
        </w:tc>
      </w:tr>
      <w:tr w:rsidR="00C92A27" w14:paraId="76A7C467" w14:textId="77777777" w:rsidTr="00AD2103">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tcPr>
          <w:p w14:paraId="0C0EFB7F" w14:textId="77777777" w:rsidR="00C92A27" w:rsidRPr="00C92A27" w:rsidRDefault="00C92A27" w:rsidP="004721F9">
            <w:pPr>
              <w:pStyle w:val="VGSOListBul"/>
              <w:numPr>
                <w:ilvl w:val="0"/>
                <w:numId w:val="0"/>
              </w:numPr>
              <w:spacing w:before="60" w:after="60"/>
            </w:pPr>
          </w:p>
        </w:tc>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tcPr>
          <w:p w14:paraId="35D2E4FE" w14:textId="77777777" w:rsidR="00C92A27" w:rsidRPr="00C92A27" w:rsidRDefault="00C92A27" w:rsidP="004721F9">
            <w:pPr>
              <w:pStyle w:val="VGSOListBul"/>
              <w:numPr>
                <w:ilvl w:val="0"/>
                <w:numId w:val="0"/>
              </w:numPr>
              <w:spacing w:before="60" w:after="60"/>
            </w:pPr>
          </w:p>
        </w:tc>
      </w:tr>
      <w:tr w:rsidR="00C92A27" w14:paraId="56F1AAF0" w14:textId="77777777" w:rsidTr="00AD2103">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tcPr>
          <w:p w14:paraId="1D26A559" w14:textId="77777777" w:rsidR="00C92A27" w:rsidRPr="00C92A27" w:rsidRDefault="00C92A27" w:rsidP="004721F9">
            <w:pPr>
              <w:pStyle w:val="VGSOListBul"/>
              <w:numPr>
                <w:ilvl w:val="0"/>
                <w:numId w:val="0"/>
              </w:numPr>
              <w:spacing w:before="60" w:after="60"/>
            </w:pPr>
          </w:p>
        </w:tc>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tcPr>
          <w:p w14:paraId="6EA1F99B" w14:textId="77777777" w:rsidR="00C92A27" w:rsidRPr="00C92A27" w:rsidRDefault="00C92A27" w:rsidP="004721F9">
            <w:pPr>
              <w:pStyle w:val="VGSOListBul"/>
              <w:numPr>
                <w:ilvl w:val="0"/>
                <w:numId w:val="0"/>
              </w:numPr>
              <w:spacing w:before="60" w:after="60"/>
            </w:pPr>
          </w:p>
        </w:tc>
      </w:tr>
      <w:tr w:rsidR="00C92A27" w14:paraId="3A5AB892" w14:textId="77777777" w:rsidTr="00AD2103">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tcPr>
          <w:p w14:paraId="1037AE4E" w14:textId="77777777" w:rsidR="00C92A27" w:rsidRPr="00C92A27" w:rsidRDefault="00C92A27" w:rsidP="004721F9">
            <w:pPr>
              <w:pStyle w:val="VGSOListBul"/>
              <w:numPr>
                <w:ilvl w:val="0"/>
                <w:numId w:val="0"/>
              </w:numPr>
              <w:spacing w:before="60" w:after="60"/>
            </w:pPr>
          </w:p>
        </w:tc>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tcPr>
          <w:p w14:paraId="43269624" w14:textId="77777777" w:rsidR="00C92A27" w:rsidRPr="00C92A27" w:rsidRDefault="00C92A27" w:rsidP="004721F9">
            <w:pPr>
              <w:pStyle w:val="VGSOListBul"/>
              <w:numPr>
                <w:ilvl w:val="0"/>
                <w:numId w:val="0"/>
              </w:numPr>
              <w:spacing w:before="60" w:after="60"/>
            </w:pPr>
          </w:p>
        </w:tc>
      </w:tr>
    </w:tbl>
    <w:p w14:paraId="39BA0EA1" w14:textId="61BAA661" w:rsidR="00C92A27" w:rsidRDefault="00C92A27" w:rsidP="00352FB9">
      <w:pPr>
        <w:spacing w:after="240"/>
      </w:pPr>
    </w:p>
    <w:tbl>
      <w:tblPr>
        <w:tblStyle w:val="TableGrid"/>
        <w:tblW w:w="5000" w:type="pct"/>
        <w:tblLook w:val="04A0" w:firstRow="1" w:lastRow="0" w:firstColumn="1" w:lastColumn="0" w:noHBand="0" w:noVBand="1"/>
      </w:tblPr>
      <w:tblGrid>
        <w:gridCol w:w="4531"/>
        <w:gridCol w:w="4531"/>
      </w:tblGrid>
      <w:tr w:rsidR="00C92A27" w:rsidRPr="00C075C7" w14:paraId="38F51F8C" w14:textId="77777777" w:rsidTr="00AD2103">
        <w:trPr>
          <w:tblHeader/>
        </w:trPr>
        <w:tc>
          <w:tcPr>
            <w:tcW w:w="5000" w:type="pct"/>
            <w:gridSpan w:val="2"/>
            <w:tcBorders>
              <w:bottom w:val="single" w:sz="4" w:space="0" w:color="215868" w:themeColor="accent5" w:themeShade="80"/>
            </w:tcBorders>
            <w:shd w:val="clear" w:color="auto" w:fill="1F497D" w:themeFill="text2"/>
            <w:vAlign w:val="center"/>
          </w:tcPr>
          <w:p w14:paraId="275D14D6" w14:textId="0B16A846" w:rsidR="00C92A27" w:rsidRPr="00F57511" w:rsidRDefault="00C92A27" w:rsidP="00816213">
            <w:pPr>
              <w:spacing w:before="120" w:after="120"/>
              <w:jc w:val="center"/>
              <w:rPr>
                <w:b/>
                <w:color w:val="FFFFFF" w:themeColor="background1"/>
              </w:rPr>
            </w:pPr>
            <w:r>
              <w:rPr>
                <w:b/>
                <w:color w:val="FFFFFF" w:themeColor="background1"/>
              </w:rPr>
              <w:t xml:space="preserve">Planning &amp; Environment </w:t>
            </w:r>
          </w:p>
        </w:tc>
      </w:tr>
      <w:tr w:rsidR="00C92A27" w:rsidRPr="00C075C7" w14:paraId="7227861E" w14:textId="77777777" w:rsidTr="00AD2103">
        <w:trPr>
          <w:tblHeader/>
        </w:trPr>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shd w:val="clear" w:color="auto" w:fill="215868" w:themeFill="accent5" w:themeFillShade="80"/>
            <w:vAlign w:val="center"/>
          </w:tcPr>
          <w:p w14:paraId="2EC8147A" w14:textId="77777777" w:rsidR="00C92A27" w:rsidRPr="00F57511" w:rsidRDefault="00C92A27" w:rsidP="00816213">
            <w:pPr>
              <w:spacing w:before="120" w:after="120"/>
              <w:jc w:val="center"/>
              <w:rPr>
                <w:b/>
                <w:color w:val="FFFFFF" w:themeColor="background1"/>
              </w:rPr>
            </w:pPr>
            <w:r w:rsidRPr="00F57511">
              <w:rPr>
                <w:b/>
                <w:color w:val="FFFFFF" w:themeColor="background1"/>
              </w:rPr>
              <w:t>Key Personnel</w:t>
            </w:r>
          </w:p>
        </w:tc>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shd w:val="clear" w:color="auto" w:fill="215868" w:themeFill="accent5" w:themeFillShade="80"/>
            <w:vAlign w:val="center"/>
          </w:tcPr>
          <w:p w14:paraId="4CC66542" w14:textId="77777777" w:rsidR="00C92A27" w:rsidRPr="00F57511" w:rsidRDefault="00C92A27" w:rsidP="00816213">
            <w:pPr>
              <w:spacing w:before="120" w:after="120"/>
              <w:jc w:val="center"/>
              <w:rPr>
                <w:b/>
                <w:color w:val="FFFFFF" w:themeColor="background1"/>
              </w:rPr>
            </w:pPr>
            <w:r w:rsidRPr="00F57511">
              <w:rPr>
                <w:b/>
                <w:color w:val="FFFFFF" w:themeColor="background1"/>
              </w:rPr>
              <w:t>Specialisation</w:t>
            </w:r>
          </w:p>
        </w:tc>
      </w:tr>
      <w:tr w:rsidR="00C92A27" w14:paraId="0380FCB1" w14:textId="77777777" w:rsidTr="00AD2103">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tcPr>
          <w:p w14:paraId="71511160" w14:textId="77777777" w:rsidR="00C92A27" w:rsidRPr="00C92A27" w:rsidRDefault="00C92A27" w:rsidP="004721F9">
            <w:pPr>
              <w:pStyle w:val="VGSOListBul"/>
              <w:numPr>
                <w:ilvl w:val="0"/>
                <w:numId w:val="0"/>
              </w:numPr>
              <w:spacing w:before="60" w:after="60"/>
            </w:pPr>
          </w:p>
        </w:tc>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tcPr>
          <w:p w14:paraId="4E14800B" w14:textId="77777777" w:rsidR="00C92A27" w:rsidRPr="00C92A27" w:rsidRDefault="00C92A27" w:rsidP="004721F9">
            <w:pPr>
              <w:pStyle w:val="VGSOListBul"/>
              <w:numPr>
                <w:ilvl w:val="0"/>
                <w:numId w:val="0"/>
              </w:numPr>
              <w:spacing w:before="60" w:after="60"/>
            </w:pPr>
          </w:p>
        </w:tc>
      </w:tr>
      <w:tr w:rsidR="00C92A27" w14:paraId="0A6E4244" w14:textId="77777777" w:rsidTr="00AD2103">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tcPr>
          <w:p w14:paraId="066ACBD9" w14:textId="77777777" w:rsidR="00C92A27" w:rsidRPr="00C92A27" w:rsidRDefault="00C92A27" w:rsidP="004721F9">
            <w:pPr>
              <w:pStyle w:val="VGSOListBul"/>
              <w:numPr>
                <w:ilvl w:val="0"/>
                <w:numId w:val="0"/>
              </w:numPr>
              <w:spacing w:before="60" w:after="60"/>
            </w:pPr>
          </w:p>
        </w:tc>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tcPr>
          <w:p w14:paraId="4A1B0A7D" w14:textId="77777777" w:rsidR="00C92A27" w:rsidRPr="00C92A27" w:rsidRDefault="00C92A27" w:rsidP="004721F9">
            <w:pPr>
              <w:pStyle w:val="VGSOListBul"/>
              <w:numPr>
                <w:ilvl w:val="0"/>
                <w:numId w:val="0"/>
              </w:numPr>
              <w:spacing w:before="60" w:after="60"/>
            </w:pPr>
          </w:p>
        </w:tc>
      </w:tr>
      <w:tr w:rsidR="00C92A27" w14:paraId="14105DA9" w14:textId="77777777" w:rsidTr="00AD2103">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tcPr>
          <w:p w14:paraId="42F0F0E9" w14:textId="77777777" w:rsidR="00C92A27" w:rsidRPr="00C92A27" w:rsidRDefault="00C92A27" w:rsidP="004721F9">
            <w:pPr>
              <w:pStyle w:val="VGSOListBul"/>
              <w:numPr>
                <w:ilvl w:val="0"/>
                <w:numId w:val="0"/>
              </w:numPr>
              <w:spacing w:before="60" w:after="60"/>
            </w:pPr>
          </w:p>
        </w:tc>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tcPr>
          <w:p w14:paraId="3056FC0D" w14:textId="77777777" w:rsidR="00C92A27" w:rsidRPr="00C92A27" w:rsidRDefault="00C92A27" w:rsidP="004721F9">
            <w:pPr>
              <w:pStyle w:val="VGSOListBul"/>
              <w:numPr>
                <w:ilvl w:val="0"/>
                <w:numId w:val="0"/>
              </w:numPr>
              <w:spacing w:before="60" w:after="60"/>
            </w:pPr>
          </w:p>
        </w:tc>
      </w:tr>
      <w:tr w:rsidR="00C92A27" w14:paraId="1EA4C434" w14:textId="77777777" w:rsidTr="00AD2103">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tcPr>
          <w:p w14:paraId="52E5D530" w14:textId="77777777" w:rsidR="00C92A27" w:rsidRPr="00C92A27" w:rsidRDefault="00C92A27" w:rsidP="004721F9">
            <w:pPr>
              <w:pStyle w:val="VGSOListBul"/>
              <w:numPr>
                <w:ilvl w:val="0"/>
                <w:numId w:val="0"/>
              </w:numPr>
              <w:spacing w:before="60" w:after="60"/>
            </w:pPr>
          </w:p>
        </w:tc>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tcPr>
          <w:p w14:paraId="56308680" w14:textId="77777777" w:rsidR="00C92A27" w:rsidRPr="00C92A27" w:rsidRDefault="00C92A27" w:rsidP="004721F9">
            <w:pPr>
              <w:pStyle w:val="VGSOListBul"/>
              <w:numPr>
                <w:ilvl w:val="0"/>
                <w:numId w:val="0"/>
              </w:numPr>
              <w:spacing w:before="60" w:after="60"/>
            </w:pPr>
          </w:p>
        </w:tc>
      </w:tr>
      <w:tr w:rsidR="00C92A27" w14:paraId="5DB3B8CF" w14:textId="77777777" w:rsidTr="00AD2103">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tcPr>
          <w:p w14:paraId="3207C15A" w14:textId="77777777" w:rsidR="00C92A27" w:rsidRPr="00C92A27" w:rsidRDefault="00C92A27" w:rsidP="004721F9">
            <w:pPr>
              <w:pStyle w:val="VGSOListBul"/>
              <w:numPr>
                <w:ilvl w:val="0"/>
                <w:numId w:val="0"/>
              </w:numPr>
              <w:spacing w:before="60" w:after="60"/>
            </w:pPr>
          </w:p>
        </w:tc>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tcPr>
          <w:p w14:paraId="6E9177F4" w14:textId="77777777" w:rsidR="00C92A27" w:rsidRPr="00C92A27" w:rsidRDefault="00C92A27" w:rsidP="004721F9">
            <w:pPr>
              <w:pStyle w:val="VGSOListBul"/>
              <w:numPr>
                <w:ilvl w:val="0"/>
                <w:numId w:val="0"/>
              </w:numPr>
              <w:spacing w:before="60" w:after="60"/>
            </w:pPr>
          </w:p>
        </w:tc>
      </w:tr>
    </w:tbl>
    <w:p w14:paraId="508DD44B" w14:textId="476979EA" w:rsidR="00C92A27" w:rsidRDefault="00C92A27" w:rsidP="00352FB9">
      <w:pPr>
        <w:spacing w:after="240"/>
      </w:pPr>
    </w:p>
    <w:tbl>
      <w:tblPr>
        <w:tblStyle w:val="TableGrid"/>
        <w:tblW w:w="5000" w:type="pct"/>
        <w:tblLook w:val="04A0" w:firstRow="1" w:lastRow="0" w:firstColumn="1" w:lastColumn="0" w:noHBand="0" w:noVBand="1"/>
      </w:tblPr>
      <w:tblGrid>
        <w:gridCol w:w="4531"/>
        <w:gridCol w:w="4531"/>
      </w:tblGrid>
      <w:tr w:rsidR="00C92A27" w:rsidRPr="00C075C7" w14:paraId="0EC13BAB" w14:textId="77777777" w:rsidTr="00AD2103">
        <w:trPr>
          <w:tblHeader/>
        </w:trPr>
        <w:tc>
          <w:tcPr>
            <w:tcW w:w="5000" w:type="pct"/>
            <w:gridSpan w:val="2"/>
            <w:tcBorders>
              <w:bottom w:val="single" w:sz="4" w:space="0" w:color="215868" w:themeColor="accent5" w:themeShade="80"/>
            </w:tcBorders>
            <w:shd w:val="clear" w:color="auto" w:fill="1F497D" w:themeFill="text2"/>
            <w:vAlign w:val="center"/>
          </w:tcPr>
          <w:p w14:paraId="2A25FF55" w14:textId="7799BFA3" w:rsidR="00C92A27" w:rsidRPr="00F57511" w:rsidRDefault="00C92A27" w:rsidP="00816213">
            <w:pPr>
              <w:spacing w:before="120" w:after="120"/>
              <w:jc w:val="center"/>
              <w:rPr>
                <w:b/>
                <w:color w:val="FFFFFF" w:themeColor="background1"/>
              </w:rPr>
            </w:pPr>
            <w:r>
              <w:rPr>
                <w:b/>
                <w:color w:val="FFFFFF" w:themeColor="background1"/>
              </w:rPr>
              <w:lastRenderedPageBreak/>
              <w:t>General Litigation</w:t>
            </w:r>
          </w:p>
        </w:tc>
      </w:tr>
      <w:tr w:rsidR="00C92A27" w:rsidRPr="00C075C7" w14:paraId="1D734178" w14:textId="77777777" w:rsidTr="00AD2103">
        <w:trPr>
          <w:tblHeader/>
        </w:trPr>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shd w:val="clear" w:color="auto" w:fill="215868" w:themeFill="accent5" w:themeFillShade="80"/>
            <w:vAlign w:val="center"/>
          </w:tcPr>
          <w:p w14:paraId="261AD628" w14:textId="77777777" w:rsidR="00C92A27" w:rsidRPr="00F57511" w:rsidRDefault="00C92A27" w:rsidP="00816213">
            <w:pPr>
              <w:spacing w:before="120" w:after="120"/>
              <w:jc w:val="center"/>
              <w:rPr>
                <w:b/>
                <w:color w:val="FFFFFF" w:themeColor="background1"/>
              </w:rPr>
            </w:pPr>
            <w:r w:rsidRPr="00F57511">
              <w:rPr>
                <w:b/>
                <w:color w:val="FFFFFF" w:themeColor="background1"/>
              </w:rPr>
              <w:t>Key Personnel</w:t>
            </w:r>
          </w:p>
        </w:tc>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shd w:val="clear" w:color="auto" w:fill="215868" w:themeFill="accent5" w:themeFillShade="80"/>
            <w:vAlign w:val="center"/>
          </w:tcPr>
          <w:p w14:paraId="6E96777F" w14:textId="77777777" w:rsidR="00C92A27" w:rsidRPr="00F57511" w:rsidRDefault="00C92A27" w:rsidP="00816213">
            <w:pPr>
              <w:spacing w:before="120" w:after="120"/>
              <w:jc w:val="center"/>
              <w:rPr>
                <w:b/>
                <w:color w:val="FFFFFF" w:themeColor="background1"/>
              </w:rPr>
            </w:pPr>
            <w:r w:rsidRPr="00F57511">
              <w:rPr>
                <w:b/>
                <w:color w:val="FFFFFF" w:themeColor="background1"/>
              </w:rPr>
              <w:t>Specialisation</w:t>
            </w:r>
          </w:p>
        </w:tc>
      </w:tr>
      <w:tr w:rsidR="00C92A27" w14:paraId="14D78304" w14:textId="77777777" w:rsidTr="00AD2103">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tcPr>
          <w:p w14:paraId="69A355A8" w14:textId="77777777" w:rsidR="00C92A27" w:rsidRPr="00C92A27" w:rsidRDefault="00C92A27" w:rsidP="004721F9">
            <w:pPr>
              <w:pStyle w:val="VGSOListBul"/>
              <w:numPr>
                <w:ilvl w:val="0"/>
                <w:numId w:val="0"/>
              </w:numPr>
              <w:spacing w:before="60" w:after="60"/>
            </w:pPr>
          </w:p>
        </w:tc>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tcPr>
          <w:p w14:paraId="3A1A0FA8" w14:textId="77777777" w:rsidR="00C92A27" w:rsidRPr="00C92A27" w:rsidRDefault="00C92A27" w:rsidP="004721F9">
            <w:pPr>
              <w:pStyle w:val="VGSOListBul"/>
              <w:numPr>
                <w:ilvl w:val="0"/>
                <w:numId w:val="0"/>
              </w:numPr>
              <w:spacing w:before="60" w:after="60"/>
            </w:pPr>
          </w:p>
        </w:tc>
      </w:tr>
      <w:tr w:rsidR="00C92A27" w14:paraId="0EC40DB2" w14:textId="77777777" w:rsidTr="00AD2103">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tcPr>
          <w:p w14:paraId="2AC9E1E8" w14:textId="77777777" w:rsidR="00C92A27" w:rsidRPr="00C92A27" w:rsidRDefault="00C92A27" w:rsidP="004721F9">
            <w:pPr>
              <w:pStyle w:val="VGSOListBul"/>
              <w:numPr>
                <w:ilvl w:val="0"/>
                <w:numId w:val="0"/>
              </w:numPr>
              <w:spacing w:before="60" w:after="60"/>
            </w:pPr>
          </w:p>
        </w:tc>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tcPr>
          <w:p w14:paraId="1DEC56A1" w14:textId="77777777" w:rsidR="00C92A27" w:rsidRPr="00C92A27" w:rsidRDefault="00C92A27" w:rsidP="004721F9">
            <w:pPr>
              <w:pStyle w:val="VGSOListBul"/>
              <w:numPr>
                <w:ilvl w:val="0"/>
                <w:numId w:val="0"/>
              </w:numPr>
              <w:spacing w:before="60" w:after="60"/>
            </w:pPr>
          </w:p>
        </w:tc>
      </w:tr>
      <w:tr w:rsidR="00C92A27" w14:paraId="74A1B1DD" w14:textId="77777777" w:rsidTr="00AD2103">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tcPr>
          <w:p w14:paraId="124E29C7" w14:textId="77777777" w:rsidR="00C92A27" w:rsidRPr="00C92A27" w:rsidRDefault="00C92A27" w:rsidP="004721F9">
            <w:pPr>
              <w:pStyle w:val="VGSOListBul"/>
              <w:numPr>
                <w:ilvl w:val="0"/>
                <w:numId w:val="0"/>
              </w:numPr>
              <w:spacing w:before="60" w:after="60"/>
            </w:pPr>
          </w:p>
        </w:tc>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tcPr>
          <w:p w14:paraId="5BA56F0A" w14:textId="77777777" w:rsidR="00C92A27" w:rsidRPr="00C92A27" w:rsidRDefault="00C92A27" w:rsidP="004721F9">
            <w:pPr>
              <w:pStyle w:val="VGSOListBul"/>
              <w:numPr>
                <w:ilvl w:val="0"/>
                <w:numId w:val="0"/>
              </w:numPr>
              <w:spacing w:before="60" w:after="60"/>
            </w:pPr>
          </w:p>
        </w:tc>
      </w:tr>
      <w:tr w:rsidR="00C92A27" w14:paraId="2D4B7061" w14:textId="77777777" w:rsidTr="00AD2103">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tcPr>
          <w:p w14:paraId="7A316650" w14:textId="77777777" w:rsidR="00C92A27" w:rsidRPr="00C92A27" w:rsidRDefault="00C92A27" w:rsidP="004721F9">
            <w:pPr>
              <w:pStyle w:val="VGSOListBul"/>
              <w:numPr>
                <w:ilvl w:val="0"/>
                <w:numId w:val="0"/>
              </w:numPr>
              <w:spacing w:before="60" w:after="60"/>
            </w:pPr>
          </w:p>
        </w:tc>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tcPr>
          <w:p w14:paraId="542F1528" w14:textId="77777777" w:rsidR="00C92A27" w:rsidRPr="00C92A27" w:rsidRDefault="00C92A27" w:rsidP="004721F9">
            <w:pPr>
              <w:pStyle w:val="VGSOListBul"/>
              <w:numPr>
                <w:ilvl w:val="0"/>
                <w:numId w:val="0"/>
              </w:numPr>
              <w:spacing w:before="60" w:after="60"/>
            </w:pPr>
          </w:p>
        </w:tc>
      </w:tr>
      <w:tr w:rsidR="00C92A27" w14:paraId="21003A20" w14:textId="77777777" w:rsidTr="00AD2103">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tcPr>
          <w:p w14:paraId="422312B4" w14:textId="77777777" w:rsidR="00C92A27" w:rsidRPr="00C92A27" w:rsidRDefault="00C92A27" w:rsidP="004721F9">
            <w:pPr>
              <w:pStyle w:val="VGSOListBul"/>
              <w:numPr>
                <w:ilvl w:val="0"/>
                <w:numId w:val="0"/>
              </w:numPr>
              <w:spacing w:before="60" w:after="60"/>
            </w:pPr>
          </w:p>
        </w:tc>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tcPr>
          <w:p w14:paraId="56915895" w14:textId="77777777" w:rsidR="00C92A27" w:rsidRPr="00C92A27" w:rsidRDefault="00C92A27" w:rsidP="004721F9">
            <w:pPr>
              <w:pStyle w:val="VGSOListBul"/>
              <w:numPr>
                <w:ilvl w:val="0"/>
                <w:numId w:val="0"/>
              </w:numPr>
              <w:spacing w:before="60" w:after="60"/>
            </w:pPr>
          </w:p>
        </w:tc>
      </w:tr>
    </w:tbl>
    <w:p w14:paraId="3476DDE6" w14:textId="38344C17" w:rsidR="00C92A27" w:rsidRDefault="00C92A27" w:rsidP="00352FB9">
      <w:pPr>
        <w:spacing w:after="240"/>
      </w:pPr>
    </w:p>
    <w:tbl>
      <w:tblPr>
        <w:tblStyle w:val="TableGrid"/>
        <w:tblW w:w="5000" w:type="pct"/>
        <w:tblLook w:val="04A0" w:firstRow="1" w:lastRow="0" w:firstColumn="1" w:lastColumn="0" w:noHBand="0" w:noVBand="1"/>
      </w:tblPr>
      <w:tblGrid>
        <w:gridCol w:w="4531"/>
        <w:gridCol w:w="4531"/>
      </w:tblGrid>
      <w:tr w:rsidR="00C92A27" w:rsidRPr="00C075C7" w14:paraId="47EA2B6A" w14:textId="77777777" w:rsidTr="00AD2103">
        <w:trPr>
          <w:tblHeader/>
        </w:trPr>
        <w:tc>
          <w:tcPr>
            <w:tcW w:w="5000" w:type="pct"/>
            <w:gridSpan w:val="2"/>
            <w:tcBorders>
              <w:bottom w:val="single" w:sz="4" w:space="0" w:color="215868" w:themeColor="accent5" w:themeShade="80"/>
            </w:tcBorders>
            <w:shd w:val="clear" w:color="auto" w:fill="1F497D" w:themeFill="text2"/>
            <w:vAlign w:val="center"/>
          </w:tcPr>
          <w:p w14:paraId="51EE8ED4" w14:textId="64698859" w:rsidR="00C92A27" w:rsidRPr="00F57511" w:rsidRDefault="00C92A27" w:rsidP="00816213">
            <w:pPr>
              <w:spacing w:before="120" w:after="120"/>
              <w:jc w:val="center"/>
              <w:rPr>
                <w:b/>
                <w:color w:val="FFFFFF" w:themeColor="background1"/>
              </w:rPr>
            </w:pPr>
            <w:r>
              <w:rPr>
                <w:b/>
                <w:color w:val="FFFFFF" w:themeColor="background1"/>
              </w:rPr>
              <w:t xml:space="preserve">Public Inquiries </w:t>
            </w:r>
          </w:p>
        </w:tc>
      </w:tr>
      <w:tr w:rsidR="00C92A27" w:rsidRPr="00C075C7" w14:paraId="6BFCE267" w14:textId="77777777" w:rsidTr="00AD2103">
        <w:trPr>
          <w:tblHeader/>
        </w:trPr>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shd w:val="clear" w:color="auto" w:fill="215868" w:themeFill="accent5" w:themeFillShade="80"/>
            <w:vAlign w:val="center"/>
          </w:tcPr>
          <w:p w14:paraId="7D905786" w14:textId="77777777" w:rsidR="00C92A27" w:rsidRPr="00F57511" w:rsidRDefault="00C92A27" w:rsidP="00816213">
            <w:pPr>
              <w:spacing w:before="120" w:after="120"/>
              <w:jc w:val="center"/>
              <w:rPr>
                <w:b/>
                <w:color w:val="FFFFFF" w:themeColor="background1"/>
              </w:rPr>
            </w:pPr>
            <w:r w:rsidRPr="00F57511">
              <w:rPr>
                <w:b/>
                <w:color w:val="FFFFFF" w:themeColor="background1"/>
              </w:rPr>
              <w:t>Key Personnel</w:t>
            </w:r>
          </w:p>
        </w:tc>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shd w:val="clear" w:color="auto" w:fill="215868" w:themeFill="accent5" w:themeFillShade="80"/>
            <w:vAlign w:val="center"/>
          </w:tcPr>
          <w:p w14:paraId="257A9D9A" w14:textId="77777777" w:rsidR="00C92A27" w:rsidRPr="00F57511" w:rsidRDefault="00C92A27" w:rsidP="00816213">
            <w:pPr>
              <w:spacing w:before="120" w:after="120"/>
              <w:jc w:val="center"/>
              <w:rPr>
                <w:b/>
                <w:color w:val="FFFFFF" w:themeColor="background1"/>
              </w:rPr>
            </w:pPr>
            <w:r w:rsidRPr="00F57511">
              <w:rPr>
                <w:b/>
                <w:color w:val="FFFFFF" w:themeColor="background1"/>
              </w:rPr>
              <w:t>Specialisation</w:t>
            </w:r>
          </w:p>
        </w:tc>
      </w:tr>
      <w:tr w:rsidR="00C92A27" w14:paraId="65869E1D" w14:textId="77777777" w:rsidTr="00AD2103">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tcPr>
          <w:p w14:paraId="5F8671DE" w14:textId="77777777" w:rsidR="00C92A27" w:rsidRPr="00C92A27" w:rsidRDefault="00C92A27" w:rsidP="004721F9">
            <w:pPr>
              <w:pStyle w:val="VGSOListBul"/>
              <w:numPr>
                <w:ilvl w:val="0"/>
                <w:numId w:val="0"/>
              </w:numPr>
              <w:spacing w:before="60" w:after="60"/>
            </w:pPr>
          </w:p>
        </w:tc>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tcPr>
          <w:p w14:paraId="43CB3394" w14:textId="77777777" w:rsidR="00C92A27" w:rsidRPr="00C92A27" w:rsidRDefault="00C92A27" w:rsidP="004721F9">
            <w:pPr>
              <w:pStyle w:val="VGSOListBul"/>
              <w:numPr>
                <w:ilvl w:val="0"/>
                <w:numId w:val="0"/>
              </w:numPr>
              <w:spacing w:before="60" w:after="60"/>
            </w:pPr>
          </w:p>
        </w:tc>
      </w:tr>
      <w:tr w:rsidR="00C92A27" w14:paraId="69ACF699" w14:textId="77777777" w:rsidTr="00AD2103">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tcPr>
          <w:p w14:paraId="786CA735" w14:textId="77777777" w:rsidR="00C92A27" w:rsidRPr="00C92A27" w:rsidRDefault="00C92A27" w:rsidP="004721F9">
            <w:pPr>
              <w:pStyle w:val="VGSOListBul"/>
              <w:numPr>
                <w:ilvl w:val="0"/>
                <w:numId w:val="0"/>
              </w:numPr>
              <w:spacing w:before="60" w:after="60"/>
            </w:pPr>
          </w:p>
        </w:tc>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tcPr>
          <w:p w14:paraId="7B5792F0" w14:textId="77777777" w:rsidR="00C92A27" w:rsidRPr="00C92A27" w:rsidRDefault="00C92A27" w:rsidP="004721F9">
            <w:pPr>
              <w:pStyle w:val="VGSOListBul"/>
              <w:numPr>
                <w:ilvl w:val="0"/>
                <w:numId w:val="0"/>
              </w:numPr>
              <w:spacing w:before="60" w:after="60"/>
            </w:pPr>
          </w:p>
        </w:tc>
      </w:tr>
      <w:tr w:rsidR="00C92A27" w14:paraId="7869AF3E" w14:textId="77777777" w:rsidTr="00AD2103">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tcPr>
          <w:p w14:paraId="2B7D3DB3" w14:textId="77777777" w:rsidR="00C92A27" w:rsidRPr="00C92A27" w:rsidRDefault="00C92A27" w:rsidP="004721F9">
            <w:pPr>
              <w:pStyle w:val="VGSOListBul"/>
              <w:numPr>
                <w:ilvl w:val="0"/>
                <w:numId w:val="0"/>
              </w:numPr>
              <w:spacing w:before="60" w:after="60"/>
            </w:pPr>
          </w:p>
        </w:tc>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tcPr>
          <w:p w14:paraId="7EB4C800" w14:textId="77777777" w:rsidR="00C92A27" w:rsidRPr="00C92A27" w:rsidRDefault="00C92A27" w:rsidP="004721F9">
            <w:pPr>
              <w:pStyle w:val="VGSOListBul"/>
              <w:numPr>
                <w:ilvl w:val="0"/>
                <w:numId w:val="0"/>
              </w:numPr>
              <w:spacing w:before="60" w:after="60"/>
            </w:pPr>
          </w:p>
        </w:tc>
      </w:tr>
      <w:tr w:rsidR="00C92A27" w14:paraId="72D0E16F" w14:textId="77777777" w:rsidTr="00AD2103">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tcPr>
          <w:p w14:paraId="0974D87C" w14:textId="77777777" w:rsidR="00C92A27" w:rsidRPr="00C92A27" w:rsidRDefault="00C92A27" w:rsidP="004721F9">
            <w:pPr>
              <w:pStyle w:val="VGSOListBul"/>
              <w:numPr>
                <w:ilvl w:val="0"/>
                <w:numId w:val="0"/>
              </w:numPr>
              <w:spacing w:before="60" w:after="60"/>
            </w:pPr>
          </w:p>
        </w:tc>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tcPr>
          <w:p w14:paraId="62A1C35E" w14:textId="77777777" w:rsidR="00C92A27" w:rsidRPr="00C92A27" w:rsidRDefault="00C92A27" w:rsidP="004721F9">
            <w:pPr>
              <w:pStyle w:val="VGSOListBul"/>
              <w:numPr>
                <w:ilvl w:val="0"/>
                <w:numId w:val="0"/>
              </w:numPr>
              <w:spacing w:before="60" w:after="60"/>
            </w:pPr>
          </w:p>
        </w:tc>
      </w:tr>
      <w:tr w:rsidR="00C92A27" w14:paraId="1A7B3DFE" w14:textId="77777777" w:rsidTr="00AD2103">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tcPr>
          <w:p w14:paraId="52655BEE" w14:textId="77777777" w:rsidR="00C92A27" w:rsidRPr="00C92A27" w:rsidRDefault="00C92A27" w:rsidP="004721F9">
            <w:pPr>
              <w:pStyle w:val="VGSOListBul"/>
              <w:numPr>
                <w:ilvl w:val="0"/>
                <w:numId w:val="0"/>
              </w:numPr>
              <w:spacing w:before="60" w:after="60"/>
            </w:pPr>
          </w:p>
        </w:tc>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tcPr>
          <w:p w14:paraId="15849600" w14:textId="77777777" w:rsidR="00C92A27" w:rsidRPr="00C92A27" w:rsidRDefault="00C92A27" w:rsidP="004721F9">
            <w:pPr>
              <w:pStyle w:val="VGSOListBul"/>
              <w:numPr>
                <w:ilvl w:val="0"/>
                <w:numId w:val="0"/>
              </w:numPr>
              <w:spacing w:before="60" w:after="60"/>
            </w:pPr>
          </w:p>
        </w:tc>
      </w:tr>
    </w:tbl>
    <w:p w14:paraId="4957EF2A" w14:textId="41F3675E" w:rsidR="00C92A27" w:rsidRDefault="00C92A27" w:rsidP="00352FB9">
      <w:pPr>
        <w:spacing w:after="240"/>
      </w:pPr>
    </w:p>
    <w:tbl>
      <w:tblPr>
        <w:tblStyle w:val="TableGrid"/>
        <w:tblW w:w="5000" w:type="pct"/>
        <w:tblLook w:val="04A0" w:firstRow="1" w:lastRow="0" w:firstColumn="1" w:lastColumn="0" w:noHBand="0" w:noVBand="1"/>
      </w:tblPr>
      <w:tblGrid>
        <w:gridCol w:w="4531"/>
        <w:gridCol w:w="4531"/>
      </w:tblGrid>
      <w:tr w:rsidR="00C92A27" w:rsidRPr="00C075C7" w14:paraId="33087ADE" w14:textId="77777777" w:rsidTr="00AD2103">
        <w:trPr>
          <w:tblHeader/>
        </w:trPr>
        <w:tc>
          <w:tcPr>
            <w:tcW w:w="5000" w:type="pct"/>
            <w:gridSpan w:val="2"/>
            <w:tcBorders>
              <w:bottom w:val="single" w:sz="4" w:space="0" w:color="215868" w:themeColor="accent5" w:themeShade="80"/>
            </w:tcBorders>
            <w:shd w:val="clear" w:color="auto" w:fill="1F497D" w:themeFill="text2"/>
            <w:vAlign w:val="center"/>
          </w:tcPr>
          <w:p w14:paraId="3BF7F897" w14:textId="07868B08" w:rsidR="00C92A27" w:rsidRPr="00F57511" w:rsidRDefault="00C92A27" w:rsidP="00816213">
            <w:pPr>
              <w:spacing w:before="120" w:after="120"/>
              <w:jc w:val="center"/>
              <w:rPr>
                <w:b/>
                <w:color w:val="FFFFFF" w:themeColor="background1"/>
              </w:rPr>
            </w:pPr>
            <w:r>
              <w:rPr>
                <w:b/>
                <w:color w:val="FFFFFF" w:themeColor="background1"/>
              </w:rPr>
              <w:t xml:space="preserve">Personal Injuries </w:t>
            </w:r>
          </w:p>
        </w:tc>
      </w:tr>
      <w:tr w:rsidR="00C92A27" w:rsidRPr="00C075C7" w14:paraId="2FDD8899" w14:textId="77777777" w:rsidTr="00AD2103">
        <w:trPr>
          <w:tblHeader/>
        </w:trPr>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shd w:val="clear" w:color="auto" w:fill="215868" w:themeFill="accent5" w:themeFillShade="80"/>
            <w:vAlign w:val="center"/>
          </w:tcPr>
          <w:p w14:paraId="675E7176" w14:textId="77777777" w:rsidR="00C92A27" w:rsidRPr="00F57511" w:rsidRDefault="00C92A27" w:rsidP="00816213">
            <w:pPr>
              <w:spacing w:before="120" w:after="120"/>
              <w:jc w:val="center"/>
              <w:rPr>
                <w:b/>
                <w:color w:val="FFFFFF" w:themeColor="background1"/>
              </w:rPr>
            </w:pPr>
            <w:r w:rsidRPr="00F57511">
              <w:rPr>
                <w:b/>
                <w:color w:val="FFFFFF" w:themeColor="background1"/>
              </w:rPr>
              <w:t>Key Personnel</w:t>
            </w:r>
          </w:p>
        </w:tc>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shd w:val="clear" w:color="auto" w:fill="215868" w:themeFill="accent5" w:themeFillShade="80"/>
            <w:vAlign w:val="center"/>
          </w:tcPr>
          <w:p w14:paraId="2D339B67" w14:textId="77777777" w:rsidR="00C92A27" w:rsidRPr="00F57511" w:rsidRDefault="00C92A27" w:rsidP="00816213">
            <w:pPr>
              <w:spacing w:before="120" w:after="120"/>
              <w:jc w:val="center"/>
              <w:rPr>
                <w:b/>
                <w:color w:val="FFFFFF" w:themeColor="background1"/>
              </w:rPr>
            </w:pPr>
            <w:r w:rsidRPr="00F57511">
              <w:rPr>
                <w:b/>
                <w:color w:val="FFFFFF" w:themeColor="background1"/>
              </w:rPr>
              <w:t>Specialisation</w:t>
            </w:r>
          </w:p>
        </w:tc>
      </w:tr>
      <w:tr w:rsidR="00C92A27" w14:paraId="498D4A83" w14:textId="77777777" w:rsidTr="00AD2103">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tcPr>
          <w:p w14:paraId="60CE28AD" w14:textId="77777777" w:rsidR="00C92A27" w:rsidRPr="00C92A27" w:rsidRDefault="00C92A27" w:rsidP="004721F9">
            <w:pPr>
              <w:pStyle w:val="VGSOListBul"/>
              <w:numPr>
                <w:ilvl w:val="0"/>
                <w:numId w:val="0"/>
              </w:numPr>
              <w:spacing w:before="60" w:after="60"/>
            </w:pPr>
          </w:p>
        </w:tc>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tcPr>
          <w:p w14:paraId="5FFB5F8B" w14:textId="77777777" w:rsidR="00C92A27" w:rsidRPr="00C92A27" w:rsidRDefault="00C92A27" w:rsidP="004721F9">
            <w:pPr>
              <w:pStyle w:val="VGSOListBul"/>
              <w:numPr>
                <w:ilvl w:val="0"/>
                <w:numId w:val="0"/>
              </w:numPr>
              <w:spacing w:before="60" w:after="60"/>
            </w:pPr>
          </w:p>
        </w:tc>
      </w:tr>
      <w:tr w:rsidR="00C92A27" w14:paraId="1A85A669" w14:textId="77777777" w:rsidTr="00AD2103">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tcPr>
          <w:p w14:paraId="4C705676" w14:textId="77777777" w:rsidR="00C92A27" w:rsidRPr="00C92A27" w:rsidRDefault="00C92A27" w:rsidP="004721F9">
            <w:pPr>
              <w:pStyle w:val="VGSOListBul"/>
              <w:numPr>
                <w:ilvl w:val="0"/>
                <w:numId w:val="0"/>
              </w:numPr>
              <w:spacing w:before="60" w:after="60"/>
            </w:pPr>
          </w:p>
        </w:tc>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tcPr>
          <w:p w14:paraId="0CB1C2AA" w14:textId="77777777" w:rsidR="00C92A27" w:rsidRPr="00C92A27" w:rsidRDefault="00C92A27" w:rsidP="004721F9">
            <w:pPr>
              <w:pStyle w:val="VGSOListBul"/>
              <w:numPr>
                <w:ilvl w:val="0"/>
                <w:numId w:val="0"/>
              </w:numPr>
              <w:spacing w:before="60" w:after="60"/>
            </w:pPr>
          </w:p>
        </w:tc>
      </w:tr>
      <w:tr w:rsidR="00C92A27" w14:paraId="479CED8B" w14:textId="77777777" w:rsidTr="00AD2103">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tcPr>
          <w:p w14:paraId="144DDBE5" w14:textId="77777777" w:rsidR="00C92A27" w:rsidRPr="00C92A27" w:rsidRDefault="00C92A27" w:rsidP="004721F9">
            <w:pPr>
              <w:pStyle w:val="VGSOListBul"/>
              <w:numPr>
                <w:ilvl w:val="0"/>
                <w:numId w:val="0"/>
              </w:numPr>
              <w:spacing w:before="60" w:after="60"/>
            </w:pPr>
          </w:p>
        </w:tc>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tcPr>
          <w:p w14:paraId="09F99A31" w14:textId="77777777" w:rsidR="00C92A27" w:rsidRPr="00C92A27" w:rsidRDefault="00C92A27" w:rsidP="004721F9">
            <w:pPr>
              <w:pStyle w:val="VGSOListBul"/>
              <w:numPr>
                <w:ilvl w:val="0"/>
                <w:numId w:val="0"/>
              </w:numPr>
              <w:spacing w:before="60" w:after="60"/>
            </w:pPr>
          </w:p>
        </w:tc>
      </w:tr>
      <w:tr w:rsidR="00C92A27" w14:paraId="4308DB68" w14:textId="77777777" w:rsidTr="00AD2103">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tcPr>
          <w:p w14:paraId="6A51B99F" w14:textId="77777777" w:rsidR="00C92A27" w:rsidRPr="00C92A27" w:rsidRDefault="00C92A27" w:rsidP="004721F9">
            <w:pPr>
              <w:pStyle w:val="VGSOListBul"/>
              <w:numPr>
                <w:ilvl w:val="0"/>
                <w:numId w:val="0"/>
              </w:numPr>
              <w:spacing w:before="60" w:after="60"/>
            </w:pPr>
          </w:p>
        </w:tc>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tcPr>
          <w:p w14:paraId="5C4AF794" w14:textId="77777777" w:rsidR="00C92A27" w:rsidRPr="00C92A27" w:rsidRDefault="00C92A27" w:rsidP="004721F9">
            <w:pPr>
              <w:pStyle w:val="VGSOListBul"/>
              <w:numPr>
                <w:ilvl w:val="0"/>
                <w:numId w:val="0"/>
              </w:numPr>
              <w:spacing w:before="60" w:after="60"/>
            </w:pPr>
          </w:p>
        </w:tc>
      </w:tr>
      <w:tr w:rsidR="00C92A27" w14:paraId="6ACED3BE" w14:textId="77777777" w:rsidTr="00AD2103">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tcPr>
          <w:p w14:paraId="45D5FB2C" w14:textId="77777777" w:rsidR="00C92A27" w:rsidRPr="00C92A27" w:rsidRDefault="00C92A27" w:rsidP="004721F9">
            <w:pPr>
              <w:pStyle w:val="VGSOListBul"/>
              <w:numPr>
                <w:ilvl w:val="0"/>
                <w:numId w:val="0"/>
              </w:numPr>
              <w:spacing w:before="60" w:after="60"/>
            </w:pPr>
          </w:p>
        </w:tc>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tcPr>
          <w:p w14:paraId="3D11B162" w14:textId="77777777" w:rsidR="00C92A27" w:rsidRPr="00C92A27" w:rsidRDefault="00C92A27" w:rsidP="004721F9">
            <w:pPr>
              <w:pStyle w:val="VGSOListBul"/>
              <w:numPr>
                <w:ilvl w:val="0"/>
                <w:numId w:val="0"/>
              </w:numPr>
              <w:spacing w:before="60" w:after="60"/>
            </w:pPr>
          </w:p>
        </w:tc>
      </w:tr>
    </w:tbl>
    <w:p w14:paraId="31D1463C" w14:textId="0D9CCABC" w:rsidR="00C92A27" w:rsidRDefault="00C92A27" w:rsidP="00352FB9">
      <w:pPr>
        <w:spacing w:after="240"/>
      </w:pPr>
    </w:p>
    <w:tbl>
      <w:tblPr>
        <w:tblStyle w:val="TableGrid"/>
        <w:tblW w:w="5000" w:type="pct"/>
        <w:tblLook w:val="04A0" w:firstRow="1" w:lastRow="0" w:firstColumn="1" w:lastColumn="0" w:noHBand="0" w:noVBand="1"/>
      </w:tblPr>
      <w:tblGrid>
        <w:gridCol w:w="4531"/>
        <w:gridCol w:w="4531"/>
      </w:tblGrid>
      <w:tr w:rsidR="00C92A27" w:rsidRPr="00C075C7" w14:paraId="1052504E" w14:textId="77777777" w:rsidTr="00AD2103">
        <w:trPr>
          <w:tblHeader/>
        </w:trPr>
        <w:tc>
          <w:tcPr>
            <w:tcW w:w="5000" w:type="pct"/>
            <w:gridSpan w:val="2"/>
            <w:tcBorders>
              <w:bottom w:val="single" w:sz="4" w:space="0" w:color="215868" w:themeColor="accent5" w:themeShade="80"/>
            </w:tcBorders>
            <w:shd w:val="clear" w:color="auto" w:fill="1F497D" w:themeFill="text2"/>
            <w:vAlign w:val="center"/>
          </w:tcPr>
          <w:p w14:paraId="12743CEF" w14:textId="791DC162" w:rsidR="00C92A27" w:rsidRPr="00F57511" w:rsidRDefault="00C92A27" w:rsidP="00816213">
            <w:pPr>
              <w:spacing w:before="120" w:after="120"/>
              <w:jc w:val="center"/>
              <w:rPr>
                <w:b/>
                <w:color w:val="FFFFFF" w:themeColor="background1"/>
              </w:rPr>
            </w:pPr>
            <w:r>
              <w:rPr>
                <w:b/>
                <w:color w:val="FFFFFF" w:themeColor="background1"/>
              </w:rPr>
              <w:t xml:space="preserve">Coronial Inquiries </w:t>
            </w:r>
          </w:p>
        </w:tc>
      </w:tr>
      <w:tr w:rsidR="00C92A27" w:rsidRPr="00C075C7" w14:paraId="41FBF51B" w14:textId="77777777" w:rsidTr="00AD2103">
        <w:trPr>
          <w:tblHeader/>
        </w:trPr>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shd w:val="clear" w:color="auto" w:fill="215868" w:themeFill="accent5" w:themeFillShade="80"/>
            <w:vAlign w:val="center"/>
          </w:tcPr>
          <w:p w14:paraId="40DF6BA5" w14:textId="77777777" w:rsidR="00C92A27" w:rsidRPr="00F57511" w:rsidRDefault="00C92A27" w:rsidP="00816213">
            <w:pPr>
              <w:spacing w:before="120" w:after="120"/>
              <w:jc w:val="center"/>
              <w:rPr>
                <w:b/>
                <w:color w:val="FFFFFF" w:themeColor="background1"/>
              </w:rPr>
            </w:pPr>
            <w:r w:rsidRPr="00F57511">
              <w:rPr>
                <w:b/>
                <w:color w:val="FFFFFF" w:themeColor="background1"/>
              </w:rPr>
              <w:t>Key Personnel</w:t>
            </w:r>
          </w:p>
        </w:tc>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shd w:val="clear" w:color="auto" w:fill="215868" w:themeFill="accent5" w:themeFillShade="80"/>
            <w:vAlign w:val="center"/>
          </w:tcPr>
          <w:p w14:paraId="56317254" w14:textId="77777777" w:rsidR="00C92A27" w:rsidRPr="00F57511" w:rsidRDefault="00C92A27" w:rsidP="00816213">
            <w:pPr>
              <w:spacing w:before="120" w:after="120"/>
              <w:jc w:val="center"/>
              <w:rPr>
                <w:b/>
                <w:color w:val="FFFFFF" w:themeColor="background1"/>
              </w:rPr>
            </w:pPr>
            <w:r w:rsidRPr="00F57511">
              <w:rPr>
                <w:b/>
                <w:color w:val="FFFFFF" w:themeColor="background1"/>
              </w:rPr>
              <w:t>Specialisation</w:t>
            </w:r>
          </w:p>
        </w:tc>
      </w:tr>
      <w:tr w:rsidR="00C92A27" w14:paraId="391C6FEA" w14:textId="77777777" w:rsidTr="00AD2103">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tcPr>
          <w:p w14:paraId="79F6D88F" w14:textId="77777777" w:rsidR="00C92A27" w:rsidRPr="00C92A27" w:rsidRDefault="00C92A27" w:rsidP="004721F9">
            <w:pPr>
              <w:pStyle w:val="VGSOListBul"/>
              <w:numPr>
                <w:ilvl w:val="0"/>
                <w:numId w:val="0"/>
              </w:numPr>
              <w:spacing w:before="60" w:after="60"/>
            </w:pPr>
          </w:p>
        </w:tc>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tcPr>
          <w:p w14:paraId="0DDED84B" w14:textId="77777777" w:rsidR="00C92A27" w:rsidRPr="00C92A27" w:rsidRDefault="00C92A27" w:rsidP="004721F9">
            <w:pPr>
              <w:pStyle w:val="VGSOListBul"/>
              <w:numPr>
                <w:ilvl w:val="0"/>
                <w:numId w:val="0"/>
              </w:numPr>
              <w:spacing w:before="60" w:after="60"/>
            </w:pPr>
          </w:p>
        </w:tc>
      </w:tr>
      <w:tr w:rsidR="00C92A27" w14:paraId="5EA4E2AD" w14:textId="77777777" w:rsidTr="00AD2103">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tcPr>
          <w:p w14:paraId="12FE4677" w14:textId="77777777" w:rsidR="00C92A27" w:rsidRPr="00C92A27" w:rsidRDefault="00C92A27" w:rsidP="004721F9">
            <w:pPr>
              <w:pStyle w:val="VGSOListBul"/>
              <w:numPr>
                <w:ilvl w:val="0"/>
                <w:numId w:val="0"/>
              </w:numPr>
              <w:spacing w:before="60" w:after="60"/>
            </w:pPr>
          </w:p>
        </w:tc>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tcPr>
          <w:p w14:paraId="3FE210A2" w14:textId="77777777" w:rsidR="00C92A27" w:rsidRPr="00C92A27" w:rsidRDefault="00C92A27" w:rsidP="004721F9">
            <w:pPr>
              <w:pStyle w:val="VGSOListBul"/>
              <w:numPr>
                <w:ilvl w:val="0"/>
                <w:numId w:val="0"/>
              </w:numPr>
              <w:spacing w:before="60" w:after="60"/>
            </w:pPr>
          </w:p>
        </w:tc>
      </w:tr>
      <w:tr w:rsidR="00C92A27" w14:paraId="5094A14A" w14:textId="77777777" w:rsidTr="00AD2103">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tcPr>
          <w:p w14:paraId="76990027" w14:textId="77777777" w:rsidR="00C92A27" w:rsidRPr="00C92A27" w:rsidRDefault="00C92A27" w:rsidP="004721F9">
            <w:pPr>
              <w:pStyle w:val="VGSOListBul"/>
              <w:numPr>
                <w:ilvl w:val="0"/>
                <w:numId w:val="0"/>
              </w:numPr>
              <w:spacing w:before="60" w:after="60"/>
            </w:pPr>
          </w:p>
        </w:tc>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tcPr>
          <w:p w14:paraId="66A7DB4A" w14:textId="77777777" w:rsidR="00C92A27" w:rsidRPr="00C92A27" w:rsidRDefault="00C92A27" w:rsidP="004721F9">
            <w:pPr>
              <w:pStyle w:val="VGSOListBul"/>
              <w:numPr>
                <w:ilvl w:val="0"/>
                <w:numId w:val="0"/>
              </w:numPr>
              <w:spacing w:before="60" w:after="60"/>
            </w:pPr>
          </w:p>
        </w:tc>
      </w:tr>
      <w:tr w:rsidR="00C92A27" w14:paraId="23E39D21" w14:textId="77777777" w:rsidTr="00AD2103">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tcPr>
          <w:p w14:paraId="70FC73F0" w14:textId="77777777" w:rsidR="00C92A27" w:rsidRPr="00C92A27" w:rsidRDefault="00C92A27" w:rsidP="004721F9">
            <w:pPr>
              <w:pStyle w:val="VGSOListBul"/>
              <w:numPr>
                <w:ilvl w:val="0"/>
                <w:numId w:val="0"/>
              </w:numPr>
              <w:spacing w:before="60" w:after="60"/>
            </w:pPr>
          </w:p>
        </w:tc>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tcPr>
          <w:p w14:paraId="1FF8B926" w14:textId="77777777" w:rsidR="00C92A27" w:rsidRPr="00C92A27" w:rsidRDefault="00C92A27" w:rsidP="004721F9">
            <w:pPr>
              <w:pStyle w:val="VGSOListBul"/>
              <w:numPr>
                <w:ilvl w:val="0"/>
                <w:numId w:val="0"/>
              </w:numPr>
              <w:spacing w:before="60" w:after="60"/>
            </w:pPr>
          </w:p>
        </w:tc>
      </w:tr>
      <w:tr w:rsidR="00C92A27" w14:paraId="60D366C9" w14:textId="77777777" w:rsidTr="00AD2103">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tcPr>
          <w:p w14:paraId="6E0FC8E9" w14:textId="77777777" w:rsidR="00C92A27" w:rsidRPr="00C92A27" w:rsidRDefault="00C92A27" w:rsidP="004721F9">
            <w:pPr>
              <w:pStyle w:val="VGSOListBul"/>
              <w:numPr>
                <w:ilvl w:val="0"/>
                <w:numId w:val="0"/>
              </w:numPr>
              <w:spacing w:before="60" w:after="60"/>
            </w:pPr>
          </w:p>
        </w:tc>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tcPr>
          <w:p w14:paraId="6E9B8F3F" w14:textId="77777777" w:rsidR="00C92A27" w:rsidRPr="00C92A27" w:rsidRDefault="00C92A27" w:rsidP="004721F9">
            <w:pPr>
              <w:pStyle w:val="VGSOListBul"/>
              <w:numPr>
                <w:ilvl w:val="0"/>
                <w:numId w:val="0"/>
              </w:numPr>
              <w:spacing w:before="60" w:after="60"/>
            </w:pPr>
          </w:p>
        </w:tc>
      </w:tr>
    </w:tbl>
    <w:p w14:paraId="531A3C60" w14:textId="604B1CA6" w:rsidR="00C92A27" w:rsidRDefault="00C92A27" w:rsidP="00352FB9">
      <w:pPr>
        <w:spacing w:after="240"/>
      </w:pPr>
    </w:p>
    <w:tbl>
      <w:tblPr>
        <w:tblStyle w:val="TableGrid"/>
        <w:tblW w:w="5000" w:type="pct"/>
        <w:tblLook w:val="04A0" w:firstRow="1" w:lastRow="0" w:firstColumn="1" w:lastColumn="0" w:noHBand="0" w:noVBand="1"/>
      </w:tblPr>
      <w:tblGrid>
        <w:gridCol w:w="4531"/>
        <w:gridCol w:w="4531"/>
      </w:tblGrid>
      <w:tr w:rsidR="00C92A27" w:rsidRPr="00C075C7" w14:paraId="69F0513A" w14:textId="77777777" w:rsidTr="00AD2103">
        <w:trPr>
          <w:tblHeader/>
        </w:trPr>
        <w:tc>
          <w:tcPr>
            <w:tcW w:w="5000" w:type="pct"/>
            <w:gridSpan w:val="2"/>
            <w:tcBorders>
              <w:bottom w:val="single" w:sz="4" w:space="0" w:color="215868" w:themeColor="accent5" w:themeShade="80"/>
            </w:tcBorders>
            <w:shd w:val="clear" w:color="auto" w:fill="1F497D" w:themeFill="text2"/>
            <w:vAlign w:val="center"/>
          </w:tcPr>
          <w:p w14:paraId="3BA2A713" w14:textId="77777777" w:rsidR="00C92A27" w:rsidRPr="00F57511" w:rsidRDefault="00C92A27" w:rsidP="00816213">
            <w:pPr>
              <w:spacing w:before="120" w:after="120"/>
              <w:jc w:val="center"/>
              <w:rPr>
                <w:b/>
                <w:color w:val="FFFFFF" w:themeColor="background1"/>
              </w:rPr>
            </w:pPr>
            <w:r w:rsidRPr="00C92A27">
              <w:rPr>
                <w:b/>
                <w:color w:val="FFFFFF" w:themeColor="background1"/>
              </w:rPr>
              <w:lastRenderedPageBreak/>
              <w:t>Legal Support Services</w:t>
            </w:r>
          </w:p>
        </w:tc>
      </w:tr>
      <w:tr w:rsidR="00C92A27" w:rsidRPr="00C075C7" w14:paraId="35ED2E73" w14:textId="77777777" w:rsidTr="00AD2103">
        <w:trPr>
          <w:tblHeader/>
        </w:trPr>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shd w:val="clear" w:color="auto" w:fill="215868" w:themeFill="accent5" w:themeFillShade="80"/>
            <w:vAlign w:val="center"/>
          </w:tcPr>
          <w:p w14:paraId="4369094B" w14:textId="77777777" w:rsidR="00C92A27" w:rsidRPr="00F57511" w:rsidRDefault="00C92A27" w:rsidP="00816213">
            <w:pPr>
              <w:spacing w:before="120" w:after="120"/>
              <w:jc w:val="center"/>
              <w:rPr>
                <w:b/>
                <w:color w:val="FFFFFF" w:themeColor="background1"/>
              </w:rPr>
            </w:pPr>
            <w:r w:rsidRPr="00F57511">
              <w:rPr>
                <w:b/>
                <w:color w:val="FFFFFF" w:themeColor="background1"/>
              </w:rPr>
              <w:t>Key Personnel</w:t>
            </w:r>
          </w:p>
        </w:tc>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shd w:val="clear" w:color="auto" w:fill="215868" w:themeFill="accent5" w:themeFillShade="80"/>
            <w:vAlign w:val="center"/>
          </w:tcPr>
          <w:p w14:paraId="2F965950" w14:textId="77777777" w:rsidR="00C92A27" w:rsidRPr="00F57511" w:rsidRDefault="00C92A27" w:rsidP="00816213">
            <w:pPr>
              <w:spacing w:before="120" w:after="120"/>
              <w:jc w:val="center"/>
              <w:rPr>
                <w:b/>
                <w:color w:val="FFFFFF" w:themeColor="background1"/>
              </w:rPr>
            </w:pPr>
            <w:r w:rsidRPr="00F57511">
              <w:rPr>
                <w:b/>
                <w:color w:val="FFFFFF" w:themeColor="background1"/>
              </w:rPr>
              <w:t>Specialisation</w:t>
            </w:r>
          </w:p>
        </w:tc>
      </w:tr>
      <w:tr w:rsidR="00C92A27" w14:paraId="21A33602" w14:textId="77777777" w:rsidTr="00AD2103">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tcPr>
          <w:p w14:paraId="671BCA31" w14:textId="77777777" w:rsidR="00C92A27" w:rsidRPr="00C92A27" w:rsidRDefault="00C92A27" w:rsidP="004721F9">
            <w:pPr>
              <w:pStyle w:val="VGSOListBul"/>
              <w:numPr>
                <w:ilvl w:val="0"/>
                <w:numId w:val="0"/>
              </w:numPr>
              <w:spacing w:before="60" w:after="60"/>
            </w:pPr>
          </w:p>
        </w:tc>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tcPr>
          <w:p w14:paraId="3028A087" w14:textId="77777777" w:rsidR="00C92A27" w:rsidRPr="00C92A27" w:rsidRDefault="00C92A27" w:rsidP="004721F9">
            <w:pPr>
              <w:pStyle w:val="VGSOListBul"/>
              <w:numPr>
                <w:ilvl w:val="0"/>
                <w:numId w:val="0"/>
              </w:numPr>
              <w:spacing w:before="60" w:after="60"/>
            </w:pPr>
          </w:p>
        </w:tc>
      </w:tr>
      <w:tr w:rsidR="00C92A27" w14:paraId="5F6C870E" w14:textId="77777777" w:rsidTr="00AD2103">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tcPr>
          <w:p w14:paraId="0D5BB1D6" w14:textId="77777777" w:rsidR="00C92A27" w:rsidRPr="00C92A27" w:rsidRDefault="00C92A27" w:rsidP="004721F9">
            <w:pPr>
              <w:pStyle w:val="VGSOListBul"/>
              <w:numPr>
                <w:ilvl w:val="0"/>
                <w:numId w:val="0"/>
              </w:numPr>
              <w:spacing w:before="60" w:after="60"/>
            </w:pPr>
          </w:p>
        </w:tc>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tcPr>
          <w:p w14:paraId="11C220AF" w14:textId="77777777" w:rsidR="00C92A27" w:rsidRPr="00C92A27" w:rsidRDefault="00C92A27" w:rsidP="004721F9">
            <w:pPr>
              <w:pStyle w:val="VGSOListBul"/>
              <w:numPr>
                <w:ilvl w:val="0"/>
                <w:numId w:val="0"/>
              </w:numPr>
              <w:spacing w:before="60" w:after="60"/>
            </w:pPr>
          </w:p>
        </w:tc>
      </w:tr>
      <w:tr w:rsidR="00C92A27" w14:paraId="575C14A2" w14:textId="77777777" w:rsidTr="00AD2103">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tcPr>
          <w:p w14:paraId="618607BD" w14:textId="77777777" w:rsidR="00C92A27" w:rsidRPr="00C92A27" w:rsidRDefault="00C92A27" w:rsidP="004721F9">
            <w:pPr>
              <w:pStyle w:val="VGSOListBul"/>
              <w:numPr>
                <w:ilvl w:val="0"/>
                <w:numId w:val="0"/>
              </w:numPr>
              <w:spacing w:before="60" w:after="60"/>
            </w:pPr>
          </w:p>
        </w:tc>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tcPr>
          <w:p w14:paraId="6DE3CDD3" w14:textId="77777777" w:rsidR="00C92A27" w:rsidRPr="00C92A27" w:rsidRDefault="00C92A27" w:rsidP="004721F9">
            <w:pPr>
              <w:pStyle w:val="VGSOListBul"/>
              <w:numPr>
                <w:ilvl w:val="0"/>
                <w:numId w:val="0"/>
              </w:numPr>
              <w:spacing w:before="60" w:after="60"/>
            </w:pPr>
          </w:p>
        </w:tc>
      </w:tr>
      <w:tr w:rsidR="00C92A27" w14:paraId="5D4C5229" w14:textId="77777777" w:rsidTr="00AD2103">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tcPr>
          <w:p w14:paraId="029063CC" w14:textId="77777777" w:rsidR="00C92A27" w:rsidRPr="00C92A27" w:rsidRDefault="00C92A27" w:rsidP="004721F9">
            <w:pPr>
              <w:pStyle w:val="VGSOListBul"/>
              <w:numPr>
                <w:ilvl w:val="0"/>
                <w:numId w:val="0"/>
              </w:numPr>
              <w:spacing w:before="60" w:after="60"/>
            </w:pPr>
          </w:p>
        </w:tc>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tcPr>
          <w:p w14:paraId="78512D85" w14:textId="77777777" w:rsidR="00C92A27" w:rsidRPr="00C92A27" w:rsidRDefault="00C92A27" w:rsidP="004721F9">
            <w:pPr>
              <w:pStyle w:val="VGSOListBul"/>
              <w:numPr>
                <w:ilvl w:val="0"/>
                <w:numId w:val="0"/>
              </w:numPr>
              <w:spacing w:before="60" w:after="60"/>
            </w:pPr>
          </w:p>
        </w:tc>
      </w:tr>
      <w:tr w:rsidR="00C92A27" w14:paraId="01EF026E" w14:textId="77777777" w:rsidTr="00AD2103">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tcPr>
          <w:p w14:paraId="53F8CFA0" w14:textId="77777777" w:rsidR="00C92A27" w:rsidRPr="00C92A27" w:rsidRDefault="00C92A27" w:rsidP="004721F9">
            <w:pPr>
              <w:pStyle w:val="VGSOListBul"/>
              <w:numPr>
                <w:ilvl w:val="0"/>
                <w:numId w:val="0"/>
              </w:numPr>
              <w:spacing w:before="60" w:after="60"/>
            </w:pPr>
          </w:p>
        </w:tc>
        <w:tc>
          <w:tcPr>
            <w:tcW w:w="2500" w:type="pct"/>
            <w:tc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tcBorders>
          </w:tcPr>
          <w:p w14:paraId="0B421A13" w14:textId="77777777" w:rsidR="00C92A27" w:rsidRPr="00C92A27" w:rsidRDefault="00C92A27" w:rsidP="004721F9">
            <w:pPr>
              <w:pStyle w:val="VGSOListBul"/>
              <w:numPr>
                <w:ilvl w:val="0"/>
                <w:numId w:val="0"/>
              </w:numPr>
              <w:spacing w:before="60" w:after="60"/>
            </w:pPr>
          </w:p>
        </w:tc>
      </w:tr>
    </w:tbl>
    <w:p w14:paraId="3C970697" w14:textId="77777777" w:rsidR="00C92A27" w:rsidRPr="00AC09BE" w:rsidRDefault="00C92A27" w:rsidP="00352FB9">
      <w:pPr>
        <w:spacing w:after="240"/>
      </w:pPr>
    </w:p>
    <w:p w14:paraId="7892AF3E" w14:textId="10B8436F" w:rsidR="004501F9" w:rsidRDefault="00C55854" w:rsidP="00BE1331">
      <w:pPr>
        <w:pStyle w:val="AttachBody"/>
        <w:sectPr w:rsidR="004501F9" w:rsidSect="00DF5178">
          <w:headerReference w:type="even" r:id="rId63"/>
          <w:headerReference w:type="default" r:id="rId64"/>
          <w:headerReference w:type="first" r:id="rId65"/>
          <w:pgSz w:w="11907" w:h="16840" w:code="9"/>
          <w:pgMar w:top="851" w:right="1134" w:bottom="851" w:left="1701" w:header="624" w:footer="397" w:gutter="0"/>
          <w:cols w:space="708"/>
          <w:docGrid w:linePitch="360"/>
        </w:sectPr>
      </w:pPr>
      <w:r>
        <w:t xml:space="preserve">The Service Provider must provide updated details of Key Personnel to the Lead Department in addition to providing updates with regard to specialisation annually in line with reporting requirements.  </w:t>
      </w:r>
    </w:p>
    <w:p w14:paraId="07D35EF6" w14:textId="5831A638" w:rsidR="004501F9" w:rsidRPr="006B4993" w:rsidRDefault="0008438B" w:rsidP="004501F9">
      <w:pPr>
        <w:pStyle w:val="Attachment"/>
      </w:pPr>
      <w:bookmarkStart w:id="747" w:name="_Ref124408442"/>
      <w:bookmarkStart w:id="748" w:name="_Toc137209103"/>
      <w:r w:rsidRPr="006B4993">
        <w:lastRenderedPageBreak/>
        <w:t>Se</w:t>
      </w:r>
      <w:r>
        <w:t>condment Agreement</w:t>
      </w:r>
      <w:bookmarkEnd w:id="747"/>
      <w:bookmarkEnd w:id="748"/>
    </w:p>
    <w:p w14:paraId="478605D8" w14:textId="77777777" w:rsidR="0008438B" w:rsidRDefault="0008438B">
      <w:pPr>
        <w:sectPr w:rsidR="0008438B" w:rsidSect="0008438B">
          <w:headerReference w:type="default" r:id="rId66"/>
          <w:pgSz w:w="11907" w:h="16840" w:code="9"/>
          <w:pgMar w:top="451" w:right="1134" w:bottom="851" w:left="1701" w:header="781" w:footer="397" w:gutter="0"/>
          <w:cols w:space="708"/>
          <w:docGrid w:linePitch="360"/>
        </w:sectPr>
      </w:pPr>
    </w:p>
    <w:p w14:paraId="499DB668" w14:textId="56A09E50" w:rsidR="00B34D34" w:rsidRDefault="00AB0030" w:rsidP="000B2351">
      <w:pPr>
        <w:pStyle w:val="DJCSIntrobodybold115"/>
        <w:keepNext/>
        <w:jc w:val="both"/>
        <w:rPr>
          <w:rFonts w:cs="Arial"/>
          <w:b w:val="0"/>
          <w:sz w:val="18"/>
          <w:szCs w:val="18"/>
        </w:rPr>
        <w:sectPr w:rsidR="00B34D34" w:rsidSect="00F57511">
          <w:headerReference w:type="default" r:id="rId67"/>
          <w:pgSz w:w="11907" w:h="16840" w:code="9"/>
          <w:pgMar w:top="159" w:right="1134" w:bottom="851" w:left="1701" w:header="172" w:footer="397" w:gutter="0"/>
          <w:cols w:space="708"/>
          <w:docGrid w:linePitch="360"/>
        </w:sectPr>
      </w:pPr>
      <w:r w:rsidRPr="001B5CE4">
        <w:rPr>
          <w:rFonts w:cs="Arial"/>
          <w:b w:val="0"/>
          <w:sz w:val="18"/>
          <w:szCs w:val="18"/>
          <w:highlight w:val="yellow"/>
        </w:rPr>
        <w:lastRenderedPageBreak/>
        <w:t>[Date</w:t>
      </w:r>
      <w:r w:rsidRPr="001B5CE4">
        <w:rPr>
          <w:rFonts w:cs="Arial"/>
          <w:b w:val="0"/>
          <w:sz w:val="18"/>
          <w:szCs w:val="18"/>
        </w:rPr>
        <w:t>] LSO/Reference Number</w:t>
      </w:r>
      <w:r w:rsidR="000B2351">
        <w:rPr>
          <w:rFonts w:cs="Arial"/>
          <w:b w:val="0"/>
          <w:sz w:val="18"/>
          <w:szCs w:val="18"/>
        </w:rPr>
        <w:t>:</w:t>
      </w:r>
      <w:r w:rsidRPr="001B5CE4">
        <w:rPr>
          <w:rFonts w:cs="Arial"/>
          <w:b w:val="0"/>
          <w:sz w:val="18"/>
          <w:szCs w:val="18"/>
        </w:rPr>
        <w:t xml:space="preserve"> [</w:t>
      </w:r>
      <w:r w:rsidRPr="001B5CE4">
        <w:rPr>
          <w:rFonts w:cs="Arial"/>
          <w:b w:val="0"/>
          <w:sz w:val="18"/>
          <w:szCs w:val="18"/>
          <w:highlight w:val="yellow"/>
        </w:rPr>
        <w:t>x</w:t>
      </w:r>
      <w:r w:rsidRPr="001B5CE4">
        <w:rPr>
          <w:rFonts w:cs="Arial"/>
          <w:b w:val="0"/>
          <w:sz w:val="18"/>
          <w:szCs w:val="18"/>
        </w:rPr>
        <w:t>]</w:t>
      </w:r>
    </w:p>
    <w:tbl>
      <w:tblPr>
        <w:tblW w:w="10300" w:type="dxa"/>
        <w:tblLayout w:type="fixed"/>
        <w:tblCellMar>
          <w:left w:w="0" w:type="dxa"/>
          <w:right w:w="0" w:type="dxa"/>
        </w:tblCellMar>
        <w:tblLook w:val="04A0" w:firstRow="1" w:lastRow="0" w:firstColumn="1" w:lastColumn="0" w:noHBand="0" w:noVBand="1"/>
      </w:tblPr>
      <w:tblGrid>
        <w:gridCol w:w="5506"/>
        <w:gridCol w:w="4794"/>
      </w:tblGrid>
      <w:tr w:rsidR="00AB0030" w:rsidRPr="001B5CE4" w14:paraId="29222795" w14:textId="77777777" w:rsidTr="00B34D34">
        <w:trPr>
          <w:trHeight w:hRule="exact" w:val="2623"/>
        </w:trPr>
        <w:tc>
          <w:tcPr>
            <w:tcW w:w="5506" w:type="dxa"/>
            <w:tcBorders>
              <w:top w:val="none" w:sz="0" w:space="0" w:color="000000"/>
              <w:left w:val="none" w:sz="0" w:space="0" w:color="000000"/>
              <w:bottom w:val="none" w:sz="0" w:space="0" w:color="000000"/>
              <w:right w:val="none" w:sz="0" w:space="0" w:color="000000"/>
            </w:tcBorders>
          </w:tcPr>
          <w:p w14:paraId="0D723DD7" w14:textId="0761A9B7" w:rsidR="00AB0030" w:rsidRPr="001B5CE4" w:rsidRDefault="00AB0030" w:rsidP="00B34D34">
            <w:pPr>
              <w:spacing w:line="348" w:lineRule="exact"/>
              <w:textAlignment w:val="baseline"/>
              <w:rPr>
                <w:rFonts w:eastAsia="Arial" w:cs="Arial"/>
                <w:b/>
                <w:color w:val="000000"/>
              </w:rPr>
            </w:pPr>
            <w:r w:rsidRPr="001B5CE4">
              <w:rPr>
                <w:rFonts w:eastAsia="Arial" w:cs="Arial"/>
                <w:b/>
                <w:color w:val="000000"/>
                <w:lang w:val="en-US"/>
              </w:rPr>
              <w:t>By Email</w:t>
            </w:r>
          </w:p>
          <w:p w14:paraId="72BB1EFE" w14:textId="77777777" w:rsidR="00AB0030" w:rsidRPr="001B5CE4" w:rsidRDefault="00AB0030" w:rsidP="00B34D34">
            <w:pPr>
              <w:spacing w:before="245" w:line="229" w:lineRule="exact"/>
              <w:textAlignment w:val="baseline"/>
              <w:rPr>
                <w:rFonts w:eastAsia="Arial" w:cs="Arial"/>
                <w:color w:val="000000"/>
                <w:highlight w:val="yellow"/>
              </w:rPr>
            </w:pPr>
            <w:r w:rsidRPr="001B5CE4">
              <w:rPr>
                <w:rFonts w:eastAsia="Arial" w:cs="Arial"/>
                <w:color w:val="000000"/>
                <w:lang w:val="en-US"/>
              </w:rPr>
              <w:t>the Secondee</w:t>
            </w:r>
            <w:r w:rsidRPr="001B5CE4">
              <w:rPr>
                <w:rFonts w:eastAsia="Arial" w:cs="Arial"/>
                <w:color w:val="000000"/>
                <w:highlight w:val="yellow"/>
                <w:lang w:val="en-US"/>
              </w:rPr>
              <w:t xml:space="preserve"> </w:t>
            </w:r>
          </w:p>
          <w:p w14:paraId="0FA0F7D4" w14:textId="77777777" w:rsidR="00AB0030" w:rsidRPr="001B5CE4" w:rsidRDefault="00AB0030" w:rsidP="00B34D34">
            <w:pPr>
              <w:spacing w:before="1" w:line="229" w:lineRule="exact"/>
              <w:textAlignment w:val="baseline"/>
              <w:rPr>
                <w:rFonts w:eastAsia="Arial" w:cs="Arial"/>
                <w:color w:val="000000"/>
                <w:highlight w:val="yellow"/>
              </w:rPr>
            </w:pPr>
            <w:r w:rsidRPr="001B5CE4">
              <w:rPr>
                <w:rFonts w:eastAsia="Arial" w:cs="Arial"/>
                <w:color w:val="000000"/>
                <w:highlight w:val="yellow"/>
                <w:lang w:val="en-US"/>
              </w:rPr>
              <w:t xml:space="preserve">[Position] </w:t>
            </w:r>
          </w:p>
          <w:p w14:paraId="2D5035BE" w14:textId="77777777" w:rsidR="00AB0030" w:rsidRPr="001B5CE4" w:rsidRDefault="00AB0030" w:rsidP="00B34D34">
            <w:pPr>
              <w:spacing w:before="2" w:line="229" w:lineRule="exact"/>
              <w:textAlignment w:val="baseline"/>
              <w:rPr>
                <w:rFonts w:eastAsia="Arial" w:cs="Arial"/>
                <w:color w:val="000000"/>
                <w:highlight w:val="yellow"/>
              </w:rPr>
            </w:pPr>
            <w:r w:rsidRPr="001B5CE4">
              <w:rPr>
                <w:rFonts w:eastAsia="Arial" w:cs="Arial"/>
                <w:color w:val="000000"/>
                <w:highlight w:val="yellow"/>
                <w:lang w:val="en-US"/>
              </w:rPr>
              <w:t>[Law Firm]</w:t>
            </w:r>
          </w:p>
          <w:p w14:paraId="792A7690" w14:textId="77777777" w:rsidR="00AB0030" w:rsidRPr="001B5CE4" w:rsidRDefault="00AB0030" w:rsidP="00B34D34">
            <w:pPr>
              <w:spacing w:before="1" w:line="229" w:lineRule="exact"/>
              <w:textAlignment w:val="baseline"/>
              <w:rPr>
                <w:rFonts w:eastAsia="Arial" w:cs="Arial"/>
                <w:color w:val="000000"/>
                <w:highlight w:val="yellow"/>
              </w:rPr>
            </w:pPr>
            <w:r w:rsidRPr="001B5CE4">
              <w:rPr>
                <w:rFonts w:eastAsia="Arial" w:cs="Arial"/>
                <w:color w:val="000000"/>
                <w:highlight w:val="yellow"/>
                <w:lang w:val="en-US"/>
              </w:rPr>
              <w:t xml:space="preserve">[Address] </w:t>
            </w:r>
          </w:p>
          <w:p w14:paraId="6D136985" w14:textId="77777777" w:rsidR="00AB0030" w:rsidRPr="001B5CE4" w:rsidRDefault="00AB0030" w:rsidP="00B34D34">
            <w:pPr>
              <w:spacing w:before="59" w:after="2" w:line="230" w:lineRule="exact"/>
              <w:textAlignment w:val="baseline"/>
              <w:rPr>
                <w:rFonts w:eastAsia="Arial" w:cs="Arial"/>
                <w:b/>
                <w:color w:val="000000"/>
              </w:rPr>
            </w:pPr>
            <w:r w:rsidRPr="001B5CE4">
              <w:rPr>
                <w:rFonts w:eastAsia="Arial" w:cs="Arial"/>
                <w:b/>
                <w:color w:val="0000FF"/>
                <w:highlight w:val="yellow"/>
                <w:u w:val="single"/>
                <w:lang w:val="en-US"/>
              </w:rPr>
              <w:t>[Email Address]</w:t>
            </w:r>
            <w:r w:rsidRPr="001B5CE4">
              <w:rPr>
                <w:rFonts w:eastAsia="Arial" w:cs="Arial"/>
                <w:b/>
                <w:color w:val="0000FF"/>
                <w:u w:val="single"/>
                <w:lang w:val="en-US"/>
              </w:rPr>
              <w:t xml:space="preserve"> </w:t>
            </w:r>
            <w:r w:rsidRPr="001B5CE4">
              <w:rPr>
                <w:rFonts w:eastAsia="Arial" w:cs="Arial"/>
                <w:b/>
                <w:color w:val="000000"/>
                <w:lang w:val="en-US"/>
              </w:rPr>
              <w:t xml:space="preserve"> </w:t>
            </w:r>
          </w:p>
        </w:tc>
        <w:tc>
          <w:tcPr>
            <w:tcW w:w="4794" w:type="dxa"/>
            <w:tcBorders>
              <w:top w:val="none" w:sz="0" w:space="0" w:color="000000"/>
              <w:left w:val="none" w:sz="0" w:space="0" w:color="000000"/>
              <w:bottom w:val="none" w:sz="0" w:space="0" w:color="000000"/>
              <w:right w:val="none" w:sz="0" w:space="0" w:color="000000"/>
            </w:tcBorders>
          </w:tcPr>
          <w:p w14:paraId="1CC41339" w14:textId="77777777" w:rsidR="00AB0030" w:rsidRPr="001B5CE4" w:rsidRDefault="00AB0030" w:rsidP="00B34D34">
            <w:pPr>
              <w:spacing w:before="471" w:after="1909" w:line="229" w:lineRule="exact"/>
              <w:ind w:right="1681"/>
              <w:jc w:val="right"/>
              <w:textAlignment w:val="baseline"/>
              <w:rPr>
                <w:rFonts w:eastAsia="Arial" w:cs="Arial"/>
                <w:color w:val="000000"/>
              </w:rPr>
            </w:pPr>
          </w:p>
        </w:tc>
      </w:tr>
    </w:tbl>
    <w:p w14:paraId="1E55499C" w14:textId="77777777" w:rsidR="00AB0030" w:rsidRPr="001B5CE4" w:rsidRDefault="00AB0030" w:rsidP="00AB0030">
      <w:pPr>
        <w:pStyle w:val="DJCSIntrobodybold115"/>
        <w:jc w:val="both"/>
        <w:rPr>
          <w:rFonts w:cs="Arial"/>
        </w:rPr>
      </w:pPr>
      <w:r w:rsidRPr="001B5CE4">
        <w:rPr>
          <w:rFonts w:cs="Arial"/>
        </w:rPr>
        <w:t xml:space="preserve">Confidential </w:t>
      </w:r>
    </w:p>
    <w:p w14:paraId="48F5AE47" w14:textId="77777777" w:rsidR="00AB0030" w:rsidRPr="001B5CE4" w:rsidRDefault="00AB0030" w:rsidP="00F57511">
      <w:pPr>
        <w:pStyle w:val="Heading1"/>
        <w:numPr>
          <w:ilvl w:val="0"/>
          <w:numId w:val="0"/>
        </w:numPr>
        <w:ind w:left="851" w:hanging="851"/>
        <w:jc w:val="both"/>
        <w:rPr>
          <w:b w:val="0"/>
          <w:sz w:val="20"/>
          <w:szCs w:val="20"/>
        </w:rPr>
      </w:pPr>
      <w:bookmarkStart w:id="749" w:name="_Toc124406899"/>
      <w:bookmarkStart w:id="750" w:name="_Toc124407546"/>
      <w:r w:rsidRPr="001B5CE4">
        <w:rPr>
          <w:b w:val="0"/>
          <w:sz w:val="20"/>
          <w:szCs w:val="20"/>
        </w:rPr>
        <w:t xml:space="preserve">Dear </w:t>
      </w:r>
      <w:r w:rsidRPr="001B5CE4">
        <w:rPr>
          <w:b w:val="0"/>
          <w:sz w:val="20"/>
          <w:szCs w:val="20"/>
          <w:highlight w:val="yellow"/>
        </w:rPr>
        <w:t>[insert]</w:t>
      </w:r>
      <w:bookmarkEnd w:id="749"/>
      <w:bookmarkEnd w:id="750"/>
      <w:r w:rsidRPr="001B5CE4">
        <w:rPr>
          <w:b w:val="0"/>
          <w:sz w:val="20"/>
          <w:szCs w:val="20"/>
        </w:rPr>
        <w:t xml:space="preserve"> </w:t>
      </w:r>
    </w:p>
    <w:p w14:paraId="142BB402" w14:textId="77777777" w:rsidR="00AB0030" w:rsidRPr="00F57511" w:rsidRDefault="00AB0030" w:rsidP="00AB0030">
      <w:pPr>
        <w:pStyle w:val="CUNumber1"/>
        <w:numPr>
          <w:ilvl w:val="0"/>
          <w:numId w:val="0"/>
        </w:numPr>
        <w:rPr>
          <w:rFonts w:ascii="Arial" w:eastAsia="Times New Roman" w:hAnsi="Arial" w:cs="Arial"/>
          <w:b/>
          <w:i/>
          <w:iCs/>
          <w:sz w:val="20"/>
          <w:szCs w:val="20"/>
        </w:rPr>
      </w:pPr>
    </w:p>
    <w:p w14:paraId="6BA57EE0" w14:textId="77777777" w:rsidR="00AB0030" w:rsidRPr="00F57511" w:rsidRDefault="00AB0030" w:rsidP="00AB0030">
      <w:pPr>
        <w:pStyle w:val="CUNumber1"/>
        <w:numPr>
          <w:ilvl w:val="0"/>
          <w:numId w:val="0"/>
        </w:numPr>
        <w:rPr>
          <w:rFonts w:ascii="Arial" w:eastAsia="Times New Roman" w:hAnsi="Arial" w:cs="Arial"/>
          <w:b/>
          <w:iCs/>
          <w:sz w:val="20"/>
          <w:szCs w:val="20"/>
        </w:rPr>
      </w:pPr>
      <w:r w:rsidRPr="00F57511">
        <w:rPr>
          <w:rFonts w:ascii="Arial" w:eastAsia="Times New Roman" w:hAnsi="Arial" w:cs="Arial"/>
          <w:b/>
          <w:iCs/>
          <w:sz w:val="20"/>
          <w:szCs w:val="20"/>
        </w:rPr>
        <w:t xml:space="preserve">Secondment of </w:t>
      </w:r>
      <w:r w:rsidRPr="00F57511">
        <w:rPr>
          <w:rFonts w:ascii="Arial" w:eastAsia="Times New Roman" w:hAnsi="Arial" w:cs="Arial"/>
          <w:b/>
          <w:iCs/>
          <w:sz w:val="20"/>
          <w:szCs w:val="20"/>
          <w:highlight w:val="yellow"/>
        </w:rPr>
        <w:t>[Secondee name]</w:t>
      </w:r>
      <w:r w:rsidRPr="00F57511">
        <w:rPr>
          <w:rFonts w:ascii="Arial" w:eastAsia="Times New Roman" w:hAnsi="Arial" w:cs="Arial"/>
          <w:b/>
          <w:iCs/>
          <w:sz w:val="20"/>
          <w:szCs w:val="20"/>
        </w:rPr>
        <w:t xml:space="preserve"> (Name) to [</w:t>
      </w:r>
      <w:r w:rsidRPr="00F57511">
        <w:rPr>
          <w:rFonts w:ascii="Arial" w:eastAsia="Times New Roman" w:hAnsi="Arial" w:cs="Arial"/>
          <w:b/>
          <w:iCs/>
          <w:sz w:val="20"/>
          <w:szCs w:val="20"/>
          <w:highlight w:val="yellow"/>
        </w:rPr>
        <w:t>insert department/agency name</w:t>
      </w:r>
      <w:r w:rsidRPr="00F57511">
        <w:rPr>
          <w:rFonts w:ascii="Arial" w:eastAsia="Times New Roman" w:hAnsi="Arial" w:cs="Arial"/>
          <w:b/>
          <w:iCs/>
          <w:sz w:val="20"/>
          <w:szCs w:val="20"/>
        </w:rPr>
        <w:t>] (VPS Client)</w:t>
      </w:r>
    </w:p>
    <w:p w14:paraId="47014286" w14:textId="77777777" w:rsidR="00AB0030" w:rsidRPr="00F57511" w:rsidRDefault="00AB0030" w:rsidP="00AB0030">
      <w:pPr>
        <w:pStyle w:val="CUNumber1"/>
        <w:numPr>
          <w:ilvl w:val="0"/>
          <w:numId w:val="0"/>
        </w:numPr>
        <w:rPr>
          <w:rFonts w:ascii="Arial" w:eastAsia="Times New Roman" w:hAnsi="Arial" w:cs="Arial"/>
          <w:b/>
          <w:bCs/>
          <w:i/>
          <w:iCs/>
          <w:sz w:val="20"/>
          <w:szCs w:val="20"/>
        </w:rPr>
      </w:pPr>
    </w:p>
    <w:p w14:paraId="1661DEEE" w14:textId="77777777" w:rsidR="00AB0030" w:rsidRPr="00F57511" w:rsidRDefault="00AB0030" w:rsidP="00AB0030">
      <w:pPr>
        <w:pStyle w:val="CUNumber1"/>
        <w:numPr>
          <w:ilvl w:val="0"/>
          <w:numId w:val="0"/>
        </w:numPr>
        <w:rPr>
          <w:rFonts w:ascii="Arial" w:eastAsia="Times New Roman" w:hAnsi="Arial" w:cs="Arial"/>
          <w:bCs/>
          <w:iCs/>
          <w:sz w:val="20"/>
          <w:szCs w:val="20"/>
        </w:rPr>
      </w:pPr>
      <w:r w:rsidRPr="00F57511">
        <w:rPr>
          <w:rFonts w:ascii="Arial" w:eastAsia="Times New Roman" w:hAnsi="Arial" w:cs="Arial"/>
          <w:bCs/>
          <w:iCs/>
          <w:sz w:val="20"/>
          <w:szCs w:val="20"/>
        </w:rPr>
        <w:t>[</w:t>
      </w:r>
      <w:r w:rsidRPr="00F57511">
        <w:rPr>
          <w:rFonts w:ascii="Arial" w:eastAsia="Times New Roman" w:hAnsi="Arial" w:cs="Arial"/>
          <w:bCs/>
          <w:iCs/>
          <w:sz w:val="20"/>
          <w:szCs w:val="20"/>
          <w:highlight w:val="yellow"/>
        </w:rPr>
        <w:t>Firm Name</w:t>
      </w:r>
      <w:r w:rsidRPr="00F57511">
        <w:rPr>
          <w:rFonts w:ascii="Arial" w:eastAsia="Times New Roman" w:hAnsi="Arial" w:cs="Arial"/>
          <w:bCs/>
          <w:iCs/>
          <w:sz w:val="20"/>
          <w:szCs w:val="20"/>
        </w:rPr>
        <w:t>] (</w:t>
      </w:r>
      <w:r w:rsidRPr="00F57511">
        <w:rPr>
          <w:rFonts w:ascii="Arial" w:eastAsia="Times New Roman" w:hAnsi="Arial" w:cs="Arial"/>
          <w:b/>
          <w:bCs/>
          <w:iCs/>
          <w:sz w:val="20"/>
          <w:szCs w:val="20"/>
        </w:rPr>
        <w:t>Firm</w:t>
      </w:r>
      <w:r w:rsidRPr="00F57511">
        <w:rPr>
          <w:rFonts w:ascii="Arial" w:eastAsia="Times New Roman" w:hAnsi="Arial" w:cs="Arial"/>
          <w:bCs/>
          <w:iCs/>
          <w:sz w:val="20"/>
          <w:szCs w:val="20"/>
        </w:rPr>
        <w:t>) is a service provider engaged to provide legal services to the Victorian Government under the Legal Services Panel Agreement (</w:t>
      </w:r>
      <w:r w:rsidRPr="00F57511">
        <w:rPr>
          <w:rFonts w:ascii="Arial" w:eastAsia="Times New Roman" w:hAnsi="Arial" w:cs="Arial"/>
          <w:b/>
          <w:bCs/>
          <w:iCs/>
          <w:sz w:val="20"/>
          <w:szCs w:val="20"/>
        </w:rPr>
        <w:t>Panel Agreement</w:t>
      </w:r>
      <w:r w:rsidRPr="00F57511">
        <w:rPr>
          <w:rFonts w:ascii="Arial" w:eastAsia="Times New Roman" w:hAnsi="Arial" w:cs="Arial"/>
          <w:bCs/>
          <w:iCs/>
          <w:sz w:val="20"/>
          <w:szCs w:val="20"/>
        </w:rPr>
        <w:t xml:space="preserve">). </w:t>
      </w:r>
    </w:p>
    <w:p w14:paraId="43B2188B" w14:textId="77777777" w:rsidR="00AB0030" w:rsidRPr="00F57511" w:rsidRDefault="00AB0030" w:rsidP="00AB0030">
      <w:pPr>
        <w:pStyle w:val="CUNumber1"/>
        <w:numPr>
          <w:ilvl w:val="0"/>
          <w:numId w:val="0"/>
        </w:numPr>
        <w:rPr>
          <w:rFonts w:ascii="Arial" w:eastAsia="Times New Roman" w:hAnsi="Arial" w:cs="Arial"/>
          <w:bCs/>
          <w:iCs/>
          <w:sz w:val="20"/>
          <w:szCs w:val="20"/>
        </w:rPr>
      </w:pPr>
    </w:p>
    <w:p w14:paraId="22645C4C" w14:textId="77777777" w:rsidR="00AB0030" w:rsidRPr="00F57511" w:rsidRDefault="00AB0030" w:rsidP="00AB0030">
      <w:pPr>
        <w:pStyle w:val="CUNumber1"/>
        <w:numPr>
          <w:ilvl w:val="0"/>
          <w:numId w:val="0"/>
        </w:numPr>
        <w:rPr>
          <w:rFonts w:ascii="Arial" w:eastAsia="Times New Roman" w:hAnsi="Arial" w:cs="Arial"/>
          <w:b/>
          <w:bCs/>
          <w:iCs/>
          <w:sz w:val="20"/>
          <w:szCs w:val="20"/>
        </w:rPr>
      </w:pPr>
      <w:r w:rsidRPr="00F57511">
        <w:rPr>
          <w:rFonts w:ascii="Arial" w:eastAsia="Times New Roman" w:hAnsi="Arial" w:cs="Arial"/>
          <w:bCs/>
          <w:iCs/>
          <w:sz w:val="20"/>
          <w:szCs w:val="20"/>
        </w:rPr>
        <w:t>Pursuant to the Panel Agreement the Firm may from time to time provide secondment services to Victorian Government bodies under the Panel Agreement.  This letter sets out the terms and conditions applicable to the secondment</w:t>
      </w:r>
      <w:r w:rsidRPr="00F57511">
        <w:rPr>
          <w:rFonts w:ascii="Arial" w:eastAsia="Times New Roman" w:hAnsi="Arial" w:cs="Arial"/>
          <w:b/>
          <w:bCs/>
          <w:iCs/>
          <w:sz w:val="20"/>
          <w:szCs w:val="20"/>
        </w:rPr>
        <w:t xml:space="preserve"> </w:t>
      </w:r>
      <w:r w:rsidRPr="00F57511">
        <w:rPr>
          <w:rFonts w:ascii="Arial" w:eastAsia="Times New Roman" w:hAnsi="Arial" w:cs="Arial"/>
          <w:bCs/>
          <w:iCs/>
          <w:sz w:val="20"/>
          <w:szCs w:val="20"/>
        </w:rPr>
        <w:t xml:space="preserve">of </w:t>
      </w:r>
      <w:r w:rsidRPr="00F57511">
        <w:rPr>
          <w:rFonts w:ascii="Arial" w:eastAsia="Times New Roman" w:hAnsi="Arial" w:cs="Arial"/>
          <w:bCs/>
          <w:iCs/>
          <w:sz w:val="20"/>
          <w:szCs w:val="20"/>
          <w:highlight w:val="yellow"/>
        </w:rPr>
        <w:t>[Name]</w:t>
      </w:r>
      <w:r w:rsidRPr="00F57511">
        <w:rPr>
          <w:rFonts w:ascii="Arial" w:eastAsia="Times New Roman" w:hAnsi="Arial" w:cs="Arial"/>
          <w:bCs/>
          <w:iCs/>
          <w:sz w:val="20"/>
          <w:szCs w:val="20"/>
        </w:rPr>
        <w:t xml:space="preserve"> (</w:t>
      </w:r>
      <w:r w:rsidRPr="00F57511">
        <w:rPr>
          <w:rFonts w:ascii="Arial" w:eastAsia="Times New Roman" w:hAnsi="Arial" w:cs="Arial"/>
          <w:b/>
          <w:bCs/>
          <w:iCs/>
          <w:sz w:val="20"/>
          <w:szCs w:val="20"/>
        </w:rPr>
        <w:t>Secondee</w:t>
      </w:r>
      <w:r w:rsidRPr="00F57511">
        <w:rPr>
          <w:rFonts w:ascii="Arial" w:eastAsia="Times New Roman" w:hAnsi="Arial" w:cs="Arial"/>
          <w:bCs/>
          <w:iCs/>
          <w:sz w:val="20"/>
          <w:szCs w:val="20"/>
        </w:rPr>
        <w:t>) from the Firm to the VPS Client (</w:t>
      </w:r>
      <w:r w:rsidRPr="00F57511">
        <w:rPr>
          <w:rFonts w:ascii="Arial" w:eastAsia="Times New Roman" w:hAnsi="Arial" w:cs="Arial"/>
          <w:b/>
          <w:bCs/>
          <w:iCs/>
          <w:sz w:val="20"/>
          <w:szCs w:val="20"/>
        </w:rPr>
        <w:t>Agreement</w:t>
      </w:r>
      <w:r w:rsidRPr="00F57511">
        <w:rPr>
          <w:rFonts w:ascii="Arial" w:eastAsia="Times New Roman" w:hAnsi="Arial" w:cs="Arial"/>
          <w:bCs/>
          <w:iCs/>
          <w:sz w:val="20"/>
          <w:szCs w:val="20"/>
        </w:rPr>
        <w:t>)</w:t>
      </w:r>
      <w:r w:rsidRPr="00F57511">
        <w:rPr>
          <w:rFonts w:ascii="Arial" w:eastAsia="Times New Roman" w:hAnsi="Arial" w:cs="Arial"/>
          <w:b/>
          <w:bCs/>
          <w:iCs/>
          <w:sz w:val="20"/>
          <w:szCs w:val="20"/>
        </w:rPr>
        <w:t>.</w:t>
      </w:r>
    </w:p>
    <w:p w14:paraId="7F35943D" w14:textId="77777777" w:rsidR="00AB0030" w:rsidRPr="00F57511" w:rsidRDefault="00AB0030" w:rsidP="00AB0030">
      <w:pPr>
        <w:pStyle w:val="CUNumber1"/>
        <w:numPr>
          <w:ilvl w:val="0"/>
          <w:numId w:val="0"/>
        </w:numPr>
        <w:rPr>
          <w:rFonts w:ascii="Arial" w:eastAsia="Times New Roman" w:hAnsi="Arial" w:cs="Arial"/>
          <w:b/>
          <w:bCs/>
          <w:iCs/>
          <w:sz w:val="20"/>
          <w:szCs w:val="20"/>
        </w:rPr>
      </w:pPr>
    </w:p>
    <w:p w14:paraId="4584F70C" w14:textId="77777777" w:rsidR="00AB0030" w:rsidRPr="00F57511" w:rsidRDefault="00AB0030" w:rsidP="00AB0030">
      <w:pPr>
        <w:pStyle w:val="CUNumber1"/>
        <w:rPr>
          <w:rFonts w:ascii="Arial" w:eastAsia="Times New Roman" w:hAnsi="Arial" w:cs="Arial"/>
          <w:b/>
          <w:sz w:val="20"/>
          <w:szCs w:val="20"/>
        </w:rPr>
      </w:pPr>
      <w:r w:rsidRPr="00F57511">
        <w:rPr>
          <w:rFonts w:ascii="Arial" w:eastAsia="Times New Roman" w:hAnsi="Arial" w:cs="Arial"/>
          <w:b/>
          <w:sz w:val="20"/>
          <w:szCs w:val="20"/>
        </w:rPr>
        <w:t xml:space="preserve">Term of secondment </w:t>
      </w:r>
    </w:p>
    <w:p w14:paraId="19067030" w14:textId="77777777" w:rsidR="00AB0030" w:rsidRPr="00F57511" w:rsidRDefault="00AB0030" w:rsidP="00AB0030">
      <w:pPr>
        <w:pStyle w:val="CUNumber1"/>
        <w:numPr>
          <w:ilvl w:val="0"/>
          <w:numId w:val="0"/>
        </w:numPr>
        <w:ind w:left="964"/>
        <w:rPr>
          <w:rFonts w:ascii="Arial" w:eastAsia="Times New Roman" w:hAnsi="Arial" w:cs="Arial"/>
          <w:b/>
          <w:sz w:val="20"/>
          <w:szCs w:val="20"/>
        </w:rPr>
      </w:pPr>
    </w:p>
    <w:p w14:paraId="270A9956" w14:textId="77777777" w:rsidR="00AB0030" w:rsidRPr="00F57511" w:rsidRDefault="00AB0030" w:rsidP="00AB0030">
      <w:pPr>
        <w:pStyle w:val="CUNumber2"/>
        <w:rPr>
          <w:rFonts w:ascii="Arial" w:eastAsia="Times New Roman" w:hAnsi="Arial" w:cs="Arial"/>
          <w:sz w:val="20"/>
          <w:szCs w:val="20"/>
        </w:rPr>
      </w:pPr>
      <w:r w:rsidRPr="00F57511">
        <w:rPr>
          <w:rFonts w:ascii="Arial" w:eastAsia="Times New Roman" w:hAnsi="Arial" w:cs="Arial"/>
          <w:sz w:val="20"/>
          <w:szCs w:val="20"/>
        </w:rPr>
        <w:t xml:space="preserve">The secondment is for a duration of </w:t>
      </w:r>
      <w:r w:rsidRPr="00F57511">
        <w:rPr>
          <w:rFonts w:ascii="Arial" w:eastAsia="Times New Roman" w:hAnsi="Arial" w:cs="Arial"/>
          <w:sz w:val="20"/>
          <w:szCs w:val="20"/>
          <w:highlight w:val="yellow"/>
        </w:rPr>
        <w:t>[term of secondment]</w:t>
      </w:r>
      <w:r w:rsidRPr="00F57511">
        <w:rPr>
          <w:rFonts w:ascii="Arial" w:eastAsia="Times New Roman" w:hAnsi="Arial" w:cs="Arial"/>
          <w:sz w:val="20"/>
          <w:szCs w:val="20"/>
        </w:rPr>
        <w:t xml:space="preserve"> (</w:t>
      </w:r>
      <w:r w:rsidRPr="00F57511">
        <w:rPr>
          <w:rFonts w:ascii="Arial" w:eastAsia="Times New Roman" w:hAnsi="Arial" w:cs="Arial"/>
          <w:b/>
          <w:sz w:val="20"/>
          <w:szCs w:val="20"/>
        </w:rPr>
        <w:t>Term</w:t>
      </w:r>
      <w:r w:rsidRPr="00F57511">
        <w:rPr>
          <w:rFonts w:ascii="Arial" w:eastAsia="Times New Roman" w:hAnsi="Arial" w:cs="Arial"/>
          <w:sz w:val="20"/>
          <w:szCs w:val="20"/>
        </w:rPr>
        <w:t xml:space="preserve">), for </w:t>
      </w:r>
      <w:r w:rsidRPr="00F57511">
        <w:rPr>
          <w:rFonts w:ascii="Arial" w:eastAsia="Times New Roman" w:hAnsi="Arial" w:cs="Arial"/>
          <w:sz w:val="20"/>
          <w:szCs w:val="20"/>
          <w:highlight w:val="yellow"/>
        </w:rPr>
        <w:t>[number]</w:t>
      </w:r>
      <w:r w:rsidRPr="00F57511">
        <w:rPr>
          <w:rFonts w:ascii="Arial" w:eastAsia="Times New Roman" w:hAnsi="Arial" w:cs="Arial"/>
          <w:sz w:val="20"/>
          <w:szCs w:val="20"/>
        </w:rPr>
        <w:t xml:space="preserve"> days per week, commencing on </w:t>
      </w:r>
      <w:r w:rsidRPr="00F57511">
        <w:rPr>
          <w:rFonts w:ascii="Arial" w:eastAsia="Times New Roman" w:hAnsi="Arial" w:cs="Arial"/>
          <w:sz w:val="20"/>
          <w:szCs w:val="20"/>
          <w:highlight w:val="yellow"/>
        </w:rPr>
        <w:t>[date]</w:t>
      </w:r>
      <w:r w:rsidRPr="00F57511">
        <w:rPr>
          <w:rFonts w:ascii="Arial" w:eastAsia="Times New Roman" w:hAnsi="Arial" w:cs="Arial"/>
          <w:sz w:val="20"/>
          <w:szCs w:val="20"/>
        </w:rPr>
        <w:t xml:space="preserve"> and concluding on </w:t>
      </w:r>
      <w:r w:rsidRPr="00F57511">
        <w:rPr>
          <w:rFonts w:ascii="Arial" w:eastAsia="Times New Roman" w:hAnsi="Arial" w:cs="Arial"/>
          <w:sz w:val="20"/>
          <w:szCs w:val="20"/>
          <w:highlight w:val="yellow"/>
        </w:rPr>
        <w:t>[date]</w:t>
      </w:r>
      <w:r w:rsidRPr="00F57511">
        <w:rPr>
          <w:rFonts w:ascii="Arial" w:eastAsia="Times New Roman" w:hAnsi="Arial" w:cs="Arial"/>
          <w:sz w:val="20"/>
          <w:szCs w:val="20"/>
        </w:rPr>
        <w:t>.</w:t>
      </w:r>
    </w:p>
    <w:p w14:paraId="5CA93F0C" w14:textId="77777777" w:rsidR="00AB0030" w:rsidRPr="00F57511" w:rsidRDefault="00AB0030" w:rsidP="00AB0030">
      <w:pPr>
        <w:pStyle w:val="CUNumber2"/>
        <w:numPr>
          <w:ilvl w:val="0"/>
          <w:numId w:val="0"/>
        </w:numPr>
        <w:ind w:left="964"/>
        <w:rPr>
          <w:rFonts w:ascii="Arial" w:eastAsia="Times New Roman" w:hAnsi="Arial" w:cs="Arial"/>
          <w:sz w:val="20"/>
          <w:szCs w:val="20"/>
        </w:rPr>
      </w:pPr>
    </w:p>
    <w:p w14:paraId="63E4A226" w14:textId="7996FAA1" w:rsidR="00AB0030" w:rsidRPr="00F57511" w:rsidRDefault="00AB0030" w:rsidP="00AB0030">
      <w:pPr>
        <w:pStyle w:val="CUNumber2"/>
        <w:rPr>
          <w:rFonts w:ascii="Arial" w:eastAsia="Times New Roman" w:hAnsi="Arial" w:cs="Arial"/>
          <w:sz w:val="20"/>
          <w:szCs w:val="20"/>
        </w:rPr>
      </w:pPr>
      <w:r w:rsidRPr="00F57511">
        <w:rPr>
          <w:rFonts w:ascii="Arial" w:eastAsia="Times New Roman" w:hAnsi="Arial" w:cs="Arial"/>
          <w:sz w:val="20"/>
          <w:szCs w:val="20"/>
        </w:rPr>
        <w:t xml:space="preserve">During the Term, the secondment may be terminated at any time by either party, on the provision of at least </w:t>
      </w:r>
      <w:r w:rsidRPr="00F57511">
        <w:rPr>
          <w:rFonts w:ascii="Arial" w:eastAsia="Times New Roman" w:hAnsi="Arial" w:cs="Arial"/>
          <w:sz w:val="20"/>
          <w:szCs w:val="20"/>
          <w:highlight w:val="yellow"/>
        </w:rPr>
        <w:t>[notice period]</w:t>
      </w:r>
      <w:r w:rsidRPr="00F57511">
        <w:rPr>
          <w:rFonts w:ascii="Arial" w:eastAsia="Times New Roman" w:hAnsi="Arial" w:cs="Arial"/>
          <w:sz w:val="20"/>
          <w:szCs w:val="20"/>
        </w:rPr>
        <w:t xml:space="preserve"> days' written notice. If the Firm provides notice to terminate the secondment, the </w:t>
      </w:r>
      <w:r w:rsidRPr="00F57511">
        <w:rPr>
          <w:rFonts w:ascii="Arial" w:eastAsia="Times New Roman" w:hAnsi="Arial" w:cs="Arial"/>
          <w:bCs/>
          <w:iCs/>
          <w:sz w:val="20"/>
          <w:szCs w:val="20"/>
        </w:rPr>
        <w:t xml:space="preserve">VPS Client </w:t>
      </w:r>
      <w:r w:rsidRPr="00F57511">
        <w:rPr>
          <w:rFonts w:ascii="Arial" w:eastAsia="Times New Roman" w:hAnsi="Arial" w:cs="Arial"/>
          <w:sz w:val="20"/>
          <w:szCs w:val="20"/>
        </w:rPr>
        <w:t xml:space="preserve">may request that the </w:t>
      </w:r>
      <w:r w:rsidR="007E54D7" w:rsidRPr="00F57511">
        <w:rPr>
          <w:rFonts w:ascii="Arial" w:eastAsia="Times New Roman" w:hAnsi="Arial" w:cs="Arial"/>
          <w:sz w:val="20"/>
          <w:szCs w:val="20"/>
        </w:rPr>
        <w:t>Firm</w:t>
      </w:r>
      <w:r w:rsidRPr="00F57511">
        <w:rPr>
          <w:rFonts w:ascii="Arial" w:eastAsia="Times New Roman" w:hAnsi="Arial" w:cs="Arial"/>
          <w:sz w:val="20"/>
          <w:szCs w:val="20"/>
        </w:rPr>
        <w:t xml:space="preserve"> provides a mutually acceptable replacement secondee for the remainder of the Term. </w:t>
      </w:r>
    </w:p>
    <w:p w14:paraId="552D7022" w14:textId="77777777" w:rsidR="00AB0030" w:rsidRPr="00F57511" w:rsidRDefault="00AB0030" w:rsidP="00AB0030">
      <w:pPr>
        <w:pStyle w:val="CUNumber2"/>
        <w:numPr>
          <w:ilvl w:val="0"/>
          <w:numId w:val="0"/>
        </w:numPr>
        <w:ind w:left="964"/>
        <w:rPr>
          <w:rFonts w:ascii="Arial" w:eastAsia="Times New Roman" w:hAnsi="Arial" w:cs="Arial"/>
          <w:sz w:val="20"/>
          <w:szCs w:val="20"/>
        </w:rPr>
      </w:pPr>
    </w:p>
    <w:p w14:paraId="4B33AA82" w14:textId="77777777" w:rsidR="00AB0030" w:rsidRPr="00F57511" w:rsidRDefault="00AB0030" w:rsidP="00AB0030">
      <w:pPr>
        <w:pStyle w:val="CUNumber1"/>
        <w:rPr>
          <w:rFonts w:ascii="Arial" w:eastAsia="Times New Roman" w:hAnsi="Arial" w:cs="Arial"/>
          <w:b/>
          <w:sz w:val="20"/>
          <w:szCs w:val="20"/>
        </w:rPr>
      </w:pPr>
      <w:r w:rsidRPr="00F57511">
        <w:rPr>
          <w:rFonts w:ascii="Arial" w:eastAsia="Times New Roman" w:hAnsi="Arial" w:cs="Arial"/>
          <w:b/>
          <w:sz w:val="20"/>
          <w:szCs w:val="20"/>
        </w:rPr>
        <w:t xml:space="preserve">Position </w:t>
      </w:r>
    </w:p>
    <w:p w14:paraId="1821151F" w14:textId="77777777" w:rsidR="00AB0030" w:rsidRPr="00F57511" w:rsidRDefault="00AB0030" w:rsidP="00AB0030">
      <w:pPr>
        <w:pStyle w:val="CUNumber1"/>
        <w:numPr>
          <w:ilvl w:val="0"/>
          <w:numId w:val="0"/>
        </w:numPr>
        <w:ind w:left="964"/>
        <w:rPr>
          <w:rFonts w:ascii="Arial" w:eastAsia="Times New Roman" w:hAnsi="Arial" w:cs="Arial"/>
          <w:b/>
          <w:sz w:val="20"/>
          <w:szCs w:val="20"/>
        </w:rPr>
      </w:pPr>
      <w:r w:rsidRPr="00F57511">
        <w:rPr>
          <w:rFonts w:ascii="Arial" w:eastAsia="Times New Roman" w:hAnsi="Arial" w:cs="Arial"/>
          <w:b/>
          <w:sz w:val="20"/>
          <w:szCs w:val="20"/>
        </w:rPr>
        <w:t xml:space="preserve"> </w:t>
      </w:r>
    </w:p>
    <w:p w14:paraId="4833FC36" w14:textId="77777777" w:rsidR="00AB0030" w:rsidRPr="00F57511" w:rsidRDefault="00AB0030" w:rsidP="00AB0030">
      <w:pPr>
        <w:pStyle w:val="CUNumber2"/>
        <w:rPr>
          <w:rFonts w:ascii="Arial" w:hAnsi="Arial" w:cs="Arial"/>
          <w:sz w:val="20"/>
          <w:szCs w:val="20"/>
        </w:rPr>
      </w:pPr>
      <w:r w:rsidRPr="00F57511">
        <w:rPr>
          <w:rFonts w:ascii="Arial" w:hAnsi="Arial" w:cs="Arial"/>
          <w:sz w:val="20"/>
          <w:szCs w:val="20"/>
        </w:rPr>
        <w:t xml:space="preserve">The Secondee will be working as a </w:t>
      </w:r>
      <w:r w:rsidRPr="00F57511">
        <w:rPr>
          <w:rFonts w:ascii="Arial" w:hAnsi="Arial" w:cs="Arial"/>
          <w:sz w:val="20"/>
          <w:szCs w:val="20"/>
          <w:highlight w:val="yellow"/>
        </w:rPr>
        <w:t>[role title]</w:t>
      </w:r>
      <w:r w:rsidRPr="00F57511">
        <w:rPr>
          <w:rFonts w:ascii="Arial" w:hAnsi="Arial" w:cs="Arial"/>
          <w:sz w:val="20"/>
          <w:szCs w:val="20"/>
        </w:rPr>
        <w:t xml:space="preserve"> in the </w:t>
      </w:r>
      <w:r w:rsidRPr="00F57511">
        <w:rPr>
          <w:rFonts w:ascii="Arial" w:hAnsi="Arial" w:cs="Arial"/>
          <w:sz w:val="20"/>
          <w:szCs w:val="20"/>
          <w:highlight w:val="yellow"/>
        </w:rPr>
        <w:t>[Name of relevant legal group]</w:t>
      </w:r>
      <w:r w:rsidRPr="00F57511">
        <w:rPr>
          <w:rFonts w:ascii="Arial" w:hAnsi="Arial" w:cs="Arial"/>
          <w:sz w:val="20"/>
          <w:szCs w:val="20"/>
        </w:rPr>
        <w:t xml:space="preserve"> team within the VPS Client. </w:t>
      </w:r>
    </w:p>
    <w:p w14:paraId="0D5F7511" w14:textId="77777777" w:rsidR="00AB0030" w:rsidRPr="00F57511" w:rsidRDefault="00AB0030" w:rsidP="00AB0030">
      <w:pPr>
        <w:pStyle w:val="CUNumber2"/>
        <w:numPr>
          <w:ilvl w:val="0"/>
          <w:numId w:val="0"/>
        </w:numPr>
        <w:ind w:left="964"/>
        <w:rPr>
          <w:rFonts w:ascii="Arial" w:hAnsi="Arial" w:cs="Arial"/>
          <w:sz w:val="20"/>
          <w:szCs w:val="20"/>
        </w:rPr>
      </w:pPr>
    </w:p>
    <w:p w14:paraId="221AD1AA" w14:textId="20813BA6" w:rsidR="00AB0030" w:rsidRPr="00F57511" w:rsidRDefault="00AB0030" w:rsidP="000B2351">
      <w:pPr>
        <w:pStyle w:val="CUNumber2"/>
        <w:keepNext/>
        <w:rPr>
          <w:rFonts w:ascii="Arial" w:hAnsi="Arial" w:cs="Arial"/>
          <w:sz w:val="20"/>
          <w:szCs w:val="20"/>
        </w:rPr>
      </w:pPr>
      <w:r w:rsidRPr="00F57511">
        <w:rPr>
          <w:rFonts w:ascii="Arial" w:hAnsi="Arial" w:cs="Arial"/>
          <w:sz w:val="20"/>
          <w:szCs w:val="20"/>
        </w:rPr>
        <w:t>During the secondment, the Secondee will be required to</w:t>
      </w:r>
      <w:r w:rsidR="000B2351">
        <w:rPr>
          <w:rFonts w:ascii="Arial" w:hAnsi="Arial" w:cs="Arial"/>
          <w:sz w:val="20"/>
          <w:szCs w:val="20"/>
        </w:rPr>
        <w:t>:</w:t>
      </w:r>
    </w:p>
    <w:p w14:paraId="79EA1AFB" w14:textId="77777777" w:rsidR="00AB0030" w:rsidRPr="00F57511" w:rsidRDefault="00AB0030" w:rsidP="00AB0030">
      <w:pPr>
        <w:pStyle w:val="CUNumber2"/>
        <w:numPr>
          <w:ilvl w:val="0"/>
          <w:numId w:val="0"/>
        </w:numPr>
        <w:ind w:left="964"/>
        <w:rPr>
          <w:rFonts w:ascii="Arial" w:hAnsi="Arial" w:cs="Arial"/>
          <w:sz w:val="20"/>
          <w:szCs w:val="20"/>
        </w:rPr>
      </w:pPr>
    </w:p>
    <w:p w14:paraId="251A002D" w14:textId="77777777" w:rsidR="00AB0030" w:rsidRPr="00F57511" w:rsidRDefault="00AB0030" w:rsidP="00AB0030">
      <w:pPr>
        <w:pStyle w:val="CUNumber3"/>
        <w:rPr>
          <w:rFonts w:ascii="Arial" w:hAnsi="Arial" w:cs="Arial"/>
          <w:sz w:val="20"/>
          <w:szCs w:val="20"/>
        </w:rPr>
      </w:pPr>
      <w:r w:rsidRPr="00F57511">
        <w:rPr>
          <w:rFonts w:ascii="Arial" w:hAnsi="Arial" w:cs="Arial"/>
          <w:sz w:val="20"/>
          <w:szCs w:val="20"/>
        </w:rPr>
        <w:t>comply with all V</w:t>
      </w:r>
      <w:r w:rsidRPr="00F57511">
        <w:rPr>
          <w:rFonts w:ascii="Arial" w:eastAsia="Times New Roman" w:hAnsi="Arial" w:cs="Arial"/>
          <w:bCs/>
          <w:iCs/>
          <w:sz w:val="20"/>
          <w:szCs w:val="20"/>
        </w:rPr>
        <w:t xml:space="preserve">PS Client </w:t>
      </w:r>
      <w:r w:rsidRPr="00F57511">
        <w:rPr>
          <w:rFonts w:ascii="Arial" w:hAnsi="Arial" w:cs="Arial"/>
          <w:sz w:val="20"/>
          <w:szCs w:val="20"/>
        </w:rPr>
        <w:t xml:space="preserve">policies and procedures and all applicable laws, regulations and standards in performing the secondment; </w:t>
      </w:r>
    </w:p>
    <w:p w14:paraId="718594E3" w14:textId="77777777" w:rsidR="00AB0030" w:rsidRPr="00F57511" w:rsidRDefault="00AB0030" w:rsidP="00AB0030">
      <w:pPr>
        <w:pStyle w:val="CUNumber3"/>
        <w:numPr>
          <w:ilvl w:val="0"/>
          <w:numId w:val="0"/>
        </w:numPr>
        <w:ind w:left="1928"/>
        <w:rPr>
          <w:rFonts w:ascii="Arial" w:hAnsi="Arial" w:cs="Arial"/>
          <w:sz w:val="20"/>
          <w:szCs w:val="20"/>
        </w:rPr>
      </w:pPr>
    </w:p>
    <w:p w14:paraId="2CADC0CD" w14:textId="77777777" w:rsidR="00AB0030" w:rsidRPr="00F57511" w:rsidRDefault="00AB0030" w:rsidP="00AB0030">
      <w:pPr>
        <w:pStyle w:val="CUNumber3"/>
        <w:rPr>
          <w:rFonts w:ascii="Arial" w:hAnsi="Arial" w:cs="Arial"/>
          <w:sz w:val="20"/>
          <w:szCs w:val="20"/>
        </w:rPr>
      </w:pPr>
      <w:r w:rsidRPr="00F57511">
        <w:rPr>
          <w:rFonts w:ascii="Arial" w:hAnsi="Arial" w:cs="Arial"/>
          <w:sz w:val="20"/>
          <w:szCs w:val="20"/>
        </w:rPr>
        <w:t>comply with all directions relating to work health, safety and security given by the VPS Client;</w:t>
      </w:r>
    </w:p>
    <w:p w14:paraId="20CA4786" w14:textId="77777777" w:rsidR="00AB0030" w:rsidRPr="00F57511" w:rsidRDefault="00AB0030" w:rsidP="00AB0030">
      <w:pPr>
        <w:pStyle w:val="CUNumber3"/>
        <w:numPr>
          <w:ilvl w:val="0"/>
          <w:numId w:val="0"/>
        </w:numPr>
        <w:ind w:left="1928"/>
        <w:rPr>
          <w:rFonts w:ascii="Arial" w:hAnsi="Arial" w:cs="Arial"/>
          <w:sz w:val="20"/>
          <w:szCs w:val="20"/>
        </w:rPr>
      </w:pPr>
    </w:p>
    <w:p w14:paraId="0B26AB5C" w14:textId="3B83A362" w:rsidR="00AB0030" w:rsidRPr="00F57511" w:rsidRDefault="00AB0030" w:rsidP="00AB0030">
      <w:pPr>
        <w:pStyle w:val="CUNumber3"/>
        <w:rPr>
          <w:rFonts w:ascii="Arial" w:hAnsi="Arial" w:cs="Arial"/>
          <w:sz w:val="20"/>
          <w:szCs w:val="20"/>
        </w:rPr>
      </w:pPr>
      <w:r w:rsidRPr="00F57511">
        <w:rPr>
          <w:rFonts w:ascii="Arial" w:hAnsi="Arial" w:cs="Arial"/>
          <w:sz w:val="20"/>
          <w:szCs w:val="20"/>
        </w:rPr>
        <w:t>take reasonable care of any V</w:t>
      </w:r>
      <w:r w:rsidRPr="00F57511">
        <w:rPr>
          <w:rFonts w:ascii="Arial" w:eastAsia="Times New Roman" w:hAnsi="Arial" w:cs="Arial"/>
          <w:bCs/>
          <w:iCs/>
          <w:sz w:val="20"/>
          <w:szCs w:val="20"/>
        </w:rPr>
        <w:t xml:space="preserve">PS Client </w:t>
      </w:r>
      <w:r w:rsidRPr="00F57511">
        <w:rPr>
          <w:rFonts w:ascii="Arial" w:hAnsi="Arial" w:cs="Arial"/>
          <w:sz w:val="20"/>
          <w:szCs w:val="20"/>
        </w:rPr>
        <w:t xml:space="preserve">equipment used </w:t>
      </w:r>
      <w:r w:rsidR="007E54D7">
        <w:rPr>
          <w:rFonts w:ascii="Arial" w:hAnsi="Arial" w:cs="Arial"/>
          <w:sz w:val="20"/>
          <w:szCs w:val="20"/>
        </w:rPr>
        <w:t xml:space="preserve">by </w:t>
      </w:r>
      <w:r w:rsidRPr="00F57511">
        <w:rPr>
          <w:rFonts w:ascii="Arial" w:hAnsi="Arial" w:cs="Arial"/>
          <w:sz w:val="20"/>
          <w:szCs w:val="20"/>
        </w:rPr>
        <w:t>the Secondee during the secondment;</w:t>
      </w:r>
    </w:p>
    <w:p w14:paraId="6588AD6E" w14:textId="77777777" w:rsidR="00AB0030" w:rsidRPr="00F57511" w:rsidRDefault="00AB0030" w:rsidP="00AB0030">
      <w:pPr>
        <w:pStyle w:val="CUNumber3"/>
        <w:numPr>
          <w:ilvl w:val="0"/>
          <w:numId w:val="0"/>
        </w:numPr>
        <w:ind w:left="1928"/>
        <w:rPr>
          <w:rFonts w:ascii="Arial" w:hAnsi="Arial" w:cs="Arial"/>
          <w:sz w:val="20"/>
          <w:szCs w:val="20"/>
        </w:rPr>
      </w:pPr>
    </w:p>
    <w:p w14:paraId="477239F7" w14:textId="77777777" w:rsidR="00AB0030" w:rsidRPr="00F57511" w:rsidRDefault="00AB0030" w:rsidP="00AB0030">
      <w:pPr>
        <w:pStyle w:val="CUNumber3"/>
        <w:rPr>
          <w:rFonts w:ascii="Arial" w:hAnsi="Arial" w:cs="Arial"/>
          <w:sz w:val="20"/>
          <w:szCs w:val="20"/>
        </w:rPr>
      </w:pPr>
      <w:r w:rsidRPr="00F57511">
        <w:rPr>
          <w:rFonts w:ascii="Arial" w:hAnsi="Arial" w:cs="Arial"/>
          <w:sz w:val="20"/>
          <w:szCs w:val="20"/>
        </w:rPr>
        <w:t>notify the V</w:t>
      </w:r>
      <w:r w:rsidRPr="00F57511">
        <w:rPr>
          <w:rFonts w:ascii="Arial" w:eastAsia="Times New Roman" w:hAnsi="Arial" w:cs="Arial"/>
          <w:bCs/>
          <w:iCs/>
          <w:sz w:val="20"/>
          <w:szCs w:val="20"/>
        </w:rPr>
        <w:t xml:space="preserve">PS Client </w:t>
      </w:r>
      <w:r w:rsidRPr="00F57511">
        <w:rPr>
          <w:rFonts w:ascii="Arial" w:hAnsi="Arial" w:cs="Arial"/>
          <w:sz w:val="20"/>
          <w:szCs w:val="20"/>
        </w:rPr>
        <w:t>if the Secondee identifies any actual or potential conflict of interest between the Firm and the V</w:t>
      </w:r>
      <w:r w:rsidRPr="00F57511">
        <w:rPr>
          <w:rFonts w:ascii="Arial" w:eastAsia="Times New Roman" w:hAnsi="Arial" w:cs="Arial"/>
          <w:bCs/>
          <w:iCs/>
          <w:sz w:val="20"/>
          <w:szCs w:val="20"/>
        </w:rPr>
        <w:t xml:space="preserve">PS Client </w:t>
      </w:r>
      <w:r w:rsidRPr="00F57511">
        <w:rPr>
          <w:rFonts w:ascii="Arial" w:hAnsi="Arial" w:cs="Arial"/>
          <w:sz w:val="20"/>
          <w:szCs w:val="20"/>
        </w:rPr>
        <w:t>or the Secondee and the V</w:t>
      </w:r>
      <w:r w:rsidRPr="00F57511">
        <w:rPr>
          <w:rFonts w:ascii="Arial" w:eastAsia="Times New Roman" w:hAnsi="Arial" w:cs="Arial"/>
          <w:bCs/>
          <w:iCs/>
          <w:sz w:val="20"/>
          <w:szCs w:val="20"/>
        </w:rPr>
        <w:t xml:space="preserve">PS Client </w:t>
      </w:r>
      <w:r w:rsidRPr="00F57511">
        <w:rPr>
          <w:rFonts w:ascii="Arial" w:hAnsi="Arial" w:cs="Arial"/>
          <w:sz w:val="20"/>
          <w:szCs w:val="20"/>
        </w:rPr>
        <w:t>during the Term;  and</w:t>
      </w:r>
    </w:p>
    <w:p w14:paraId="04268CE1" w14:textId="77777777" w:rsidR="00AB0030" w:rsidRPr="00F57511" w:rsidRDefault="00AB0030" w:rsidP="00AB0030">
      <w:pPr>
        <w:pStyle w:val="CUNumber3"/>
        <w:numPr>
          <w:ilvl w:val="0"/>
          <w:numId w:val="0"/>
        </w:numPr>
        <w:ind w:left="1928"/>
        <w:rPr>
          <w:rFonts w:ascii="Arial" w:hAnsi="Arial" w:cs="Arial"/>
          <w:sz w:val="20"/>
          <w:szCs w:val="20"/>
        </w:rPr>
      </w:pPr>
    </w:p>
    <w:p w14:paraId="55F7468A" w14:textId="014A2612" w:rsidR="00AB0030" w:rsidRPr="00F57511" w:rsidRDefault="00AB0030" w:rsidP="000B2351">
      <w:pPr>
        <w:pStyle w:val="CUNumber3"/>
        <w:keepNext/>
        <w:rPr>
          <w:rFonts w:ascii="Arial" w:hAnsi="Arial" w:cs="Arial"/>
          <w:sz w:val="20"/>
          <w:szCs w:val="20"/>
        </w:rPr>
      </w:pPr>
      <w:r w:rsidRPr="00F57511">
        <w:rPr>
          <w:rFonts w:ascii="Arial" w:hAnsi="Arial" w:cs="Arial"/>
          <w:sz w:val="20"/>
          <w:szCs w:val="20"/>
        </w:rPr>
        <w:lastRenderedPageBreak/>
        <w:t>if requested by the V</w:t>
      </w:r>
      <w:r w:rsidRPr="00F57511">
        <w:rPr>
          <w:rFonts w:ascii="Arial" w:eastAsia="Times New Roman" w:hAnsi="Arial" w:cs="Arial"/>
          <w:bCs/>
          <w:iCs/>
          <w:sz w:val="20"/>
          <w:szCs w:val="20"/>
        </w:rPr>
        <w:t>PS Client</w:t>
      </w:r>
      <w:r w:rsidR="000B2351">
        <w:rPr>
          <w:rFonts w:ascii="Arial" w:hAnsi="Arial" w:cs="Arial"/>
          <w:sz w:val="20"/>
          <w:szCs w:val="20"/>
        </w:rPr>
        <w:t>:</w:t>
      </w:r>
    </w:p>
    <w:p w14:paraId="0A59FBD2" w14:textId="77777777" w:rsidR="00AB0030" w:rsidRPr="00F57511" w:rsidRDefault="00AB0030" w:rsidP="00AB0030">
      <w:pPr>
        <w:pStyle w:val="CUNumber3"/>
        <w:numPr>
          <w:ilvl w:val="0"/>
          <w:numId w:val="0"/>
        </w:numPr>
        <w:ind w:left="1928"/>
        <w:rPr>
          <w:rFonts w:ascii="Arial" w:hAnsi="Arial" w:cs="Arial"/>
          <w:sz w:val="20"/>
          <w:szCs w:val="20"/>
        </w:rPr>
      </w:pPr>
    </w:p>
    <w:p w14:paraId="391E590B" w14:textId="77777777" w:rsidR="00AB0030" w:rsidRPr="00F57511" w:rsidRDefault="00AB0030" w:rsidP="00AB0030">
      <w:pPr>
        <w:pStyle w:val="CUNumber4"/>
        <w:rPr>
          <w:rFonts w:ascii="Arial" w:hAnsi="Arial" w:cs="Arial"/>
          <w:sz w:val="20"/>
          <w:szCs w:val="20"/>
        </w:rPr>
      </w:pPr>
      <w:r w:rsidRPr="00F57511">
        <w:rPr>
          <w:rFonts w:ascii="Arial" w:hAnsi="Arial" w:cs="Arial"/>
          <w:sz w:val="20"/>
          <w:szCs w:val="20"/>
        </w:rPr>
        <w:t>undertake a National Police Check; and/or</w:t>
      </w:r>
    </w:p>
    <w:p w14:paraId="5C4AC5D9" w14:textId="77777777" w:rsidR="00AB0030" w:rsidRPr="00F57511" w:rsidRDefault="00AB0030" w:rsidP="00AB0030">
      <w:pPr>
        <w:pStyle w:val="CUNumber3"/>
        <w:numPr>
          <w:ilvl w:val="0"/>
          <w:numId w:val="0"/>
        </w:numPr>
        <w:ind w:left="1928"/>
        <w:rPr>
          <w:rFonts w:ascii="Arial" w:hAnsi="Arial" w:cs="Arial"/>
          <w:sz w:val="20"/>
          <w:szCs w:val="20"/>
        </w:rPr>
      </w:pPr>
    </w:p>
    <w:p w14:paraId="3B950148" w14:textId="77777777" w:rsidR="00AB0030" w:rsidRPr="00F57511" w:rsidRDefault="00AB0030" w:rsidP="00AB0030">
      <w:pPr>
        <w:pStyle w:val="CUNumber4"/>
        <w:rPr>
          <w:rFonts w:ascii="Arial" w:hAnsi="Arial" w:cs="Arial"/>
          <w:sz w:val="20"/>
          <w:szCs w:val="20"/>
        </w:rPr>
      </w:pPr>
      <w:r w:rsidRPr="00F57511">
        <w:rPr>
          <w:rFonts w:ascii="Arial" w:hAnsi="Arial" w:cs="Arial"/>
          <w:sz w:val="20"/>
          <w:szCs w:val="20"/>
        </w:rPr>
        <w:t>execute a deed of confidentiality in the form reasonably required by the V</w:t>
      </w:r>
      <w:r w:rsidRPr="00F57511">
        <w:rPr>
          <w:rFonts w:ascii="Arial" w:eastAsia="Times New Roman" w:hAnsi="Arial" w:cs="Arial"/>
          <w:bCs/>
          <w:iCs/>
          <w:sz w:val="20"/>
          <w:szCs w:val="20"/>
        </w:rPr>
        <w:t>PS Client</w:t>
      </w:r>
      <w:r w:rsidRPr="00F57511">
        <w:rPr>
          <w:rFonts w:ascii="Arial" w:hAnsi="Arial" w:cs="Arial"/>
          <w:sz w:val="20"/>
          <w:szCs w:val="20"/>
        </w:rPr>
        <w:t>.</w:t>
      </w:r>
    </w:p>
    <w:p w14:paraId="5E5EECC3" w14:textId="77777777" w:rsidR="00AB0030" w:rsidRPr="00F57511" w:rsidRDefault="00AB0030" w:rsidP="00AB0030">
      <w:pPr>
        <w:pStyle w:val="CUNumber3"/>
        <w:numPr>
          <w:ilvl w:val="0"/>
          <w:numId w:val="0"/>
        </w:numPr>
        <w:ind w:left="1928"/>
        <w:rPr>
          <w:rFonts w:ascii="Arial" w:hAnsi="Arial" w:cs="Arial"/>
          <w:sz w:val="20"/>
          <w:szCs w:val="20"/>
        </w:rPr>
      </w:pPr>
    </w:p>
    <w:p w14:paraId="7AADEB39" w14:textId="77777777" w:rsidR="00AB0030" w:rsidRPr="00F57511" w:rsidRDefault="00AB0030" w:rsidP="00AB0030">
      <w:pPr>
        <w:pStyle w:val="CUNumber1"/>
        <w:numPr>
          <w:ilvl w:val="0"/>
          <w:numId w:val="0"/>
        </w:numPr>
        <w:ind w:left="964"/>
        <w:rPr>
          <w:rFonts w:ascii="Arial" w:eastAsia="Times New Roman" w:hAnsi="Arial" w:cs="Arial"/>
          <w:b/>
          <w:sz w:val="20"/>
          <w:szCs w:val="20"/>
        </w:rPr>
      </w:pPr>
      <w:r w:rsidRPr="00F57511">
        <w:rPr>
          <w:rFonts w:ascii="Arial" w:hAnsi="Arial" w:cs="Arial"/>
          <w:b/>
        </w:rPr>
        <w:t xml:space="preserve">Rate/pricing policy </w:t>
      </w:r>
    </w:p>
    <w:p w14:paraId="7D25E99B" w14:textId="77777777" w:rsidR="00AB0030" w:rsidRPr="001B5CE4" w:rsidRDefault="00AB0030" w:rsidP="00AB0030">
      <w:pPr>
        <w:pStyle w:val="CUNumber2"/>
        <w:rPr>
          <w:rFonts w:ascii="Arial" w:eastAsia="Arial" w:hAnsi="Arial" w:cs="Arial"/>
          <w:color w:val="000000"/>
          <w:sz w:val="18"/>
        </w:rPr>
      </w:pPr>
      <w:r w:rsidRPr="00F57511">
        <w:rPr>
          <w:rFonts w:ascii="Arial" w:hAnsi="Arial" w:cs="Arial"/>
          <w:sz w:val="20"/>
        </w:rPr>
        <w:t xml:space="preserve">The </w:t>
      </w:r>
      <w:r w:rsidRPr="00F57511">
        <w:rPr>
          <w:rFonts w:ascii="Arial" w:hAnsi="Arial" w:cs="Arial"/>
          <w:sz w:val="20"/>
          <w:szCs w:val="20"/>
        </w:rPr>
        <w:t>V</w:t>
      </w:r>
      <w:r w:rsidRPr="00F57511">
        <w:rPr>
          <w:rFonts w:ascii="Arial" w:eastAsia="Times New Roman" w:hAnsi="Arial" w:cs="Arial"/>
          <w:bCs/>
          <w:iCs/>
          <w:sz w:val="20"/>
          <w:szCs w:val="20"/>
        </w:rPr>
        <w:t>PS Client</w:t>
      </w:r>
      <w:r w:rsidRPr="00F57511">
        <w:rPr>
          <w:rFonts w:ascii="Arial" w:hAnsi="Arial" w:cs="Arial"/>
          <w:sz w:val="20"/>
        </w:rPr>
        <w:t xml:space="preserve"> will pay to the Firm the rate of $</w:t>
      </w:r>
      <w:r w:rsidRPr="00F57511">
        <w:rPr>
          <w:rFonts w:ascii="Arial" w:hAnsi="Arial" w:cs="Arial"/>
          <w:sz w:val="20"/>
          <w:highlight w:val="yellow"/>
        </w:rPr>
        <w:t>[amount]</w:t>
      </w:r>
      <w:r w:rsidRPr="00F57511">
        <w:rPr>
          <w:rFonts w:ascii="Arial" w:hAnsi="Arial" w:cs="Arial"/>
          <w:sz w:val="20"/>
        </w:rPr>
        <w:t xml:space="preserve"> per day (exclusive of GST) that the Secondee attends the secondment.  </w:t>
      </w:r>
    </w:p>
    <w:p w14:paraId="327FE1E9" w14:textId="77777777" w:rsidR="00AB0030" w:rsidRPr="001B5CE4" w:rsidRDefault="00AB0030" w:rsidP="00AB0030">
      <w:pPr>
        <w:pStyle w:val="CUNumber2"/>
        <w:numPr>
          <w:ilvl w:val="0"/>
          <w:numId w:val="0"/>
        </w:numPr>
        <w:ind w:left="964"/>
        <w:rPr>
          <w:rFonts w:ascii="Arial" w:eastAsia="Arial" w:hAnsi="Arial" w:cs="Arial"/>
          <w:color w:val="000000"/>
          <w:sz w:val="18"/>
        </w:rPr>
      </w:pPr>
    </w:p>
    <w:p w14:paraId="6F0A7232" w14:textId="77777777" w:rsidR="00AB0030" w:rsidRPr="001B5CE4" w:rsidRDefault="00AB0030" w:rsidP="00AB0030">
      <w:pPr>
        <w:pStyle w:val="CUNumber2"/>
        <w:rPr>
          <w:rFonts w:ascii="Arial" w:eastAsia="Arial" w:hAnsi="Arial" w:cs="Arial"/>
          <w:color w:val="000000"/>
          <w:sz w:val="18"/>
        </w:rPr>
      </w:pPr>
      <w:r w:rsidRPr="00F57511">
        <w:rPr>
          <w:rFonts w:ascii="Arial" w:hAnsi="Arial" w:cs="Arial"/>
          <w:sz w:val="20"/>
        </w:rPr>
        <w:t xml:space="preserve">The Firm will provide the </w:t>
      </w:r>
      <w:r w:rsidRPr="00F57511">
        <w:rPr>
          <w:rFonts w:ascii="Arial" w:hAnsi="Arial" w:cs="Arial"/>
          <w:sz w:val="20"/>
          <w:szCs w:val="20"/>
        </w:rPr>
        <w:t>V</w:t>
      </w:r>
      <w:r w:rsidRPr="00F57511">
        <w:rPr>
          <w:rFonts w:ascii="Arial" w:eastAsia="Times New Roman" w:hAnsi="Arial" w:cs="Arial"/>
          <w:bCs/>
          <w:iCs/>
          <w:sz w:val="20"/>
          <w:szCs w:val="20"/>
        </w:rPr>
        <w:t>PS Client</w:t>
      </w:r>
      <w:r w:rsidRPr="00F57511">
        <w:rPr>
          <w:rFonts w:ascii="Arial" w:hAnsi="Arial" w:cs="Arial"/>
          <w:sz w:val="20"/>
        </w:rPr>
        <w:t xml:space="preserve"> with an invoice at the end of each month, for the number of days the Secondee has attended the secondment.  The Firm must not charge for a public holiday or a day for which the Secondee takes leave.</w:t>
      </w:r>
    </w:p>
    <w:p w14:paraId="7ECBDE19" w14:textId="77777777" w:rsidR="00AB0030" w:rsidRPr="001B5CE4" w:rsidRDefault="00AB0030" w:rsidP="00AB0030">
      <w:pPr>
        <w:pStyle w:val="CUNumber2"/>
        <w:numPr>
          <w:ilvl w:val="0"/>
          <w:numId w:val="0"/>
        </w:numPr>
        <w:ind w:left="964"/>
        <w:rPr>
          <w:rFonts w:ascii="Arial" w:eastAsia="Arial" w:hAnsi="Arial" w:cs="Arial"/>
          <w:color w:val="000000"/>
          <w:sz w:val="20"/>
        </w:rPr>
      </w:pPr>
    </w:p>
    <w:p w14:paraId="6E1461AF" w14:textId="77777777" w:rsidR="00AB0030" w:rsidRPr="001B5CE4" w:rsidRDefault="00AB0030" w:rsidP="00AB0030">
      <w:pPr>
        <w:pStyle w:val="CUNumber2"/>
        <w:rPr>
          <w:rFonts w:ascii="Arial" w:eastAsia="Arial" w:hAnsi="Arial" w:cs="Arial"/>
          <w:color w:val="000000"/>
          <w:sz w:val="20"/>
          <w:szCs w:val="20"/>
        </w:rPr>
      </w:pPr>
      <w:bookmarkStart w:id="751" w:name="_Ref76139128"/>
      <w:r w:rsidRPr="001B5CE4">
        <w:rPr>
          <w:rFonts w:ascii="Arial" w:eastAsia="Arial" w:hAnsi="Arial" w:cs="Arial"/>
          <w:color w:val="000000"/>
          <w:sz w:val="20"/>
          <w:szCs w:val="20"/>
          <w:lang w:val="en-US"/>
        </w:rPr>
        <w:t xml:space="preserve">If the Firm becomes liable to pay GST in respect of any supply made to the </w:t>
      </w:r>
      <w:r w:rsidRPr="00F57511">
        <w:rPr>
          <w:rFonts w:ascii="Arial" w:hAnsi="Arial" w:cs="Arial"/>
          <w:sz w:val="20"/>
          <w:szCs w:val="20"/>
        </w:rPr>
        <w:t>V</w:t>
      </w:r>
      <w:r w:rsidRPr="00F57511">
        <w:rPr>
          <w:rFonts w:ascii="Arial" w:eastAsia="Times New Roman" w:hAnsi="Arial" w:cs="Arial"/>
          <w:bCs/>
          <w:iCs/>
          <w:sz w:val="20"/>
          <w:szCs w:val="20"/>
        </w:rPr>
        <w:t>PS Client</w:t>
      </w:r>
      <w:r w:rsidRPr="001B5CE4">
        <w:rPr>
          <w:rFonts w:ascii="Arial" w:eastAsia="Arial" w:hAnsi="Arial" w:cs="Arial"/>
          <w:color w:val="000000"/>
          <w:sz w:val="20"/>
          <w:szCs w:val="20"/>
          <w:lang w:val="en-US"/>
        </w:rPr>
        <w:t xml:space="preserve"> pursuant to the terms of this Agreement, the amount otherwise payable by the </w:t>
      </w:r>
      <w:r w:rsidRPr="00F57511">
        <w:rPr>
          <w:rFonts w:ascii="Arial" w:hAnsi="Arial" w:cs="Arial"/>
          <w:sz w:val="20"/>
          <w:szCs w:val="20"/>
        </w:rPr>
        <w:t>V</w:t>
      </w:r>
      <w:r w:rsidRPr="00F57511">
        <w:rPr>
          <w:rFonts w:ascii="Arial" w:eastAsia="Times New Roman" w:hAnsi="Arial" w:cs="Arial"/>
          <w:bCs/>
          <w:iCs/>
          <w:sz w:val="20"/>
          <w:szCs w:val="20"/>
        </w:rPr>
        <w:t>PS Client</w:t>
      </w:r>
      <w:r w:rsidRPr="001B5CE4">
        <w:rPr>
          <w:rFonts w:ascii="Arial" w:eastAsia="Arial" w:hAnsi="Arial" w:cs="Arial"/>
          <w:color w:val="000000"/>
          <w:sz w:val="20"/>
          <w:szCs w:val="20"/>
          <w:lang w:val="en-US"/>
        </w:rPr>
        <w:t xml:space="preserve"> under this Agreement will be increased by the amount of that GST (unless the consideration is expressed on a GST inclusive basis).</w:t>
      </w:r>
      <w:bookmarkEnd w:id="751"/>
      <w:r w:rsidRPr="001B5CE4">
        <w:rPr>
          <w:rFonts w:ascii="Arial" w:eastAsia="Arial" w:hAnsi="Arial" w:cs="Arial"/>
          <w:color w:val="000000"/>
          <w:sz w:val="20"/>
          <w:szCs w:val="20"/>
          <w:lang w:val="en-US"/>
        </w:rPr>
        <w:t xml:space="preserve"> </w:t>
      </w:r>
    </w:p>
    <w:p w14:paraId="1EF4797A" w14:textId="77777777" w:rsidR="00AB0030" w:rsidRPr="001B5CE4" w:rsidRDefault="00AB0030" w:rsidP="00AB0030">
      <w:pPr>
        <w:pStyle w:val="CUNumber2"/>
        <w:numPr>
          <w:ilvl w:val="0"/>
          <w:numId w:val="0"/>
        </w:numPr>
        <w:ind w:left="964"/>
        <w:rPr>
          <w:rFonts w:ascii="Arial" w:eastAsia="Arial" w:hAnsi="Arial" w:cs="Arial"/>
          <w:color w:val="000000"/>
          <w:sz w:val="20"/>
          <w:szCs w:val="20"/>
          <w:lang w:val="en-US"/>
        </w:rPr>
      </w:pPr>
    </w:p>
    <w:p w14:paraId="23E4FD63" w14:textId="2E782524" w:rsidR="00AB0030" w:rsidRPr="001B5CE4" w:rsidRDefault="00AB0030" w:rsidP="00AB0030">
      <w:pPr>
        <w:pStyle w:val="CUNumber2"/>
        <w:rPr>
          <w:rFonts w:ascii="Arial" w:eastAsia="Arial" w:hAnsi="Arial" w:cs="Arial"/>
          <w:color w:val="000000"/>
          <w:sz w:val="20"/>
          <w:szCs w:val="20"/>
        </w:rPr>
      </w:pPr>
      <w:bookmarkStart w:id="752" w:name="_Ref76139136"/>
      <w:r w:rsidRPr="001B5CE4">
        <w:rPr>
          <w:rFonts w:ascii="Arial" w:eastAsia="Arial" w:hAnsi="Arial" w:cs="Arial"/>
          <w:color w:val="000000"/>
          <w:sz w:val="20"/>
          <w:szCs w:val="20"/>
          <w:lang w:val="en-US"/>
        </w:rPr>
        <w:t xml:space="preserve">The increased amount will be payable by the </w:t>
      </w:r>
      <w:r w:rsidRPr="00F57511">
        <w:rPr>
          <w:rFonts w:ascii="Arial" w:hAnsi="Arial" w:cs="Arial"/>
          <w:sz w:val="20"/>
          <w:szCs w:val="20"/>
        </w:rPr>
        <w:t>V</w:t>
      </w:r>
      <w:r w:rsidRPr="00F57511">
        <w:rPr>
          <w:rFonts w:ascii="Arial" w:eastAsia="Times New Roman" w:hAnsi="Arial" w:cs="Arial"/>
          <w:bCs/>
          <w:iCs/>
          <w:sz w:val="20"/>
          <w:szCs w:val="20"/>
        </w:rPr>
        <w:t>PS Client</w:t>
      </w:r>
      <w:r w:rsidRPr="001B5CE4">
        <w:rPr>
          <w:rFonts w:ascii="Arial" w:eastAsia="Arial" w:hAnsi="Arial" w:cs="Arial"/>
          <w:color w:val="000000"/>
          <w:sz w:val="20"/>
          <w:szCs w:val="20"/>
          <w:lang w:val="en-US"/>
        </w:rPr>
        <w:t xml:space="preserve"> in the same manner and at the same time as other amounts payable under this Agreement. Terms used in this paragraph </w:t>
      </w:r>
      <w:r w:rsidRPr="001B5CE4">
        <w:rPr>
          <w:rFonts w:ascii="Arial" w:eastAsia="Arial" w:hAnsi="Arial" w:cs="Arial"/>
          <w:color w:val="000000"/>
          <w:sz w:val="20"/>
          <w:szCs w:val="20"/>
          <w:lang w:val="en-US"/>
        </w:rPr>
        <w:fldChar w:fldCharType="begin"/>
      </w:r>
      <w:r w:rsidRPr="001B5CE4">
        <w:rPr>
          <w:rFonts w:ascii="Arial" w:eastAsia="Arial" w:hAnsi="Arial" w:cs="Arial"/>
          <w:color w:val="000000"/>
          <w:sz w:val="20"/>
          <w:szCs w:val="20"/>
          <w:lang w:val="en-US"/>
        </w:rPr>
        <w:instrText xml:space="preserve"> REF _Ref76139128 \r \h </w:instrText>
      </w:r>
      <w:r>
        <w:rPr>
          <w:rFonts w:ascii="Arial" w:eastAsia="Arial" w:hAnsi="Arial" w:cs="Arial"/>
          <w:color w:val="000000"/>
          <w:sz w:val="20"/>
          <w:szCs w:val="20"/>
          <w:lang w:val="en-US"/>
        </w:rPr>
        <w:instrText xml:space="preserve"> \* MERGEFORMAT </w:instrText>
      </w:r>
      <w:r w:rsidRPr="001B5CE4">
        <w:rPr>
          <w:rFonts w:ascii="Arial" w:eastAsia="Arial" w:hAnsi="Arial" w:cs="Arial"/>
          <w:color w:val="000000"/>
          <w:sz w:val="20"/>
          <w:szCs w:val="20"/>
          <w:lang w:val="en-US"/>
        </w:rPr>
      </w:r>
      <w:r w:rsidRPr="001B5CE4">
        <w:rPr>
          <w:rFonts w:ascii="Arial" w:eastAsia="Arial" w:hAnsi="Arial" w:cs="Arial"/>
          <w:color w:val="000000"/>
          <w:sz w:val="20"/>
          <w:szCs w:val="20"/>
          <w:lang w:val="en-US"/>
        </w:rPr>
        <w:fldChar w:fldCharType="separate"/>
      </w:r>
      <w:r w:rsidR="00942AF0">
        <w:rPr>
          <w:rFonts w:ascii="Arial" w:eastAsia="Arial" w:hAnsi="Arial" w:cs="Arial"/>
          <w:color w:val="000000"/>
          <w:sz w:val="20"/>
          <w:szCs w:val="20"/>
          <w:lang w:val="en-US"/>
        </w:rPr>
        <w:t>2.5</w:t>
      </w:r>
      <w:r w:rsidRPr="001B5CE4">
        <w:rPr>
          <w:rFonts w:ascii="Arial" w:eastAsia="Arial" w:hAnsi="Arial" w:cs="Arial"/>
          <w:color w:val="000000"/>
          <w:sz w:val="20"/>
          <w:szCs w:val="20"/>
          <w:lang w:val="en-US"/>
        </w:rPr>
        <w:fldChar w:fldCharType="end"/>
      </w:r>
      <w:r w:rsidRPr="001B5CE4">
        <w:rPr>
          <w:rFonts w:ascii="Arial" w:eastAsia="Arial" w:hAnsi="Arial" w:cs="Arial"/>
          <w:color w:val="000000"/>
          <w:sz w:val="20"/>
          <w:szCs w:val="20"/>
          <w:lang w:val="en-US"/>
        </w:rPr>
        <w:t xml:space="preserve"> and </w:t>
      </w:r>
      <w:r w:rsidRPr="001B5CE4">
        <w:rPr>
          <w:rFonts w:ascii="Arial" w:eastAsia="Arial" w:hAnsi="Arial" w:cs="Arial"/>
          <w:color w:val="000000"/>
          <w:sz w:val="20"/>
          <w:szCs w:val="20"/>
          <w:lang w:val="en-US"/>
        </w:rPr>
        <w:fldChar w:fldCharType="begin"/>
      </w:r>
      <w:r w:rsidRPr="001B5CE4">
        <w:rPr>
          <w:rFonts w:ascii="Arial" w:eastAsia="Arial" w:hAnsi="Arial" w:cs="Arial"/>
          <w:color w:val="000000"/>
          <w:sz w:val="20"/>
          <w:szCs w:val="20"/>
          <w:lang w:val="en-US"/>
        </w:rPr>
        <w:instrText xml:space="preserve"> REF _Ref76139136 \r \h </w:instrText>
      </w:r>
      <w:r>
        <w:rPr>
          <w:rFonts w:ascii="Arial" w:eastAsia="Arial" w:hAnsi="Arial" w:cs="Arial"/>
          <w:color w:val="000000"/>
          <w:sz w:val="20"/>
          <w:szCs w:val="20"/>
          <w:lang w:val="en-US"/>
        </w:rPr>
        <w:instrText xml:space="preserve"> \* MERGEFORMAT </w:instrText>
      </w:r>
      <w:r w:rsidRPr="001B5CE4">
        <w:rPr>
          <w:rFonts w:ascii="Arial" w:eastAsia="Arial" w:hAnsi="Arial" w:cs="Arial"/>
          <w:color w:val="000000"/>
          <w:sz w:val="20"/>
          <w:szCs w:val="20"/>
          <w:lang w:val="en-US"/>
        </w:rPr>
      </w:r>
      <w:r w:rsidRPr="001B5CE4">
        <w:rPr>
          <w:rFonts w:ascii="Arial" w:eastAsia="Arial" w:hAnsi="Arial" w:cs="Arial"/>
          <w:color w:val="000000"/>
          <w:sz w:val="20"/>
          <w:szCs w:val="20"/>
          <w:lang w:val="en-US"/>
        </w:rPr>
        <w:fldChar w:fldCharType="separate"/>
      </w:r>
      <w:r w:rsidR="00942AF0">
        <w:rPr>
          <w:rFonts w:ascii="Arial" w:eastAsia="Arial" w:hAnsi="Arial" w:cs="Arial"/>
          <w:color w:val="000000"/>
          <w:sz w:val="20"/>
          <w:szCs w:val="20"/>
          <w:lang w:val="en-US"/>
        </w:rPr>
        <w:t>2.6</w:t>
      </w:r>
      <w:r w:rsidRPr="001B5CE4">
        <w:rPr>
          <w:rFonts w:ascii="Arial" w:eastAsia="Arial" w:hAnsi="Arial" w:cs="Arial"/>
          <w:color w:val="000000"/>
          <w:sz w:val="20"/>
          <w:szCs w:val="20"/>
          <w:lang w:val="en-US"/>
        </w:rPr>
        <w:fldChar w:fldCharType="end"/>
      </w:r>
      <w:r w:rsidRPr="001B5CE4">
        <w:rPr>
          <w:rFonts w:ascii="Arial" w:eastAsia="Arial" w:hAnsi="Arial" w:cs="Arial"/>
          <w:color w:val="000000"/>
          <w:sz w:val="20"/>
          <w:szCs w:val="20"/>
          <w:lang w:val="en-US"/>
        </w:rPr>
        <w:t xml:space="preserve"> have the meanings given to those terms by the </w:t>
      </w:r>
      <w:r w:rsidRPr="001B5CE4">
        <w:rPr>
          <w:rFonts w:ascii="Arial" w:eastAsia="Arial" w:hAnsi="Arial" w:cs="Arial"/>
          <w:i/>
          <w:color w:val="000000"/>
          <w:sz w:val="20"/>
          <w:szCs w:val="20"/>
          <w:lang w:val="en-US"/>
        </w:rPr>
        <w:t>A New Tax System (Goods and Services Tax)</w:t>
      </w:r>
      <w:r w:rsidRPr="001B5CE4">
        <w:rPr>
          <w:rFonts w:ascii="Arial" w:eastAsia="Arial" w:hAnsi="Arial" w:cs="Arial"/>
          <w:color w:val="000000"/>
          <w:sz w:val="20"/>
          <w:szCs w:val="20"/>
          <w:lang w:val="en-US"/>
        </w:rPr>
        <w:t xml:space="preserve"> </w:t>
      </w:r>
      <w:r w:rsidRPr="001B5CE4">
        <w:rPr>
          <w:rFonts w:ascii="Arial" w:eastAsia="Arial" w:hAnsi="Arial" w:cs="Arial"/>
          <w:i/>
          <w:color w:val="000000"/>
          <w:sz w:val="20"/>
          <w:szCs w:val="20"/>
          <w:lang w:val="en-US"/>
        </w:rPr>
        <w:t>Act</w:t>
      </w:r>
      <w:r w:rsidRPr="001B5CE4">
        <w:rPr>
          <w:rFonts w:ascii="Arial" w:eastAsia="Arial" w:hAnsi="Arial" w:cs="Arial"/>
          <w:color w:val="000000"/>
          <w:sz w:val="20"/>
          <w:szCs w:val="20"/>
          <w:lang w:val="en-US"/>
        </w:rPr>
        <w:t xml:space="preserve"> 1999 (as amended from time to time).</w:t>
      </w:r>
      <w:bookmarkEnd w:id="752"/>
    </w:p>
    <w:p w14:paraId="22D97E0E" w14:textId="77777777" w:rsidR="00AB0030" w:rsidRPr="00F57511" w:rsidRDefault="00AB0030" w:rsidP="00AB0030">
      <w:pPr>
        <w:pStyle w:val="CUNumber3"/>
        <w:numPr>
          <w:ilvl w:val="0"/>
          <w:numId w:val="0"/>
        </w:numPr>
        <w:ind w:left="1928" w:hanging="964"/>
        <w:rPr>
          <w:rFonts w:ascii="Arial" w:eastAsia="Times New Roman" w:hAnsi="Arial" w:cs="Arial"/>
          <w:sz w:val="20"/>
          <w:szCs w:val="20"/>
        </w:rPr>
      </w:pPr>
    </w:p>
    <w:p w14:paraId="0CC5B6AE" w14:textId="77777777" w:rsidR="00AB0030" w:rsidRPr="00F57511" w:rsidRDefault="00AB0030" w:rsidP="00AB0030">
      <w:pPr>
        <w:pStyle w:val="CUNumber1"/>
        <w:rPr>
          <w:rFonts w:ascii="Arial" w:eastAsia="Times New Roman" w:hAnsi="Arial" w:cs="Arial"/>
          <w:b/>
          <w:sz w:val="20"/>
          <w:szCs w:val="20"/>
        </w:rPr>
      </w:pPr>
      <w:r w:rsidRPr="00F57511">
        <w:rPr>
          <w:rFonts w:ascii="Arial" w:eastAsia="Times New Roman" w:hAnsi="Arial" w:cs="Arial"/>
          <w:b/>
          <w:sz w:val="20"/>
          <w:szCs w:val="20"/>
        </w:rPr>
        <w:t xml:space="preserve">Remuneration and other entitlements </w:t>
      </w:r>
    </w:p>
    <w:p w14:paraId="17FDF1A7" w14:textId="77777777" w:rsidR="00AB0030" w:rsidRPr="00F57511" w:rsidRDefault="00AB0030" w:rsidP="00AB0030">
      <w:pPr>
        <w:pStyle w:val="CUNumber1"/>
        <w:numPr>
          <w:ilvl w:val="0"/>
          <w:numId w:val="0"/>
        </w:numPr>
        <w:ind w:left="964"/>
        <w:rPr>
          <w:rFonts w:ascii="Arial" w:eastAsia="Times New Roman" w:hAnsi="Arial" w:cs="Arial"/>
          <w:b/>
          <w:sz w:val="20"/>
          <w:szCs w:val="20"/>
        </w:rPr>
      </w:pPr>
    </w:p>
    <w:p w14:paraId="042C4F3D" w14:textId="77777777" w:rsidR="00AB0030" w:rsidRPr="00F57511" w:rsidRDefault="00AB0030" w:rsidP="00AB0030">
      <w:pPr>
        <w:pStyle w:val="CUNumber2"/>
        <w:rPr>
          <w:rFonts w:ascii="Arial" w:eastAsia="Times New Roman" w:hAnsi="Arial" w:cs="Arial"/>
          <w:sz w:val="20"/>
          <w:szCs w:val="20"/>
        </w:rPr>
      </w:pPr>
      <w:r w:rsidRPr="00F57511">
        <w:rPr>
          <w:rFonts w:ascii="Arial" w:eastAsia="Times New Roman" w:hAnsi="Arial" w:cs="Arial"/>
          <w:sz w:val="20"/>
          <w:szCs w:val="20"/>
        </w:rPr>
        <w:t xml:space="preserve">The terms and conditions of the Secondee's employment with the Firm will continue to apply during the Term. </w:t>
      </w:r>
    </w:p>
    <w:p w14:paraId="32E89A26" w14:textId="77777777" w:rsidR="00AB0030" w:rsidRPr="00F57511" w:rsidRDefault="00AB0030" w:rsidP="00AB0030">
      <w:pPr>
        <w:pStyle w:val="CUNumber2"/>
        <w:numPr>
          <w:ilvl w:val="0"/>
          <w:numId w:val="0"/>
        </w:numPr>
        <w:ind w:left="964"/>
        <w:rPr>
          <w:rFonts w:ascii="Arial" w:eastAsia="Times New Roman" w:hAnsi="Arial" w:cs="Arial"/>
          <w:sz w:val="20"/>
          <w:szCs w:val="20"/>
        </w:rPr>
      </w:pPr>
    </w:p>
    <w:p w14:paraId="206E661E" w14:textId="77777777" w:rsidR="00AB0030" w:rsidRPr="00F57511" w:rsidRDefault="00AB0030" w:rsidP="00AB0030">
      <w:pPr>
        <w:pStyle w:val="CUNumber2"/>
        <w:rPr>
          <w:rFonts w:ascii="Arial" w:eastAsia="Times New Roman" w:hAnsi="Arial" w:cs="Arial"/>
          <w:sz w:val="20"/>
          <w:szCs w:val="20"/>
        </w:rPr>
      </w:pPr>
      <w:r w:rsidRPr="00F57511">
        <w:rPr>
          <w:rFonts w:ascii="Arial" w:eastAsia="Times New Roman" w:hAnsi="Arial" w:cs="Arial"/>
          <w:sz w:val="20"/>
          <w:szCs w:val="20"/>
        </w:rPr>
        <w:t xml:space="preserve">The Firm will be responsible for the Secondee's salary, leave, superannuation, and other employee entitlements including tax and workers' compensation requirements, and will continue to pay the Secondee's salary during the Term of the secondment. </w:t>
      </w:r>
    </w:p>
    <w:p w14:paraId="46505D39" w14:textId="77777777" w:rsidR="00AB0030" w:rsidRPr="00F57511" w:rsidRDefault="00AB0030" w:rsidP="00AB0030">
      <w:pPr>
        <w:pStyle w:val="CUNumber2"/>
        <w:numPr>
          <w:ilvl w:val="0"/>
          <w:numId w:val="0"/>
        </w:numPr>
        <w:ind w:left="964"/>
        <w:rPr>
          <w:rFonts w:ascii="Arial" w:eastAsia="Times New Roman" w:hAnsi="Arial" w:cs="Arial"/>
          <w:sz w:val="20"/>
          <w:szCs w:val="20"/>
        </w:rPr>
      </w:pPr>
    </w:p>
    <w:p w14:paraId="141522C2" w14:textId="77777777" w:rsidR="00AB0030" w:rsidRPr="00F57511" w:rsidRDefault="00AB0030" w:rsidP="00AB0030">
      <w:pPr>
        <w:pStyle w:val="CUNumber2"/>
        <w:rPr>
          <w:rFonts w:ascii="Arial" w:eastAsia="Times New Roman" w:hAnsi="Arial" w:cs="Arial"/>
          <w:sz w:val="20"/>
          <w:szCs w:val="20"/>
        </w:rPr>
      </w:pPr>
      <w:r w:rsidRPr="00F57511">
        <w:rPr>
          <w:rFonts w:ascii="Arial" w:eastAsia="Times New Roman" w:hAnsi="Arial" w:cs="Arial"/>
          <w:sz w:val="20"/>
          <w:szCs w:val="20"/>
        </w:rPr>
        <w:t xml:space="preserve">If the Secondee seeks to take leave during the secondment, the </w:t>
      </w:r>
      <w:r w:rsidRPr="00F57511">
        <w:rPr>
          <w:rFonts w:ascii="Arial" w:hAnsi="Arial" w:cs="Arial"/>
          <w:sz w:val="20"/>
          <w:szCs w:val="20"/>
        </w:rPr>
        <w:t>V</w:t>
      </w:r>
      <w:r w:rsidRPr="00F57511">
        <w:rPr>
          <w:rFonts w:ascii="Arial" w:eastAsia="Times New Roman" w:hAnsi="Arial" w:cs="Arial"/>
          <w:bCs/>
          <w:iCs/>
          <w:sz w:val="20"/>
          <w:szCs w:val="20"/>
        </w:rPr>
        <w:t>PS Client</w:t>
      </w:r>
      <w:r w:rsidRPr="00F57511">
        <w:rPr>
          <w:rFonts w:ascii="Arial" w:eastAsia="Times New Roman" w:hAnsi="Arial" w:cs="Arial"/>
          <w:sz w:val="20"/>
          <w:szCs w:val="20"/>
        </w:rPr>
        <w:t xml:space="preserve"> will discuss with the Firm how it may impact the secondment and what measures may need to be put in place, if any. </w:t>
      </w:r>
    </w:p>
    <w:p w14:paraId="09E33828" w14:textId="77777777" w:rsidR="00AB0030" w:rsidRPr="00F57511" w:rsidRDefault="00AB0030" w:rsidP="00AB0030">
      <w:pPr>
        <w:pStyle w:val="ListParagraph"/>
        <w:rPr>
          <w:rFonts w:cs="Arial"/>
          <w:sz w:val="20"/>
          <w:szCs w:val="20"/>
        </w:rPr>
      </w:pPr>
    </w:p>
    <w:p w14:paraId="6CEE1B8A" w14:textId="3019FBAF" w:rsidR="00AB0030" w:rsidRPr="00F57511" w:rsidRDefault="00AB0030" w:rsidP="00AB0030">
      <w:pPr>
        <w:pStyle w:val="CUNumber2"/>
        <w:rPr>
          <w:rFonts w:ascii="Arial" w:eastAsia="Times New Roman" w:hAnsi="Arial" w:cs="Arial"/>
          <w:sz w:val="20"/>
          <w:szCs w:val="20"/>
        </w:rPr>
      </w:pPr>
      <w:bookmarkStart w:id="753" w:name="_Ref118976846"/>
      <w:r w:rsidRPr="00F57511">
        <w:rPr>
          <w:rFonts w:ascii="Arial" w:eastAsia="Times New Roman" w:hAnsi="Arial" w:cs="Arial"/>
          <w:sz w:val="20"/>
          <w:szCs w:val="20"/>
        </w:rPr>
        <w:t xml:space="preserve">In the course of providing services to the </w:t>
      </w:r>
      <w:r w:rsidRPr="00F57511">
        <w:rPr>
          <w:rFonts w:ascii="Arial" w:hAnsi="Arial" w:cs="Arial"/>
          <w:sz w:val="20"/>
          <w:szCs w:val="20"/>
        </w:rPr>
        <w:t>V</w:t>
      </w:r>
      <w:r w:rsidRPr="00F57511">
        <w:rPr>
          <w:rFonts w:ascii="Arial" w:eastAsia="Times New Roman" w:hAnsi="Arial" w:cs="Arial"/>
          <w:bCs/>
          <w:iCs/>
          <w:sz w:val="20"/>
          <w:szCs w:val="20"/>
        </w:rPr>
        <w:t>PS Client</w:t>
      </w:r>
      <w:r w:rsidRPr="00F57511">
        <w:rPr>
          <w:rFonts w:ascii="Arial" w:eastAsia="Times New Roman" w:hAnsi="Arial" w:cs="Arial"/>
          <w:sz w:val="20"/>
          <w:szCs w:val="20"/>
        </w:rPr>
        <w:t xml:space="preserve">, the Secondee may incur out of pocket expenses including travel, accommodation or other costs. The Secondee must obtain the </w:t>
      </w:r>
      <w:r w:rsidRPr="00F57511">
        <w:rPr>
          <w:rFonts w:ascii="Arial" w:hAnsi="Arial" w:cs="Arial"/>
          <w:sz w:val="20"/>
          <w:szCs w:val="20"/>
        </w:rPr>
        <w:t>V</w:t>
      </w:r>
      <w:r w:rsidRPr="00F57511">
        <w:rPr>
          <w:rFonts w:ascii="Arial" w:eastAsia="Times New Roman" w:hAnsi="Arial" w:cs="Arial"/>
          <w:bCs/>
          <w:iCs/>
          <w:sz w:val="20"/>
          <w:szCs w:val="20"/>
        </w:rPr>
        <w:t>PS Client</w:t>
      </w:r>
      <w:r w:rsidRPr="00F57511">
        <w:rPr>
          <w:rFonts w:ascii="Arial" w:eastAsia="Times New Roman" w:hAnsi="Arial" w:cs="Arial"/>
          <w:sz w:val="20"/>
          <w:szCs w:val="20"/>
        </w:rPr>
        <w:t>’s prior written consent prior to the Secondee incurring the expenses.</w:t>
      </w:r>
      <w:bookmarkEnd w:id="753"/>
      <w:r w:rsidRPr="00F57511">
        <w:rPr>
          <w:rFonts w:ascii="Arial" w:eastAsia="Times New Roman" w:hAnsi="Arial" w:cs="Arial"/>
          <w:sz w:val="20"/>
          <w:szCs w:val="20"/>
        </w:rPr>
        <w:t xml:space="preserve"> </w:t>
      </w:r>
    </w:p>
    <w:p w14:paraId="05A36224" w14:textId="77777777" w:rsidR="00AB0030" w:rsidRPr="00F57511" w:rsidRDefault="00AB0030" w:rsidP="00AB0030">
      <w:pPr>
        <w:pStyle w:val="ListParagraph"/>
        <w:rPr>
          <w:rFonts w:cs="Arial"/>
          <w:sz w:val="20"/>
          <w:szCs w:val="20"/>
        </w:rPr>
      </w:pPr>
    </w:p>
    <w:p w14:paraId="67F8ACDB" w14:textId="6FADA76C" w:rsidR="00AB0030" w:rsidRPr="00F57511" w:rsidRDefault="00AB0030" w:rsidP="00AB0030">
      <w:pPr>
        <w:pStyle w:val="CUNumber2"/>
        <w:rPr>
          <w:rFonts w:ascii="Arial" w:eastAsia="Times New Roman" w:hAnsi="Arial" w:cs="Arial"/>
          <w:sz w:val="20"/>
          <w:szCs w:val="20"/>
        </w:rPr>
      </w:pPr>
      <w:r w:rsidRPr="00F57511">
        <w:rPr>
          <w:rFonts w:ascii="Arial" w:eastAsia="Times New Roman" w:hAnsi="Arial" w:cs="Arial"/>
          <w:sz w:val="20"/>
          <w:szCs w:val="20"/>
        </w:rPr>
        <w:t xml:space="preserve">Provided that the Secondee has obtained the </w:t>
      </w:r>
      <w:r w:rsidRPr="00F57511">
        <w:rPr>
          <w:rFonts w:ascii="Arial" w:hAnsi="Arial" w:cs="Arial"/>
          <w:sz w:val="20"/>
          <w:szCs w:val="20"/>
        </w:rPr>
        <w:t>V</w:t>
      </w:r>
      <w:r w:rsidRPr="00F57511">
        <w:rPr>
          <w:rFonts w:ascii="Arial" w:eastAsia="Times New Roman" w:hAnsi="Arial" w:cs="Arial"/>
          <w:bCs/>
          <w:iCs/>
          <w:sz w:val="20"/>
          <w:szCs w:val="20"/>
        </w:rPr>
        <w:t>PS Client</w:t>
      </w:r>
      <w:r w:rsidRPr="00F57511">
        <w:rPr>
          <w:rFonts w:ascii="Arial" w:eastAsia="Times New Roman" w:hAnsi="Arial" w:cs="Arial"/>
          <w:sz w:val="20"/>
          <w:szCs w:val="20"/>
        </w:rPr>
        <w:t xml:space="preserve">’s consent in accordance with paragraph </w:t>
      </w:r>
      <w:r w:rsidRPr="00F57511">
        <w:rPr>
          <w:rFonts w:ascii="Arial" w:eastAsia="Times New Roman" w:hAnsi="Arial" w:cs="Arial"/>
          <w:sz w:val="20"/>
          <w:szCs w:val="20"/>
        </w:rPr>
        <w:fldChar w:fldCharType="begin"/>
      </w:r>
      <w:r w:rsidRPr="00F57511">
        <w:rPr>
          <w:rFonts w:ascii="Arial" w:eastAsia="Times New Roman" w:hAnsi="Arial" w:cs="Arial"/>
          <w:sz w:val="20"/>
          <w:szCs w:val="20"/>
        </w:rPr>
        <w:instrText xml:space="preserve"> REF _Ref118976846 \r \h  \* MERGEFORMAT </w:instrText>
      </w:r>
      <w:r w:rsidRPr="00F57511">
        <w:rPr>
          <w:rFonts w:ascii="Arial" w:eastAsia="Times New Roman" w:hAnsi="Arial" w:cs="Arial"/>
          <w:sz w:val="20"/>
          <w:szCs w:val="20"/>
        </w:rPr>
      </w:r>
      <w:r w:rsidRPr="00F57511">
        <w:rPr>
          <w:rFonts w:ascii="Arial" w:eastAsia="Times New Roman" w:hAnsi="Arial" w:cs="Arial"/>
          <w:sz w:val="20"/>
          <w:szCs w:val="20"/>
        </w:rPr>
        <w:fldChar w:fldCharType="separate"/>
      </w:r>
      <w:r w:rsidR="00942AF0">
        <w:rPr>
          <w:rFonts w:ascii="Arial" w:eastAsia="Times New Roman" w:hAnsi="Arial" w:cs="Arial"/>
          <w:sz w:val="20"/>
          <w:szCs w:val="20"/>
        </w:rPr>
        <w:t>3.4</w:t>
      </w:r>
      <w:r w:rsidRPr="00F57511">
        <w:rPr>
          <w:rFonts w:ascii="Arial" w:eastAsia="Times New Roman" w:hAnsi="Arial" w:cs="Arial"/>
          <w:sz w:val="20"/>
          <w:szCs w:val="20"/>
        </w:rPr>
        <w:fldChar w:fldCharType="end"/>
      </w:r>
      <w:r w:rsidRPr="00F57511">
        <w:rPr>
          <w:rFonts w:ascii="Arial" w:eastAsia="Times New Roman" w:hAnsi="Arial" w:cs="Arial"/>
          <w:sz w:val="20"/>
          <w:szCs w:val="20"/>
        </w:rPr>
        <w:t xml:space="preserve">, the </w:t>
      </w:r>
      <w:r w:rsidRPr="00F57511">
        <w:rPr>
          <w:rFonts w:ascii="Arial" w:hAnsi="Arial" w:cs="Arial"/>
          <w:sz w:val="20"/>
          <w:szCs w:val="20"/>
        </w:rPr>
        <w:t>V</w:t>
      </w:r>
      <w:r w:rsidRPr="00F57511">
        <w:rPr>
          <w:rFonts w:ascii="Arial" w:eastAsia="Times New Roman" w:hAnsi="Arial" w:cs="Arial"/>
          <w:bCs/>
          <w:iCs/>
          <w:sz w:val="20"/>
          <w:szCs w:val="20"/>
        </w:rPr>
        <w:t>PS Client</w:t>
      </w:r>
      <w:r w:rsidRPr="00F57511">
        <w:rPr>
          <w:rFonts w:ascii="Arial" w:eastAsia="Times New Roman" w:hAnsi="Arial" w:cs="Arial"/>
          <w:sz w:val="20"/>
          <w:szCs w:val="20"/>
        </w:rPr>
        <w:t xml:space="preserve"> may either reimburse the Secondee directly for these expenses or pay such expenses on the Firm's behalf that may be incurred in the course of providing services in accordance with </w:t>
      </w:r>
      <w:r w:rsidRPr="00F57511">
        <w:rPr>
          <w:rFonts w:ascii="Arial" w:hAnsi="Arial" w:cs="Arial"/>
          <w:sz w:val="20"/>
          <w:szCs w:val="20"/>
        </w:rPr>
        <w:t>V</w:t>
      </w:r>
      <w:r w:rsidRPr="00F57511">
        <w:rPr>
          <w:rFonts w:ascii="Arial" w:eastAsia="Times New Roman" w:hAnsi="Arial" w:cs="Arial"/>
          <w:bCs/>
          <w:iCs/>
          <w:sz w:val="20"/>
          <w:szCs w:val="20"/>
        </w:rPr>
        <w:t>PS Client</w:t>
      </w:r>
      <w:r w:rsidRPr="00F57511">
        <w:rPr>
          <w:rFonts w:ascii="Arial" w:eastAsia="Times New Roman" w:hAnsi="Arial" w:cs="Arial"/>
          <w:sz w:val="20"/>
          <w:szCs w:val="20"/>
        </w:rPr>
        <w:t>'s policies and procedures for its own employees. Alternatively</w:t>
      </w:r>
      <w:r w:rsidR="00DA45E0">
        <w:rPr>
          <w:rFonts w:ascii="Arial" w:eastAsia="Times New Roman" w:hAnsi="Arial" w:cs="Arial"/>
          <w:sz w:val="20"/>
          <w:szCs w:val="20"/>
        </w:rPr>
        <w:t>,</w:t>
      </w:r>
      <w:r w:rsidRPr="00F57511">
        <w:rPr>
          <w:rFonts w:ascii="Arial" w:eastAsia="Times New Roman" w:hAnsi="Arial" w:cs="Arial"/>
          <w:sz w:val="20"/>
          <w:szCs w:val="20"/>
        </w:rPr>
        <w:t xml:space="preserve"> such expenses may be included as </w:t>
      </w:r>
      <w:r w:rsidR="001B4791">
        <w:rPr>
          <w:rFonts w:ascii="Arial" w:eastAsia="Times New Roman" w:hAnsi="Arial" w:cs="Arial"/>
          <w:sz w:val="20"/>
          <w:szCs w:val="20"/>
        </w:rPr>
        <w:t>D</w:t>
      </w:r>
      <w:r w:rsidR="001B4791" w:rsidRPr="00F57511">
        <w:rPr>
          <w:rFonts w:ascii="Arial" w:eastAsia="Times New Roman" w:hAnsi="Arial" w:cs="Arial"/>
          <w:sz w:val="20"/>
          <w:szCs w:val="20"/>
        </w:rPr>
        <w:t xml:space="preserve">isbursements </w:t>
      </w:r>
      <w:r w:rsidRPr="00F57511">
        <w:rPr>
          <w:rFonts w:ascii="Arial" w:eastAsia="Times New Roman" w:hAnsi="Arial" w:cs="Arial"/>
          <w:sz w:val="20"/>
          <w:szCs w:val="20"/>
        </w:rPr>
        <w:t>in the monthly accounts rendered by the Firm.</w:t>
      </w:r>
    </w:p>
    <w:p w14:paraId="4A0C4D16" w14:textId="77777777" w:rsidR="00AB0030" w:rsidRPr="00F57511" w:rsidRDefault="00AB0030" w:rsidP="00AB0030">
      <w:pPr>
        <w:pStyle w:val="CUNumber2"/>
        <w:numPr>
          <w:ilvl w:val="0"/>
          <w:numId w:val="0"/>
        </w:numPr>
        <w:ind w:left="964"/>
        <w:rPr>
          <w:rFonts w:ascii="Arial" w:eastAsia="Times New Roman" w:hAnsi="Arial" w:cs="Arial"/>
          <w:sz w:val="20"/>
          <w:szCs w:val="20"/>
        </w:rPr>
      </w:pPr>
    </w:p>
    <w:p w14:paraId="54F624AD" w14:textId="77777777" w:rsidR="00AB0030" w:rsidRPr="00F57511" w:rsidRDefault="00AB0030" w:rsidP="00AB0030">
      <w:pPr>
        <w:pStyle w:val="CUNumber1"/>
        <w:rPr>
          <w:rFonts w:ascii="Arial" w:eastAsia="Times New Roman" w:hAnsi="Arial" w:cs="Arial"/>
          <w:b/>
          <w:sz w:val="20"/>
          <w:szCs w:val="20"/>
        </w:rPr>
      </w:pPr>
      <w:r w:rsidRPr="00F57511">
        <w:rPr>
          <w:rFonts w:ascii="Arial" w:eastAsia="Times New Roman" w:hAnsi="Arial" w:cs="Arial"/>
          <w:b/>
          <w:sz w:val="20"/>
          <w:szCs w:val="20"/>
        </w:rPr>
        <w:t xml:space="preserve">Work and Work Environment </w:t>
      </w:r>
    </w:p>
    <w:p w14:paraId="01E9D8F8" w14:textId="77777777" w:rsidR="00AB0030" w:rsidRPr="00F57511" w:rsidRDefault="00AB0030" w:rsidP="00AB0030">
      <w:pPr>
        <w:pStyle w:val="CUNumber2"/>
        <w:numPr>
          <w:ilvl w:val="0"/>
          <w:numId w:val="0"/>
        </w:numPr>
        <w:ind w:left="964"/>
        <w:rPr>
          <w:rFonts w:ascii="Arial" w:eastAsia="Times New Roman" w:hAnsi="Arial" w:cs="Arial"/>
          <w:sz w:val="20"/>
          <w:szCs w:val="20"/>
        </w:rPr>
      </w:pPr>
    </w:p>
    <w:p w14:paraId="03354696" w14:textId="77777777" w:rsidR="00AB0030" w:rsidRPr="00F57511" w:rsidRDefault="00AB0030" w:rsidP="00AB0030">
      <w:pPr>
        <w:pStyle w:val="CUNumber2"/>
        <w:rPr>
          <w:rFonts w:ascii="Arial" w:eastAsia="Times New Roman" w:hAnsi="Arial" w:cs="Arial"/>
          <w:sz w:val="20"/>
          <w:szCs w:val="20"/>
        </w:rPr>
      </w:pPr>
      <w:r w:rsidRPr="00F57511">
        <w:rPr>
          <w:rFonts w:ascii="Arial" w:eastAsia="Times New Roman" w:hAnsi="Arial" w:cs="Arial"/>
          <w:sz w:val="20"/>
          <w:szCs w:val="20"/>
        </w:rPr>
        <w:t xml:space="preserve">The Secondee will remain an employee of </w:t>
      </w:r>
      <w:bookmarkStart w:id="754" w:name="_Hlk94625423"/>
      <w:r w:rsidRPr="00F57511">
        <w:rPr>
          <w:rFonts w:ascii="Arial" w:eastAsia="Times New Roman" w:hAnsi="Arial" w:cs="Arial"/>
          <w:sz w:val="20"/>
          <w:szCs w:val="20"/>
        </w:rPr>
        <w:t xml:space="preserve">the Firm </w:t>
      </w:r>
      <w:bookmarkEnd w:id="754"/>
      <w:r w:rsidRPr="00F57511">
        <w:rPr>
          <w:rFonts w:ascii="Arial" w:eastAsia="Times New Roman" w:hAnsi="Arial" w:cs="Arial"/>
          <w:sz w:val="20"/>
          <w:szCs w:val="20"/>
        </w:rPr>
        <w:t xml:space="preserve">during the Term of the secondment for all purposes, including the applicable legal profession laws. </w:t>
      </w:r>
    </w:p>
    <w:p w14:paraId="2DE1AD94" w14:textId="77777777" w:rsidR="00AB0030" w:rsidRPr="00F57511" w:rsidRDefault="00AB0030" w:rsidP="00AB0030">
      <w:pPr>
        <w:pStyle w:val="CUNumber2"/>
        <w:numPr>
          <w:ilvl w:val="0"/>
          <w:numId w:val="0"/>
        </w:numPr>
        <w:ind w:left="964"/>
        <w:rPr>
          <w:rFonts w:ascii="Arial" w:eastAsia="Times New Roman" w:hAnsi="Arial" w:cs="Arial"/>
          <w:sz w:val="20"/>
          <w:szCs w:val="20"/>
        </w:rPr>
      </w:pPr>
    </w:p>
    <w:p w14:paraId="45CCE35F" w14:textId="78879629" w:rsidR="00AB0030" w:rsidRPr="00F57511" w:rsidRDefault="00AB0030" w:rsidP="00AB0030">
      <w:pPr>
        <w:pStyle w:val="CUNumber2"/>
        <w:rPr>
          <w:rFonts w:ascii="Arial" w:eastAsia="Times New Roman" w:hAnsi="Arial" w:cs="Arial"/>
          <w:sz w:val="20"/>
          <w:szCs w:val="20"/>
        </w:rPr>
      </w:pPr>
      <w:r w:rsidRPr="00F57511">
        <w:rPr>
          <w:rFonts w:ascii="Arial" w:eastAsia="Times New Roman" w:hAnsi="Arial" w:cs="Arial"/>
          <w:sz w:val="20"/>
          <w:szCs w:val="20"/>
        </w:rPr>
        <w:t xml:space="preserve">During the secondment term, the Secondee will work under the direction and report to the nominated supervisor/s of the </w:t>
      </w:r>
      <w:r w:rsidRPr="00F57511">
        <w:rPr>
          <w:rFonts w:ascii="Arial" w:hAnsi="Arial" w:cs="Arial"/>
          <w:sz w:val="20"/>
          <w:szCs w:val="20"/>
        </w:rPr>
        <w:t>V</w:t>
      </w:r>
      <w:r w:rsidRPr="00F57511">
        <w:rPr>
          <w:rFonts w:ascii="Arial" w:eastAsia="Times New Roman" w:hAnsi="Arial" w:cs="Arial"/>
          <w:bCs/>
          <w:iCs/>
          <w:sz w:val="20"/>
          <w:szCs w:val="20"/>
        </w:rPr>
        <w:t>PS Client</w:t>
      </w:r>
      <w:r w:rsidRPr="00F57511">
        <w:rPr>
          <w:rFonts w:ascii="Arial" w:eastAsia="Times New Roman" w:hAnsi="Arial" w:cs="Arial"/>
          <w:sz w:val="20"/>
          <w:szCs w:val="20"/>
        </w:rPr>
        <w:t xml:space="preserve">. </w:t>
      </w:r>
      <w:r w:rsidR="00DA45E0">
        <w:rPr>
          <w:rFonts w:ascii="Arial" w:eastAsia="Times New Roman" w:hAnsi="Arial" w:cs="Arial"/>
          <w:sz w:val="20"/>
          <w:szCs w:val="20"/>
        </w:rPr>
        <w:t>T</w:t>
      </w:r>
      <w:r w:rsidRPr="00F57511">
        <w:rPr>
          <w:rFonts w:ascii="Arial" w:eastAsia="Times New Roman" w:hAnsi="Arial" w:cs="Arial"/>
          <w:sz w:val="20"/>
          <w:szCs w:val="20"/>
        </w:rPr>
        <w:t xml:space="preserve">he Firm will not direct the Secondee in the day to day work performed during the secondment, and the </w:t>
      </w:r>
      <w:r w:rsidRPr="00F57511">
        <w:rPr>
          <w:rFonts w:ascii="Arial" w:hAnsi="Arial" w:cs="Arial"/>
          <w:sz w:val="20"/>
          <w:szCs w:val="20"/>
        </w:rPr>
        <w:t>V</w:t>
      </w:r>
      <w:r w:rsidRPr="00F57511">
        <w:rPr>
          <w:rFonts w:ascii="Arial" w:eastAsia="Times New Roman" w:hAnsi="Arial" w:cs="Arial"/>
          <w:bCs/>
          <w:iCs/>
          <w:sz w:val="20"/>
          <w:szCs w:val="20"/>
        </w:rPr>
        <w:t>PS Client</w:t>
      </w:r>
      <w:r w:rsidRPr="00F57511">
        <w:rPr>
          <w:rFonts w:ascii="Arial" w:eastAsia="Times New Roman" w:hAnsi="Arial" w:cs="Arial"/>
          <w:sz w:val="20"/>
          <w:szCs w:val="20"/>
        </w:rPr>
        <w:t xml:space="preserve"> will have supervision of the tasks and the manner in which those tasks are performed.</w:t>
      </w:r>
    </w:p>
    <w:p w14:paraId="603B9930" w14:textId="77777777" w:rsidR="00AB0030" w:rsidRPr="00F57511" w:rsidRDefault="00AB0030" w:rsidP="00AB0030">
      <w:pPr>
        <w:pStyle w:val="CUNumber2"/>
        <w:numPr>
          <w:ilvl w:val="0"/>
          <w:numId w:val="0"/>
        </w:numPr>
        <w:ind w:left="964"/>
        <w:rPr>
          <w:rFonts w:ascii="Arial" w:eastAsia="Times New Roman" w:hAnsi="Arial" w:cs="Arial"/>
          <w:sz w:val="20"/>
          <w:szCs w:val="20"/>
        </w:rPr>
      </w:pPr>
    </w:p>
    <w:p w14:paraId="6970B2EE" w14:textId="77777777" w:rsidR="00AB0030" w:rsidRPr="00F57511" w:rsidRDefault="00AB0030" w:rsidP="00AB0030">
      <w:pPr>
        <w:pStyle w:val="CUNumber2"/>
        <w:rPr>
          <w:rFonts w:ascii="Arial" w:eastAsia="Times New Roman" w:hAnsi="Arial" w:cs="Arial"/>
          <w:sz w:val="20"/>
          <w:szCs w:val="20"/>
        </w:rPr>
      </w:pPr>
      <w:r w:rsidRPr="00F57511">
        <w:rPr>
          <w:rFonts w:ascii="Arial" w:eastAsia="Times New Roman" w:hAnsi="Arial" w:cs="Arial"/>
          <w:sz w:val="20"/>
          <w:szCs w:val="20"/>
        </w:rPr>
        <w:t xml:space="preserve">The </w:t>
      </w:r>
      <w:r w:rsidRPr="00F57511">
        <w:rPr>
          <w:rFonts w:ascii="Arial" w:hAnsi="Arial" w:cs="Arial"/>
          <w:sz w:val="20"/>
          <w:szCs w:val="20"/>
        </w:rPr>
        <w:t>V</w:t>
      </w:r>
      <w:r w:rsidRPr="00F57511">
        <w:rPr>
          <w:rFonts w:ascii="Arial" w:eastAsia="Times New Roman" w:hAnsi="Arial" w:cs="Arial"/>
          <w:bCs/>
          <w:iCs/>
          <w:sz w:val="20"/>
          <w:szCs w:val="20"/>
        </w:rPr>
        <w:t>PS Client</w:t>
      </w:r>
      <w:r w:rsidRPr="00F57511">
        <w:rPr>
          <w:rFonts w:ascii="Arial" w:eastAsia="Times New Roman" w:hAnsi="Arial" w:cs="Arial"/>
          <w:sz w:val="20"/>
          <w:szCs w:val="20"/>
        </w:rPr>
        <w:t xml:space="preserve"> agrees to provide the Secondee with a safe and healthy working environment during the secondment and has appropriate policies in place to manage occupational health and safety, bullying, and harassment. </w:t>
      </w:r>
    </w:p>
    <w:p w14:paraId="238D5544" w14:textId="77777777" w:rsidR="00AB0030" w:rsidRPr="00F57511" w:rsidRDefault="00AB0030" w:rsidP="00AB0030">
      <w:pPr>
        <w:pStyle w:val="CUNumber2"/>
        <w:numPr>
          <w:ilvl w:val="0"/>
          <w:numId w:val="0"/>
        </w:numPr>
        <w:ind w:left="964"/>
        <w:rPr>
          <w:rFonts w:ascii="Arial" w:eastAsia="Times New Roman" w:hAnsi="Arial" w:cs="Arial"/>
          <w:sz w:val="20"/>
          <w:szCs w:val="20"/>
        </w:rPr>
      </w:pPr>
    </w:p>
    <w:p w14:paraId="000CCE66" w14:textId="5DE53B77" w:rsidR="00AB0030" w:rsidRPr="00F57511" w:rsidRDefault="00AB0030" w:rsidP="00AB0030">
      <w:pPr>
        <w:pStyle w:val="CUNumber2"/>
        <w:rPr>
          <w:rFonts w:ascii="Arial" w:eastAsia="Times New Roman" w:hAnsi="Arial" w:cs="Arial"/>
          <w:sz w:val="20"/>
          <w:szCs w:val="20"/>
        </w:rPr>
      </w:pPr>
      <w:r w:rsidRPr="001B5CE4">
        <w:rPr>
          <w:rFonts w:ascii="Arial" w:eastAsia="Arial" w:hAnsi="Arial" w:cs="Arial"/>
          <w:b/>
          <w:color w:val="000000"/>
          <w:spacing w:val="-1"/>
          <w:sz w:val="20"/>
          <w:highlight w:val="yellow"/>
          <w:lang w:val="en-US"/>
        </w:rPr>
        <w:t>[Optional for junior lawyers]</w:t>
      </w:r>
      <w:r w:rsidRPr="001B5CE4">
        <w:rPr>
          <w:rFonts w:ascii="Arial" w:eastAsia="Arial" w:hAnsi="Arial" w:cs="Arial"/>
          <w:color w:val="000000"/>
          <w:spacing w:val="-1"/>
          <w:sz w:val="20"/>
          <w:lang w:val="en-US"/>
        </w:rPr>
        <w:t xml:space="preserve"> The Victorian Legal Services Board governs legal practising certificates in Victoria.  If </w:t>
      </w:r>
      <w:bookmarkStart w:id="755" w:name="_Hlk94626467"/>
      <w:r w:rsidRPr="001B5CE4">
        <w:rPr>
          <w:rFonts w:ascii="Arial" w:eastAsia="Arial" w:hAnsi="Arial" w:cs="Arial"/>
          <w:color w:val="000000"/>
          <w:spacing w:val="-1"/>
          <w:sz w:val="20"/>
          <w:lang w:val="en-US"/>
        </w:rPr>
        <w:t xml:space="preserve">the Secondee </w:t>
      </w:r>
      <w:bookmarkEnd w:id="755"/>
      <w:r w:rsidRPr="001B5CE4">
        <w:rPr>
          <w:rFonts w:ascii="Arial" w:eastAsia="Arial" w:hAnsi="Arial" w:cs="Arial"/>
          <w:color w:val="000000"/>
          <w:spacing w:val="-1"/>
          <w:sz w:val="20"/>
          <w:lang w:val="en-US"/>
        </w:rPr>
        <w:t xml:space="preserve">has a supervised legal practice condition on their practising certificate. Therefore, throughout the period of the secondment the VPS Client will ensure they are directly supervised by a person who holds an unrestricted </w:t>
      </w:r>
      <w:r w:rsidR="000677FA" w:rsidRPr="001B5CE4">
        <w:rPr>
          <w:rFonts w:ascii="Arial" w:eastAsia="Arial" w:hAnsi="Arial" w:cs="Arial"/>
          <w:color w:val="000000"/>
          <w:spacing w:val="-1"/>
          <w:sz w:val="20"/>
          <w:lang w:val="en-US"/>
        </w:rPr>
        <w:t>practi</w:t>
      </w:r>
      <w:r w:rsidR="000677FA">
        <w:rPr>
          <w:rFonts w:ascii="Arial" w:eastAsia="Arial" w:hAnsi="Arial" w:cs="Arial"/>
          <w:color w:val="000000"/>
          <w:spacing w:val="-1"/>
          <w:sz w:val="20"/>
          <w:lang w:val="en-US"/>
        </w:rPr>
        <w:t>s</w:t>
      </w:r>
      <w:r w:rsidR="000677FA" w:rsidRPr="001B5CE4">
        <w:rPr>
          <w:rFonts w:ascii="Arial" w:eastAsia="Arial" w:hAnsi="Arial" w:cs="Arial"/>
          <w:color w:val="000000"/>
          <w:spacing w:val="-1"/>
          <w:sz w:val="20"/>
          <w:lang w:val="en-US"/>
        </w:rPr>
        <w:t xml:space="preserve">ing </w:t>
      </w:r>
      <w:r w:rsidRPr="001B5CE4">
        <w:rPr>
          <w:rFonts w:ascii="Arial" w:eastAsia="Arial" w:hAnsi="Arial" w:cs="Arial"/>
          <w:color w:val="000000"/>
          <w:spacing w:val="-1"/>
          <w:sz w:val="20"/>
          <w:lang w:val="en-US"/>
        </w:rPr>
        <w:t>certificate, which authorises the holder to supervise legal practice.</w:t>
      </w:r>
    </w:p>
    <w:p w14:paraId="0656D77B" w14:textId="77777777" w:rsidR="00AB0030" w:rsidRPr="00F57511" w:rsidRDefault="00AB0030" w:rsidP="00AB0030">
      <w:pPr>
        <w:pStyle w:val="CUNumber2"/>
        <w:numPr>
          <w:ilvl w:val="0"/>
          <w:numId w:val="0"/>
        </w:numPr>
        <w:ind w:left="964"/>
        <w:rPr>
          <w:rFonts w:ascii="Arial" w:eastAsia="Times New Roman" w:hAnsi="Arial" w:cs="Arial"/>
          <w:sz w:val="20"/>
          <w:szCs w:val="20"/>
        </w:rPr>
      </w:pPr>
    </w:p>
    <w:p w14:paraId="4C95348B" w14:textId="77777777" w:rsidR="00AB0030" w:rsidRPr="00F57511" w:rsidRDefault="00AB0030" w:rsidP="00AB0030">
      <w:pPr>
        <w:pStyle w:val="CUNumber2"/>
        <w:rPr>
          <w:rFonts w:ascii="Arial" w:eastAsia="Times New Roman" w:hAnsi="Arial" w:cs="Arial"/>
          <w:sz w:val="20"/>
          <w:szCs w:val="20"/>
        </w:rPr>
      </w:pPr>
      <w:r w:rsidRPr="00F57511">
        <w:rPr>
          <w:rFonts w:ascii="Arial" w:eastAsia="Times New Roman" w:hAnsi="Arial" w:cs="Arial"/>
          <w:sz w:val="20"/>
          <w:szCs w:val="20"/>
        </w:rPr>
        <w:t>The VPS Client acknowledges that the Secondee may be required to attend the Firm meetings, internal education program(s) and/or partner briefings on an ad hoc basis during the Term of the secondment. If so, the Secondee is required to provide prior written notice to the VPS Client and will be permitted to partake, if the activity does not unreasonably disrupt the secondment.</w:t>
      </w:r>
    </w:p>
    <w:p w14:paraId="130D9C19" w14:textId="77777777" w:rsidR="00AB0030" w:rsidRPr="00F57511" w:rsidRDefault="00AB0030" w:rsidP="00AB0030">
      <w:pPr>
        <w:pStyle w:val="ListParagraph"/>
        <w:rPr>
          <w:rFonts w:cs="Arial"/>
          <w:sz w:val="20"/>
          <w:szCs w:val="20"/>
        </w:rPr>
      </w:pPr>
    </w:p>
    <w:p w14:paraId="0C2A260E" w14:textId="73A34B51" w:rsidR="00AB0030" w:rsidRPr="00F57511" w:rsidRDefault="00C831A1" w:rsidP="00AB0030">
      <w:pPr>
        <w:pStyle w:val="CUNumber2"/>
        <w:rPr>
          <w:rFonts w:ascii="Arial" w:eastAsia="Times New Roman" w:hAnsi="Arial" w:cs="Arial"/>
          <w:sz w:val="20"/>
          <w:szCs w:val="20"/>
        </w:rPr>
      </w:pPr>
      <w:r>
        <w:rPr>
          <w:rFonts w:ascii="Arial" w:eastAsia="Arial" w:hAnsi="Arial" w:cs="Arial"/>
          <w:color w:val="000000"/>
          <w:spacing w:val="-1"/>
          <w:sz w:val="20"/>
          <w:lang w:val="en-US"/>
        </w:rPr>
        <w:t xml:space="preserve">Unless otherwise agreed between the VPS Client and the Firm, </w:t>
      </w:r>
      <w:r w:rsidR="00AB0030" w:rsidRPr="001B5CE4">
        <w:rPr>
          <w:rFonts w:ascii="Arial" w:eastAsia="Arial" w:hAnsi="Arial" w:cs="Arial"/>
          <w:color w:val="000000"/>
          <w:spacing w:val="-1"/>
          <w:sz w:val="20"/>
          <w:lang w:val="en-US"/>
        </w:rPr>
        <w:t xml:space="preserve">the Secondee </w:t>
      </w:r>
      <w:r w:rsidR="00AB0030" w:rsidRPr="00F57511">
        <w:rPr>
          <w:rFonts w:ascii="Arial" w:eastAsia="Times New Roman" w:hAnsi="Arial" w:cs="Arial"/>
          <w:sz w:val="20"/>
          <w:szCs w:val="20"/>
        </w:rPr>
        <w:t xml:space="preserve">will be covered by the </w:t>
      </w:r>
      <w:r>
        <w:rPr>
          <w:rFonts w:ascii="Arial" w:eastAsia="Times New Roman" w:hAnsi="Arial" w:cs="Arial"/>
          <w:sz w:val="20"/>
          <w:szCs w:val="20"/>
        </w:rPr>
        <w:t xml:space="preserve">VPS Client's </w:t>
      </w:r>
      <w:r w:rsidR="00AB0030" w:rsidRPr="00F57511">
        <w:rPr>
          <w:rFonts w:ascii="Arial" w:eastAsia="Times New Roman" w:hAnsi="Arial" w:cs="Arial"/>
          <w:sz w:val="20"/>
          <w:szCs w:val="20"/>
        </w:rPr>
        <w:t>professional indemnity insurance policy during the Term of the secondment.</w:t>
      </w:r>
    </w:p>
    <w:p w14:paraId="480298B0" w14:textId="77777777" w:rsidR="00AB0030" w:rsidRPr="00F57511" w:rsidRDefault="00AB0030" w:rsidP="00AB0030">
      <w:pPr>
        <w:rPr>
          <w:rFonts w:cs="Arial"/>
          <w:highlight w:val="yellow"/>
        </w:rPr>
      </w:pPr>
    </w:p>
    <w:p w14:paraId="26A87B38" w14:textId="77777777" w:rsidR="00AB0030" w:rsidRPr="00F57511" w:rsidRDefault="00AB0030" w:rsidP="00AB0030">
      <w:pPr>
        <w:pStyle w:val="CUNumber1"/>
        <w:rPr>
          <w:rFonts w:ascii="Arial" w:hAnsi="Arial" w:cs="Arial"/>
          <w:sz w:val="20"/>
          <w:szCs w:val="20"/>
        </w:rPr>
      </w:pPr>
      <w:r w:rsidRPr="00F57511">
        <w:rPr>
          <w:rFonts w:ascii="Arial" w:eastAsia="Times New Roman" w:hAnsi="Arial" w:cs="Arial"/>
          <w:b/>
          <w:sz w:val="20"/>
          <w:szCs w:val="20"/>
        </w:rPr>
        <w:t>Location</w:t>
      </w:r>
    </w:p>
    <w:p w14:paraId="288BE0AC" w14:textId="77777777" w:rsidR="00AB0030" w:rsidRPr="00F57511" w:rsidRDefault="00AB0030" w:rsidP="00AB0030">
      <w:pPr>
        <w:pStyle w:val="CUNumber1"/>
        <w:numPr>
          <w:ilvl w:val="0"/>
          <w:numId w:val="0"/>
        </w:numPr>
        <w:ind w:left="964"/>
        <w:rPr>
          <w:rFonts w:ascii="Arial" w:hAnsi="Arial" w:cs="Arial"/>
          <w:sz w:val="20"/>
          <w:szCs w:val="20"/>
        </w:rPr>
      </w:pPr>
    </w:p>
    <w:p w14:paraId="1936EB59" w14:textId="5334D8F4" w:rsidR="00AB0030" w:rsidRPr="00F57511" w:rsidRDefault="00AB0030" w:rsidP="000B2351">
      <w:pPr>
        <w:pStyle w:val="CUNumber2"/>
        <w:keepNext/>
        <w:numPr>
          <w:ilvl w:val="0"/>
          <w:numId w:val="0"/>
        </w:numPr>
        <w:ind w:left="964"/>
        <w:rPr>
          <w:rFonts w:ascii="Arial" w:hAnsi="Arial" w:cs="Arial"/>
          <w:sz w:val="20"/>
          <w:szCs w:val="20"/>
          <w:highlight w:val="yellow"/>
        </w:rPr>
      </w:pPr>
      <w:r w:rsidRPr="00F57511">
        <w:rPr>
          <w:rFonts w:ascii="Arial" w:hAnsi="Arial" w:cs="Arial"/>
          <w:sz w:val="20"/>
          <w:szCs w:val="20"/>
          <w:highlight w:val="green"/>
        </w:rPr>
        <w:t>Option 1</w:t>
      </w:r>
      <w:r w:rsidR="000B2351">
        <w:rPr>
          <w:rFonts w:ascii="Arial" w:hAnsi="Arial" w:cs="Arial"/>
          <w:sz w:val="20"/>
          <w:szCs w:val="20"/>
          <w:highlight w:val="green"/>
        </w:rPr>
        <w:t>:</w:t>
      </w:r>
      <w:r w:rsidRPr="00F57511">
        <w:rPr>
          <w:rFonts w:ascii="Arial" w:hAnsi="Arial" w:cs="Arial"/>
          <w:sz w:val="20"/>
          <w:szCs w:val="20"/>
          <w:highlight w:val="green"/>
        </w:rPr>
        <w:t xml:space="preserve"> </w:t>
      </w:r>
      <w:r w:rsidRPr="00F57511">
        <w:rPr>
          <w:rFonts w:ascii="Arial" w:hAnsi="Arial" w:cs="Arial"/>
          <w:sz w:val="20"/>
          <w:szCs w:val="20"/>
        </w:rPr>
        <w:t>the Secondee</w:t>
      </w:r>
      <w:r w:rsidRPr="00F57511">
        <w:rPr>
          <w:rFonts w:ascii="Arial" w:hAnsi="Arial" w:cs="Arial"/>
          <w:sz w:val="20"/>
          <w:szCs w:val="20"/>
          <w:highlight w:val="yellow"/>
        </w:rPr>
        <w:t xml:space="preserve"> </w:t>
      </w:r>
      <w:r w:rsidRPr="00F57511">
        <w:rPr>
          <w:rFonts w:ascii="Arial" w:hAnsi="Arial" w:cs="Arial"/>
          <w:sz w:val="20"/>
          <w:szCs w:val="20"/>
        </w:rPr>
        <w:t xml:space="preserve">will work remotely at the beginning of the secondment whilst the VPS Client facilitates access to the VPS Client's premises at </w:t>
      </w:r>
      <w:r w:rsidRPr="00F57511">
        <w:rPr>
          <w:rFonts w:ascii="Arial" w:hAnsi="Arial" w:cs="Arial"/>
          <w:sz w:val="20"/>
          <w:szCs w:val="20"/>
          <w:highlight w:val="yellow"/>
        </w:rPr>
        <w:t>[</w:t>
      </w:r>
      <w:r w:rsidRPr="00F57511">
        <w:rPr>
          <w:rFonts w:ascii="Arial" w:hAnsi="Arial" w:cs="Arial"/>
          <w:b/>
          <w:bCs/>
          <w:i/>
          <w:iCs/>
          <w:sz w:val="20"/>
          <w:szCs w:val="20"/>
          <w:highlight w:val="yellow"/>
        </w:rPr>
        <w:t>insert address location, for example, Level 28, 121 Exhibition Street, Melbourne VIC 3000</w:t>
      </w:r>
      <w:r w:rsidRPr="00F57511">
        <w:rPr>
          <w:rFonts w:ascii="Arial" w:hAnsi="Arial" w:cs="Arial"/>
          <w:b/>
          <w:bCs/>
          <w:sz w:val="20"/>
          <w:szCs w:val="20"/>
          <w:highlight w:val="yellow"/>
        </w:rPr>
        <w:t>]</w:t>
      </w:r>
      <w:r w:rsidRPr="00F57511">
        <w:rPr>
          <w:rFonts w:ascii="Arial" w:hAnsi="Arial" w:cs="Arial"/>
          <w:sz w:val="20"/>
          <w:szCs w:val="20"/>
          <w:highlight w:val="yellow"/>
        </w:rPr>
        <w:t xml:space="preserve"> (</w:t>
      </w:r>
      <w:r w:rsidRPr="00F57511">
        <w:rPr>
          <w:rFonts w:ascii="Arial" w:hAnsi="Arial" w:cs="Arial"/>
          <w:b/>
          <w:sz w:val="20"/>
          <w:szCs w:val="20"/>
          <w:highlight w:val="yellow"/>
        </w:rPr>
        <w:t>Premises</w:t>
      </w:r>
      <w:r w:rsidRPr="00F57511">
        <w:rPr>
          <w:rFonts w:ascii="Arial" w:hAnsi="Arial" w:cs="Arial"/>
          <w:sz w:val="20"/>
          <w:szCs w:val="20"/>
          <w:highlight w:val="yellow"/>
        </w:rPr>
        <w:t>).</w:t>
      </w:r>
    </w:p>
    <w:p w14:paraId="6AEF6608" w14:textId="77777777" w:rsidR="00AB0030" w:rsidRPr="00F57511" w:rsidRDefault="00AB0030" w:rsidP="00AB0030">
      <w:pPr>
        <w:pStyle w:val="CUNumber2"/>
        <w:numPr>
          <w:ilvl w:val="0"/>
          <w:numId w:val="0"/>
        </w:numPr>
        <w:ind w:left="964"/>
        <w:rPr>
          <w:rFonts w:ascii="Arial" w:hAnsi="Arial" w:cs="Arial"/>
          <w:sz w:val="20"/>
          <w:szCs w:val="20"/>
          <w:highlight w:val="yellow"/>
        </w:rPr>
      </w:pPr>
    </w:p>
    <w:p w14:paraId="7D2A43A7" w14:textId="77777777" w:rsidR="00AB0030" w:rsidRPr="00F57511" w:rsidRDefault="00AB0030" w:rsidP="00AB0030">
      <w:pPr>
        <w:pStyle w:val="CUNumber2"/>
        <w:numPr>
          <w:ilvl w:val="0"/>
          <w:numId w:val="0"/>
        </w:numPr>
        <w:ind w:left="964"/>
        <w:rPr>
          <w:rFonts w:ascii="Arial" w:hAnsi="Arial" w:cs="Arial"/>
          <w:sz w:val="20"/>
          <w:szCs w:val="20"/>
          <w:highlight w:val="yellow"/>
        </w:rPr>
      </w:pPr>
      <w:r w:rsidRPr="00F57511">
        <w:rPr>
          <w:rFonts w:ascii="Arial" w:hAnsi="Arial" w:cs="Arial"/>
          <w:sz w:val="20"/>
          <w:szCs w:val="20"/>
          <w:highlight w:val="yellow"/>
        </w:rPr>
        <w:t>OR</w:t>
      </w:r>
    </w:p>
    <w:p w14:paraId="59725C85" w14:textId="545DCC74" w:rsidR="00AB0030" w:rsidRPr="00F57511" w:rsidRDefault="00AB0030" w:rsidP="000B2351">
      <w:pPr>
        <w:pStyle w:val="CUNumber2"/>
        <w:keepNext/>
        <w:numPr>
          <w:ilvl w:val="0"/>
          <w:numId w:val="0"/>
        </w:numPr>
        <w:ind w:left="964"/>
        <w:rPr>
          <w:rFonts w:ascii="Arial" w:hAnsi="Arial" w:cs="Arial"/>
          <w:sz w:val="20"/>
          <w:szCs w:val="20"/>
        </w:rPr>
      </w:pPr>
      <w:r w:rsidRPr="00F57511">
        <w:rPr>
          <w:rFonts w:ascii="Arial" w:hAnsi="Arial" w:cs="Arial"/>
          <w:sz w:val="20"/>
          <w:szCs w:val="20"/>
          <w:highlight w:val="green"/>
        </w:rPr>
        <w:t>Option 2</w:t>
      </w:r>
      <w:r w:rsidR="000B2351">
        <w:rPr>
          <w:rFonts w:ascii="Arial" w:hAnsi="Arial" w:cs="Arial"/>
          <w:sz w:val="20"/>
          <w:szCs w:val="20"/>
          <w:highlight w:val="green"/>
        </w:rPr>
        <w:t>:</w:t>
      </w:r>
      <w:r w:rsidRPr="00F57511">
        <w:rPr>
          <w:rFonts w:ascii="Arial" w:hAnsi="Arial" w:cs="Arial"/>
          <w:sz w:val="20"/>
          <w:szCs w:val="20"/>
          <w:highlight w:val="yellow"/>
        </w:rPr>
        <w:t xml:space="preserve"> </w:t>
      </w:r>
      <w:r w:rsidRPr="00F57511">
        <w:rPr>
          <w:rFonts w:ascii="Arial" w:hAnsi="Arial" w:cs="Arial"/>
          <w:sz w:val="20"/>
          <w:szCs w:val="20"/>
        </w:rPr>
        <w:t>the Secondee</w:t>
      </w:r>
      <w:r w:rsidRPr="00F57511">
        <w:rPr>
          <w:rFonts w:ascii="Arial" w:hAnsi="Arial" w:cs="Arial"/>
          <w:sz w:val="20"/>
          <w:szCs w:val="20"/>
          <w:highlight w:val="yellow"/>
        </w:rPr>
        <w:t xml:space="preserve"> </w:t>
      </w:r>
      <w:r w:rsidRPr="00F57511">
        <w:rPr>
          <w:rFonts w:ascii="Arial" w:hAnsi="Arial" w:cs="Arial"/>
          <w:sz w:val="20"/>
          <w:szCs w:val="20"/>
        </w:rPr>
        <w:t xml:space="preserve">will work at the VPS Client's premises located at </w:t>
      </w:r>
      <w:r w:rsidRPr="00F57511">
        <w:rPr>
          <w:rFonts w:ascii="Arial" w:hAnsi="Arial" w:cs="Arial"/>
          <w:sz w:val="20"/>
          <w:szCs w:val="20"/>
          <w:highlight w:val="yellow"/>
        </w:rPr>
        <w:t>[</w:t>
      </w:r>
      <w:r w:rsidRPr="00F57511">
        <w:rPr>
          <w:rFonts w:ascii="Arial" w:hAnsi="Arial" w:cs="Arial"/>
          <w:b/>
          <w:bCs/>
          <w:i/>
          <w:iCs/>
          <w:sz w:val="20"/>
          <w:szCs w:val="20"/>
          <w:highlight w:val="yellow"/>
        </w:rPr>
        <w:t>insert address location, for example, Level 28, 121 Exhibition Street, Melbourne VIC 3000</w:t>
      </w:r>
      <w:r w:rsidRPr="00F57511">
        <w:rPr>
          <w:rFonts w:ascii="Arial" w:hAnsi="Arial" w:cs="Arial"/>
          <w:sz w:val="20"/>
          <w:szCs w:val="20"/>
          <w:highlight w:val="yellow"/>
        </w:rPr>
        <w:t>] (</w:t>
      </w:r>
      <w:r w:rsidRPr="00F57511">
        <w:rPr>
          <w:rFonts w:ascii="Arial" w:hAnsi="Arial" w:cs="Arial"/>
          <w:b/>
          <w:sz w:val="20"/>
          <w:szCs w:val="20"/>
          <w:highlight w:val="yellow"/>
        </w:rPr>
        <w:t>Premises</w:t>
      </w:r>
      <w:r w:rsidRPr="00F57511">
        <w:rPr>
          <w:rFonts w:ascii="Arial" w:hAnsi="Arial" w:cs="Arial"/>
          <w:sz w:val="20"/>
          <w:szCs w:val="20"/>
          <w:highlight w:val="yellow"/>
        </w:rPr>
        <w:t>)</w:t>
      </w:r>
      <w:r w:rsidRPr="00F57511">
        <w:rPr>
          <w:rFonts w:ascii="Arial" w:hAnsi="Arial" w:cs="Arial"/>
          <w:sz w:val="20"/>
          <w:szCs w:val="20"/>
        </w:rPr>
        <w:t>.</w:t>
      </w:r>
    </w:p>
    <w:p w14:paraId="13544817" w14:textId="77777777" w:rsidR="00AB0030" w:rsidRPr="00F57511" w:rsidRDefault="00AB0030" w:rsidP="00AB0030">
      <w:pPr>
        <w:pStyle w:val="CUNumber2"/>
        <w:numPr>
          <w:ilvl w:val="0"/>
          <w:numId w:val="0"/>
        </w:numPr>
        <w:ind w:left="964" w:hanging="964"/>
        <w:rPr>
          <w:rFonts w:ascii="Arial" w:hAnsi="Arial" w:cs="Arial"/>
          <w:sz w:val="20"/>
          <w:szCs w:val="20"/>
        </w:rPr>
      </w:pPr>
    </w:p>
    <w:p w14:paraId="235E51CE" w14:textId="77777777" w:rsidR="00AB0030" w:rsidRPr="00F57511" w:rsidRDefault="00AB0030" w:rsidP="00AB0030">
      <w:pPr>
        <w:pStyle w:val="CUNumber2"/>
        <w:rPr>
          <w:rFonts w:ascii="Arial" w:hAnsi="Arial" w:cs="Arial"/>
          <w:sz w:val="20"/>
          <w:szCs w:val="20"/>
        </w:rPr>
      </w:pPr>
      <w:r w:rsidRPr="00F57511">
        <w:rPr>
          <w:rFonts w:ascii="Arial" w:hAnsi="Arial" w:cs="Arial"/>
          <w:sz w:val="20"/>
          <w:szCs w:val="20"/>
        </w:rPr>
        <w:t>[</w:t>
      </w:r>
      <w:r w:rsidRPr="00F57511">
        <w:rPr>
          <w:rFonts w:ascii="Arial" w:hAnsi="Arial" w:cs="Arial"/>
          <w:sz w:val="20"/>
          <w:szCs w:val="20"/>
          <w:highlight w:val="yellow"/>
        </w:rPr>
        <w:t>To be amended as required</w:t>
      </w:r>
      <w:r w:rsidRPr="00F57511">
        <w:rPr>
          <w:rFonts w:ascii="Arial" w:hAnsi="Arial" w:cs="Arial"/>
          <w:sz w:val="20"/>
          <w:szCs w:val="20"/>
        </w:rPr>
        <w:t>] [</w:t>
      </w:r>
      <w:r w:rsidRPr="00F57511">
        <w:rPr>
          <w:rFonts w:ascii="Arial" w:hAnsi="Arial" w:cs="Arial"/>
          <w:sz w:val="20"/>
          <w:szCs w:val="20"/>
          <w:highlight w:val="yellow"/>
        </w:rPr>
        <w:t>Once access to the Premises has been granted</w:t>
      </w:r>
      <w:r w:rsidRPr="00F57511">
        <w:rPr>
          <w:rFonts w:ascii="Arial" w:hAnsi="Arial" w:cs="Arial"/>
          <w:sz w:val="20"/>
          <w:szCs w:val="20"/>
        </w:rPr>
        <w:t xml:space="preserve"> – </w:t>
      </w:r>
      <w:r w:rsidRPr="00F57511">
        <w:rPr>
          <w:rFonts w:ascii="Arial" w:hAnsi="Arial" w:cs="Arial"/>
          <w:b/>
          <w:bCs/>
          <w:i/>
          <w:iCs/>
          <w:sz w:val="20"/>
          <w:szCs w:val="20"/>
          <w:highlight w:val="yellow"/>
        </w:rPr>
        <w:t>delete words if Option 2 above is selected</w:t>
      </w:r>
      <w:r w:rsidRPr="00F57511">
        <w:rPr>
          <w:rFonts w:ascii="Arial" w:hAnsi="Arial" w:cs="Arial"/>
          <w:sz w:val="20"/>
          <w:szCs w:val="20"/>
        </w:rPr>
        <w:t xml:space="preserve">], the Secondee is expected to work from the Premises </w:t>
      </w:r>
      <w:r w:rsidRPr="00F57511">
        <w:rPr>
          <w:rFonts w:ascii="Arial" w:hAnsi="Arial" w:cs="Arial"/>
          <w:sz w:val="20"/>
          <w:szCs w:val="20"/>
          <w:highlight w:val="yellow"/>
        </w:rPr>
        <w:t>[number]</w:t>
      </w:r>
      <w:r w:rsidRPr="00F57511">
        <w:rPr>
          <w:rFonts w:ascii="Arial" w:hAnsi="Arial" w:cs="Arial"/>
          <w:sz w:val="20"/>
          <w:szCs w:val="20"/>
        </w:rPr>
        <w:t xml:space="preserve"> days per week and remotely </w:t>
      </w:r>
      <w:r w:rsidRPr="00F57511">
        <w:rPr>
          <w:rFonts w:ascii="Arial" w:hAnsi="Arial" w:cs="Arial"/>
          <w:sz w:val="20"/>
          <w:szCs w:val="20"/>
          <w:highlight w:val="yellow"/>
        </w:rPr>
        <w:t>[number]</w:t>
      </w:r>
      <w:r w:rsidRPr="00F57511">
        <w:rPr>
          <w:rFonts w:ascii="Arial" w:hAnsi="Arial" w:cs="Arial"/>
          <w:sz w:val="20"/>
          <w:szCs w:val="20"/>
        </w:rPr>
        <w:t xml:space="preserve"> days per week for the duration of the secondment. </w:t>
      </w:r>
    </w:p>
    <w:p w14:paraId="74750F32" w14:textId="77777777" w:rsidR="00AB0030" w:rsidRPr="00F57511" w:rsidRDefault="00AB0030" w:rsidP="00AB0030">
      <w:pPr>
        <w:pStyle w:val="CUNumber1"/>
        <w:numPr>
          <w:ilvl w:val="0"/>
          <w:numId w:val="0"/>
        </w:numPr>
        <w:ind w:left="964"/>
        <w:rPr>
          <w:rFonts w:ascii="Arial" w:eastAsia="Times New Roman" w:hAnsi="Arial" w:cs="Arial"/>
          <w:b/>
          <w:sz w:val="20"/>
          <w:szCs w:val="20"/>
        </w:rPr>
      </w:pPr>
    </w:p>
    <w:p w14:paraId="49D4D651" w14:textId="77777777" w:rsidR="00AB0030" w:rsidRPr="00F57511" w:rsidRDefault="00AB0030" w:rsidP="00AB0030">
      <w:pPr>
        <w:pStyle w:val="CUNumber1"/>
        <w:rPr>
          <w:rFonts w:ascii="Arial" w:eastAsia="Times New Roman" w:hAnsi="Arial" w:cs="Arial"/>
          <w:b/>
          <w:sz w:val="20"/>
          <w:szCs w:val="20"/>
        </w:rPr>
      </w:pPr>
      <w:r w:rsidRPr="00F57511">
        <w:rPr>
          <w:rFonts w:ascii="Arial" w:eastAsia="Times New Roman" w:hAnsi="Arial" w:cs="Arial"/>
          <w:b/>
          <w:sz w:val="20"/>
          <w:szCs w:val="20"/>
        </w:rPr>
        <w:t xml:space="preserve">Access and systems </w:t>
      </w:r>
    </w:p>
    <w:p w14:paraId="052EC3A9" w14:textId="77777777" w:rsidR="00AB0030" w:rsidRPr="00F57511" w:rsidRDefault="00AB0030" w:rsidP="00AB0030">
      <w:pPr>
        <w:pStyle w:val="CUNumber1"/>
        <w:numPr>
          <w:ilvl w:val="0"/>
          <w:numId w:val="0"/>
        </w:numPr>
        <w:ind w:left="964"/>
        <w:rPr>
          <w:rFonts w:ascii="Arial" w:eastAsia="Times New Roman" w:hAnsi="Arial" w:cs="Arial"/>
          <w:b/>
          <w:sz w:val="20"/>
          <w:szCs w:val="20"/>
        </w:rPr>
      </w:pPr>
    </w:p>
    <w:p w14:paraId="6E14E2E3" w14:textId="24677BE4" w:rsidR="00AB0030" w:rsidRPr="00F57511" w:rsidRDefault="00AB0030" w:rsidP="000B2351">
      <w:pPr>
        <w:pStyle w:val="CUNumber2"/>
        <w:keepNext/>
        <w:rPr>
          <w:rFonts w:ascii="Arial" w:eastAsia="Times New Roman" w:hAnsi="Arial" w:cs="Arial"/>
          <w:sz w:val="20"/>
          <w:szCs w:val="20"/>
        </w:rPr>
      </w:pPr>
      <w:bookmarkStart w:id="756" w:name="_Ref76139819"/>
      <w:r w:rsidRPr="00F57511">
        <w:rPr>
          <w:rFonts w:ascii="Arial" w:eastAsia="Times New Roman" w:hAnsi="Arial" w:cs="Arial"/>
          <w:sz w:val="20"/>
          <w:szCs w:val="20"/>
        </w:rPr>
        <w:t>The VPS Client will provide the Secondee with</w:t>
      </w:r>
      <w:r w:rsidR="000B2351">
        <w:rPr>
          <w:rFonts w:ascii="Arial" w:eastAsia="Times New Roman" w:hAnsi="Arial" w:cs="Arial"/>
          <w:sz w:val="20"/>
          <w:szCs w:val="20"/>
        </w:rPr>
        <w:t>:</w:t>
      </w:r>
    </w:p>
    <w:p w14:paraId="32511D05" w14:textId="77777777" w:rsidR="00AB0030" w:rsidRPr="00F57511" w:rsidRDefault="00AB0030" w:rsidP="00AB0030">
      <w:pPr>
        <w:pStyle w:val="CUNumber2"/>
        <w:numPr>
          <w:ilvl w:val="0"/>
          <w:numId w:val="0"/>
        </w:numPr>
        <w:ind w:left="964"/>
        <w:rPr>
          <w:rFonts w:ascii="Arial" w:eastAsia="Times New Roman" w:hAnsi="Arial" w:cs="Arial"/>
          <w:sz w:val="20"/>
          <w:szCs w:val="20"/>
        </w:rPr>
      </w:pPr>
      <w:r w:rsidRPr="00F57511">
        <w:rPr>
          <w:rFonts w:ascii="Arial" w:eastAsia="Times New Roman" w:hAnsi="Arial" w:cs="Arial"/>
          <w:sz w:val="20"/>
          <w:szCs w:val="20"/>
        </w:rPr>
        <w:t xml:space="preserve"> </w:t>
      </w:r>
    </w:p>
    <w:p w14:paraId="6CD31AB6" w14:textId="77777777" w:rsidR="00AB0030" w:rsidRPr="00F57511" w:rsidRDefault="00AB0030" w:rsidP="00AB0030">
      <w:pPr>
        <w:pStyle w:val="CUNumber3"/>
        <w:rPr>
          <w:rFonts w:ascii="Arial" w:eastAsia="Times New Roman" w:hAnsi="Arial" w:cs="Arial"/>
          <w:sz w:val="20"/>
          <w:szCs w:val="20"/>
        </w:rPr>
      </w:pPr>
      <w:r w:rsidRPr="00F57511">
        <w:rPr>
          <w:rFonts w:ascii="Arial" w:eastAsia="Times New Roman" w:hAnsi="Arial" w:cs="Arial"/>
          <w:sz w:val="20"/>
          <w:szCs w:val="20"/>
        </w:rPr>
        <w:t>a VPS Client email address;</w:t>
      </w:r>
    </w:p>
    <w:p w14:paraId="79B4A669" w14:textId="77777777" w:rsidR="00AB0030" w:rsidRPr="00F57511" w:rsidRDefault="00AB0030" w:rsidP="00AB0030">
      <w:pPr>
        <w:pStyle w:val="CUNumber3"/>
        <w:numPr>
          <w:ilvl w:val="0"/>
          <w:numId w:val="0"/>
        </w:numPr>
        <w:ind w:left="1928"/>
        <w:rPr>
          <w:rFonts w:ascii="Arial" w:eastAsia="Times New Roman" w:hAnsi="Arial" w:cs="Arial"/>
          <w:sz w:val="20"/>
          <w:szCs w:val="20"/>
        </w:rPr>
      </w:pPr>
      <w:r w:rsidRPr="00F57511">
        <w:rPr>
          <w:rFonts w:ascii="Arial" w:eastAsia="Times New Roman" w:hAnsi="Arial" w:cs="Arial"/>
          <w:sz w:val="20"/>
          <w:szCs w:val="20"/>
        </w:rPr>
        <w:t xml:space="preserve"> </w:t>
      </w:r>
    </w:p>
    <w:p w14:paraId="2260F25F" w14:textId="77777777" w:rsidR="00AB0030" w:rsidRPr="00F57511" w:rsidRDefault="00AB0030" w:rsidP="00AB0030">
      <w:pPr>
        <w:pStyle w:val="CUNumber3"/>
        <w:rPr>
          <w:rFonts w:ascii="Arial" w:eastAsia="Times New Roman" w:hAnsi="Arial" w:cs="Arial"/>
          <w:sz w:val="20"/>
          <w:szCs w:val="20"/>
        </w:rPr>
      </w:pPr>
      <w:r w:rsidRPr="00F57511">
        <w:rPr>
          <w:rFonts w:ascii="Arial" w:eastAsia="Times New Roman" w:hAnsi="Arial" w:cs="Arial"/>
          <w:sz w:val="20"/>
          <w:szCs w:val="20"/>
        </w:rPr>
        <w:t>relevant IT access;</w:t>
      </w:r>
    </w:p>
    <w:p w14:paraId="7C3EF376" w14:textId="77777777" w:rsidR="00AB0030" w:rsidRPr="00F57511" w:rsidRDefault="00AB0030" w:rsidP="00AB0030">
      <w:pPr>
        <w:pStyle w:val="CUNumber3"/>
        <w:numPr>
          <w:ilvl w:val="0"/>
          <w:numId w:val="0"/>
        </w:numPr>
        <w:ind w:left="1928"/>
        <w:rPr>
          <w:rFonts w:ascii="Arial" w:eastAsia="Times New Roman" w:hAnsi="Arial" w:cs="Arial"/>
          <w:sz w:val="20"/>
          <w:szCs w:val="20"/>
        </w:rPr>
      </w:pPr>
    </w:p>
    <w:p w14:paraId="160EE49D" w14:textId="7BF2E228" w:rsidR="00AB0030" w:rsidRPr="00F57511" w:rsidRDefault="00AB0030" w:rsidP="00AB0030">
      <w:pPr>
        <w:pStyle w:val="CUNumber3"/>
        <w:rPr>
          <w:rFonts w:ascii="Arial" w:eastAsia="Times New Roman" w:hAnsi="Arial" w:cs="Arial"/>
          <w:sz w:val="20"/>
          <w:szCs w:val="20"/>
        </w:rPr>
      </w:pPr>
      <w:r w:rsidRPr="00F57511">
        <w:rPr>
          <w:rFonts w:ascii="Arial" w:eastAsia="Times New Roman" w:hAnsi="Arial" w:cs="Arial"/>
          <w:sz w:val="20"/>
          <w:szCs w:val="20"/>
        </w:rPr>
        <w:t>[</w:t>
      </w:r>
      <w:r w:rsidRPr="00F57511">
        <w:rPr>
          <w:rFonts w:ascii="Arial" w:eastAsia="Times New Roman" w:hAnsi="Arial" w:cs="Arial"/>
          <w:sz w:val="20"/>
          <w:szCs w:val="20"/>
          <w:highlight w:val="yellow"/>
        </w:rPr>
        <w:t>optional</w:t>
      </w:r>
      <w:r w:rsidRPr="00F57511">
        <w:rPr>
          <w:rFonts w:ascii="Arial" w:eastAsia="Times New Roman" w:hAnsi="Arial" w:cs="Arial"/>
          <w:sz w:val="20"/>
          <w:szCs w:val="20"/>
        </w:rPr>
        <w:t xml:space="preserve">] access to LawVu </w:t>
      </w:r>
      <w:r w:rsidR="00DA45E0">
        <w:rPr>
          <w:rFonts w:ascii="Arial" w:eastAsia="Times New Roman" w:hAnsi="Arial" w:cs="Arial"/>
          <w:sz w:val="20"/>
          <w:szCs w:val="20"/>
        </w:rPr>
        <w:t>or other case management system</w:t>
      </w:r>
      <w:r w:rsidR="00DA45E0" w:rsidRPr="00F57511">
        <w:rPr>
          <w:rFonts w:ascii="Arial" w:eastAsia="Times New Roman" w:hAnsi="Arial" w:cs="Arial"/>
          <w:sz w:val="20"/>
          <w:szCs w:val="20"/>
        </w:rPr>
        <w:t xml:space="preserve"> </w:t>
      </w:r>
      <w:r w:rsidRPr="00F57511">
        <w:rPr>
          <w:rFonts w:ascii="Arial" w:eastAsia="Times New Roman" w:hAnsi="Arial" w:cs="Arial"/>
          <w:sz w:val="20"/>
          <w:szCs w:val="20"/>
        </w:rPr>
        <w:t>(if possible);</w:t>
      </w:r>
    </w:p>
    <w:p w14:paraId="5465207E" w14:textId="77777777" w:rsidR="00AB0030" w:rsidRPr="00F57511" w:rsidRDefault="00AB0030" w:rsidP="00AB0030">
      <w:pPr>
        <w:pStyle w:val="ListParagraph"/>
        <w:rPr>
          <w:rFonts w:cs="Arial"/>
          <w:sz w:val="20"/>
          <w:szCs w:val="20"/>
        </w:rPr>
      </w:pPr>
    </w:p>
    <w:p w14:paraId="469C6A39" w14:textId="77777777" w:rsidR="00AB0030" w:rsidRPr="00F57511" w:rsidRDefault="00AB0030" w:rsidP="00AB0030">
      <w:pPr>
        <w:pStyle w:val="CUNumber3"/>
        <w:rPr>
          <w:rFonts w:ascii="Arial" w:eastAsia="Times New Roman" w:hAnsi="Arial" w:cs="Arial"/>
          <w:sz w:val="20"/>
          <w:szCs w:val="20"/>
        </w:rPr>
      </w:pPr>
      <w:r w:rsidRPr="00F57511">
        <w:rPr>
          <w:rFonts w:ascii="Arial" w:eastAsia="Times New Roman" w:hAnsi="Arial" w:cs="Arial"/>
          <w:sz w:val="20"/>
          <w:szCs w:val="20"/>
        </w:rPr>
        <w:t>[</w:t>
      </w:r>
      <w:r w:rsidRPr="00F57511">
        <w:rPr>
          <w:rFonts w:ascii="Arial" w:eastAsia="Times New Roman" w:hAnsi="Arial" w:cs="Arial"/>
          <w:sz w:val="20"/>
          <w:szCs w:val="20"/>
          <w:highlight w:val="yellow"/>
        </w:rPr>
        <w:t>optional]</w:t>
      </w:r>
      <w:r w:rsidRPr="00F57511">
        <w:rPr>
          <w:rFonts w:ascii="Arial" w:eastAsia="Times New Roman" w:hAnsi="Arial" w:cs="Arial"/>
          <w:sz w:val="20"/>
          <w:szCs w:val="20"/>
        </w:rPr>
        <w:t xml:space="preserve"> building access;</w:t>
      </w:r>
    </w:p>
    <w:p w14:paraId="79A3EE7C" w14:textId="77777777" w:rsidR="00AB0030" w:rsidRPr="00F57511" w:rsidRDefault="00AB0030" w:rsidP="00AB0030">
      <w:pPr>
        <w:pStyle w:val="ListParagraph"/>
        <w:rPr>
          <w:rFonts w:cs="Arial"/>
          <w:sz w:val="20"/>
          <w:szCs w:val="20"/>
        </w:rPr>
      </w:pPr>
    </w:p>
    <w:p w14:paraId="21010CD3" w14:textId="77777777" w:rsidR="00AB0030" w:rsidRPr="00F57511" w:rsidRDefault="00AB0030" w:rsidP="00AB0030">
      <w:pPr>
        <w:pStyle w:val="CUNumber3"/>
        <w:rPr>
          <w:rFonts w:ascii="Arial" w:eastAsia="Times New Roman" w:hAnsi="Arial" w:cs="Arial"/>
          <w:sz w:val="20"/>
          <w:szCs w:val="20"/>
        </w:rPr>
      </w:pPr>
      <w:bookmarkStart w:id="757" w:name="_Hlk94689304"/>
      <w:r w:rsidRPr="00F57511">
        <w:rPr>
          <w:rFonts w:ascii="Arial" w:eastAsia="Times New Roman" w:hAnsi="Arial" w:cs="Arial"/>
          <w:sz w:val="20"/>
          <w:szCs w:val="20"/>
        </w:rPr>
        <w:t>[</w:t>
      </w:r>
      <w:r w:rsidRPr="00F57511">
        <w:rPr>
          <w:rFonts w:ascii="Arial" w:eastAsia="Times New Roman" w:hAnsi="Arial" w:cs="Arial"/>
          <w:sz w:val="20"/>
          <w:szCs w:val="20"/>
          <w:highlight w:val="yellow"/>
        </w:rPr>
        <w:t>optional]</w:t>
      </w:r>
      <w:r w:rsidRPr="00F57511">
        <w:rPr>
          <w:rFonts w:ascii="Arial" w:eastAsia="Times New Roman" w:hAnsi="Arial" w:cs="Arial"/>
          <w:sz w:val="20"/>
          <w:szCs w:val="20"/>
        </w:rPr>
        <w:t xml:space="preserve"> </w:t>
      </w:r>
      <w:bookmarkEnd w:id="757"/>
      <w:r w:rsidRPr="00F57511">
        <w:rPr>
          <w:rFonts w:ascii="Arial" w:eastAsia="Times New Roman" w:hAnsi="Arial" w:cs="Arial"/>
          <w:sz w:val="20"/>
          <w:szCs w:val="20"/>
        </w:rPr>
        <w:t xml:space="preserve">a VPS Client laptop for use during the secondment. </w:t>
      </w:r>
      <w:bookmarkEnd w:id="756"/>
    </w:p>
    <w:p w14:paraId="4055C535" w14:textId="77777777" w:rsidR="00AB0030" w:rsidRPr="00F57511" w:rsidRDefault="00AB0030" w:rsidP="00AB0030">
      <w:pPr>
        <w:pStyle w:val="CUNumber3"/>
        <w:numPr>
          <w:ilvl w:val="0"/>
          <w:numId w:val="0"/>
        </w:numPr>
        <w:ind w:left="964"/>
        <w:rPr>
          <w:rFonts w:ascii="Arial" w:eastAsia="Times New Roman" w:hAnsi="Arial" w:cs="Arial"/>
          <w:sz w:val="20"/>
          <w:szCs w:val="20"/>
        </w:rPr>
      </w:pPr>
    </w:p>
    <w:p w14:paraId="357B51D4" w14:textId="53C298F1" w:rsidR="00AB0030" w:rsidRPr="00F57511" w:rsidRDefault="00AB0030" w:rsidP="00AB0030">
      <w:pPr>
        <w:pStyle w:val="CUNumber2"/>
        <w:rPr>
          <w:rFonts w:ascii="Arial" w:eastAsia="Times New Roman" w:hAnsi="Arial" w:cs="Arial"/>
          <w:sz w:val="20"/>
          <w:szCs w:val="20"/>
        </w:rPr>
      </w:pPr>
      <w:r w:rsidRPr="00F57511">
        <w:rPr>
          <w:rFonts w:ascii="Arial" w:eastAsia="Times New Roman" w:hAnsi="Arial" w:cs="Arial"/>
          <w:sz w:val="20"/>
          <w:szCs w:val="20"/>
        </w:rPr>
        <w:t xml:space="preserve">If a laptop and the VPS Client IT access is not organised prior to the commencement of the secondment, the Secondee will work remotely and use a laptop, IT access and email account provided by the Firm (which meets the Data protection requirements set out in </w:t>
      </w:r>
      <w:r w:rsidR="009114B6">
        <w:rPr>
          <w:rFonts w:ascii="Arial" w:eastAsia="Times New Roman" w:hAnsi="Arial" w:cs="Arial"/>
          <w:sz w:val="20"/>
          <w:szCs w:val="20"/>
        </w:rPr>
        <w:t>clause </w:t>
      </w:r>
      <w:r w:rsidRPr="00F57511">
        <w:rPr>
          <w:rFonts w:ascii="Arial" w:eastAsia="Times New Roman" w:hAnsi="Arial" w:cs="Arial"/>
          <w:sz w:val="20"/>
          <w:szCs w:val="20"/>
        </w:rPr>
        <w:t xml:space="preserve">29 of the Panel Agreement), to provide advice to the VPS Client. </w:t>
      </w:r>
    </w:p>
    <w:p w14:paraId="56FF081B" w14:textId="77777777" w:rsidR="00AB0030" w:rsidRPr="00F57511" w:rsidRDefault="00AB0030" w:rsidP="00AB0030">
      <w:pPr>
        <w:pStyle w:val="CUNumber2"/>
        <w:numPr>
          <w:ilvl w:val="0"/>
          <w:numId w:val="0"/>
        </w:numPr>
        <w:ind w:left="964"/>
        <w:rPr>
          <w:rFonts w:ascii="Arial" w:eastAsia="Times New Roman" w:hAnsi="Arial" w:cs="Arial"/>
          <w:sz w:val="20"/>
          <w:szCs w:val="20"/>
        </w:rPr>
      </w:pPr>
    </w:p>
    <w:p w14:paraId="10E6E8B3" w14:textId="77777777" w:rsidR="00AB0030" w:rsidRPr="00F57511" w:rsidRDefault="00AB0030" w:rsidP="00AB0030">
      <w:pPr>
        <w:pStyle w:val="CUNumber2"/>
        <w:rPr>
          <w:rFonts w:ascii="Arial" w:eastAsia="Times New Roman" w:hAnsi="Arial" w:cs="Arial"/>
          <w:sz w:val="20"/>
          <w:szCs w:val="20"/>
        </w:rPr>
      </w:pPr>
      <w:r w:rsidRPr="00F57511">
        <w:rPr>
          <w:rFonts w:ascii="Arial" w:eastAsia="Times New Roman" w:hAnsi="Arial" w:cs="Arial"/>
          <w:sz w:val="20"/>
          <w:szCs w:val="20"/>
        </w:rPr>
        <w:t>The Secondee will retain access to the Firm's physical and electronic resources while on secondment, including access to the Firm's knowledge management resources, templates and precedents.</w:t>
      </w:r>
    </w:p>
    <w:p w14:paraId="0579DC4B" w14:textId="77777777" w:rsidR="00AB0030" w:rsidRPr="00F57511" w:rsidRDefault="00AB0030" w:rsidP="00AB0030">
      <w:pPr>
        <w:pStyle w:val="CUNumber2"/>
        <w:numPr>
          <w:ilvl w:val="0"/>
          <w:numId w:val="0"/>
        </w:numPr>
        <w:ind w:left="964"/>
        <w:rPr>
          <w:rFonts w:ascii="Arial" w:eastAsia="Times New Roman" w:hAnsi="Arial" w:cs="Arial"/>
          <w:sz w:val="20"/>
          <w:szCs w:val="20"/>
        </w:rPr>
      </w:pPr>
    </w:p>
    <w:p w14:paraId="2F04E4BE" w14:textId="77777777" w:rsidR="00AB0030" w:rsidRPr="00F57511" w:rsidRDefault="00AB0030" w:rsidP="00AB0030">
      <w:pPr>
        <w:pStyle w:val="CUNumber2"/>
        <w:rPr>
          <w:rFonts w:ascii="Arial" w:eastAsia="Times New Roman" w:hAnsi="Arial" w:cs="Arial"/>
          <w:sz w:val="20"/>
          <w:szCs w:val="20"/>
        </w:rPr>
      </w:pPr>
      <w:r w:rsidRPr="00F57511">
        <w:rPr>
          <w:rFonts w:ascii="Arial" w:eastAsia="Times New Roman" w:hAnsi="Arial" w:cs="Arial"/>
          <w:sz w:val="20"/>
          <w:szCs w:val="20"/>
        </w:rPr>
        <w:t>At the end of the Term, the Secondee must return [</w:t>
      </w:r>
      <w:r w:rsidRPr="00F57511">
        <w:rPr>
          <w:rFonts w:ascii="Arial" w:eastAsia="Times New Roman" w:hAnsi="Arial" w:cs="Arial"/>
          <w:sz w:val="20"/>
          <w:szCs w:val="20"/>
          <w:highlight w:val="yellow"/>
        </w:rPr>
        <w:t>the VPS Client issued laptop</w:t>
      </w:r>
      <w:r w:rsidRPr="00F57511">
        <w:rPr>
          <w:rFonts w:ascii="Arial" w:eastAsia="Times New Roman" w:hAnsi="Arial" w:cs="Arial"/>
          <w:sz w:val="20"/>
          <w:szCs w:val="20"/>
        </w:rPr>
        <w:t xml:space="preserve">] and any access passes provided to their nominated supervisor at the VPS Client. </w:t>
      </w:r>
    </w:p>
    <w:p w14:paraId="69C8090A" w14:textId="77777777" w:rsidR="00AB0030" w:rsidRPr="00F57511" w:rsidRDefault="00AB0030" w:rsidP="00AB0030">
      <w:pPr>
        <w:pStyle w:val="CUNumber4"/>
        <w:numPr>
          <w:ilvl w:val="0"/>
          <w:numId w:val="0"/>
        </w:numPr>
        <w:ind w:left="2891"/>
        <w:rPr>
          <w:rFonts w:ascii="Arial" w:eastAsia="Times New Roman" w:hAnsi="Arial" w:cs="Arial"/>
          <w:sz w:val="20"/>
          <w:szCs w:val="20"/>
        </w:rPr>
      </w:pPr>
    </w:p>
    <w:p w14:paraId="3A0FB16E" w14:textId="77777777" w:rsidR="00AB0030" w:rsidRPr="00F57511" w:rsidRDefault="00AB0030" w:rsidP="00AB0030">
      <w:pPr>
        <w:pStyle w:val="CUNumber1"/>
        <w:rPr>
          <w:rFonts w:ascii="Arial" w:eastAsia="Times New Roman" w:hAnsi="Arial" w:cs="Arial"/>
          <w:b/>
          <w:sz w:val="20"/>
          <w:szCs w:val="20"/>
        </w:rPr>
      </w:pPr>
      <w:bookmarkStart w:id="758" w:name="_Ref76138261"/>
      <w:r w:rsidRPr="00F57511">
        <w:rPr>
          <w:rFonts w:ascii="Arial" w:eastAsia="Times New Roman" w:hAnsi="Arial" w:cs="Arial"/>
          <w:b/>
          <w:sz w:val="20"/>
          <w:szCs w:val="20"/>
        </w:rPr>
        <w:t>Confidentiality</w:t>
      </w:r>
      <w:bookmarkEnd w:id="758"/>
      <w:r w:rsidRPr="00F57511">
        <w:rPr>
          <w:rFonts w:ascii="Arial" w:eastAsia="Times New Roman" w:hAnsi="Arial" w:cs="Arial"/>
          <w:b/>
          <w:sz w:val="20"/>
          <w:szCs w:val="20"/>
        </w:rPr>
        <w:t xml:space="preserve"> </w:t>
      </w:r>
    </w:p>
    <w:p w14:paraId="071698EA" w14:textId="77777777" w:rsidR="00AB0030" w:rsidRPr="00F57511" w:rsidRDefault="00AB0030" w:rsidP="00AB0030">
      <w:pPr>
        <w:pStyle w:val="CUNumber1"/>
        <w:numPr>
          <w:ilvl w:val="0"/>
          <w:numId w:val="0"/>
        </w:numPr>
        <w:ind w:left="964"/>
        <w:rPr>
          <w:rFonts w:ascii="Arial" w:eastAsia="Times New Roman" w:hAnsi="Arial" w:cs="Arial"/>
          <w:b/>
          <w:sz w:val="20"/>
          <w:szCs w:val="20"/>
        </w:rPr>
      </w:pPr>
    </w:p>
    <w:p w14:paraId="08F4F538" w14:textId="77777777" w:rsidR="00AB0030" w:rsidRPr="001B5CE4" w:rsidRDefault="00AB0030" w:rsidP="00AB0030">
      <w:pPr>
        <w:pStyle w:val="CUNumber2"/>
        <w:rPr>
          <w:rFonts w:ascii="Arial" w:eastAsia="Arial" w:hAnsi="Arial" w:cs="Arial"/>
          <w:color w:val="000000"/>
          <w:sz w:val="20"/>
          <w:szCs w:val="20"/>
        </w:rPr>
      </w:pPr>
      <w:r w:rsidRPr="001B5CE4">
        <w:rPr>
          <w:rFonts w:ascii="Arial" w:eastAsia="Arial" w:hAnsi="Arial" w:cs="Arial"/>
          <w:color w:val="000000"/>
          <w:sz w:val="20"/>
          <w:szCs w:val="20"/>
          <w:lang w:val="en-US"/>
        </w:rPr>
        <w:lastRenderedPageBreak/>
        <w:t xml:space="preserve">During the </w:t>
      </w:r>
      <w:r w:rsidRPr="00F57511">
        <w:rPr>
          <w:rFonts w:ascii="Arial" w:eastAsia="Arial" w:hAnsi="Arial" w:cs="Arial"/>
          <w:color w:val="000000"/>
          <w:sz w:val="20"/>
          <w:szCs w:val="20"/>
          <w:lang w:val="en-US"/>
        </w:rPr>
        <w:t xml:space="preserve">course of the secondment, the Secondee may be provided with VPS Client confidential and/or sensitive information. The Firm must ensure that the Secondee acknowledges that they are bound by strict confidentiality obligations, and </w:t>
      </w:r>
      <w:r w:rsidRPr="00F57511">
        <w:rPr>
          <w:rFonts w:ascii="Arial" w:hAnsi="Arial" w:cs="Arial"/>
          <w:sz w:val="20"/>
          <w:szCs w:val="20"/>
        </w:rPr>
        <w:t xml:space="preserve">must not communicate, publish or release, permit the communication, publication or release of any confidential or sensitive information, including to </w:t>
      </w:r>
      <w:r w:rsidRPr="00F57511">
        <w:rPr>
          <w:rFonts w:ascii="Arial" w:eastAsia="Arial" w:hAnsi="Arial" w:cs="Arial"/>
          <w:color w:val="000000"/>
          <w:sz w:val="20"/>
          <w:szCs w:val="20"/>
          <w:lang w:val="en-US"/>
        </w:rPr>
        <w:t>any person</w:t>
      </w:r>
      <w:r w:rsidRPr="001B5CE4">
        <w:rPr>
          <w:rFonts w:ascii="Arial" w:eastAsia="Arial" w:hAnsi="Arial" w:cs="Arial"/>
          <w:color w:val="000000"/>
          <w:sz w:val="20"/>
          <w:szCs w:val="20"/>
          <w:lang w:val="en-US"/>
        </w:rPr>
        <w:t xml:space="preserve"> at the Firm or any associated entity of the Firm on an indefinite basis, unless the VPS Client otherwise agrees in writing.</w:t>
      </w:r>
    </w:p>
    <w:p w14:paraId="38701F44" w14:textId="77777777" w:rsidR="00AB0030" w:rsidRPr="001B5CE4" w:rsidRDefault="00AB0030" w:rsidP="00AB0030">
      <w:pPr>
        <w:pStyle w:val="CUNumber2"/>
        <w:numPr>
          <w:ilvl w:val="0"/>
          <w:numId w:val="0"/>
        </w:numPr>
        <w:ind w:left="964"/>
        <w:rPr>
          <w:rFonts w:ascii="Arial" w:eastAsia="Arial" w:hAnsi="Arial" w:cs="Arial"/>
          <w:color w:val="000000"/>
          <w:sz w:val="20"/>
          <w:szCs w:val="20"/>
        </w:rPr>
      </w:pPr>
    </w:p>
    <w:p w14:paraId="406C36D7" w14:textId="77777777" w:rsidR="00AB0030" w:rsidRPr="00F57511" w:rsidRDefault="00AB0030" w:rsidP="00AB0030">
      <w:pPr>
        <w:pStyle w:val="CUNumber2"/>
        <w:rPr>
          <w:rFonts w:ascii="Arial" w:eastAsia="Arial" w:hAnsi="Arial" w:cs="Arial"/>
          <w:color w:val="000000"/>
          <w:sz w:val="20"/>
          <w:szCs w:val="20"/>
          <w:lang w:val="en-US"/>
        </w:rPr>
      </w:pPr>
      <w:r w:rsidRPr="00F57511">
        <w:rPr>
          <w:rFonts w:ascii="Arial" w:eastAsia="Arial" w:hAnsi="Arial" w:cs="Arial"/>
          <w:color w:val="000000"/>
          <w:sz w:val="20"/>
          <w:szCs w:val="20"/>
          <w:lang w:val="en-US"/>
        </w:rPr>
        <w:t>As the Secondee owes duties of confidentiality to others who are, or have been, the Firm clients, the VPS Client accepts that the Secondee acting on the VPS Client’s behalf does not place the Secondee under any obligation to disclose to the VPS Client, or use for the VPS Client’s benefit, any confidential information that the Secondee currently has or may obtain.</w:t>
      </w:r>
    </w:p>
    <w:p w14:paraId="1280A65B" w14:textId="77777777" w:rsidR="00AB0030" w:rsidRPr="001B5CE4" w:rsidRDefault="00AB0030" w:rsidP="00AB0030">
      <w:pPr>
        <w:pStyle w:val="CUNumber2"/>
        <w:numPr>
          <w:ilvl w:val="0"/>
          <w:numId w:val="0"/>
        </w:numPr>
        <w:ind w:left="964"/>
        <w:rPr>
          <w:rFonts w:ascii="Arial" w:eastAsia="Arial" w:hAnsi="Arial" w:cs="Arial"/>
          <w:color w:val="000000"/>
          <w:sz w:val="20"/>
          <w:szCs w:val="20"/>
        </w:rPr>
      </w:pPr>
    </w:p>
    <w:p w14:paraId="6C7AB923" w14:textId="77777777" w:rsidR="00AB0030" w:rsidRPr="00F57511" w:rsidRDefault="00AB0030" w:rsidP="00AB0030">
      <w:pPr>
        <w:pStyle w:val="CUNumber1"/>
        <w:rPr>
          <w:rFonts w:ascii="Arial" w:eastAsia="Times New Roman" w:hAnsi="Arial" w:cs="Arial"/>
          <w:b/>
          <w:sz w:val="20"/>
          <w:szCs w:val="20"/>
        </w:rPr>
      </w:pPr>
      <w:r w:rsidRPr="00F57511">
        <w:rPr>
          <w:rFonts w:ascii="Arial" w:eastAsia="Times New Roman" w:hAnsi="Arial" w:cs="Arial"/>
          <w:b/>
          <w:sz w:val="20"/>
          <w:szCs w:val="20"/>
        </w:rPr>
        <w:t xml:space="preserve">Intellectual Property </w:t>
      </w:r>
    </w:p>
    <w:p w14:paraId="3B1D69E1" w14:textId="77777777" w:rsidR="00AB0030" w:rsidRPr="00F57511" w:rsidRDefault="00AB0030" w:rsidP="00AB0030">
      <w:pPr>
        <w:pStyle w:val="CUNumber1"/>
        <w:numPr>
          <w:ilvl w:val="0"/>
          <w:numId w:val="0"/>
        </w:numPr>
        <w:ind w:left="964"/>
        <w:rPr>
          <w:rFonts w:ascii="Arial" w:eastAsia="Times New Roman" w:hAnsi="Arial" w:cs="Arial"/>
          <w:b/>
          <w:sz w:val="20"/>
          <w:szCs w:val="20"/>
        </w:rPr>
      </w:pPr>
    </w:p>
    <w:p w14:paraId="7273A172" w14:textId="77777777" w:rsidR="00AB0030" w:rsidRPr="00F57511" w:rsidRDefault="00AB0030" w:rsidP="00AB0030">
      <w:pPr>
        <w:pStyle w:val="CUNumber2"/>
        <w:rPr>
          <w:rFonts w:ascii="Arial" w:hAnsi="Arial" w:cs="Arial"/>
          <w:sz w:val="20"/>
          <w:szCs w:val="20"/>
        </w:rPr>
      </w:pPr>
      <w:r w:rsidRPr="00F57511">
        <w:rPr>
          <w:rFonts w:ascii="Arial" w:hAnsi="Arial" w:cs="Arial"/>
          <w:sz w:val="20"/>
          <w:szCs w:val="20"/>
        </w:rPr>
        <w:t xml:space="preserve">The intellectual property rights in or relating to the work undertaken by the Secondee to the VPS Client during the secondment vests in the VPS Client immediately on their creation. </w:t>
      </w:r>
      <w:r w:rsidRPr="00F57511">
        <w:rPr>
          <w:rFonts w:ascii="Arial" w:eastAsia="Arial" w:hAnsi="Arial" w:cs="Arial"/>
          <w:color w:val="000000"/>
          <w:sz w:val="20"/>
          <w:szCs w:val="20"/>
          <w:lang w:val="en-US"/>
        </w:rPr>
        <w:t>The Firm</w:t>
      </w:r>
      <w:r w:rsidRPr="00F57511">
        <w:rPr>
          <w:rFonts w:ascii="Arial" w:hAnsi="Arial" w:cs="Arial"/>
          <w:sz w:val="20"/>
          <w:szCs w:val="20"/>
        </w:rPr>
        <w:t xml:space="preserve"> must do everything, and must ensure the Secondee does everything necessary to perfect that vesting. </w:t>
      </w:r>
    </w:p>
    <w:p w14:paraId="590581E8" w14:textId="77777777" w:rsidR="00AB0030" w:rsidRPr="00F57511" w:rsidRDefault="00AB0030" w:rsidP="00AB0030">
      <w:pPr>
        <w:pStyle w:val="CUNumber1"/>
        <w:numPr>
          <w:ilvl w:val="0"/>
          <w:numId w:val="0"/>
        </w:numPr>
        <w:ind w:left="964"/>
        <w:rPr>
          <w:rFonts w:ascii="Arial" w:eastAsia="Times New Roman" w:hAnsi="Arial" w:cs="Arial"/>
          <w:sz w:val="20"/>
          <w:szCs w:val="20"/>
        </w:rPr>
      </w:pPr>
    </w:p>
    <w:p w14:paraId="435585E9" w14:textId="77777777" w:rsidR="00AB0030" w:rsidRPr="00F57511" w:rsidRDefault="00AB0030" w:rsidP="00AB0030">
      <w:pPr>
        <w:pStyle w:val="CUNumber1"/>
        <w:rPr>
          <w:rFonts w:ascii="Arial" w:eastAsia="Times New Roman" w:hAnsi="Arial" w:cs="Arial"/>
          <w:b/>
          <w:sz w:val="20"/>
          <w:szCs w:val="20"/>
        </w:rPr>
      </w:pPr>
      <w:bookmarkStart w:id="759" w:name="_Ref118973683"/>
      <w:bookmarkStart w:id="760" w:name="_Ref76137611"/>
      <w:r w:rsidRPr="00F57511">
        <w:rPr>
          <w:rFonts w:ascii="Arial" w:eastAsia="Times New Roman" w:hAnsi="Arial" w:cs="Arial"/>
          <w:b/>
          <w:sz w:val="20"/>
          <w:szCs w:val="20"/>
        </w:rPr>
        <w:t>Conflict of Interest</w:t>
      </w:r>
      <w:bookmarkEnd w:id="759"/>
      <w:r w:rsidRPr="00F57511">
        <w:rPr>
          <w:rFonts w:ascii="Arial" w:eastAsia="Times New Roman" w:hAnsi="Arial" w:cs="Arial"/>
          <w:b/>
          <w:sz w:val="20"/>
          <w:szCs w:val="20"/>
        </w:rPr>
        <w:t xml:space="preserve"> </w:t>
      </w:r>
      <w:bookmarkEnd w:id="760"/>
    </w:p>
    <w:p w14:paraId="42FF1350" w14:textId="77777777" w:rsidR="00AB0030" w:rsidRPr="00F57511" w:rsidRDefault="00AB0030" w:rsidP="00AB0030">
      <w:pPr>
        <w:pStyle w:val="CUNumber1"/>
        <w:numPr>
          <w:ilvl w:val="0"/>
          <w:numId w:val="0"/>
        </w:numPr>
        <w:ind w:left="964"/>
        <w:rPr>
          <w:rFonts w:ascii="Arial" w:eastAsia="Times New Roman" w:hAnsi="Arial" w:cs="Arial"/>
          <w:sz w:val="20"/>
          <w:szCs w:val="20"/>
        </w:rPr>
      </w:pPr>
    </w:p>
    <w:p w14:paraId="4E94AB78" w14:textId="77777777" w:rsidR="00AB0030" w:rsidRPr="00F57511" w:rsidRDefault="00AB0030" w:rsidP="00AB0030">
      <w:pPr>
        <w:pStyle w:val="CUNumber2"/>
        <w:rPr>
          <w:rFonts w:ascii="Arial" w:hAnsi="Arial" w:cs="Arial"/>
          <w:sz w:val="20"/>
          <w:szCs w:val="20"/>
        </w:rPr>
      </w:pPr>
      <w:r w:rsidRPr="00F57511">
        <w:rPr>
          <w:rFonts w:ascii="Arial" w:eastAsia="Arial" w:hAnsi="Arial" w:cs="Arial"/>
          <w:color w:val="000000"/>
          <w:sz w:val="20"/>
          <w:szCs w:val="20"/>
          <w:lang w:val="en-US"/>
        </w:rPr>
        <w:t>The Firm</w:t>
      </w:r>
      <w:r w:rsidRPr="00F57511">
        <w:rPr>
          <w:rFonts w:ascii="Arial" w:hAnsi="Arial" w:cs="Arial"/>
          <w:sz w:val="20"/>
          <w:szCs w:val="20"/>
        </w:rPr>
        <w:t xml:space="preserve"> warrants that neither the Firm nor the Secondee has, at the commencement of the secondment, any conflict of interest or duty in relation to the secondment.</w:t>
      </w:r>
    </w:p>
    <w:p w14:paraId="3882F868" w14:textId="77777777" w:rsidR="00AB0030" w:rsidRPr="00F57511" w:rsidRDefault="00AB0030" w:rsidP="00AB0030">
      <w:pPr>
        <w:pStyle w:val="CUNumber2"/>
        <w:numPr>
          <w:ilvl w:val="0"/>
          <w:numId w:val="0"/>
        </w:numPr>
        <w:ind w:left="964"/>
        <w:rPr>
          <w:rFonts w:ascii="Arial" w:hAnsi="Arial" w:cs="Arial"/>
          <w:sz w:val="20"/>
          <w:szCs w:val="20"/>
        </w:rPr>
      </w:pPr>
    </w:p>
    <w:p w14:paraId="13807125" w14:textId="77777777" w:rsidR="00AB0030" w:rsidRPr="00F57511" w:rsidRDefault="00AB0030" w:rsidP="00AB0030">
      <w:pPr>
        <w:pStyle w:val="CUNumber2"/>
        <w:rPr>
          <w:rFonts w:ascii="Arial" w:hAnsi="Arial" w:cs="Arial"/>
          <w:sz w:val="20"/>
          <w:szCs w:val="20"/>
        </w:rPr>
      </w:pPr>
      <w:bookmarkStart w:id="761" w:name="_Ref118970429"/>
      <w:r w:rsidRPr="00F57511">
        <w:rPr>
          <w:rFonts w:ascii="Arial" w:hAnsi="Arial" w:cs="Arial"/>
          <w:sz w:val="20"/>
          <w:szCs w:val="20"/>
        </w:rPr>
        <w:t>If t</w:t>
      </w:r>
      <w:r w:rsidRPr="00F57511">
        <w:rPr>
          <w:rFonts w:ascii="Arial" w:eastAsia="Arial" w:hAnsi="Arial" w:cs="Arial"/>
          <w:color w:val="000000"/>
          <w:sz w:val="20"/>
          <w:szCs w:val="20"/>
          <w:lang w:val="en-US"/>
        </w:rPr>
        <w:t>he Firm</w:t>
      </w:r>
      <w:r w:rsidRPr="00F57511">
        <w:rPr>
          <w:rFonts w:ascii="Arial" w:hAnsi="Arial" w:cs="Arial"/>
          <w:sz w:val="20"/>
          <w:szCs w:val="20"/>
        </w:rPr>
        <w:t xml:space="preserve"> become aware of any circumstances, arrangements, corporate relationships or understandings that constitute, or may reasonably be considered to constitute, an actual, potential or perceived conflict of interest or duty of the Firm or the Secondee, </w:t>
      </w:r>
      <w:r w:rsidRPr="00F57511">
        <w:rPr>
          <w:rFonts w:ascii="Arial" w:eastAsia="Arial" w:hAnsi="Arial" w:cs="Arial"/>
          <w:color w:val="000000"/>
          <w:sz w:val="20"/>
          <w:szCs w:val="20"/>
          <w:lang w:val="en-US"/>
        </w:rPr>
        <w:t>the Firm</w:t>
      </w:r>
      <w:r w:rsidRPr="00F57511" w:rsidDel="003A3660">
        <w:rPr>
          <w:rFonts w:ascii="Arial" w:hAnsi="Arial" w:cs="Arial"/>
          <w:sz w:val="20"/>
          <w:szCs w:val="20"/>
        </w:rPr>
        <w:t xml:space="preserve"> </w:t>
      </w:r>
      <w:r w:rsidRPr="00F57511">
        <w:rPr>
          <w:rFonts w:ascii="Arial" w:hAnsi="Arial" w:cs="Arial"/>
          <w:sz w:val="20"/>
          <w:szCs w:val="20"/>
        </w:rPr>
        <w:t>must immediately notify the VPS Client and describe how you propose to manage any such actual, potential or perceived conflict of interest or duty.</w:t>
      </w:r>
      <w:bookmarkEnd w:id="761"/>
      <w:r w:rsidRPr="00F57511">
        <w:rPr>
          <w:rFonts w:ascii="Arial" w:hAnsi="Arial" w:cs="Arial"/>
          <w:sz w:val="20"/>
          <w:szCs w:val="20"/>
        </w:rPr>
        <w:t xml:space="preserve"> </w:t>
      </w:r>
    </w:p>
    <w:p w14:paraId="4181573B" w14:textId="77777777" w:rsidR="00AB0030" w:rsidRPr="00F57511" w:rsidRDefault="00AB0030" w:rsidP="00AB0030">
      <w:pPr>
        <w:pStyle w:val="ListParagraph"/>
        <w:rPr>
          <w:rFonts w:cs="Arial"/>
          <w:sz w:val="20"/>
          <w:szCs w:val="20"/>
        </w:rPr>
      </w:pPr>
    </w:p>
    <w:p w14:paraId="19FC5484" w14:textId="431EB16C" w:rsidR="00AB0030" w:rsidRPr="00F57511" w:rsidRDefault="00AB0030" w:rsidP="000B2351">
      <w:pPr>
        <w:pStyle w:val="CUNumber2"/>
        <w:keepNext/>
        <w:rPr>
          <w:rFonts w:ascii="Arial" w:hAnsi="Arial" w:cs="Arial"/>
          <w:sz w:val="20"/>
          <w:szCs w:val="20"/>
        </w:rPr>
      </w:pPr>
      <w:r w:rsidRPr="00F57511">
        <w:rPr>
          <w:rFonts w:ascii="Arial" w:hAnsi="Arial" w:cs="Arial"/>
          <w:sz w:val="20"/>
          <w:szCs w:val="20"/>
        </w:rPr>
        <w:t xml:space="preserve">Where the Firm or Secondee gives notice under paragraph </w:t>
      </w:r>
      <w:r w:rsidRPr="00F57511">
        <w:rPr>
          <w:rFonts w:ascii="Arial" w:hAnsi="Arial" w:cs="Arial"/>
          <w:sz w:val="20"/>
          <w:szCs w:val="20"/>
        </w:rPr>
        <w:fldChar w:fldCharType="begin"/>
      </w:r>
      <w:r w:rsidRPr="00F57511">
        <w:rPr>
          <w:rFonts w:ascii="Arial" w:hAnsi="Arial" w:cs="Arial"/>
          <w:sz w:val="20"/>
          <w:szCs w:val="20"/>
        </w:rPr>
        <w:instrText xml:space="preserve"> REF _Ref118970429 \r \h </w:instrText>
      </w:r>
      <w:r>
        <w:rPr>
          <w:rFonts w:ascii="Arial" w:hAnsi="Arial" w:cs="Arial"/>
          <w:sz w:val="20"/>
          <w:szCs w:val="20"/>
        </w:rPr>
        <w:instrText xml:space="preserve"> \* MERGEFORMAT </w:instrText>
      </w:r>
      <w:r w:rsidRPr="00F57511">
        <w:rPr>
          <w:rFonts w:ascii="Arial" w:hAnsi="Arial" w:cs="Arial"/>
          <w:sz w:val="20"/>
          <w:szCs w:val="20"/>
        </w:rPr>
      </w:r>
      <w:r w:rsidRPr="00F57511">
        <w:rPr>
          <w:rFonts w:ascii="Arial" w:hAnsi="Arial" w:cs="Arial"/>
          <w:sz w:val="20"/>
          <w:szCs w:val="20"/>
        </w:rPr>
        <w:fldChar w:fldCharType="separate"/>
      </w:r>
      <w:r w:rsidR="00942AF0">
        <w:rPr>
          <w:rFonts w:ascii="Arial" w:hAnsi="Arial" w:cs="Arial"/>
          <w:sz w:val="20"/>
          <w:szCs w:val="20"/>
        </w:rPr>
        <w:t>9.2</w:t>
      </w:r>
      <w:r w:rsidRPr="00F57511">
        <w:rPr>
          <w:rFonts w:ascii="Arial" w:hAnsi="Arial" w:cs="Arial"/>
          <w:sz w:val="20"/>
          <w:szCs w:val="20"/>
        </w:rPr>
        <w:fldChar w:fldCharType="end"/>
      </w:r>
      <w:r w:rsidRPr="00F57511">
        <w:rPr>
          <w:rFonts w:ascii="Arial" w:hAnsi="Arial" w:cs="Arial"/>
          <w:sz w:val="20"/>
          <w:szCs w:val="20"/>
        </w:rPr>
        <w:t>, the Firm or Secondee must</w:t>
      </w:r>
      <w:r w:rsidR="000B2351">
        <w:rPr>
          <w:rFonts w:ascii="Arial" w:hAnsi="Arial" w:cs="Arial"/>
          <w:sz w:val="20"/>
          <w:szCs w:val="20"/>
        </w:rPr>
        <w:t>:</w:t>
      </w:r>
    </w:p>
    <w:p w14:paraId="00431CE1" w14:textId="77777777" w:rsidR="00AB0030" w:rsidRPr="00F57511" w:rsidRDefault="00AB0030" w:rsidP="00AB0030">
      <w:pPr>
        <w:pStyle w:val="ListParagraph"/>
        <w:rPr>
          <w:rFonts w:cs="Arial"/>
          <w:sz w:val="20"/>
          <w:szCs w:val="20"/>
        </w:rPr>
      </w:pPr>
    </w:p>
    <w:p w14:paraId="29B79DCF" w14:textId="77777777" w:rsidR="00AB0030" w:rsidRPr="00F57511" w:rsidRDefault="00AB0030" w:rsidP="00AB0030">
      <w:pPr>
        <w:pStyle w:val="CUNumber2"/>
        <w:numPr>
          <w:ilvl w:val="0"/>
          <w:numId w:val="0"/>
        </w:numPr>
        <w:ind w:left="964"/>
        <w:rPr>
          <w:rFonts w:ascii="Arial" w:hAnsi="Arial" w:cs="Arial"/>
          <w:sz w:val="20"/>
          <w:szCs w:val="20"/>
        </w:rPr>
      </w:pPr>
    </w:p>
    <w:p w14:paraId="042DDF47" w14:textId="77777777" w:rsidR="00AB0030" w:rsidRPr="00F57511" w:rsidRDefault="00AB0030" w:rsidP="00AB0030">
      <w:pPr>
        <w:pStyle w:val="CUNumber3"/>
        <w:rPr>
          <w:rFonts w:ascii="Arial" w:eastAsia="Times New Roman" w:hAnsi="Arial" w:cs="Arial"/>
          <w:sz w:val="20"/>
          <w:szCs w:val="20"/>
        </w:rPr>
      </w:pPr>
      <w:r w:rsidRPr="00F57511">
        <w:rPr>
          <w:rFonts w:ascii="Arial" w:eastAsia="Times New Roman" w:hAnsi="Arial" w:cs="Arial"/>
          <w:sz w:val="20"/>
          <w:szCs w:val="20"/>
        </w:rPr>
        <w:t>provide any information reasonably requested by the VPS Client; and</w:t>
      </w:r>
    </w:p>
    <w:p w14:paraId="6EDB56D2" w14:textId="77777777" w:rsidR="00AB0030" w:rsidRPr="00F57511" w:rsidRDefault="00AB0030" w:rsidP="00AB0030">
      <w:pPr>
        <w:pStyle w:val="CUNumber3"/>
        <w:numPr>
          <w:ilvl w:val="0"/>
          <w:numId w:val="0"/>
        </w:numPr>
        <w:ind w:left="1928"/>
        <w:rPr>
          <w:rFonts w:ascii="Arial" w:eastAsia="Times New Roman" w:hAnsi="Arial" w:cs="Arial"/>
          <w:sz w:val="20"/>
          <w:szCs w:val="20"/>
        </w:rPr>
      </w:pPr>
    </w:p>
    <w:p w14:paraId="6F9EA0AF" w14:textId="77777777" w:rsidR="00AB0030" w:rsidRPr="00F57511" w:rsidRDefault="00AB0030" w:rsidP="00AB0030">
      <w:pPr>
        <w:pStyle w:val="CUNumber3"/>
        <w:rPr>
          <w:rFonts w:ascii="Arial" w:eastAsia="Times New Roman" w:hAnsi="Arial" w:cs="Arial"/>
          <w:sz w:val="20"/>
          <w:szCs w:val="20"/>
        </w:rPr>
      </w:pPr>
      <w:r w:rsidRPr="00F57511">
        <w:rPr>
          <w:rFonts w:ascii="Arial" w:eastAsia="Times New Roman" w:hAnsi="Arial" w:cs="Arial"/>
          <w:sz w:val="20"/>
          <w:szCs w:val="20"/>
        </w:rPr>
        <w:t>take any steps reasonably required by the VPS Client to address the actual, potential or perceived conflict of interest.</w:t>
      </w:r>
    </w:p>
    <w:p w14:paraId="33875715" w14:textId="77777777" w:rsidR="00AB0030" w:rsidRPr="00F57511" w:rsidRDefault="00AB0030" w:rsidP="00AB0030">
      <w:pPr>
        <w:pStyle w:val="CUNumber2"/>
        <w:numPr>
          <w:ilvl w:val="0"/>
          <w:numId w:val="0"/>
        </w:numPr>
        <w:ind w:left="964"/>
        <w:rPr>
          <w:rFonts w:ascii="Arial" w:hAnsi="Arial" w:cs="Arial"/>
          <w:sz w:val="20"/>
          <w:szCs w:val="20"/>
        </w:rPr>
      </w:pPr>
    </w:p>
    <w:p w14:paraId="6A247DB1" w14:textId="2E1CAF8F" w:rsidR="00AB0030" w:rsidRPr="00F57511" w:rsidRDefault="00AB0030" w:rsidP="00AB0030">
      <w:pPr>
        <w:pStyle w:val="CUNumber2"/>
        <w:rPr>
          <w:rFonts w:ascii="Arial" w:hAnsi="Arial" w:cs="Arial"/>
          <w:sz w:val="20"/>
          <w:szCs w:val="20"/>
        </w:rPr>
      </w:pPr>
      <w:r w:rsidRPr="00F57511">
        <w:rPr>
          <w:rFonts w:ascii="Arial" w:hAnsi="Arial" w:cs="Arial"/>
          <w:sz w:val="20"/>
          <w:szCs w:val="20"/>
        </w:rPr>
        <w:t xml:space="preserve">The VPS Client may give </w:t>
      </w:r>
      <w:r w:rsidRPr="00F57511">
        <w:rPr>
          <w:rFonts w:ascii="Arial" w:eastAsia="Arial" w:hAnsi="Arial" w:cs="Arial"/>
          <w:color w:val="000000"/>
          <w:sz w:val="20"/>
          <w:szCs w:val="20"/>
          <w:lang w:val="en-US"/>
        </w:rPr>
        <w:t>the Firm</w:t>
      </w:r>
      <w:r w:rsidRPr="00F57511" w:rsidDel="003A3660">
        <w:rPr>
          <w:rFonts w:ascii="Arial" w:hAnsi="Arial" w:cs="Arial"/>
          <w:sz w:val="20"/>
          <w:szCs w:val="20"/>
        </w:rPr>
        <w:t xml:space="preserve"> </w:t>
      </w:r>
      <w:r w:rsidRPr="00F57511">
        <w:rPr>
          <w:rFonts w:ascii="Arial" w:hAnsi="Arial" w:cs="Arial"/>
          <w:sz w:val="20"/>
          <w:szCs w:val="20"/>
        </w:rPr>
        <w:t xml:space="preserve">directions in relation to a conflict of interest or duty of the Firm or the Secondee in relation to the secondment.  </w:t>
      </w:r>
      <w:r w:rsidRPr="00F57511">
        <w:rPr>
          <w:rFonts w:ascii="Arial" w:eastAsia="Arial" w:hAnsi="Arial" w:cs="Arial"/>
          <w:color w:val="000000"/>
          <w:sz w:val="20"/>
          <w:szCs w:val="20"/>
          <w:lang w:val="en-US"/>
        </w:rPr>
        <w:t>The Firm</w:t>
      </w:r>
      <w:r w:rsidRPr="00F57511" w:rsidDel="003A3660">
        <w:rPr>
          <w:rFonts w:ascii="Arial" w:hAnsi="Arial" w:cs="Arial"/>
          <w:sz w:val="20"/>
          <w:szCs w:val="20"/>
        </w:rPr>
        <w:t xml:space="preserve"> </w:t>
      </w:r>
      <w:r w:rsidRPr="00F57511">
        <w:rPr>
          <w:rFonts w:ascii="Arial" w:hAnsi="Arial" w:cs="Arial"/>
          <w:sz w:val="20"/>
          <w:szCs w:val="20"/>
        </w:rPr>
        <w:t xml:space="preserve">and the Secondee must comply with any direction of the VPS Client given under this paragraph </w:t>
      </w:r>
      <w:r w:rsidRPr="00F57511">
        <w:rPr>
          <w:rFonts w:ascii="Arial" w:hAnsi="Arial" w:cs="Arial"/>
          <w:sz w:val="20"/>
          <w:szCs w:val="20"/>
        </w:rPr>
        <w:fldChar w:fldCharType="begin"/>
      </w:r>
      <w:r w:rsidRPr="00F57511">
        <w:rPr>
          <w:rFonts w:ascii="Arial" w:hAnsi="Arial" w:cs="Arial"/>
          <w:sz w:val="20"/>
          <w:szCs w:val="20"/>
        </w:rPr>
        <w:instrText xml:space="preserve"> REF _Ref76137611 \r \h  \* MERGEFORMAT </w:instrText>
      </w:r>
      <w:r w:rsidRPr="00F57511">
        <w:rPr>
          <w:rFonts w:ascii="Arial" w:hAnsi="Arial" w:cs="Arial"/>
          <w:sz w:val="20"/>
          <w:szCs w:val="20"/>
        </w:rPr>
      </w:r>
      <w:r w:rsidRPr="00F57511">
        <w:rPr>
          <w:rFonts w:ascii="Arial" w:hAnsi="Arial" w:cs="Arial"/>
          <w:sz w:val="20"/>
          <w:szCs w:val="20"/>
        </w:rPr>
        <w:fldChar w:fldCharType="separate"/>
      </w:r>
      <w:r w:rsidR="00942AF0">
        <w:rPr>
          <w:rFonts w:ascii="Arial" w:hAnsi="Arial" w:cs="Arial"/>
          <w:sz w:val="20"/>
          <w:szCs w:val="20"/>
        </w:rPr>
        <w:t>9</w:t>
      </w:r>
      <w:r w:rsidRPr="00F57511">
        <w:rPr>
          <w:rFonts w:ascii="Arial" w:hAnsi="Arial" w:cs="Arial"/>
          <w:sz w:val="20"/>
          <w:szCs w:val="20"/>
        </w:rPr>
        <w:fldChar w:fldCharType="end"/>
      </w:r>
      <w:r w:rsidRPr="00F57511">
        <w:rPr>
          <w:rFonts w:ascii="Arial" w:hAnsi="Arial" w:cs="Arial"/>
          <w:sz w:val="20"/>
          <w:szCs w:val="20"/>
        </w:rPr>
        <w:t>.  This obligation to comply with directions from the VPS Client in relation to any conflict of interest is subject to legal and professional obligations (including duties owed to other clients).</w:t>
      </w:r>
    </w:p>
    <w:p w14:paraId="14F6F0EE" w14:textId="77777777" w:rsidR="00AB0030" w:rsidRPr="00F57511" w:rsidRDefault="00AB0030" w:rsidP="00AB0030">
      <w:pPr>
        <w:pStyle w:val="CUNumber1"/>
        <w:numPr>
          <w:ilvl w:val="0"/>
          <w:numId w:val="0"/>
        </w:numPr>
        <w:ind w:left="964"/>
        <w:rPr>
          <w:rFonts w:ascii="Arial" w:eastAsia="Times New Roman" w:hAnsi="Arial" w:cs="Arial"/>
          <w:sz w:val="20"/>
          <w:szCs w:val="20"/>
        </w:rPr>
      </w:pPr>
    </w:p>
    <w:p w14:paraId="60859714" w14:textId="77777777" w:rsidR="00AB0030" w:rsidRPr="00F57511" w:rsidRDefault="00AB0030" w:rsidP="00AB0030">
      <w:pPr>
        <w:pStyle w:val="CUNumber1"/>
        <w:rPr>
          <w:rFonts w:ascii="Arial" w:eastAsia="Times New Roman" w:hAnsi="Arial" w:cs="Arial"/>
          <w:sz w:val="20"/>
          <w:szCs w:val="20"/>
        </w:rPr>
      </w:pPr>
      <w:r w:rsidRPr="00F57511">
        <w:rPr>
          <w:rFonts w:ascii="Arial" w:eastAsia="Times New Roman" w:hAnsi="Arial" w:cs="Arial"/>
          <w:b/>
          <w:bCs/>
          <w:sz w:val="20"/>
          <w:szCs w:val="20"/>
        </w:rPr>
        <w:t>Performance Management</w:t>
      </w:r>
    </w:p>
    <w:p w14:paraId="0001B216" w14:textId="77777777" w:rsidR="00AB0030" w:rsidRPr="00F57511" w:rsidRDefault="00AB0030" w:rsidP="00AB0030">
      <w:pPr>
        <w:pStyle w:val="CUNumber1"/>
        <w:numPr>
          <w:ilvl w:val="0"/>
          <w:numId w:val="0"/>
        </w:numPr>
        <w:ind w:left="964"/>
        <w:rPr>
          <w:rFonts w:ascii="Arial" w:eastAsia="Times New Roman" w:hAnsi="Arial" w:cs="Arial"/>
          <w:sz w:val="20"/>
          <w:szCs w:val="20"/>
        </w:rPr>
      </w:pPr>
    </w:p>
    <w:p w14:paraId="5C19A4F9" w14:textId="77777777" w:rsidR="00AB0030" w:rsidRPr="00F57511" w:rsidRDefault="00AB0030" w:rsidP="00AB0030">
      <w:pPr>
        <w:pStyle w:val="CUNumber2"/>
        <w:rPr>
          <w:rFonts w:ascii="Arial" w:hAnsi="Arial" w:cs="Arial"/>
          <w:sz w:val="20"/>
          <w:szCs w:val="20"/>
        </w:rPr>
      </w:pPr>
      <w:r w:rsidRPr="00F57511">
        <w:rPr>
          <w:rFonts w:ascii="Arial" w:hAnsi="Arial" w:cs="Arial"/>
          <w:sz w:val="20"/>
          <w:szCs w:val="20"/>
        </w:rPr>
        <w:t>The VPS Client acknowledges it is responsible for monitoring and supervising the quality of the Secondee's performance during the secondment, to ensure that all work is of an appropriate standard.</w:t>
      </w:r>
    </w:p>
    <w:p w14:paraId="5EDABA06" w14:textId="77777777" w:rsidR="00AB0030" w:rsidRPr="00F57511" w:rsidRDefault="00AB0030" w:rsidP="00AB0030">
      <w:pPr>
        <w:pStyle w:val="CUNumber2"/>
        <w:numPr>
          <w:ilvl w:val="0"/>
          <w:numId w:val="0"/>
        </w:numPr>
        <w:ind w:left="964"/>
        <w:rPr>
          <w:rFonts w:ascii="Arial" w:hAnsi="Arial" w:cs="Arial"/>
          <w:sz w:val="20"/>
          <w:szCs w:val="20"/>
        </w:rPr>
      </w:pPr>
    </w:p>
    <w:p w14:paraId="081F7085" w14:textId="77777777" w:rsidR="00AB0030" w:rsidRPr="00F57511" w:rsidRDefault="00AB0030" w:rsidP="00AB0030">
      <w:pPr>
        <w:pStyle w:val="CUNumber2"/>
        <w:rPr>
          <w:rFonts w:ascii="Arial" w:hAnsi="Arial" w:cs="Arial"/>
          <w:sz w:val="20"/>
          <w:szCs w:val="20"/>
        </w:rPr>
      </w:pPr>
      <w:r w:rsidRPr="00F57511">
        <w:rPr>
          <w:rFonts w:ascii="Arial" w:hAnsi="Arial" w:cs="Arial"/>
          <w:sz w:val="20"/>
          <w:szCs w:val="20"/>
        </w:rPr>
        <w:t xml:space="preserve">If at any time during the secondment, the VPS Client has any concern regarding the Secondee's performance, the VPS Client may seek to discuss the concern with </w:t>
      </w:r>
      <w:r w:rsidRPr="00F57511">
        <w:rPr>
          <w:rFonts w:ascii="Arial" w:eastAsia="Arial" w:hAnsi="Arial" w:cs="Arial"/>
          <w:color w:val="000000"/>
          <w:sz w:val="20"/>
          <w:szCs w:val="20"/>
          <w:lang w:val="en-US"/>
        </w:rPr>
        <w:t>the Firm</w:t>
      </w:r>
      <w:r w:rsidRPr="00F57511">
        <w:rPr>
          <w:rFonts w:ascii="Arial" w:hAnsi="Arial" w:cs="Arial"/>
          <w:sz w:val="20"/>
          <w:szCs w:val="20"/>
        </w:rPr>
        <w:t>, and determine what, if any, action is required.</w:t>
      </w:r>
    </w:p>
    <w:p w14:paraId="392C46DA" w14:textId="77777777" w:rsidR="00AB0030" w:rsidRPr="00F57511" w:rsidRDefault="00AB0030" w:rsidP="00AB0030">
      <w:pPr>
        <w:pStyle w:val="ListParagraph"/>
        <w:rPr>
          <w:rFonts w:cs="Arial"/>
          <w:sz w:val="20"/>
          <w:szCs w:val="20"/>
        </w:rPr>
      </w:pPr>
    </w:p>
    <w:p w14:paraId="72A6FD4C" w14:textId="4DD09661" w:rsidR="00AB0030" w:rsidRPr="00F57511" w:rsidRDefault="00AB0030" w:rsidP="00AB0030">
      <w:pPr>
        <w:pStyle w:val="CUNumber2"/>
        <w:rPr>
          <w:rFonts w:ascii="Arial" w:hAnsi="Arial" w:cs="Arial"/>
          <w:sz w:val="20"/>
          <w:szCs w:val="20"/>
        </w:rPr>
      </w:pPr>
      <w:r w:rsidRPr="00F57511">
        <w:rPr>
          <w:rFonts w:ascii="Arial" w:hAnsi="Arial" w:cs="Arial"/>
          <w:sz w:val="20"/>
          <w:szCs w:val="20"/>
        </w:rPr>
        <w:t>The VPS Client acknowledges that the Secondee will be working under its control and in accordance with the VPS Client’s directions.</w:t>
      </w:r>
    </w:p>
    <w:p w14:paraId="0B50403A" w14:textId="77777777" w:rsidR="00AB0030" w:rsidRPr="00F57511" w:rsidRDefault="00AB0030" w:rsidP="00AB0030">
      <w:pPr>
        <w:pStyle w:val="CUNumber2"/>
        <w:numPr>
          <w:ilvl w:val="0"/>
          <w:numId w:val="0"/>
        </w:numPr>
        <w:ind w:left="964"/>
        <w:rPr>
          <w:rFonts w:ascii="Arial" w:hAnsi="Arial" w:cs="Arial"/>
          <w:sz w:val="20"/>
          <w:szCs w:val="20"/>
        </w:rPr>
      </w:pPr>
    </w:p>
    <w:p w14:paraId="20BCAF0A" w14:textId="77777777" w:rsidR="00AB0030" w:rsidRPr="00F57511" w:rsidRDefault="00AB0030" w:rsidP="00AB0030">
      <w:pPr>
        <w:pStyle w:val="CUNumber2"/>
        <w:rPr>
          <w:rFonts w:ascii="Arial" w:hAnsi="Arial" w:cs="Arial"/>
          <w:sz w:val="20"/>
          <w:szCs w:val="20"/>
        </w:rPr>
      </w:pPr>
      <w:r w:rsidRPr="00F57511">
        <w:rPr>
          <w:rFonts w:ascii="Arial" w:hAnsi="Arial" w:cs="Arial"/>
          <w:sz w:val="20"/>
          <w:szCs w:val="20"/>
        </w:rPr>
        <w:t xml:space="preserve">The VPS Client will, at the end of the secondment, provide </w:t>
      </w:r>
      <w:r w:rsidRPr="00F57511">
        <w:rPr>
          <w:rFonts w:ascii="Arial" w:eastAsia="Arial" w:hAnsi="Arial" w:cs="Arial"/>
          <w:color w:val="000000"/>
          <w:sz w:val="20"/>
          <w:szCs w:val="20"/>
          <w:lang w:val="en-US"/>
        </w:rPr>
        <w:t>the Firm</w:t>
      </w:r>
      <w:r w:rsidRPr="00F57511" w:rsidDel="003A3660">
        <w:rPr>
          <w:rFonts w:ascii="Arial" w:hAnsi="Arial" w:cs="Arial"/>
          <w:sz w:val="20"/>
          <w:szCs w:val="20"/>
        </w:rPr>
        <w:t xml:space="preserve"> </w:t>
      </w:r>
      <w:r w:rsidRPr="00F57511">
        <w:rPr>
          <w:rFonts w:ascii="Arial" w:hAnsi="Arial" w:cs="Arial"/>
          <w:sz w:val="20"/>
          <w:szCs w:val="20"/>
        </w:rPr>
        <w:t xml:space="preserve">with feedback on </w:t>
      </w:r>
      <w:bookmarkStart w:id="762" w:name="_Hlk94626723"/>
      <w:r w:rsidRPr="00F57511">
        <w:rPr>
          <w:rFonts w:ascii="Arial" w:hAnsi="Arial" w:cs="Arial"/>
          <w:sz w:val="20"/>
          <w:szCs w:val="20"/>
        </w:rPr>
        <w:t xml:space="preserve">the Secondee's performance </w:t>
      </w:r>
      <w:bookmarkEnd w:id="762"/>
      <w:r w:rsidRPr="00F57511">
        <w:rPr>
          <w:rFonts w:ascii="Arial" w:hAnsi="Arial" w:cs="Arial"/>
          <w:sz w:val="20"/>
          <w:szCs w:val="20"/>
        </w:rPr>
        <w:t xml:space="preserve">during the secondment. The VPS Client will either provide </w:t>
      </w:r>
      <w:r w:rsidRPr="00F57511">
        <w:rPr>
          <w:rFonts w:ascii="Arial" w:eastAsia="Arial" w:hAnsi="Arial" w:cs="Arial"/>
          <w:color w:val="000000"/>
          <w:sz w:val="20"/>
          <w:szCs w:val="20"/>
          <w:lang w:val="en-US"/>
        </w:rPr>
        <w:t xml:space="preserve">the </w:t>
      </w:r>
      <w:r w:rsidRPr="00F57511">
        <w:rPr>
          <w:rFonts w:ascii="Arial" w:eastAsia="Arial" w:hAnsi="Arial" w:cs="Arial"/>
          <w:color w:val="000000"/>
          <w:sz w:val="20"/>
          <w:szCs w:val="20"/>
          <w:lang w:val="en-US"/>
        </w:rPr>
        <w:lastRenderedPageBreak/>
        <w:t>Firm</w:t>
      </w:r>
      <w:r w:rsidRPr="00F57511" w:rsidDel="003A3660">
        <w:rPr>
          <w:rFonts w:ascii="Arial" w:hAnsi="Arial" w:cs="Arial"/>
          <w:sz w:val="20"/>
          <w:szCs w:val="20"/>
        </w:rPr>
        <w:t xml:space="preserve"> </w:t>
      </w:r>
      <w:r w:rsidRPr="00F57511">
        <w:rPr>
          <w:rFonts w:ascii="Arial" w:hAnsi="Arial" w:cs="Arial"/>
          <w:sz w:val="20"/>
          <w:szCs w:val="20"/>
        </w:rPr>
        <w:t xml:space="preserve">with written feedback or invite </w:t>
      </w:r>
      <w:r w:rsidRPr="00F57511">
        <w:rPr>
          <w:rFonts w:ascii="Arial" w:eastAsia="Arial" w:hAnsi="Arial" w:cs="Arial"/>
          <w:color w:val="000000"/>
          <w:sz w:val="20"/>
          <w:szCs w:val="20"/>
          <w:lang w:val="en-US"/>
        </w:rPr>
        <w:t>the Firm</w:t>
      </w:r>
      <w:r w:rsidRPr="00F57511" w:rsidDel="003A3660">
        <w:rPr>
          <w:rFonts w:ascii="Arial" w:hAnsi="Arial" w:cs="Arial"/>
          <w:sz w:val="20"/>
          <w:szCs w:val="20"/>
        </w:rPr>
        <w:t xml:space="preserve"> </w:t>
      </w:r>
      <w:r w:rsidRPr="00F57511">
        <w:rPr>
          <w:rFonts w:ascii="Arial" w:hAnsi="Arial" w:cs="Arial"/>
          <w:sz w:val="20"/>
          <w:szCs w:val="20"/>
        </w:rPr>
        <w:t xml:space="preserve">to attend a meeting to discuss the Secondee's performance at a mutually convenient time. </w:t>
      </w:r>
    </w:p>
    <w:p w14:paraId="0193CE6E" w14:textId="77777777" w:rsidR="00AB0030" w:rsidRPr="00F57511" w:rsidRDefault="00AB0030" w:rsidP="00AB0030">
      <w:pPr>
        <w:pStyle w:val="CUNumber2"/>
        <w:numPr>
          <w:ilvl w:val="0"/>
          <w:numId w:val="0"/>
        </w:numPr>
        <w:ind w:left="964"/>
        <w:rPr>
          <w:rFonts w:ascii="Arial" w:hAnsi="Arial" w:cs="Arial"/>
          <w:sz w:val="20"/>
          <w:szCs w:val="20"/>
        </w:rPr>
      </w:pPr>
    </w:p>
    <w:p w14:paraId="1E63037E" w14:textId="77777777" w:rsidR="00AB0030" w:rsidRPr="00F57511" w:rsidRDefault="00AB0030" w:rsidP="00AB0030">
      <w:pPr>
        <w:pStyle w:val="CUNumber1"/>
        <w:keepNext/>
        <w:rPr>
          <w:rFonts w:ascii="Arial" w:eastAsia="Times New Roman" w:hAnsi="Arial" w:cs="Arial"/>
          <w:b/>
          <w:bCs/>
          <w:sz w:val="20"/>
          <w:szCs w:val="20"/>
        </w:rPr>
      </w:pPr>
      <w:r w:rsidRPr="00F57511">
        <w:rPr>
          <w:rFonts w:ascii="Arial" w:eastAsia="Times New Roman" w:hAnsi="Arial" w:cs="Arial"/>
          <w:b/>
          <w:bCs/>
          <w:sz w:val="20"/>
          <w:szCs w:val="20"/>
        </w:rPr>
        <w:t xml:space="preserve">General </w:t>
      </w:r>
    </w:p>
    <w:p w14:paraId="5789AEB9" w14:textId="77777777" w:rsidR="00AB0030" w:rsidRPr="00F57511" w:rsidRDefault="00AB0030" w:rsidP="00AB0030">
      <w:pPr>
        <w:pStyle w:val="CUNumber1"/>
        <w:keepNext/>
        <w:numPr>
          <w:ilvl w:val="0"/>
          <w:numId w:val="0"/>
        </w:numPr>
        <w:ind w:left="964"/>
        <w:rPr>
          <w:rFonts w:ascii="Arial" w:eastAsia="Times New Roman" w:hAnsi="Arial" w:cs="Arial"/>
          <w:b/>
          <w:bCs/>
          <w:sz w:val="20"/>
          <w:szCs w:val="20"/>
        </w:rPr>
      </w:pPr>
    </w:p>
    <w:p w14:paraId="5800CC28" w14:textId="659D2E72" w:rsidR="00AB0030" w:rsidRPr="00F57511" w:rsidRDefault="00AB0030" w:rsidP="000B2351">
      <w:pPr>
        <w:pStyle w:val="CUNumber2"/>
        <w:keepNext/>
        <w:rPr>
          <w:rFonts w:ascii="Arial" w:hAnsi="Arial" w:cs="Arial"/>
          <w:sz w:val="20"/>
          <w:szCs w:val="20"/>
        </w:rPr>
      </w:pPr>
      <w:r w:rsidRPr="00F57511">
        <w:rPr>
          <w:rFonts w:ascii="Arial" w:hAnsi="Arial" w:cs="Arial"/>
          <w:sz w:val="20"/>
          <w:szCs w:val="20"/>
        </w:rPr>
        <w:t>(Governing Law)</w:t>
      </w:r>
      <w:r w:rsidR="000B2351">
        <w:rPr>
          <w:rFonts w:ascii="Arial" w:hAnsi="Arial" w:cs="Arial"/>
          <w:sz w:val="20"/>
          <w:szCs w:val="20"/>
        </w:rPr>
        <w:t>:</w:t>
      </w:r>
      <w:r w:rsidRPr="00F57511">
        <w:rPr>
          <w:rFonts w:ascii="Arial" w:hAnsi="Arial" w:cs="Arial"/>
          <w:sz w:val="20"/>
          <w:szCs w:val="20"/>
        </w:rPr>
        <w:t xml:space="preserve"> This Agreement is governed by, and must be construed according to, the laws in force in the State of Victoria, Australia. </w:t>
      </w:r>
    </w:p>
    <w:p w14:paraId="31A4EDB4" w14:textId="77777777" w:rsidR="00AB0030" w:rsidRPr="00F57511" w:rsidRDefault="00AB0030" w:rsidP="00AB0030">
      <w:pPr>
        <w:pStyle w:val="CUNumber2"/>
        <w:numPr>
          <w:ilvl w:val="0"/>
          <w:numId w:val="0"/>
        </w:numPr>
        <w:ind w:left="964"/>
        <w:rPr>
          <w:rFonts w:ascii="Arial" w:hAnsi="Arial" w:cs="Arial"/>
          <w:sz w:val="20"/>
          <w:szCs w:val="20"/>
        </w:rPr>
      </w:pPr>
    </w:p>
    <w:p w14:paraId="1F3FDDB2" w14:textId="114D210C" w:rsidR="00AB0030" w:rsidRPr="00F57511" w:rsidRDefault="00AB0030" w:rsidP="000B2351">
      <w:pPr>
        <w:pStyle w:val="CUNumber2"/>
        <w:keepNext/>
        <w:rPr>
          <w:rFonts w:ascii="Arial" w:hAnsi="Arial" w:cs="Arial"/>
          <w:sz w:val="20"/>
          <w:szCs w:val="20"/>
        </w:rPr>
      </w:pPr>
      <w:r w:rsidRPr="00F57511">
        <w:rPr>
          <w:rFonts w:ascii="Arial" w:hAnsi="Arial" w:cs="Arial"/>
          <w:sz w:val="20"/>
          <w:szCs w:val="20"/>
        </w:rPr>
        <w:t>(Amendments)</w:t>
      </w:r>
      <w:r w:rsidR="000B2351">
        <w:rPr>
          <w:rFonts w:ascii="Arial" w:hAnsi="Arial" w:cs="Arial"/>
          <w:sz w:val="20"/>
          <w:szCs w:val="20"/>
        </w:rPr>
        <w:t>:</w:t>
      </w:r>
      <w:r w:rsidRPr="00F57511">
        <w:rPr>
          <w:rFonts w:ascii="Arial" w:hAnsi="Arial" w:cs="Arial"/>
          <w:sz w:val="20"/>
          <w:szCs w:val="20"/>
        </w:rPr>
        <w:t xml:space="preserve"> This Agreement may only be varied with the written consent of each party.</w:t>
      </w:r>
    </w:p>
    <w:p w14:paraId="7028BE31" w14:textId="77777777" w:rsidR="00AB0030" w:rsidRPr="00F57511" w:rsidRDefault="00AB0030" w:rsidP="00AB0030">
      <w:pPr>
        <w:pStyle w:val="CUNumber2"/>
        <w:numPr>
          <w:ilvl w:val="0"/>
          <w:numId w:val="0"/>
        </w:numPr>
        <w:ind w:left="964"/>
        <w:rPr>
          <w:rFonts w:ascii="Arial" w:hAnsi="Arial" w:cs="Arial"/>
          <w:sz w:val="20"/>
          <w:szCs w:val="20"/>
        </w:rPr>
      </w:pPr>
      <w:r w:rsidRPr="00F57511">
        <w:rPr>
          <w:rFonts w:ascii="Arial" w:hAnsi="Arial" w:cs="Arial"/>
          <w:sz w:val="20"/>
          <w:szCs w:val="20"/>
        </w:rPr>
        <w:t xml:space="preserve"> </w:t>
      </w:r>
    </w:p>
    <w:p w14:paraId="66155768" w14:textId="260829F1" w:rsidR="00AB0030" w:rsidRPr="00F57511" w:rsidRDefault="00AB0030" w:rsidP="000B2351">
      <w:pPr>
        <w:pStyle w:val="CUNumber2"/>
        <w:keepNext/>
        <w:rPr>
          <w:rFonts w:ascii="Arial" w:hAnsi="Arial" w:cs="Arial"/>
          <w:sz w:val="20"/>
          <w:szCs w:val="20"/>
        </w:rPr>
      </w:pPr>
      <w:r w:rsidRPr="00F57511">
        <w:rPr>
          <w:rFonts w:ascii="Arial" w:hAnsi="Arial" w:cs="Arial"/>
          <w:sz w:val="20"/>
          <w:szCs w:val="20"/>
        </w:rPr>
        <w:t>(Entire agreement)</w:t>
      </w:r>
      <w:r w:rsidR="000B2351">
        <w:rPr>
          <w:rFonts w:ascii="Arial" w:hAnsi="Arial" w:cs="Arial"/>
          <w:sz w:val="20"/>
          <w:szCs w:val="20"/>
        </w:rPr>
        <w:t>:</w:t>
      </w:r>
      <w:r w:rsidRPr="00F57511">
        <w:rPr>
          <w:rFonts w:ascii="Arial" w:hAnsi="Arial" w:cs="Arial"/>
          <w:sz w:val="20"/>
          <w:szCs w:val="20"/>
        </w:rPr>
        <w:t xml:space="preserve"> This Agreement, </w:t>
      </w:r>
      <w:r w:rsidRPr="00F57511">
        <w:rPr>
          <w:rFonts w:ascii="Arial" w:hAnsi="Arial" w:cs="Arial"/>
          <w:color w:val="242424"/>
          <w:sz w:val="20"/>
          <w:szCs w:val="20"/>
        </w:rPr>
        <w:t xml:space="preserve">together with the Government Legal Services Panel </w:t>
      </w:r>
      <w:r w:rsidR="009114B6">
        <w:rPr>
          <w:rFonts w:ascii="Arial" w:hAnsi="Arial" w:cs="Arial"/>
          <w:color w:val="242424"/>
          <w:sz w:val="20"/>
          <w:szCs w:val="20"/>
        </w:rPr>
        <w:noBreakHyphen/>
      </w:r>
      <w:r w:rsidRPr="00F57511">
        <w:rPr>
          <w:rFonts w:ascii="Arial" w:hAnsi="Arial" w:cs="Arial"/>
          <w:color w:val="242424"/>
          <w:sz w:val="20"/>
          <w:szCs w:val="20"/>
        </w:rPr>
        <w:t xml:space="preserve"> Deed of Standing Offer for the Provision of Legal Services in place between the Firm and the VPS Client as at [</w:t>
      </w:r>
      <w:r w:rsidRPr="00F57511">
        <w:rPr>
          <w:rFonts w:ascii="Arial" w:hAnsi="Arial" w:cs="Arial"/>
          <w:color w:val="242424"/>
          <w:sz w:val="20"/>
          <w:szCs w:val="20"/>
          <w:highlight w:val="yellow"/>
        </w:rPr>
        <w:t>insert date</w:t>
      </w:r>
      <w:r w:rsidRPr="00F57511">
        <w:rPr>
          <w:rFonts w:ascii="Arial" w:hAnsi="Arial" w:cs="Arial"/>
          <w:color w:val="242424"/>
          <w:sz w:val="20"/>
          <w:szCs w:val="20"/>
        </w:rPr>
        <w:t>], </w:t>
      </w:r>
      <w:r w:rsidRPr="00F57511">
        <w:rPr>
          <w:rFonts w:ascii="Arial" w:hAnsi="Arial" w:cs="Arial"/>
          <w:sz w:val="20"/>
          <w:szCs w:val="20"/>
        </w:rPr>
        <w:t xml:space="preserve">constitute the entire agreement between the parties in connection with the performance of the secondment and will take effect according to those terms despite any prior agreement or prior representations, understandings or arrangements made between the parties whether orally or in writing. </w:t>
      </w:r>
    </w:p>
    <w:p w14:paraId="5BC7297D" w14:textId="77777777" w:rsidR="00AB0030" w:rsidRPr="00F57511" w:rsidRDefault="00AB0030" w:rsidP="00AB0030">
      <w:pPr>
        <w:pStyle w:val="CUNumber2"/>
        <w:numPr>
          <w:ilvl w:val="0"/>
          <w:numId w:val="0"/>
        </w:numPr>
        <w:ind w:left="964"/>
        <w:rPr>
          <w:rFonts w:ascii="Arial" w:hAnsi="Arial" w:cs="Arial"/>
          <w:sz w:val="20"/>
          <w:szCs w:val="20"/>
        </w:rPr>
      </w:pPr>
    </w:p>
    <w:p w14:paraId="028F9228" w14:textId="66037B6E" w:rsidR="00AB0030" w:rsidRPr="00F57511" w:rsidRDefault="00AB0030" w:rsidP="000B2351">
      <w:pPr>
        <w:pStyle w:val="CUNumber2"/>
        <w:keepNext/>
        <w:rPr>
          <w:rFonts w:ascii="Arial" w:hAnsi="Arial" w:cs="Arial"/>
          <w:sz w:val="20"/>
          <w:szCs w:val="20"/>
        </w:rPr>
      </w:pPr>
      <w:r w:rsidRPr="00F57511">
        <w:rPr>
          <w:rFonts w:ascii="Arial" w:hAnsi="Arial" w:cs="Arial"/>
          <w:sz w:val="20"/>
          <w:szCs w:val="20"/>
        </w:rPr>
        <w:t>(Relationship between the parties)</w:t>
      </w:r>
      <w:r w:rsidR="000B2351">
        <w:rPr>
          <w:rFonts w:ascii="Arial" w:hAnsi="Arial" w:cs="Arial"/>
          <w:sz w:val="20"/>
          <w:szCs w:val="20"/>
        </w:rPr>
        <w:t>:</w:t>
      </w:r>
      <w:r w:rsidRPr="00F57511">
        <w:rPr>
          <w:rFonts w:ascii="Arial" w:hAnsi="Arial" w:cs="Arial"/>
          <w:sz w:val="20"/>
          <w:szCs w:val="20"/>
        </w:rPr>
        <w:t xml:space="preserve"> This Agreement is not intended to create a partnership, joint venture or agency relationship between the parties.  Nothing in this agreement creates any employment relationship between the Firm and the VPS Client, or the Secondee and the VPS Client. </w:t>
      </w:r>
    </w:p>
    <w:p w14:paraId="58E6B1AA" w14:textId="77777777" w:rsidR="00AB0030" w:rsidRPr="00F57511" w:rsidRDefault="00AB0030" w:rsidP="00AB0030">
      <w:pPr>
        <w:pStyle w:val="CUNumber2"/>
        <w:numPr>
          <w:ilvl w:val="0"/>
          <w:numId w:val="0"/>
        </w:numPr>
        <w:ind w:left="964"/>
        <w:rPr>
          <w:rFonts w:ascii="Arial" w:hAnsi="Arial" w:cs="Arial"/>
          <w:sz w:val="20"/>
          <w:szCs w:val="20"/>
        </w:rPr>
      </w:pPr>
    </w:p>
    <w:p w14:paraId="253ABC40" w14:textId="77777777" w:rsidR="00AB0030" w:rsidRPr="00F57511" w:rsidRDefault="00AB0030" w:rsidP="00AB0030">
      <w:pPr>
        <w:pStyle w:val="CUNumber2"/>
        <w:rPr>
          <w:rFonts w:ascii="Arial" w:hAnsi="Arial" w:cs="Arial"/>
          <w:sz w:val="20"/>
          <w:szCs w:val="20"/>
        </w:rPr>
      </w:pPr>
      <w:r w:rsidRPr="00F57511">
        <w:rPr>
          <w:rFonts w:ascii="Arial" w:hAnsi="Arial" w:cs="Arial"/>
          <w:sz w:val="20"/>
          <w:szCs w:val="20"/>
        </w:rPr>
        <w:t>(Labour Hire). The Firm agrees in respect of this Agreement, to comply with the</w:t>
      </w:r>
      <w:r w:rsidRPr="00F57511">
        <w:rPr>
          <w:rFonts w:ascii="Arial" w:hAnsi="Arial" w:cs="Arial"/>
          <w:i/>
          <w:sz w:val="20"/>
          <w:szCs w:val="20"/>
        </w:rPr>
        <w:t xml:space="preserve"> Labour Hire Licensing Act</w:t>
      </w:r>
      <w:r w:rsidRPr="00F57511">
        <w:rPr>
          <w:rFonts w:ascii="Arial" w:hAnsi="Arial" w:cs="Arial"/>
          <w:sz w:val="20"/>
          <w:szCs w:val="20"/>
        </w:rPr>
        <w:t xml:space="preserve"> 2018 (Vic) and associated regulations.</w:t>
      </w:r>
    </w:p>
    <w:p w14:paraId="5954A689" w14:textId="77777777" w:rsidR="00AB0030" w:rsidRPr="00F57511" w:rsidRDefault="00AB0030" w:rsidP="00AB0030">
      <w:pPr>
        <w:pStyle w:val="CUNumber2"/>
        <w:numPr>
          <w:ilvl w:val="0"/>
          <w:numId w:val="0"/>
        </w:numPr>
        <w:ind w:left="964"/>
        <w:rPr>
          <w:rFonts w:ascii="Arial" w:hAnsi="Arial" w:cs="Arial"/>
          <w:sz w:val="20"/>
          <w:szCs w:val="20"/>
        </w:rPr>
      </w:pPr>
    </w:p>
    <w:p w14:paraId="1F85B3F5" w14:textId="77777777" w:rsidR="00AB0030" w:rsidRPr="00F57511" w:rsidRDefault="00AB0030" w:rsidP="00AB0030">
      <w:pPr>
        <w:spacing w:before="236" w:after="229" w:line="230" w:lineRule="exact"/>
        <w:ind w:right="1080"/>
        <w:jc w:val="both"/>
        <w:textAlignment w:val="baseline"/>
        <w:rPr>
          <w:rFonts w:eastAsia="Arial" w:cs="Arial"/>
          <w:color w:val="000000"/>
        </w:rPr>
      </w:pPr>
      <w:r w:rsidRPr="00F57511">
        <w:rPr>
          <w:rFonts w:eastAsia="Arial" w:cs="Arial"/>
          <w:color w:val="000000"/>
          <w:lang w:val="en-US"/>
        </w:rPr>
        <w:t>If the terms set out are acceptable, please acknowledge this by signing and returning the attached copy of this letter.</w:t>
      </w:r>
    </w:p>
    <w:p w14:paraId="67557DD7" w14:textId="77777777" w:rsidR="00AB0030" w:rsidRPr="00F57511" w:rsidRDefault="00AB0030" w:rsidP="00AB0030">
      <w:pPr>
        <w:pStyle w:val="CUNumber2"/>
        <w:numPr>
          <w:ilvl w:val="0"/>
          <w:numId w:val="0"/>
        </w:numPr>
        <w:rPr>
          <w:rFonts w:ascii="Arial" w:hAnsi="Arial" w:cs="Arial"/>
          <w:sz w:val="20"/>
          <w:szCs w:val="20"/>
        </w:rPr>
      </w:pPr>
      <w:r w:rsidRPr="00F57511">
        <w:rPr>
          <w:rFonts w:ascii="Arial" w:hAnsi="Arial" w:cs="Arial"/>
          <w:sz w:val="20"/>
          <w:szCs w:val="20"/>
        </w:rPr>
        <w:t xml:space="preserve">Thank you for your assistance with the secondment, we look forward to welcoming </w:t>
      </w:r>
      <w:r w:rsidRPr="00F57511">
        <w:rPr>
          <w:rFonts w:ascii="Arial" w:hAnsi="Arial" w:cs="Arial"/>
          <w:sz w:val="20"/>
          <w:szCs w:val="20"/>
          <w:highlight w:val="yellow"/>
        </w:rPr>
        <w:t>[Name]</w:t>
      </w:r>
      <w:r w:rsidRPr="00F57511">
        <w:rPr>
          <w:rFonts w:ascii="Arial" w:hAnsi="Arial" w:cs="Arial"/>
          <w:sz w:val="20"/>
          <w:szCs w:val="20"/>
        </w:rPr>
        <w:t xml:space="preserve"> into [</w:t>
      </w:r>
      <w:r w:rsidRPr="00F57511">
        <w:rPr>
          <w:rFonts w:ascii="Arial" w:hAnsi="Arial" w:cs="Arial"/>
          <w:sz w:val="20"/>
          <w:szCs w:val="20"/>
          <w:highlight w:val="yellow"/>
        </w:rPr>
        <w:t>name of legal team</w:t>
      </w:r>
      <w:r w:rsidRPr="00F57511">
        <w:rPr>
          <w:rFonts w:ascii="Arial" w:hAnsi="Arial" w:cs="Arial"/>
          <w:sz w:val="20"/>
          <w:szCs w:val="20"/>
        </w:rPr>
        <w:t>] for the Term of the secondment.</w:t>
      </w:r>
    </w:p>
    <w:p w14:paraId="55C99804" w14:textId="77777777" w:rsidR="00AB0030" w:rsidRPr="00F57511" w:rsidRDefault="00AB0030" w:rsidP="00AB0030">
      <w:pPr>
        <w:pStyle w:val="CUNumber2"/>
        <w:numPr>
          <w:ilvl w:val="0"/>
          <w:numId w:val="0"/>
        </w:numPr>
        <w:rPr>
          <w:rFonts w:ascii="Arial" w:hAnsi="Arial" w:cs="Arial"/>
          <w:sz w:val="20"/>
          <w:szCs w:val="20"/>
        </w:rPr>
      </w:pPr>
    </w:p>
    <w:p w14:paraId="31D9B569" w14:textId="77777777" w:rsidR="00AB0030" w:rsidRPr="00F57511" w:rsidRDefault="00AB0030" w:rsidP="00AB0030">
      <w:pPr>
        <w:pStyle w:val="CUNumber2"/>
        <w:numPr>
          <w:ilvl w:val="0"/>
          <w:numId w:val="0"/>
        </w:numPr>
        <w:rPr>
          <w:rFonts w:ascii="Arial" w:hAnsi="Arial" w:cs="Arial"/>
          <w:sz w:val="20"/>
          <w:szCs w:val="20"/>
        </w:rPr>
      </w:pPr>
      <w:r w:rsidRPr="00F57511">
        <w:rPr>
          <w:rFonts w:ascii="Arial" w:hAnsi="Arial" w:cs="Arial"/>
          <w:sz w:val="20"/>
          <w:szCs w:val="20"/>
        </w:rPr>
        <w:t>Yours sincerely</w:t>
      </w:r>
    </w:p>
    <w:p w14:paraId="08113C76" w14:textId="77777777" w:rsidR="00AB0030" w:rsidRPr="00F57511" w:rsidRDefault="00AB0030" w:rsidP="00AB0030">
      <w:pPr>
        <w:pStyle w:val="CUNumber2"/>
        <w:numPr>
          <w:ilvl w:val="0"/>
          <w:numId w:val="0"/>
        </w:numPr>
        <w:rPr>
          <w:rFonts w:ascii="Arial" w:hAnsi="Arial" w:cs="Arial"/>
          <w:sz w:val="20"/>
          <w:szCs w:val="20"/>
        </w:rPr>
      </w:pPr>
    </w:p>
    <w:p w14:paraId="18494101" w14:textId="77777777" w:rsidR="00AB0030" w:rsidRPr="00F57511" w:rsidRDefault="00AB0030" w:rsidP="00AB0030">
      <w:pPr>
        <w:pStyle w:val="CUNumber2"/>
        <w:numPr>
          <w:ilvl w:val="0"/>
          <w:numId w:val="0"/>
        </w:numPr>
        <w:rPr>
          <w:rFonts w:ascii="Arial" w:hAnsi="Arial" w:cs="Arial"/>
          <w:sz w:val="20"/>
          <w:szCs w:val="20"/>
        </w:rPr>
      </w:pPr>
    </w:p>
    <w:p w14:paraId="4D4F7770" w14:textId="77777777" w:rsidR="00AB0030" w:rsidRPr="00F57511" w:rsidRDefault="00AB0030" w:rsidP="00AB0030">
      <w:pPr>
        <w:pStyle w:val="CUNumber2"/>
        <w:numPr>
          <w:ilvl w:val="0"/>
          <w:numId w:val="0"/>
        </w:numPr>
        <w:rPr>
          <w:rFonts w:ascii="Arial" w:hAnsi="Arial" w:cs="Arial"/>
          <w:sz w:val="20"/>
          <w:szCs w:val="20"/>
        </w:rPr>
      </w:pPr>
    </w:p>
    <w:p w14:paraId="7CA5E6BD" w14:textId="77777777" w:rsidR="00AB0030" w:rsidRPr="00F57511" w:rsidRDefault="00AB0030" w:rsidP="00AB0030">
      <w:pPr>
        <w:pStyle w:val="CUNumber2"/>
        <w:numPr>
          <w:ilvl w:val="0"/>
          <w:numId w:val="0"/>
        </w:numPr>
        <w:rPr>
          <w:rFonts w:ascii="Arial" w:hAnsi="Arial" w:cs="Arial"/>
          <w:sz w:val="20"/>
          <w:szCs w:val="20"/>
        </w:rPr>
      </w:pPr>
    </w:p>
    <w:p w14:paraId="0391E5D0" w14:textId="77777777" w:rsidR="00AB0030" w:rsidRPr="00F57511" w:rsidRDefault="00AB0030" w:rsidP="00AB0030">
      <w:pPr>
        <w:pStyle w:val="CUNumber2"/>
        <w:numPr>
          <w:ilvl w:val="0"/>
          <w:numId w:val="0"/>
        </w:numPr>
        <w:rPr>
          <w:rFonts w:ascii="Arial" w:hAnsi="Arial" w:cs="Arial"/>
          <w:sz w:val="20"/>
          <w:szCs w:val="20"/>
          <w:highlight w:val="yellow"/>
        </w:rPr>
      </w:pPr>
      <w:r w:rsidRPr="00F57511">
        <w:rPr>
          <w:rFonts w:ascii="Arial" w:hAnsi="Arial" w:cs="Arial"/>
          <w:sz w:val="20"/>
          <w:szCs w:val="20"/>
          <w:highlight w:val="yellow"/>
        </w:rPr>
        <w:t>[name]</w:t>
      </w:r>
    </w:p>
    <w:p w14:paraId="0F2A0780" w14:textId="77777777" w:rsidR="00AB0030" w:rsidRPr="00F57511" w:rsidRDefault="00AB0030" w:rsidP="00AB0030">
      <w:pPr>
        <w:pStyle w:val="CUNumber2"/>
        <w:numPr>
          <w:ilvl w:val="0"/>
          <w:numId w:val="0"/>
        </w:numPr>
        <w:rPr>
          <w:rFonts w:ascii="Arial" w:hAnsi="Arial" w:cs="Arial"/>
          <w:sz w:val="20"/>
          <w:szCs w:val="20"/>
        </w:rPr>
      </w:pPr>
      <w:r w:rsidRPr="00F57511">
        <w:rPr>
          <w:rFonts w:ascii="Arial" w:hAnsi="Arial" w:cs="Arial"/>
          <w:sz w:val="20"/>
          <w:szCs w:val="20"/>
          <w:highlight w:val="yellow"/>
        </w:rPr>
        <w:t>[position]</w:t>
      </w:r>
    </w:p>
    <w:p w14:paraId="5A6E700C" w14:textId="77777777" w:rsidR="00AB0030" w:rsidRPr="00F57511" w:rsidRDefault="00AB0030" w:rsidP="00AB0030">
      <w:pPr>
        <w:pStyle w:val="CUNumber2"/>
        <w:numPr>
          <w:ilvl w:val="0"/>
          <w:numId w:val="0"/>
        </w:numPr>
        <w:rPr>
          <w:rFonts w:ascii="Arial" w:hAnsi="Arial" w:cs="Arial"/>
          <w:sz w:val="20"/>
          <w:szCs w:val="20"/>
        </w:rPr>
      </w:pPr>
      <w:r w:rsidRPr="00F57511">
        <w:rPr>
          <w:rFonts w:ascii="Arial" w:hAnsi="Arial" w:cs="Arial"/>
          <w:sz w:val="20"/>
          <w:szCs w:val="20"/>
          <w:highlight w:val="yellow"/>
        </w:rPr>
        <w:t>[insert business unit name</w:t>
      </w:r>
      <w:r w:rsidRPr="00F57511">
        <w:rPr>
          <w:rFonts w:ascii="Arial" w:hAnsi="Arial" w:cs="Arial"/>
          <w:sz w:val="20"/>
          <w:szCs w:val="20"/>
        </w:rPr>
        <w:t>]</w:t>
      </w:r>
    </w:p>
    <w:p w14:paraId="59CD5F30" w14:textId="77777777" w:rsidR="00AB0030" w:rsidRPr="00F57511" w:rsidRDefault="00AB0030" w:rsidP="00AB0030">
      <w:pPr>
        <w:pStyle w:val="CUNumber2"/>
        <w:numPr>
          <w:ilvl w:val="0"/>
          <w:numId w:val="0"/>
        </w:numPr>
        <w:rPr>
          <w:rFonts w:ascii="Arial" w:hAnsi="Arial" w:cs="Arial"/>
          <w:sz w:val="20"/>
          <w:szCs w:val="20"/>
        </w:rPr>
      </w:pPr>
      <w:r w:rsidRPr="00F57511">
        <w:rPr>
          <w:rFonts w:ascii="Arial" w:hAnsi="Arial" w:cs="Arial"/>
          <w:sz w:val="20"/>
          <w:szCs w:val="20"/>
          <w:highlight w:val="yellow"/>
        </w:rPr>
        <w:t>[insert department/agency name</w:t>
      </w:r>
      <w:r w:rsidRPr="00F57511">
        <w:rPr>
          <w:rFonts w:ascii="Arial" w:hAnsi="Arial" w:cs="Arial"/>
          <w:sz w:val="20"/>
          <w:szCs w:val="20"/>
        </w:rPr>
        <w:t>]</w:t>
      </w:r>
    </w:p>
    <w:p w14:paraId="36C9A4AE" w14:textId="77777777" w:rsidR="00AB0030" w:rsidRPr="00F57511" w:rsidRDefault="00AB0030" w:rsidP="00AB0030">
      <w:pPr>
        <w:pStyle w:val="CUNumber2"/>
        <w:numPr>
          <w:ilvl w:val="0"/>
          <w:numId w:val="0"/>
        </w:numPr>
        <w:rPr>
          <w:rFonts w:ascii="Arial" w:hAnsi="Arial" w:cs="Arial"/>
          <w:sz w:val="20"/>
          <w:szCs w:val="20"/>
        </w:rPr>
      </w:pPr>
    </w:p>
    <w:p w14:paraId="70BF84CB" w14:textId="77777777" w:rsidR="00AB0030" w:rsidRPr="00F57511" w:rsidRDefault="00AB0030" w:rsidP="00AB0030">
      <w:pPr>
        <w:pStyle w:val="CUNumber2"/>
        <w:numPr>
          <w:ilvl w:val="0"/>
          <w:numId w:val="0"/>
        </w:numPr>
        <w:rPr>
          <w:rFonts w:ascii="Arial" w:hAnsi="Arial" w:cs="Arial"/>
          <w:sz w:val="20"/>
          <w:szCs w:val="20"/>
        </w:rPr>
      </w:pPr>
    </w:p>
    <w:p w14:paraId="7E565AED" w14:textId="77777777" w:rsidR="00AB0030" w:rsidRPr="00F57511" w:rsidRDefault="00AB0030" w:rsidP="00AB0030">
      <w:pPr>
        <w:pStyle w:val="CUNumber3"/>
        <w:numPr>
          <w:ilvl w:val="0"/>
          <w:numId w:val="0"/>
        </w:numPr>
        <w:ind w:left="1928"/>
        <w:rPr>
          <w:rFonts w:ascii="Arial" w:eastAsia="Times New Roman" w:hAnsi="Arial" w:cs="Arial"/>
          <w:sz w:val="20"/>
          <w:szCs w:val="20"/>
        </w:rPr>
      </w:pPr>
      <w:r w:rsidRPr="00F57511">
        <w:rPr>
          <w:rFonts w:ascii="Arial" w:hAnsi="Arial" w:cs="Arial"/>
          <w:noProof/>
          <w:sz w:val="20"/>
          <w:szCs w:val="20"/>
          <w:lang w:eastAsia="en-AU"/>
        </w:rPr>
        <mc:AlternateContent>
          <mc:Choice Requires="wps">
            <w:drawing>
              <wp:anchor distT="0" distB="0" distL="0" distR="0" simplePos="0" relativeHeight="251658240" behindDoc="1" locked="0" layoutInCell="1" allowOverlap="1" wp14:anchorId="51EB279D" wp14:editId="455B9311">
                <wp:simplePos x="0" y="0"/>
                <wp:positionH relativeFrom="margin">
                  <wp:align>left</wp:align>
                </wp:positionH>
                <wp:positionV relativeFrom="paragraph">
                  <wp:posOffset>236442</wp:posOffset>
                </wp:positionV>
                <wp:extent cx="6037580" cy="795131"/>
                <wp:effectExtent l="0" t="0" r="20320" b="2413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7580" cy="79513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47C45C9" w14:textId="77777777" w:rsidR="007026F3" w:rsidRDefault="007026F3" w:rsidP="00AB0030">
                            <w:pPr>
                              <w:textAlignment w:val="baseline"/>
                              <w:rPr>
                                <w:rFonts w:eastAsia="Arial"/>
                                <w:color w:val="000000"/>
                              </w:rPr>
                            </w:pPr>
                            <w:r>
                              <w:rPr>
                                <w:rFonts w:eastAsia="Arial"/>
                                <w:color w:val="000000"/>
                                <w:lang w:val="en-US"/>
                              </w:rPr>
                              <w:t xml:space="preserve">  I confirm acceptance of the above terms and conditions</w:t>
                            </w:r>
                          </w:p>
                          <w:p w14:paraId="0E8E11A8" w14:textId="77777777" w:rsidR="007026F3" w:rsidRDefault="007026F3" w:rsidP="00AB0030">
                            <w:pPr>
                              <w:tabs>
                                <w:tab w:val="left" w:pos="5760"/>
                              </w:tabs>
                              <w:textAlignment w:val="baseline"/>
                              <w:rPr>
                                <w:rFonts w:eastAsia="Arial"/>
                                <w:b/>
                                <w:color w:val="000000"/>
                                <w:spacing w:val="-2"/>
                                <w:lang w:val="en-US"/>
                              </w:rPr>
                            </w:pPr>
                            <w:r>
                              <w:rPr>
                                <w:rFonts w:eastAsia="Arial"/>
                                <w:b/>
                                <w:color w:val="000000"/>
                                <w:spacing w:val="-2"/>
                                <w:lang w:val="en-US"/>
                              </w:rPr>
                              <w:t xml:space="preserve">  </w:t>
                            </w:r>
                          </w:p>
                          <w:p w14:paraId="7B480124" w14:textId="77777777" w:rsidR="007026F3" w:rsidRDefault="007026F3" w:rsidP="00AB0030">
                            <w:pPr>
                              <w:tabs>
                                <w:tab w:val="left" w:pos="5760"/>
                              </w:tabs>
                              <w:textAlignment w:val="baseline"/>
                              <w:rPr>
                                <w:rFonts w:eastAsia="Arial"/>
                                <w:b/>
                                <w:color w:val="000000"/>
                                <w:spacing w:val="-2"/>
                                <w:lang w:val="en-US"/>
                              </w:rPr>
                            </w:pPr>
                            <w:r>
                              <w:rPr>
                                <w:rFonts w:eastAsia="Arial"/>
                                <w:b/>
                                <w:color w:val="000000"/>
                                <w:spacing w:val="-2"/>
                                <w:lang w:val="en-US"/>
                              </w:rPr>
                              <w:t xml:space="preserve">  [</w:t>
                            </w:r>
                            <w:r w:rsidRPr="00BF34FC">
                              <w:rPr>
                                <w:rFonts w:eastAsia="Arial"/>
                                <w:b/>
                                <w:color w:val="000000"/>
                                <w:spacing w:val="-2"/>
                                <w:highlight w:val="yellow"/>
                                <w:lang w:val="en-US"/>
                              </w:rPr>
                              <w:t>Signatory Law Firm</w:t>
                            </w:r>
                            <w:r>
                              <w:rPr>
                                <w:rFonts w:eastAsia="Arial"/>
                                <w:b/>
                                <w:color w:val="000000"/>
                                <w:spacing w:val="-2"/>
                                <w:lang w:val="en-US"/>
                              </w:rPr>
                              <w:t>]</w:t>
                            </w:r>
                            <w:r>
                              <w:rPr>
                                <w:rFonts w:eastAsia="Arial"/>
                                <w:b/>
                                <w:color w:val="000000"/>
                                <w:spacing w:val="-2"/>
                                <w:lang w:val="en-US"/>
                              </w:rPr>
                              <w:tab/>
                              <w:t>[</w:t>
                            </w:r>
                            <w:r w:rsidRPr="00BF34FC">
                              <w:rPr>
                                <w:rFonts w:eastAsia="Arial"/>
                                <w:b/>
                                <w:color w:val="000000"/>
                                <w:spacing w:val="-2"/>
                                <w:highlight w:val="yellow"/>
                                <w:lang w:val="en-US"/>
                              </w:rPr>
                              <w:t>Signatory Position</w:t>
                            </w:r>
                            <w:r>
                              <w:rPr>
                                <w:rFonts w:eastAsia="Arial"/>
                                <w:b/>
                                <w:color w:val="000000"/>
                                <w:spacing w:val="-2"/>
                                <w:lang w:val="en-US"/>
                              </w:rPr>
                              <w:t>]</w:t>
                            </w:r>
                          </w:p>
                          <w:p w14:paraId="1460BB3D" w14:textId="77777777" w:rsidR="007026F3" w:rsidRDefault="007026F3" w:rsidP="00AB0030">
                            <w:pPr>
                              <w:tabs>
                                <w:tab w:val="left" w:pos="5760"/>
                              </w:tabs>
                              <w:textAlignment w:val="baseline"/>
                              <w:rPr>
                                <w:rFonts w:eastAsia="Arial"/>
                                <w:b/>
                                <w:color w:val="000000"/>
                                <w:spacing w:val="-2"/>
                              </w:rPr>
                            </w:pPr>
                            <w:r>
                              <w:rPr>
                                <w:rFonts w:eastAsia="Arial"/>
                                <w:b/>
                                <w:color w:val="000000"/>
                                <w:spacing w:val="-2"/>
                                <w:highlight w:val="yellow"/>
                                <w:lang w:val="en-US"/>
                              </w:rPr>
                              <w:t xml:space="preserve">  </w:t>
                            </w:r>
                            <w:r w:rsidRPr="00B6010A">
                              <w:rPr>
                                <w:rFonts w:eastAsia="Arial"/>
                                <w:b/>
                                <w:color w:val="000000"/>
                                <w:spacing w:val="-2"/>
                                <w:highlight w:val="yellow"/>
                                <w:lang w:val="en-US"/>
                              </w:rPr>
                              <w:t>[Signatory name]</w:t>
                            </w:r>
                            <w:r>
                              <w:rPr>
                                <w:rFonts w:eastAsia="Arial"/>
                                <w:b/>
                                <w:color w:val="000000"/>
                                <w:spacing w:val="-2"/>
                                <w:lang w:val="en-US"/>
                              </w:rPr>
                              <w:tab/>
                            </w:r>
                            <w:r w:rsidRPr="00BF34FC">
                              <w:rPr>
                                <w:rFonts w:eastAsia="Arial"/>
                                <w:b/>
                                <w:color w:val="000000"/>
                                <w:spacing w:val="-2"/>
                                <w:highlight w:val="yellow"/>
                                <w:lang w:val="en-US"/>
                              </w:rPr>
                              <w:t>Date:</w:t>
                            </w:r>
                            <w:r>
                              <w:rPr>
                                <w:rFonts w:eastAsia="Arial"/>
                                <w:b/>
                                <w:color w:val="000000"/>
                                <w:spacing w:val="-2"/>
                                <w:lang w:val="en-US"/>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EB279D" id="_x0000_t202" coordsize="21600,21600" o:spt="202" path="m,l,21600r21600,l21600,xe">
                <v:stroke joinstyle="miter"/>
                <v:path gradientshapeok="t" o:connecttype="rect"/>
              </v:shapetype>
              <v:shape id="Text Box 15" o:spid="_x0000_s1026" type="#_x0000_t202" style="position:absolute;left:0;text-align:left;margin-left:0;margin-top:18.6pt;width:475.4pt;height:62.6pt;z-index:-251658240;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" filled="f">
                <v:textbox inset="0,0,0,0">
                  <w:txbxContent>
                    <w:p w14:paraId="647C45C9" w14:textId="77777777" w:rsidR="007026F3" w:rsidRDefault="007026F3" w:rsidP="00AB0030">
                      <w:pPr>
                        <w:textAlignment w:val="baseline"/>
                        <w:rPr>
                          <w:rFonts w:eastAsia="Arial"/>
                          <w:color w:val="000000"/>
                        </w:rPr>
                      </w:pPr>
                      <w:r>
                        <w:rPr>
                          <w:rFonts w:eastAsia="Arial"/>
                          <w:color w:val="000000"/>
                          <w:lang w:val="en-US"/>
                        </w:rPr>
                        <w:t xml:space="preserve">  I confirm acceptance of the above terms and conditions</w:t>
                      </w:r>
                    </w:p>
                    <w:p w14:paraId="0E8E11A8" w14:textId="77777777" w:rsidR="007026F3" w:rsidRDefault="007026F3" w:rsidP="00AB0030">
                      <w:pPr>
                        <w:tabs>
                          <w:tab w:val="left" w:pos="5760"/>
                        </w:tabs>
                        <w:textAlignment w:val="baseline"/>
                        <w:rPr>
                          <w:rFonts w:eastAsia="Arial"/>
                          <w:b/>
                          <w:color w:val="000000"/>
                          <w:spacing w:val="-2"/>
                          <w:lang w:val="en-US"/>
                        </w:rPr>
                      </w:pPr>
                      <w:r>
                        <w:rPr>
                          <w:rFonts w:eastAsia="Arial"/>
                          <w:b/>
                          <w:color w:val="000000"/>
                          <w:spacing w:val="-2"/>
                          <w:lang w:val="en-US"/>
                        </w:rPr>
                        <w:t xml:space="preserve">  </w:t>
                      </w:r>
                    </w:p>
                    <w:p w14:paraId="7B480124" w14:textId="77777777" w:rsidR="007026F3" w:rsidRDefault="007026F3" w:rsidP="00AB0030">
                      <w:pPr>
                        <w:tabs>
                          <w:tab w:val="left" w:pos="5760"/>
                        </w:tabs>
                        <w:textAlignment w:val="baseline"/>
                        <w:rPr>
                          <w:rFonts w:eastAsia="Arial"/>
                          <w:b/>
                          <w:color w:val="000000"/>
                          <w:spacing w:val="-2"/>
                          <w:lang w:val="en-US"/>
                        </w:rPr>
                      </w:pPr>
                      <w:r>
                        <w:rPr>
                          <w:rFonts w:eastAsia="Arial"/>
                          <w:b/>
                          <w:color w:val="000000"/>
                          <w:spacing w:val="-2"/>
                          <w:lang w:val="en-US"/>
                        </w:rPr>
                        <w:t xml:space="preserve">  [</w:t>
                      </w:r>
                      <w:r w:rsidRPr="00BF34FC">
                        <w:rPr>
                          <w:rFonts w:eastAsia="Arial"/>
                          <w:b/>
                          <w:color w:val="000000"/>
                          <w:spacing w:val="-2"/>
                          <w:highlight w:val="yellow"/>
                          <w:lang w:val="en-US"/>
                        </w:rPr>
                        <w:t>Signatory Law Firm</w:t>
                      </w:r>
                      <w:r>
                        <w:rPr>
                          <w:rFonts w:eastAsia="Arial"/>
                          <w:b/>
                          <w:color w:val="000000"/>
                          <w:spacing w:val="-2"/>
                          <w:lang w:val="en-US"/>
                        </w:rPr>
                        <w:t>]</w:t>
                      </w:r>
                      <w:r>
                        <w:rPr>
                          <w:rFonts w:eastAsia="Arial"/>
                          <w:b/>
                          <w:color w:val="000000"/>
                          <w:spacing w:val="-2"/>
                          <w:lang w:val="en-US"/>
                        </w:rPr>
                        <w:tab/>
                        <w:t>[</w:t>
                      </w:r>
                      <w:r w:rsidRPr="00BF34FC">
                        <w:rPr>
                          <w:rFonts w:eastAsia="Arial"/>
                          <w:b/>
                          <w:color w:val="000000"/>
                          <w:spacing w:val="-2"/>
                          <w:highlight w:val="yellow"/>
                          <w:lang w:val="en-US"/>
                        </w:rPr>
                        <w:t>Signatory Position</w:t>
                      </w:r>
                      <w:r>
                        <w:rPr>
                          <w:rFonts w:eastAsia="Arial"/>
                          <w:b/>
                          <w:color w:val="000000"/>
                          <w:spacing w:val="-2"/>
                          <w:lang w:val="en-US"/>
                        </w:rPr>
                        <w:t>]</w:t>
                      </w:r>
                    </w:p>
                    <w:p w14:paraId="1460BB3D" w14:textId="77777777" w:rsidR="007026F3" w:rsidRDefault="007026F3" w:rsidP="00AB0030">
                      <w:pPr>
                        <w:tabs>
                          <w:tab w:val="left" w:pos="5760"/>
                        </w:tabs>
                        <w:textAlignment w:val="baseline"/>
                        <w:rPr>
                          <w:rFonts w:eastAsia="Arial"/>
                          <w:b/>
                          <w:color w:val="000000"/>
                          <w:spacing w:val="-2"/>
                        </w:rPr>
                      </w:pPr>
                      <w:r>
                        <w:rPr>
                          <w:rFonts w:eastAsia="Arial"/>
                          <w:b/>
                          <w:color w:val="000000"/>
                          <w:spacing w:val="-2"/>
                          <w:highlight w:val="yellow"/>
                          <w:lang w:val="en-US"/>
                        </w:rPr>
                        <w:t xml:space="preserve">  </w:t>
                      </w:r>
                      <w:r w:rsidRPr="00B6010A">
                        <w:rPr>
                          <w:rFonts w:eastAsia="Arial"/>
                          <w:b/>
                          <w:color w:val="000000"/>
                          <w:spacing w:val="-2"/>
                          <w:highlight w:val="yellow"/>
                          <w:lang w:val="en-US"/>
                        </w:rPr>
                        <w:t>[Signatory name]</w:t>
                      </w:r>
                      <w:r>
                        <w:rPr>
                          <w:rFonts w:eastAsia="Arial"/>
                          <w:b/>
                          <w:color w:val="000000"/>
                          <w:spacing w:val="-2"/>
                          <w:lang w:val="en-US"/>
                        </w:rPr>
                        <w:tab/>
                      </w:r>
                      <w:r w:rsidRPr="00BF34FC">
                        <w:rPr>
                          <w:rFonts w:eastAsia="Arial"/>
                          <w:b/>
                          <w:color w:val="000000"/>
                          <w:spacing w:val="-2"/>
                          <w:highlight w:val="yellow"/>
                          <w:lang w:val="en-US"/>
                        </w:rPr>
                        <w:t>Date:</w:t>
                      </w:r>
                      <w:r>
                        <w:rPr>
                          <w:rFonts w:eastAsia="Arial"/>
                          <w:b/>
                          <w:color w:val="000000"/>
                          <w:spacing w:val="-2"/>
                          <w:lang w:val="en-US"/>
                        </w:rPr>
                        <w:t xml:space="preserve"> </w:t>
                      </w:r>
                    </w:p>
                  </w:txbxContent>
                </v:textbox>
                <w10:wrap anchorx="margin"/>
              </v:shape>
            </w:pict>
          </mc:Fallback>
        </mc:AlternateContent>
      </w:r>
      <w:r w:rsidRPr="00F57511">
        <w:rPr>
          <w:rFonts w:ascii="Arial" w:hAnsi="Arial" w:cs="Arial"/>
          <w:sz w:val="20"/>
          <w:szCs w:val="20"/>
        </w:rPr>
        <w:t xml:space="preserve"> </w:t>
      </w:r>
    </w:p>
    <w:p w14:paraId="143C04F9" w14:textId="2A24643A" w:rsidR="000640C7" w:rsidRDefault="0008438B">
      <w:r>
        <w:br w:type="page"/>
      </w:r>
    </w:p>
    <w:p w14:paraId="07BA0739" w14:textId="77777777" w:rsidR="00330B2D" w:rsidRDefault="00330B2D" w:rsidP="00BE1331">
      <w:pPr>
        <w:pStyle w:val="AttachBody"/>
        <w:sectPr w:rsidR="00330B2D" w:rsidSect="00F57511">
          <w:headerReference w:type="default" r:id="rId68"/>
          <w:type w:val="continuous"/>
          <w:pgSz w:w="11907" w:h="16840" w:code="9"/>
          <w:pgMar w:top="451" w:right="1134" w:bottom="851" w:left="1701" w:header="781" w:footer="397" w:gutter="0"/>
          <w:cols w:space="708"/>
          <w:docGrid w:linePitch="360"/>
        </w:sectPr>
      </w:pPr>
    </w:p>
    <w:p w14:paraId="5D977682" w14:textId="29DF014D" w:rsidR="00330B2D" w:rsidRPr="006B4993" w:rsidRDefault="00330B2D" w:rsidP="004501F9">
      <w:pPr>
        <w:pStyle w:val="Attachment"/>
      </w:pPr>
      <w:bookmarkStart w:id="763" w:name="_Ref413313668"/>
      <w:bookmarkStart w:id="764" w:name="_Ref413313676"/>
      <w:bookmarkStart w:id="765" w:name="_Toc137209104"/>
      <w:r w:rsidRPr="006B4993">
        <w:lastRenderedPageBreak/>
        <w:t>Service Level Agreement</w:t>
      </w:r>
      <w:bookmarkEnd w:id="763"/>
      <w:bookmarkEnd w:id="764"/>
      <w:bookmarkEnd w:id="765"/>
    </w:p>
    <w:p w14:paraId="16AA3FF5" w14:textId="73459501" w:rsidR="001F0082" w:rsidRDefault="001F0082"/>
    <w:p w14:paraId="1C644E9B" w14:textId="5B9D333A" w:rsidR="001F0082" w:rsidRPr="001F0082" w:rsidRDefault="001F0082" w:rsidP="001F0082">
      <w:pPr>
        <w:spacing w:after="240"/>
        <w:rPr>
          <w:b/>
        </w:rPr>
      </w:pPr>
      <w:r w:rsidRPr="001F0082">
        <w:rPr>
          <w:b/>
        </w:rPr>
        <w:t>Table of Contents</w:t>
      </w:r>
    </w:p>
    <w:p w14:paraId="143AA527" w14:textId="23819D0F" w:rsidR="00942AF0" w:rsidRDefault="00EF3D41">
      <w:pPr>
        <w:pStyle w:val="TOC1"/>
        <w:rPr>
          <w:rFonts w:asciiTheme="minorHAnsi" w:eastAsiaTheme="minorEastAsia" w:hAnsiTheme="minorHAnsi" w:cstheme="minorBidi"/>
          <w:b w:val="0"/>
          <w:spacing w:val="0"/>
          <w:kern w:val="0"/>
          <w:sz w:val="22"/>
          <w:szCs w:val="22"/>
          <w:lang w:eastAsia="en-AU"/>
        </w:rPr>
      </w:pPr>
      <w:r>
        <w:rPr>
          <w:b w:val="0"/>
          <w:highlight w:val="magenta"/>
        </w:rPr>
        <w:fldChar w:fldCharType="begin"/>
      </w:r>
      <w:r>
        <w:rPr>
          <w:b w:val="0"/>
          <w:highlight w:val="magenta"/>
        </w:rPr>
        <w:instrText xml:space="preserve"> TOC \f </w:instrText>
      </w:r>
      <w:r>
        <w:rPr>
          <w:b w:val="0"/>
          <w:highlight w:val="magenta"/>
        </w:rPr>
        <w:fldChar w:fldCharType="separate"/>
      </w:r>
      <w:r w:rsidR="00942AF0">
        <w:t>Service Level Agreement Definitions</w:t>
      </w:r>
      <w:r w:rsidR="00942AF0">
        <w:tab/>
      </w:r>
      <w:r w:rsidR="00942AF0">
        <w:fldChar w:fldCharType="begin"/>
      </w:r>
      <w:r w:rsidR="00942AF0">
        <w:instrText xml:space="preserve"> PAGEREF _Toc137209105 \h </w:instrText>
      </w:r>
      <w:r w:rsidR="00942AF0">
        <w:fldChar w:fldCharType="separate"/>
      </w:r>
      <w:r w:rsidR="00942AF0">
        <w:t>130</w:t>
      </w:r>
      <w:r w:rsidR="00942AF0">
        <w:fldChar w:fldCharType="end"/>
      </w:r>
    </w:p>
    <w:p w14:paraId="28DE973F" w14:textId="63DA36E9" w:rsidR="00942AF0" w:rsidRDefault="00942AF0">
      <w:pPr>
        <w:pStyle w:val="TOC1"/>
        <w:rPr>
          <w:rFonts w:asciiTheme="minorHAnsi" w:eastAsiaTheme="minorEastAsia" w:hAnsiTheme="minorHAnsi" w:cstheme="minorBidi"/>
          <w:b w:val="0"/>
          <w:spacing w:val="0"/>
          <w:kern w:val="0"/>
          <w:sz w:val="22"/>
          <w:szCs w:val="22"/>
          <w:lang w:eastAsia="en-AU"/>
        </w:rPr>
      </w:pPr>
      <w:r>
        <w:t>Key Performance Indicators</w:t>
      </w:r>
      <w:r>
        <w:tab/>
      </w:r>
      <w:r>
        <w:fldChar w:fldCharType="begin"/>
      </w:r>
      <w:r>
        <w:instrText xml:space="preserve"> PAGEREF _Toc137209106 \h </w:instrText>
      </w:r>
      <w:r>
        <w:fldChar w:fldCharType="separate"/>
      </w:r>
      <w:r>
        <w:t>131</w:t>
      </w:r>
      <w:r>
        <w:fldChar w:fldCharType="end"/>
      </w:r>
    </w:p>
    <w:p w14:paraId="7E5D09B3" w14:textId="250BA2E2" w:rsidR="00942AF0" w:rsidRDefault="00942AF0">
      <w:pPr>
        <w:pStyle w:val="TOC1"/>
        <w:rPr>
          <w:rFonts w:asciiTheme="minorHAnsi" w:eastAsiaTheme="minorEastAsia" w:hAnsiTheme="minorHAnsi" w:cstheme="minorBidi"/>
          <w:b w:val="0"/>
          <w:spacing w:val="0"/>
          <w:kern w:val="0"/>
          <w:sz w:val="22"/>
          <w:szCs w:val="22"/>
          <w:lang w:eastAsia="en-AU"/>
        </w:rPr>
      </w:pPr>
      <w:r>
        <w:t>Service Expectations</w:t>
      </w:r>
      <w:r>
        <w:tab/>
      </w:r>
      <w:r>
        <w:fldChar w:fldCharType="begin"/>
      </w:r>
      <w:r>
        <w:instrText xml:space="preserve"> PAGEREF _Toc137209107 \h </w:instrText>
      </w:r>
      <w:r>
        <w:fldChar w:fldCharType="separate"/>
      </w:r>
      <w:r>
        <w:t>132</w:t>
      </w:r>
      <w:r>
        <w:fldChar w:fldCharType="end"/>
      </w:r>
    </w:p>
    <w:p w14:paraId="524A129C" w14:textId="4E0B743E" w:rsidR="00942AF0" w:rsidRDefault="00942AF0">
      <w:pPr>
        <w:pStyle w:val="TOC1"/>
        <w:rPr>
          <w:rFonts w:asciiTheme="minorHAnsi" w:eastAsiaTheme="minorEastAsia" w:hAnsiTheme="minorHAnsi" w:cstheme="minorBidi"/>
          <w:b w:val="0"/>
          <w:spacing w:val="0"/>
          <w:kern w:val="0"/>
          <w:sz w:val="22"/>
          <w:szCs w:val="22"/>
          <w:lang w:eastAsia="en-AU"/>
        </w:rPr>
      </w:pPr>
      <w:r>
        <w:t>Reporting Specifications</w:t>
      </w:r>
      <w:r>
        <w:tab/>
      </w:r>
      <w:r>
        <w:fldChar w:fldCharType="begin"/>
      </w:r>
      <w:r>
        <w:instrText xml:space="preserve"> PAGEREF _Toc137209108 \h </w:instrText>
      </w:r>
      <w:r>
        <w:fldChar w:fldCharType="separate"/>
      </w:r>
      <w:r>
        <w:t>137</w:t>
      </w:r>
      <w:r>
        <w:fldChar w:fldCharType="end"/>
      </w:r>
    </w:p>
    <w:p w14:paraId="7EB8CACD" w14:textId="1217A085" w:rsidR="00942AF0" w:rsidRDefault="00942AF0">
      <w:pPr>
        <w:pStyle w:val="TOC1"/>
        <w:rPr>
          <w:rFonts w:asciiTheme="minorHAnsi" w:eastAsiaTheme="minorEastAsia" w:hAnsiTheme="minorHAnsi" w:cstheme="minorBidi"/>
          <w:b w:val="0"/>
          <w:spacing w:val="0"/>
          <w:kern w:val="0"/>
          <w:sz w:val="22"/>
          <w:szCs w:val="22"/>
          <w:lang w:eastAsia="en-AU"/>
        </w:rPr>
      </w:pPr>
      <w:r>
        <w:t>Variations to the Service Level Agreement</w:t>
      </w:r>
      <w:r>
        <w:tab/>
      </w:r>
      <w:r>
        <w:fldChar w:fldCharType="begin"/>
      </w:r>
      <w:r>
        <w:instrText xml:space="preserve"> PAGEREF _Toc137209109 \h </w:instrText>
      </w:r>
      <w:r>
        <w:fldChar w:fldCharType="separate"/>
      </w:r>
      <w:r>
        <w:t>146</w:t>
      </w:r>
      <w:r>
        <w:fldChar w:fldCharType="end"/>
      </w:r>
    </w:p>
    <w:p w14:paraId="12491C67" w14:textId="596FB7A2" w:rsidR="00942AF0" w:rsidRDefault="00942AF0">
      <w:pPr>
        <w:pStyle w:val="TOC1"/>
        <w:rPr>
          <w:rFonts w:asciiTheme="minorHAnsi" w:eastAsiaTheme="minorEastAsia" w:hAnsiTheme="minorHAnsi" w:cstheme="minorBidi"/>
          <w:b w:val="0"/>
          <w:spacing w:val="0"/>
          <w:kern w:val="0"/>
          <w:sz w:val="22"/>
          <w:szCs w:val="22"/>
          <w:lang w:eastAsia="en-AU"/>
        </w:rPr>
      </w:pPr>
      <w:r>
        <w:t>Governance</w:t>
      </w:r>
      <w:r>
        <w:tab/>
      </w:r>
      <w:r>
        <w:fldChar w:fldCharType="begin"/>
      </w:r>
      <w:r>
        <w:instrText xml:space="preserve"> PAGEREF _Toc137209110 \h </w:instrText>
      </w:r>
      <w:r>
        <w:fldChar w:fldCharType="separate"/>
      </w:r>
      <w:r>
        <w:t>147</w:t>
      </w:r>
      <w:r>
        <w:fldChar w:fldCharType="end"/>
      </w:r>
    </w:p>
    <w:p w14:paraId="19D34DB3" w14:textId="046606FD" w:rsidR="00942AF0" w:rsidRDefault="00942AF0">
      <w:pPr>
        <w:pStyle w:val="TOC1"/>
        <w:rPr>
          <w:rFonts w:asciiTheme="minorHAnsi" w:eastAsiaTheme="minorEastAsia" w:hAnsiTheme="minorHAnsi" w:cstheme="minorBidi"/>
          <w:b w:val="0"/>
          <w:spacing w:val="0"/>
          <w:kern w:val="0"/>
          <w:sz w:val="22"/>
          <w:szCs w:val="22"/>
          <w:lang w:eastAsia="en-AU"/>
        </w:rPr>
      </w:pPr>
      <w:r>
        <w:t>Agency Contract Managers</w:t>
      </w:r>
      <w:r>
        <w:tab/>
      </w:r>
      <w:r>
        <w:fldChar w:fldCharType="begin"/>
      </w:r>
      <w:r>
        <w:instrText xml:space="preserve"> PAGEREF _Toc137209111 \h </w:instrText>
      </w:r>
      <w:r>
        <w:fldChar w:fldCharType="separate"/>
      </w:r>
      <w:r>
        <w:t>152</w:t>
      </w:r>
      <w:r>
        <w:fldChar w:fldCharType="end"/>
      </w:r>
    </w:p>
    <w:p w14:paraId="5A587AEE" w14:textId="34DDCB44" w:rsidR="00942AF0" w:rsidRDefault="00942AF0">
      <w:pPr>
        <w:pStyle w:val="TOC1"/>
        <w:rPr>
          <w:rFonts w:asciiTheme="minorHAnsi" w:eastAsiaTheme="minorEastAsia" w:hAnsiTheme="minorHAnsi" w:cstheme="minorBidi"/>
          <w:b w:val="0"/>
          <w:spacing w:val="0"/>
          <w:kern w:val="0"/>
          <w:sz w:val="22"/>
          <w:szCs w:val="22"/>
          <w:lang w:eastAsia="en-AU"/>
        </w:rPr>
      </w:pPr>
      <w:r w:rsidRPr="00DE3526">
        <w:rPr>
          <w:kern w:val="28"/>
        </w:rPr>
        <w:t>Attachment 1: Assurance of Compliance Report</w:t>
      </w:r>
      <w:r>
        <w:tab/>
      </w:r>
      <w:r>
        <w:fldChar w:fldCharType="begin"/>
      </w:r>
      <w:r>
        <w:instrText xml:space="preserve"> PAGEREF _Toc137209112 \h </w:instrText>
      </w:r>
      <w:r>
        <w:fldChar w:fldCharType="separate"/>
      </w:r>
      <w:r>
        <w:t>161</w:t>
      </w:r>
      <w:r>
        <w:fldChar w:fldCharType="end"/>
      </w:r>
    </w:p>
    <w:p w14:paraId="0F70F16D" w14:textId="44A8D63E" w:rsidR="00942AF0" w:rsidRDefault="00942AF0">
      <w:pPr>
        <w:pStyle w:val="TOC1"/>
        <w:rPr>
          <w:rFonts w:asciiTheme="minorHAnsi" w:eastAsiaTheme="minorEastAsia" w:hAnsiTheme="minorHAnsi" w:cstheme="minorBidi"/>
          <w:b w:val="0"/>
          <w:spacing w:val="0"/>
          <w:kern w:val="0"/>
          <w:sz w:val="22"/>
          <w:szCs w:val="22"/>
          <w:lang w:eastAsia="en-AU"/>
        </w:rPr>
      </w:pPr>
      <w:r w:rsidRPr="00DE3526">
        <w:rPr>
          <w:kern w:val="28"/>
        </w:rPr>
        <w:t>Attachment 2: Exemption policy</w:t>
      </w:r>
      <w:r>
        <w:tab/>
      </w:r>
      <w:r>
        <w:fldChar w:fldCharType="begin"/>
      </w:r>
      <w:r>
        <w:instrText xml:space="preserve"> PAGEREF _Toc137209113 \h </w:instrText>
      </w:r>
      <w:r>
        <w:fldChar w:fldCharType="separate"/>
      </w:r>
      <w:r>
        <w:t>163</w:t>
      </w:r>
      <w:r>
        <w:fldChar w:fldCharType="end"/>
      </w:r>
    </w:p>
    <w:p w14:paraId="504E2556" w14:textId="0ACA76C2" w:rsidR="008E2386" w:rsidRDefault="00EF3D41" w:rsidP="001B5CE4">
      <w:r>
        <w:rPr>
          <w:b/>
          <w:noProof/>
          <w:spacing w:val="10"/>
          <w:kern w:val="24"/>
          <w:sz w:val="20"/>
          <w:highlight w:val="magenta"/>
        </w:rPr>
        <w:fldChar w:fldCharType="end"/>
      </w:r>
      <w:r w:rsidR="008E2386">
        <w:br w:type="page"/>
      </w:r>
    </w:p>
    <w:p w14:paraId="091B1A5F" w14:textId="0F489195" w:rsidR="009C01B3" w:rsidRDefault="009C01B3" w:rsidP="00C46CF2">
      <w:pPr>
        <w:pStyle w:val="Schedule1"/>
        <w:numPr>
          <w:ilvl w:val="1"/>
          <w:numId w:val="48"/>
        </w:numPr>
      </w:pPr>
      <w:bookmarkStart w:id="766" w:name="_Toc124406255"/>
      <w:bookmarkStart w:id="767" w:name="_Toc124406902"/>
      <w:bookmarkStart w:id="768" w:name="_Toc124407549"/>
      <w:bookmarkStart w:id="769" w:name="_Toc124406263"/>
      <w:bookmarkStart w:id="770" w:name="_Toc124406910"/>
      <w:bookmarkStart w:id="771" w:name="_Toc124407557"/>
      <w:bookmarkStart w:id="772" w:name="_Toc124406264"/>
      <w:bookmarkStart w:id="773" w:name="_Toc124406911"/>
      <w:bookmarkStart w:id="774" w:name="_Toc124407558"/>
      <w:bookmarkStart w:id="775" w:name="_Toc124406269"/>
      <w:bookmarkStart w:id="776" w:name="_Toc124406916"/>
      <w:bookmarkStart w:id="777" w:name="_Toc124407563"/>
      <w:bookmarkStart w:id="778" w:name="_Toc124406272"/>
      <w:bookmarkStart w:id="779" w:name="_Toc124406919"/>
      <w:bookmarkStart w:id="780" w:name="_Toc124407566"/>
      <w:bookmarkStart w:id="781" w:name="_Toc124406281"/>
      <w:bookmarkStart w:id="782" w:name="_Toc124406928"/>
      <w:bookmarkStart w:id="783" w:name="_Toc124407575"/>
      <w:bookmarkStart w:id="784" w:name="_Toc124406283"/>
      <w:bookmarkStart w:id="785" w:name="_Toc124406930"/>
      <w:bookmarkStart w:id="786" w:name="_Toc124407577"/>
      <w:bookmarkStart w:id="787" w:name="_Toc124406284"/>
      <w:bookmarkStart w:id="788" w:name="_Toc124406931"/>
      <w:bookmarkStart w:id="789" w:name="_Toc124407578"/>
      <w:bookmarkStart w:id="790" w:name="_Toc124406289"/>
      <w:bookmarkStart w:id="791" w:name="_Toc124406936"/>
      <w:bookmarkStart w:id="792" w:name="_Toc124407583"/>
      <w:bookmarkStart w:id="793" w:name="_Toc124406290"/>
      <w:bookmarkStart w:id="794" w:name="_Toc124406937"/>
      <w:bookmarkStart w:id="795" w:name="_Toc124407584"/>
      <w:bookmarkStart w:id="796" w:name="_Toc124406294"/>
      <w:bookmarkStart w:id="797" w:name="_Toc124406941"/>
      <w:bookmarkStart w:id="798" w:name="_Toc124407588"/>
      <w:bookmarkStart w:id="799" w:name="_Toc124406296"/>
      <w:bookmarkStart w:id="800" w:name="_Toc124406943"/>
      <w:bookmarkStart w:id="801" w:name="_Toc124407590"/>
      <w:bookmarkStart w:id="802" w:name="_Toc124406298"/>
      <w:bookmarkStart w:id="803" w:name="_Toc124406945"/>
      <w:bookmarkStart w:id="804" w:name="_Toc124407592"/>
      <w:bookmarkStart w:id="805" w:name="_Toc124406301"/>
      <w:bookmarkStart w:id="806" w:name="_Toc124406948"/>
      <w:bookmarkStart w:id="807" w:name="_Toc124407595"/>
      <w:bookmarkStart w:id="808" w:name="_Toc124406302"/>
      <w:bookmarkStart w:id="809" w:name="_Toc124406949"/>
      <w:bookmarkStart w:id="810" w:name="_Toc124407596"/>
      <w:bookmarkStart w:id="811" w:name="_Toc124406304"/>
      <w:bookmarkStart w:id="812" w:name="_Toc124406951"/>
      <w:bookmarkStart w:id="813" w:name="_Toc124407598"/>
      <w:bookmarkStart w:id="814" w:name="_Toc124406307"/>
      <w:bookmarkStart w:id="815" w:name="_Toc124406954"/>
      <w:bookmarkStart w:id="816" w:name="_Toc124407601"/>
      <w:bookmarkStart w:id="817" w:name="_Toc124406308"/>
      <w:bookmarkStart w:id="818" w:name="_Toc124406955"/>
      <w:bookmarkStart w:id="819" w:name="_Toc124407602"/>
      <w:bookmarkStart w:id="820" w:name="_Toc124406309"/>
      <w:bookmarkStart w:id="821" w:name="_Toc124406956"/>
      <w:bookmarkStart w:id="822" w:name="_Toc124407603"/>
      <w:bookmarkStart w:id="823" w:name="_Toc124406311"/>
      <w:bookmarkStart w:id="824" w:name="_Toc124406958"/>
      <w:bookmarkStart w:id="825" w:name="_Toc124407605"/>
      <w:bookmarkStart w:id="826" w:name="_Toc124406313"/>
      <w:bookmarkStart w:id="827" w:name="_Toc124406960"/>
      <w:bookmarkStart w:id="828" w:name="_Toc124407607"/>
      <w:bookmarkStart w:id="829" w:name="_Toc124406314"/>
      <w:bookmarkStart w:id="830" w:name="_Toc124406961"/>
      <w:bookmarkStart w:id="831" w:name="_Toc124407608"/>
      <w:bookmarkStart w:id="832" w:name="_Toc124406315"/>
      <w:bookmarkStart w:id="833" w:name="_Toc124406962"/>
      <w:bookmarkStart w:id="834" w:name="_Toc124407609"/>
      <w:bookmarkStart w:id="835" w:name="_Toc124406316"/>
      <w:bookmarkStart w:id="836" w:name="_Toc124406963"/>
      <w:bookmarkStart w:id="837" w:name="_Toc124407610"/>
      <w:bookmarkStart w:id="838" w:name="_Toc124406317"/>
      <w:bookmarkStart w:id="839" w:name="_Toc124406964"/>
      <w:bookmarkStart w:id="840" w:name="_Toc124407611"/>
      <w:bookmarkStart w:id="841" w:name="_Toc124406318"/>
      <w:bookmarkStart w:id="842" w:name="_Toc124406965"/>
      <w:bookmarkStart w:id="843" w:name="_Toc124407612"/>
      <w:bookmarkStart w:id="844" w:name="_Toc124406319"/>
      <w:bookmarkStart w:id="845" w:name="_Toc124406966"/>
      <w:bookmarkStart w:id="846" w:name="_Toc124407613"/>
      <w:bookmarkStart w:id="847" w:name="_Toc124406320"/>
      <w:bookmarkStart w:id="848" w:name="_Toc124406967"/>
      <w:bookmarkStart w:id="849" w:name="_Toc124407614"/>
      <w:bookmarkStart w:id="850" w:name="_Toc124406321"/>
      <w:bookmarkStart w:id="851" w:name="_Toc124406968"/>
      <w:bookmarkStart w:id="852" w:name="_Toc124407615"/>
      <w:bookmarkStart w:id="853" w:name="_Toc124406322"/>
      <w:bookmarkStart w:id="854" w:name="_Toc124406969"/>
      <w:bookmarkStart w:id="855" w:name="_Toc124407616"/>
      <w:bookmarkStart w:id="856" w:name="_Toc124406323"/>
      <w:bookmarkStart w:id="857" w:name="_Toc124406970"/>
      <w:bookmarkStart w:id="858" w:name="_Toc124407617"/>
      <w:bookmarkStart w:id="859" w:name="_Toc124406324"/>
      <w:bookmarkStart w:id="860" w:name="_Toc124406971"/>
      <w:bookmarkStart w:id="861" w:name="_Toc124407618"/>
      <w:bookmarkStart w:id="862" w:name="_Toc124406330"/>
      <w:bookmarkStart w:id="863" w:name="_Toc124406977"/>
      <w:bookmarkStart w:id="864" w:name="_Toc124407624"/>
      <w:bookmarkStart w:id="865" w:name="_Toc124406342"/>
      <w:bookmarkStart w:id="866" w:name="_Toc124406989"/>
      <w:bookmarkStart w:id="867" w:name="_Toc124407636"/>
      <w:bookmarkStart w:id="868" w:name="_Toc124406358"/>
      <w:bookmarkStart w:id="869" w:name="_Toc124407005"/>
      <w:bookmarkStart w:id="870" w:name="_Toc124407652"/>
      <w:bookmarkStart w:id="871" w:name="_Toc124406376"/>
      <w:bookmarkStart w:id="872" w:name="_Toc124407023"/>
      <w:bookmarkStart w:id="873" w:name="_Toc124407670"/>
      <w:bookmarkStart w:id="874" w:name="_Toc124406383"/>
      <w:bookmarkStart w:id="875" w:name="_Toc124407030"/>
      <w:bookmarkStart w:id="876" w:name="_Toc124407677"/>
      <w:bookmarkStart w:id="877" w:name="_Toc124406396"/>
      <w:bookmarkStart w:id="878" w:name="_Toc124407043"/>
      <w:bookmarkStart w:id="879" w:name="_Toc124407690"/>
      <w:bookmarkStart w:id="880" w:name="_Toc124406406"/>
      <w:bookmarkStart w:id="881" w:name="_Toc124407053"/>
      <w:bookmarkStart w:id="882" w:name="_Toc124407700"/>
      <w:bookmarkStart w:id="883" w:name="_Toc124406408"/>
      <w:bookmarkStart w:id="884" w:name="_Toc124407055"/>
      <w:bookmarkStart w:id="885" w:name="_Toc124407702"/>
      <w:bookmarkStart w:id="886" w:name="_Toc124406416"/>
      <w:bookmarkStart w:id="887" w:name="_Toc124407063"/>
      <w:bookmarkStart w:id="888" w:name="_Toc124407710"/>
      <w:bookmarkStart w:id="889" w:name="_Toc124406417"/>
      <w:bookmarkStart w:id="890" w:name="_Toc124407064"/>
      <w:bookmarkStart w:id="891" w:name="_Toc124407711"/>
      <w:bookmarkStart w:id="892" w:name="_Toc124406420"/>
      <w:bookmarkStart w:id="893" w:name="_Toc124407067"/>
      <w:bookmarkStart w:id="894" w:name="_Toc124407714"/>
      <w:bookmarkStart w:id="895" w:name="_Toc124406421"/>
      <w:bookmarkStart w:id="896" w:name="_Toc124407068"/>
      <w:bookmarkStart w:id="897" w:name="_Toc124407715"/>
      <w:bookmarkStart w:id="898" w:name="_Toc124406426"/>
      <w:bookmarkStart w:id="899" w:name="_Toc124407073"/>
      <w:bookmarkStart w:id="900" w:name="_Toc124407720"/>
      <w:bookmarkStart w:id="901" w:name="_Toc124406432"/>
      <w:bookmarkStart w:id="902" w:name="_Toc124407079"/>
      <w:bookmarkStart w:id="903" w:name="_Toc124407726"/>
      <w:bookmarkStart w:id="904" w:name="_Toc124406438"/>
      <w:bookmarkStart w:id="905" w:name="_Toc124407085"/>
      <w:bookmarkStart w:id="906" w:name="_Toc124407732"/>
      <w:bookmarkStart w:id="907" w:name="_Toc124406447"/>
      <w:bookmarkStart w:id="908" w:name="_Toc124407094"/>
      <w:bookmarkStart w:id="909" w:name="_Toc124407741"/>
      <w:bookmarkStart w:id="910" w:name="_Toc124406459"/>
      <w:bookmarkStart w:id="911" w:name="_Toc124407106"/>
      <w:bookmarkStart w:id="912" w:name="_Toc124407753"/>
      <w:bookmarkStart w:id="913" w:name="_Toc124406469"/>
      <w:bookmarkStart w:id="914" w:name="_Toc124407116"/>
      <w:bookmarkStart w:id="915" w:name="_Toc124407763"/>
      <w:bookmarkStart w:id="916" w:name="_Toc124406490"/>
      <w:bookmarkStart w:id="917" w:name="_Toc124407137"/>
      <w:bookmarkStart w:id="918" w:name="_Toc124407784"/>
      <w:bookmarkStart w:id="919" w:name="_Toc124406507"/>
      <w:bookmarkStart w:id="920" w:name="_Toc124407154"/>
      <w:bookmarkStart w:id="921" w:name="_Toc124407801"/>
      <w:bookmarkStart w:id="922" w:name="_Toc124406508"/>
      <w:bookmarkStart w:id="923" w:name="_Toc124407155"/>
      <w:bookmarkStart w:id="924" w:name="_Toc124407802"/>
      <w:bookmarkStart w:id="925" w:name="_Toc124406509"/>
      <w:bookmarkStart w:id="926" w:name="_Toc124407156"/>
      <w:bookmarkStart w:id="927" w:name="_Toc124407803"/>
      <w:bookmarkStart w:id="928" w:name="_Toc124406510"/>
      <w:bookmarkStart w:id="929" w:name="_Toc124407157"/>
      <w:bookmarkStart w:id="930" w:name="_Toc124407804"/>
      <w:bookmarkStart w:id="931" w:name="_Toc124406543"/>
      <w:bookmarkStart w:id="932" w:name="_Toc124407190"/>
      <w:bookmarkStart w:id="933" w:name="_Toc124407837"/>
      <w:bookmarkStart w:id="934" w:name="_Toc124406545"/>
      <w:bookmarkStart w:id="935" w:name="_Toc124407192"/>
      <w:bookmarkStart w:id="936" w:name="_Toc124407839"/>
      <w:bookmarkStart w:id="937" w:name="_Toc124406547"/>
      <w:bookmarkStart w:id="938" w:name="_Toc124407194"/>
      <w:bookmarkStart w:id="939" w:name="_Toc124407841"/>
      <w:bookmarkStart w:id="940" w:name="_Toc124406558"/>
      <w:bookmarkStart w:id="941" w:name="_Toc124407205"/>
      <w:bookmarkStart w:id="942" w:name="_Toc124407852"/>
      <w:bookmarkStart w:id="943" w:name="_Toc124406621"/>
      <w:bookmarkStart w:id="944" w:name="_Toc124407268"/>
      <w:bookmarkStart w:id="945" w:name="_Toc124407915"/>
      <w:bookmarkStart w:id="946" w:name="_Toc124406622"/>
      <w:bookmarkStart w:id="947" w:name="_Toc124407269"/>
      <w:bookmarkStart w:id="948" w:name="_Toc124407916"/>
      <w:bookmarkStart w:id="949" w:name="_Toc124406665"/>
      <w:bookmarkStart w:id="950" w:name="_Toc124407312"/>
      <w:bookmarkStart w:id="951" w:name="_Toc124407959"/>
      <w:bookmarkStart w:id="952" w:name="_Toc124406674"/>
      <w:bookmarkStart w:id="953" w:name="_Toc124407321"/>
      <w:bookmarkStart w:id="954" w:name="_Toc124407968"/>
      <w:bookmarkStart w:id="955" w:name="_Toc124406683"/>
      <w:bookmarkStart w:id="956" w:name="_Toc124407330"/>
      <w:bookmarkStart w:id="957" w:name="_Toc124407977"/>
      <w:bookmarkStart w:id="958" w:name="_Toc124406692"/>
      <w:bookmarkStart w:id="959" w:name="_Toc124407339"/>
      <w:bookmarkStart w:id="960" w:name="_Toc124407986"/>
      <w:bookmarkStart w:id="961" w:name="_Toc124406701"/>
      <w:bookmarkStart w:id="962" w:name="_Toc124407348"/>
      <w:bookmarkStart w:id="963" w:name="_Toc124407995"/>
      <w:bookmarkStart w:id="964" w:name="_Toc124406710"/>
      <w:bookmarkStart w:id="965" w:name="_Toc124407357"/>
      <w:bookmarkStart w:id="966" w:name="_Toc124408004"/>
      <w:bookmarkStart w:id="967" w:name="_Toc124406719"/>
      <w:bookmarkStart w:id="968" w:name="_Toc124407366"/>
      <w:bookmarkStart w:id="969" w:name="_Toc124408013"/>
      <w:bookmarkStart w:id="970" w:name="_Toc124406728"/>
      <w:bookmarkStart w:id="971" w:name="_Toc124407375"/>
      <w:bookmarkStart w:id="972" w:name="_Toc124408022"/>
      <w:bookmarkStart w:id="973" w:name="_Toc124406737"/>
      <w:bookmarkStart w:id="974" w:name="_Toc124407384"/>
      <w:bookmarkStart w:id="975" w:name="_Toc124408031"/>
      <w:bookmarkStart w:id="976" w:name="_Toc124406746"/>
      <w:bookmarkStart w:id="977" w:name="_Toc124407393"/>
      <w:bookmarkStart w:id="978" w:name="_Toc124408040"/>
      <w:bookmarkStart w:id="979" w:name="_Toc124406755"/>
      <w:bookmarkStart w:id="980" w:name="_Toc124407402"/>
      <w:bookmarkStart w:id="981" w:name="_Toc124408049"/>
      <w:bookmarkStart w:id="982" w:name="_Toc124406764"/>
      <w:bookmarkStart w:id="983" w:name="_Toc124407411"/>
      <w:bookmarkStart w:id="984" w:name="_Toc124408058"/>
      <w:bookmarkStart w:id="985" w:name="_Toc124406773"/>
      <w:bookmarkStart w:id="986" w:name="_Toc124407420"/>
      <w:bookmarkStart w:id="987" w:name="_Toc124408067"/>
      <w:bookmarkStart w:id="988" w:name="_Toc124406849"/>
      <w:bookmarkStart w:id="989" w:name="_Toc124407496"/>
      <w:bookmarkStart w:id="990" w:name="_Toc124408143"/>
      <w:bookmarkStart w:id="991" w:name="_Toc124406856"/>
      <w:bookmarkStart w:id="992" w:name="_Toc124407503"/>
      <w:bookmarkStart w:id="993" w:name="_Toc124408150"/>
      <w:bookmarkStart w:id="994" w:name="SLATOC"/>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r>
        <w:lastRenderedPageBreak/>
        <w:t>Service Level Agreement Definitions</w:t>
      </w:r>
      <w:bookmarkEnd w:id="991"/>
      <w:bookmarkEnd w:id="992"/>
      <w:bookmarkEnd w:id="993"/>
      <w:r w:rsidR="00B34D34">
        <w:fldChar w:fldCharType="begin"/>
      </w:r>
      <w:r w:rsidR="00B34D34">
        <w:instrText xml:space="preserve"> TC "</w:instrText>
      </w:r>
      <w:bookmarkStart w:id="995" w:name="_Toc137209105"/>
      <w:r w:rsidR="00B34D34" w:rsidRPr="00F57511">
        <w:instrText>Service Level Agreement Definitions</w:instrText>
      </w:r>
      <w:bookmarkEnd w:id="995"/>
      <w:r w:rsidR="00B34D34">
        <w:instrText xml:space="preserve">" \f C \l "1" </w:instrText>
      </w:r>
      <w:r w:rsidR="00B34D34">
        <w:fldChar w:fldCharType="end"/>
      </w:r>
    </w:p>
    <w:p w14:paraId="6FCF6C7A" w14:textId="77777777" w:rsidR="009C01B3" w:rsidRDefault="009C01B3" w:rsidP="00C46CF2">
      <w:pPr>
        <w:pStyle w:val="Schedule2"/>
        <w:numPr>
          <w:ilvl w:val="2"/>
          <w:numId w:val="46"/>
        </w:numPr>
      </w:pPr>
      <w:r>
        <w:t>Definitions</w:t>
      </w:r>
    </w:p>
    <w:p w14:paraId="0381667B" w14:textId="6FA9550D" w:rsidR="009C01B3" w:rsidRDefault="009C01B3" w:rsidP="000B2351">
      <w:pPr>
        <w:pStyle w:val="AttachBody"/>
        <w:keepNext/>
        <w:ind w:left="851"/>
      </w:pPr>
      <w:r>
        <w:t>In this Service Level Agreement (</w:t>
      </w:r>
      <w:r w:rsidRPr="004B0F0F">
        <w:rPr>
          <w:b/>
        </w:rPr>
        <w:t>SLA</w:t>
      </w:r>
      <w:r>
        <w:t>), unless the context otherwise requires</w:t>
      </w:r>
      <w:r w:rsidR="000B2351">
        <w:t>:</w:t>
      </w:r>
    </w:p>
    <w:p w14:paraId="16452E5D" w14:textId="74DAD225" w:rsidR="009C01B3" w:rsidRDefault="009C01B3" w:rsidP="009C01B3">
      <w:pPr>
        <w:pStyle w:val="AttachBody"/>
        <w:ind w:left="851"/>
      </w:pPr>
      <w:r w:rsidRPr="004B0F0F">
        <w:rPr>
          <w:b/>
        </w:rPr>
        <w:t>Annual Assessment</w:t>
      </w:r>
      <w:r>
        <w:t xml:space="preserve"> is defined in </w:t>
      </w:r>
      <w:r w:rsidR="009114B6">
        <w:t>clause </w:t>
      </w:r>
      <w:r>
        <w:fldChar w:fldCharType="begin"/>
      </w:r>
      <w:r>
        <w:instrText xml:space="preserve"> REF _Ref124350735 \n \h </w:instrText>
      </w:r>
      <w:r>
        <w:fldChar w:fldCharType="separate"/>
      </w:r>
      <w:r w:rsidR="00942AF0">
        <w:t>3.3</w:t>
      </w:r>
      <w:r>
        <w:fldChar w:fldCharType="end"/>
      </w:r>
      <w:r>
        <w:t xml:space="preserve"> of this SLA.</w:t>
      </w:r>
    </w:p>
    <w:p w14:paraId="771069AB" w14:textId="1C0F9C1D" w:rsidR="009C01B3" w:rsidRPr="00C545F4" w:rsidRDefault="009C01B3" w:rsidP="009C01B3">
      <w:pPr>
        <w:pStyle w:val="AttachBody"/>
        <w:ind w:left="851"/>
      </w:pPr>
      <w:r>
        <w:rPr>
          <w:b/>
        </w:rPr>
        <w:t xml:space="preserve">Assessment Methods </w:t>
      </w:r>
      <w:r>
        <w:t>means the mechanisms for monitoring and assessing the Service Provider</w:t>
      </w:r>
      <w:r w:rsidR="00DE3D24">
        <w:t>'s compliance with KPIs and MSSs</w:t>
      </w:r>
      <w:r>
        <w:t xml:space="preserve">. </w:t>
      </w:r>
    </w:p>
    <w:p w14:paraId="4BB2B4B0" w14:textId="77777777" w:rsidR="009C01B3" w:rsidRDefault="009C01B3" w:rsidP="009C01B3">
      <w:pPr>
        <w:pStyle w:val="AttachBody"/>
        <w:ind w:left="851"/>
      </w:pPr>
      <w:r w:rsidRPr="004B0F0F">
        <w:rPr>
          <w:b/>
        </w:rPr>
        <w:t>Assurance of Compliance Report</w:t>
      </w:r>
      <w:r>
        <w:t xml:space="preserve"> means the report in the form of Attachment 1 of this SLA as amended from time to time and notified by the Lead Department to the Service Provider.</w:t>
      </w:r>
    </w:p>
    <w:p w14:paraId="21CAAF9D" w14:textId="77777777" w:rsidR="009C01B3" w:rsidRDefault="009C01B3" w:rsidP="009C01B3">
      <w:pPr>
        <w:pStyle w:val="AttachBody"/>
        <w:ind w:left="851"/>
      </w:pPr>
      <w:r w:rsidRPr="004B0F0F">
        <w:rPr>
          <w:b/>
        </w:rPr>
        <w:t>Client Satisfaction Survey</w:t>
      </w:r>
      <w:r>
        <w:t xml:space="preserve"> means a survey used by the Contract Manager to measure the satisfaction of the Agency Contract Managers and other Personnel of Clients with the provision of Services by the Service Provider.</w:t>
      </w:r>
    </w:p>
    <w:p w14:paraId="77BFCE2F" w14:textId="77777777" w:rsidR="009C01B3" w:rsidRDefault="009C01B3" w:rsidP="009C01B3">
      <w:pPr>
        <w:pStyle w:val="AttachBody"/>
        <w:ind w:left="851"/>
      </w:pPr>
      <w:r w:rsidRPr="004B0F0F">
        <w:rPr>
          <w:b/>
        </w:rPr>
        <w:t>Exemption Policy</w:t>
      </w:r>
      <w:r>
        <w:t xml:space="preserve"> means the policy that applies to Clients in the engagement of legal Service Provider who are not appointed to the Panel, or not appointed for the Area of Law for which a Client proposes to engage them (as amended from time to time).</w:t>
      </w:r>
    </w:p>
    <w:p w14:paraId="1455CB1A" w14:textId="2812DE18" w:rsidR="009C01B3" w:rsidRDefault="009C01B3" w:rsidP="009C01B3">
      <w:pPr>
        <w:pStyle w:val="AttachBody"/>
        <w:ind w:left="851"/>
      </w:pPr>
      <w:r w:rsidRPr="004B0F0F">
        <w:rPr>
          <w:b/>
        </w:rPr>
        <w:t>Key Performance Indicators</w:t>
      </w:r>
      <w:r>
        <w:t xml:space="preserve"> (</w:t>
      </w:r>
      <w:r w:rsidRPr="004B0F0F">
        <w:rPr>
          <w:b/>
        </w:rPr>
        <w:t>KPIs</w:t>
      </w:r>
      <w:r>
        <w:t xml:space="preserve">) means the performance measures to be used to review and assess the performance of Service Provider specified in </w:t>
      </w:r>
      <w:r w:rsidR="009114B6">
        <w:t>clause </w:t>
      </w:r>
      <w:r>
        <w:fldChar w:fldCharType="begin"/>
      </w:r>
      <w:r>
        <w:instrText xml:space="preserve"> REF _Ref124350755 \n \h </w:instrText>
      </w:r>
      <w:r>
        <w:fldChar w:fldCharType="separate"/>
      </w:r>
      <w:r w:rsidR="00942AF0">
        <w:t>2</w:t>
      </w:r>
      <w:r>
        <w:fldChar w:fldCharType="end"/>
      </w:r>
      <w:r>
        <w:t xml:space="preserve"> of this SLA.</w:t>
      </w:r>
    </w:p>
    <w:p w14:paraId="3A5D58D2" w14:textId="77777777" w:rsidR="009C01B3" w:rsidRDefault="009C01B3" w:rsidP="009C01B3">
      <w:pPr>
        <w:pStyle w:val="AttachBody"/>
        <w:ind w:left="851"/>
      </w:pPr>
      <w:r w:rsidRPr="004B0F0F">
        <w:rPr>
          <w:b/>
        </w:rPr>
        <w:t>Legal Services Panel Governance Committee</w:t>
      </w:r>
      <w:r>
        <w:t xml:space="preserve"> means the Committee comprised of General Counsel of Clients as may be appointed by the Executive Contract Manager to set the strategic direction for the Panel arrangements and the provision of services under the Agreement.</w:t>
      </w:r>
    </w:p>
    <w:p w14:paraId="2A2548DB" w14:textId="632C0C41" w:rsidR="009C01B3" w:rsidRPr="00C545F4" w:rsidRDefault="009C01B3" w:rsidP="009C01B3">
      <w:pPr>
        <w:pStyle w:val="AttachBody"/>
        <w:ind w:left="851"/>
      </w:pPr>
      <w:r>
        <w:rPr>
          <w:b/>
        </w:rPr>
        <w:t xml:space="preserve">Minimum Service Standards (MSS) </w:t>
      </w:r>
      <w:r>
        <w:t xml:space="preserve">means the base level of KPI and Service performance required by the Service Provider as detailed in </w:t>
      </w:r>
      <w:r w:rsidR="00E235ED">
        <w:t xml:space="preserve">clause </w:t>
      </w:r>
      <w:r>
        <w:fldChar w:fldCharType="begin"/>
      </w:r>
      <w:r>
        <w:instrText xml:space="preserve"> REF _Ref124350720 \n \h </w:instrText>
      </w:r>
      <w:r>
        <w:fldChar w:fldCharType="separate"/>
      </w:r>
      <w:r w:rsidR="00942AF0">
        <w:t>3.2</w:t>
      </w:r>
      <w:r>
        <w:fldChar w:fldCharType="end"/>
      </w:r>
      <w:r>
        <w:t xml:space="preserve"> of this SLA.</w:t>
      </w:r>
    </w:p>
    <w:p w14:paraId="7368C7DB" w14:textId="2744CBBD" w:rsidR="009C01B3" w:rsidRDefault="009C01B3" w:rsidP="009C01B3">
      <w:pPr>
        <w:pStyle w:val="AttachBody"/>
        <w:ind w:left="851"/>
      </w:pPr>
      <w:r w:rsidRPr="004B0F0F">
        <w:rPr>
          <w:b/>
        </w:rPr>
        <w:t>SLA Variation</w:t>
      </w:r>
      <w:r>
        <w:t xml:space="preserve"> means a change to this SLA agreed in accordance with </w:t>
      </w:r>
      <w:r w:rsidR="009114B6">
        <w:t>clause </w:t>
      </w:r>
      <w:r>
        <w:fldChar w:fldCharType="begin"/>
      </w:r>
      <w:r>
        <w:instrText xml:space="preserve"> REF _Ref124350719 \n \h </w:instrText>
      </w:r>
      <w:r>
        <w:fldChar w:fldCharType="separate"/>
      </w:r>
      <w:r w:rsidR="00942AF0">
        <w:t>5</w:t>
      </w:r>
      <w:r>
        <w:fldChar w:fldCharType="end"/>
      </w:r>
      <w:r>
        <w:t xml:space="preserve"> of this SLA. </w:t>
      </w:r>
    </w:p>
    <w:p w14:paraId="15C815A5" w14:textId="40229528" w:rsidR="009C01B3" w:rsidRDefault="009C01B3" w:rsidP="000B2351">
      <w:pPr>
        <w:pStyle w:val="AttachBody"/>
        <w:keepNext/>
        <w:ind w:left="851"/>
      </w:pPr>
      <w:r w:rsidRPr="004B0F0F">
        <w:rPr>
          <w:b/>
        </w:rPr>
        <w:t>Transactional Data</w:t>
      </w:r>
      <w:r>
        <w:t xml:space="preserve"> means information relating to each matter including</w:t>
      </w:r>
      <w:r w:rsidR="000B2351">
        <w:t>:</w:t>
      </w:r>
    </w:p>
    <w:p w14:paraId="37F322CC" w14:textId="4D450B00" w:rsidR="009C01B3" w:rsidRDefault="009C01B3" w:rsidP="000B2351">
      <w:pPr>
        <w:pStyle w:val="Schedule3"/>
        <w:keepNext/>
        <w:numPr>
          <w:ilvl w:val="3"/>
          <w:numId w:val="46"/>
        </w:numPr>
        <w:ind w:left="1701"/>
      </w:pPr>
      <w:r>
        <w:t>Service Provider information, including</w:t>
      </w:r>
      <w:r w:rsidR="000B2351">
        <w:t>:</w:t>
      </w:r>
    </w:p>
    <w:p w14:paraId="058ACD5F" w14:textId="77777777" w:rsidR="009C01B3" w:rsidRDefault="009C01B3" w:rsidP="00C46CF2">
      <w:pPr>
        <w:pStyle w:val="Schedule4"/>
        <w:numPr>
          <w:ilvl w:val="4"/>
          <w:numId w:val="46"/>
        </w:numPr>
      </w:pPr>
      <w:r>
        <w:tab/>
        <w:t>name and ABN of the Service Provider;</w:t>
      </w:r>
    </w:p>
    <w:p w14:paraId="38F56026" w14:textId="3CBF6C63" w:rsidR="009C01B3" w:rsidRDefault="009C01B3" w:rsidP="00C46CF2">
      <w:pPr>
        <w:pStyle w:val="Schedule4"/>
        <w:numPr>
          <w:ilvl w:val="4"/>
          <w:numId w:val="46"/>
        </w:numPr>
      </w:pPr>
      <w:r>
        <w:tab/>
        <w:t>number an</w:t>
      </w:r>
      <w:r w:rsidRPr="00D828CC">
        <w:t xml:space="preserve">d </w:t>
      </w:r>
      <w:r w:rsidRPr="00C545F4">
        <w:t>seniority</w:t>
      </w:r>
      <w:r w:rsidRPr="00D828CC">
        <w:t xml:space="preserve"> </w:t>
      </w:r>
      <w:r w:rsidR="00E235ED">
        <w:t>o</w:t>
      </w:r>
      <w:r w:rsidRPr="00D828CC">
        <w:t>f so</w:t>
      </w:r>
      <w:r>
        <w:t>licitors providing Services; and</w:t>
      </w:r>
    </w:p>
    <w:p w14:paraId="387652D8" w14:textId="77777777" w:rsidR="009C01B3" w:rsidRDefault="009C01B3" w:rsidP="00C46CF2">
      <w:pPr>
        <w:pStyle w:val="Schedule4"/>
        <w:numPr>
          <w:ilvl w:val="4"/>
          <w:numId w:val="46"/>
        </w:numPr>
      </w:pPr>
      <w:r>
        <w:tab/>
        <w:t>gender and seniority of any Counsel engaged;</w:t>
      </w:r>
    </w:p>
    <w:p w14:paraId="2E54F56C" w14:textId="77777777" w:rsidR="009C01B3" w:rsidRDefault="009C01B3" w:rsidP="00C46CF2">
      <w:pPr>
        <w:pStyle w:val="Schedule3"/>
        <w:numPr>
          <w:ilvl w:val="3"/>
          <w:numId w:val="46"/>
        </w:numPr>
        <w:ind w:left="1701"/>
      </w:pPr>
      <w:r>
        <w:t>Client information, including the name of the Client and relevant business unit;</w:t>
      </w:r>
    </w:p>
    <w:p w14:paraId="0C57F89E" w14:textId="2FCFE860" w:rsidR="009C01B3" w:rsidRDefault="009C01B3" w:rsidP="000B2351">
      <w:pPr>
        <w:pStyle w:val="Schedule3"/>
        <w:keepNext/>
        <w:numPr>
          <w:ilvl w:val="3"/>
          <w:numId w:val="46"/>
        </w:numPr>
        <w:ind w:left="1701"/>
      </w:pPr>
      <w:r>
        <w:t>information on the Services that are to be, or have been, provided, including</w:t>
      </w:r>
      <w:r w:rsidR="000B2351">
        <w:t>:</w:t>
      </w:r>
    </w:p>
    <w:p w14:paraId="25E98AB6" w14:textId="77777777" w:rsidR="009C01B3" w:rsidRDefault="009C01B3" w:rsidP="00C46CF2">
      <w:pPr>
        <w:pStyle w:val="Schedule4"/>
        <w:numPr>
          <w:ilvl w:val="4"/>
          <w:numId w:val="46"/>
        </w:numPr>
      </w:pPr>
      <w:r>
        <w:t>the relevant Area of Law;</w:t>
      </w:r>
    </w:p>
    <w:p w14:paraId="0B7B1C45" w14:textId="77777777" w:rsidR="009C01B3" w:rsidRDefault="009C01B3" w:rsidP="00C46CF2">
      <w:pPr>
        <w:pStyle w:val="Schedule4"/>
        <w:numPr>
          <w:ilvl w:val="4"/>
          <w:numId w:val="46"/>
        </w:numPr>
      </w:pPr>
      <w:r>
        <w:t>a brief description of the matter;</w:t>
      </w:r>
    </w:p>
    <w:p w14:paraId="0CF846BB" w14:textId="1C6C5555" w:rsidR="009C01B3" w:rsidRDefault="009C01B3" w:rsidP="000B2351">
      <w:pPr>
        <w:pStyle w:val="Schedule3"/>
        <w:keepNext/>
        <w:numPr>
          <w:ilvl w:val="3"/>
          <w:numId w:val="46"/>
        </w:numPr>
        <w:ind w:left="1701"/>
      </w:pPr>
      <w:r>
        <w:lastRenderedPageBreak/>
        <w:t xml:space="preserve">cost </w:t>
      </w:r>
      <w:r w:rsidR="001B4791">
        <w:t xml:space="preserve">and invoicing </w:t>
      </w:r>
      <w:r>
        <w:t>information, including</w:t>
      </w:r>
      <w:r w:rsidR="000B2351">
        <w:t>:</w:t>
      </w:r>
    </w:p>
    <w:p w14:paraId="2BBE283C" w14:textId="034296B8" w:rsidR="009C01B3" w:rsidRDefault="001B4791" w:rsidP="00C46CF2">
      <w:pPr>
        <w:pStyle w:val="Schedule4"/>
        <w:numPr>
          <w:ilvl w:val="4"/>
          <w:numId w:val="46"/>
        </w:numPr>
      </w:pPr>
      <w:r>
        <w:t>Pricing Arrangements used</w:t>
      </w:r>
      <w:r w:rsidR="009C01B3">
        <w:t>;</w:t>
      </w:r>
    </w:p>
    <w:p w14:paraId="391A5765" w14:textId="2C9CBDCD" w:rsidR="009C01B3" w:rsidRDefault="009C01B3" w:rsidP="00C46CF2">
      <w:pPr>
        <w:pStyle w:val="Schedule4"/>
        <w:numPr>
          <w:ilvl w:val="4"/>
          <w:numId w:val="46"/>
        </w:numPr>
      </w:pPr>
      <w:r>
        <w:tab/>
        <w:t xml:space="preserve">Counsel's </w:t>
      </w:r>
      <w:r w:rsidR="001B4791">
        <w:t>Fees</w:t>
      </w:r>
      <w:r>
        <w:t>;</w:t>
      </w:r>
    </w:p>
    <w:p w14:paraId="4297901D" w14:textId="142A3AB8" w:rsidR="009C01B3" w:rsidRDefault="009C01B3" w:rsidP="00C46CF2">
      <w:pPr>
        <w:pStyle w:val="Schedule4"/>
        <w:numPr>
          <w:ilvl w:val="4"/>
          <w:numId w:val="46"/>
        </w:numPr>
      </w:pPr>
      <w:r>
        <w:tab/>
        <w:t xml:space="preserve">other </w:t>
      </w:r>
      <w:r w:rsidR="001B4791">
        <w:t>Di</w:t>
      </w:r>
      <w:r>
        <w:t>sbursements;</w:t>
      </w:r>
    </w:p>
    <w:p w14:paraId="4B807AE2" w14:textId="77777777" w:rsidR="009C01B3" w:rsidRDefault="009C01B3" w:rsidP="00C46CF2">
      <w:pPr>
        <w:pStyle w:val="Schedule4"/>
        <w:numPr>
          <w:ilvl w:val="4"/>
          <w:numId w:val="46"/>
        </w:numPr>
      </w:pPr>
      <w:r>
        <w:tab/>
        <w:t>GST; and</w:t>
      </w:r>
    </w:p>
    <w:p w14:paraId="1AF6FB7B" w14:textId="77777777" w:rsidR="009C01B3" w:rsidRDefault="009C01B3" w:rsidP="00C46CF2">
      <w:pPr>
        <w:pStyle w:val="Schedule3"/>
        <w:numPr>
          <w:ilvl w:val="3"/>
          <w:numId w:val="46"/>
        </w:numPr>
        <w:ind w:left="1701"/>
      </w:pPr>
      <w:r>
        <w:t>any other information required by the Contract Manager.</w:t>
      </w:r>
    </w:p>
    <w:p w14:paraId="101A6D30" w14:textId="77777777" w:rsidR="009C01B3" w:rsidRDefault="009C01B3" w:rsidP="00C46CF2">
      <w:pPr>
        <w:pStyle w:val="Schedule2"/>
        <w:numPr>
          <w:ilvl w:val="2"/>
          <w:numId w:val="46"/>
        </w:numPr>
      </w:pPr>
      <w:r>
        <w:t>Other terms used in this SLA</w:t>
      </w:r>
    </w:p>
    <w:p w14:paraId="60DB7332" w14:textId="73769EE8" w:rsidR="009C01B3" w:rsidRDefault="009C01B3" w:rsidP="009C01B3">
      <w:pPr>
        <w:pStyle w:val="LDIndent1"/>
        <w:keepNext/>
      </w:pPr>
      <w:r>
        <w:t xml:space="preserve">Terms that are not defined this SLA and that are defined in the Agreement or any </w:t>
      </w:r>
      <w:r w:rsidR="009114B6">
        <w:t>Schedule </w:t>
      </w:r>
      <w:r>
        <w:t>of the Agreement have the same meaning in this SLA.</w:t>
      </w:r>
    </w:p>
    <w:p w14:paraId="5DDF3E2C" w14:textId="39F0CF88" w:rsidR="009C01B3" w:rsidRDefault="009C01B3" w:rsidP="00C46CF2">
      <w:pPr>
        <w:pStyle w:val="Schedule1"/>
        <w:numPr>
          <w:ilvl w:val="1"/>
          <w:numId w:val="46"/>
        </w:numPr>
      </w:pPr>
      <w:bookmarkStart w:id="996" w:name="_Ref124350755"/>
      <w:bookmarkStart w:id="997" w:name="_Toc124406857"/>
      <w:bookmarkStart w:id="998" w:name="_Toc124407504"/>
      <w:bookmarkStart w:id="999" w:name="_Toc124408151"/>
      <w:r>
        <w:t>Key Performance Indicators</w:t>
      </w:r>
      <w:bookmarkEnd w:id="996"/>
      <w:bookmarkEnd w:id="997"/>
      <w:bookmarkEnd w:id="998"/>
      <w:bookmarkEnd w:id="999"/>
      <w:r w:rsidR="00B34D34">
        <w:fldChar w:fldCharType="begin"/>
      </w:r>
      <w:r w:rsidR="00B34D34">
        <w:instrText xml:space="preserve"> TC "</w:instrText>
      </w:r>
      <w:bookmarkStart w:id="1000" w:name="_Toc137209106"/>
      <w:r w:rsidR="00B34D34" w:rsidRPr="00F57511">
        <w:instrText>Key Performance Indicators</w:instrText>
      </w:r>
      <w:bookmarkEnd w:id="1000"/>
      <w:r w:rsidR="00B34D34">
        <w:instrText xml:space="preserve">" \f C \l "1" </w:instrText>
      </w:r>
      <w:r w:rsidR="00B34D34">
        <w:fldChar w:fldCharType="end"/>
      </w:r>
      <w:r>
        <w:t xml:space="preserve"> </w:t>
      </w:r>
    </w:p>
    <w:p w14:paraId="5861053C" w14:textId="77777777" w:rsidR="009C01B3" w:rsidRDefault="009C01B3" w:rsidP="009C01B3">
      <w:pPr>
        <w:pStyle w:val="LDIndent1"/>
      </w:pPr>
      <w:r>
        <w:t xml:space="preserve">The Service Provider must comply with each of the following KPIs in the Performance of the Services.  Compliance with KPIs will be measured in line with the Minimum Service Standards and Assessment Methods. </w:t>
      </w:r>
    </w:p>
    <w:p w14:paraId="1D12B42D" w14:textId="76739BB1" w:rsidR="009C01B3" w:rsidRPr="00D828CC" w:rsidRDefault="009C01B3" w:rsidP="00C46CF2">
      <w:pPr>
        <w:pStyle w:val="Schedule2"/>
        <w:numPr>
          <w:ilvl w:val="2"/>
          <w:numId w:val="46"/>
        </w:numPr>
      </w:pPr>
      <w:bookmarkStart w:id="1001" w:name="_Ref124346047"/>
      <w:r w:rsidRPr="00D828CC">
        <w:t>Legal Expertise</w:t>
      </w:r>
      <w:bookmarkEnd w:id="1001"/>
      <w:r w:rsidRPr="00D828CC">
        <w:t xml:space="preserve"> </w:t>
      </w:r>
    </w:p>
    <w:p w14:paraId="7196F2F8" w14:textId="0944D974" w:rsidR="009C01B3" w:rsidRPr="00643519" w:rsidRDefault="00E235ED" w:rsidP="00E235ED">
      <w:pPr>
        <w:pStyle w:val="Schedule3"/>
        <w:keepNext/>
        <w:numPr>
          <w:ilvl w:val="0"/>
          <w:numId w:val="0"/>
        </w:numPr>
        <w:ind w:left="851"/>
      </w:pPr>
      <w:r>
        <w:t xml:space="preserve">The </w:t>
      </w:r>
      <w:r w:rsidR="009C01B3">
        <w:t>Service Provider must</w:t>
      </w:r>
      <w:r w:rsidR="000B2351">
        <w:t>:</w:t>
      </w:r>
    </w:p>
    <w:p w14:paraId="46F3FF04" w14:textId="77777777" w:rsidR="009C01B3" w:rsidRPr="00643519" w:rsidRDefault="009C01B3" w:rsidP="00C46CF2">
      <w:pPr>
        <w:pStyle w:val="Schedule3"/>
        <w:numPr>
          <w:ilvl w:val="3"/>
          <w:numId w:val="46"/>
        </w:numPr>
        <w:ind w:left="1701"/>
      </w:pPr>
      <w:r>
        <w:t>p</w:t>
      </w:r>
      <w:r w:rsidRPr="006D4EB0">
        <w:t>rovide legal advice which is</w:t>
      </w:r>
      <w:r>
        <w:t xml:space="preserve"> </w:t>
      </w:r>
      <w:r w:rsidRPr="00643519">
        <w:t>relevant, accurate, succinct, practical and offers creative solutions where applicable;</w:t>
      </w:r>
    </w:p>
    <w:p w14:paraId="198B1E16" w14:textId="77777777" w:rsidR="009C01B3" w:rsidRPr="00643519" w:rsidRDefault="009C01B3" w:rsidP="00C46CF2">
      <w:pPr>
        <w:pStyle w:val="Schedule3"/>
        <w:numPr>
          <w:ilvl w:val="3"/>
          <w:numId w:val="46"/>
        </w:numPr>
        <w:ind w:left="1701"/>
      </w:pPr>
      <w:r>
        <w:t xml:space="preserve">ensure that they have </w:t>
      </w:r>
      <w:r w:rsidRPr="00102965">
        <w:t xml:space="preserve">capable and available </w:t>
      </w:r>
      <w:r w:rsidRPr="00643519">
        <w:t>Key Personnel</w:t>
      </w:r>
      <w:r>
        <w:t xml:space="preserve"> appointed for each Legal Services Contract</w:t>
      </w:r>
      <w:r w:rsidRPr="00643519">
        <w:t xml:space="preserve">; </w:t>
      </w:r>
    </w:p>
    <w:p w14:paraId="090DFF79" w14:textId="77777777" w:rsidR="009C01B3" w:rsidRPr="00643519" w:rsidRDefault="009C01B3" w:rsidP="00C46CF2">
      <w:pPr>
        <w:pStyle w:val="Schedule3"/>
        <w:numPr>
          <w:ilvl w:val="3"/>
          <w:numId w:val="46"/>
        </w:numPr>
        <w:ind w:left="1701"/>
      </w:pPr>
      <w:r>
        <w:t>provide Contract Materials, correspondence and documentation with</w:t>
      </w:r>
      <w:r w:rsidRPr="00643519">
        <w:t xml:space="preserve"> high level of accuracy and in plain English; </w:t>
      </w:r>
    </w:p>
    <w:p w14:paraId="790E7163" w14:textId="77777777" w:rsidR="009C01B3" w:rsidRPr="00643519" w:rsidRDefault="009C01B3" w:rsidP="00C46CF2">
      <w:pPr>
        <w:pStyle w:val="Schedule3"/>
        <w:numPr>
          <w:ilvl w:val="3"/>
          <w:numId w:val="46"/>
        </w:numPr>
        <w:ind w:left="1701"/>
      </w:pPr>
      <w:r>
        <w:t xml:space="preserve">engage </w:t>
      </w:r>
      <w:r w:rsidRPr="00643519">
        <w:t xml:space="preserve">appropriate dispute resolution/litigation strategies; and </w:t>
      </w:r>
    </w:p>
    <w:p w14:paraId="3A20D827" w14:textId="77777777" w:rsidR="009C01B3" w:rsidRPr="00C545F4" w:rsidRDefault="009C01B3" w:rsidP="00C46CF2">
      <w:pPr>
        <w:pStyle w:val="Schedule3"/>
        <w:numPr>
          <w:ilvl w:val="3"/>
          <w:numId w:val="46"/>
        </w:numPr>
        <w:ind w:left="1701"/>
      </w:pPr>
      <w:r>
        <w:t xml:space="preserve">ensure </w:t>
      </w:r>
      <w:r w:rsidRPr="00643519">
        <w:t>the Services</w:t>
      </w:r>
      <w:r>
        <w:t xml:space="preserve"> </w:t>
      </w:r>
      <w:r w:rsidRPr="00643519">
        <w:t>provided met the Client needs, and requirements of the Legal Services Order.</w:t>
      </w:r>
    </w:p>
    <w:p w14:paraId="19112D4E" w14:textId="77777777" w:rsidR="009C01B3" w:rsidRPr="00C545F4" w:rsidRDefault="009C01B3" w:rsidP="00C46CF2">
      <w:pPr>
        <w:pStyle w:val="Schedule2"/>
        <w:numPr>
          <w:ilvl w:val="2"/>
          <w:numId w:val="46"/>
        </w:numPr>
      </w:pPr>
      <w:bookmarkStart w:id="1002" w:name="_Ref124346015"/>
      <w:r w:rsidRPr="00D828CC">
        <w:t>Communication</w:t>
      </w:r>
      <w:bookmarkEnd w:id="1002"/>
      <w:r w:rsidRPr="00D828CC">
        <w:t xml:space="preserve"> </w:t>
      </w:r>
    </w:p>
    <w:p w14:paraId="4303DAB5" w14:textId="64B236DF" w:rsidR="009C01B3" w:rsidRDefault="009C01B3" w:rsidP="00E235ED">
      <w:pPr>
        <w:pStyle w:val="Schedule3"/>
        <w:keepNext/>
        <w:numPr>
          <w:ilvl w:val="0"/>
          <w:numId w:val="0"/>
        </w:numPr>
        <w:ind w:left="851"/>
      </w:pPr>
      <w:r>
        <w:t>The Service Provider must</w:t>
      </w:r>
      <w:r w:rsidR="000B2351">
        <w:t>:</w:t>
      </w:r>
      <w:r>
        <w:t xml:space="preserve"> </w:t>
      </w:r>
    </w:p>
    <w:p w14:paraId="05EA35A3" w14:textId="77777777" w:rsidR="009C01B3" w:rsidRPr="00643519" w:rsidRDefault="009C01B3" w:rsidP="00C46CF2">
      <w:pPr>
        <w:pStyle w:val="Schedule3"/>
        <w:numPr>
          <w:ilvl w:val="3"/>
          <w:numId w:val="46"/>
        </w:numPr>
        <w:ind w:left="1701"/>
      </w:pPr>
      <w:r>
        <w:t xml:space="preserve">provide </w:t>
      </w:r>
      <w:r w:rsidRPr="00643519">
        <w:t xml:space="preserve">proactive and effective communication with Clients; </w:t>
      </w:r>
    </w:p>
    <w:p w14:paraId="05186691" w14:textId="77777777" w:rsidR="009C01B3" w:rsidRPr="00643519" w:rsidRDefault="009C01B3" w:rsidP="00C46CF2">
      <w:pPr>
        <w:pStyle w:val="Schedule3"/>
        <w:numPr>
          <w:ilvl w:val="3"/>
          <w:numId w:val="46"/>
        </w:numPr>
        <w:ind w:left="1701"/>
      </w:pPr>
      <w:r>
        <w:t xml:space="preserve">demonstrate </w:t>
      </w:r>
      <w:r w:rsidRPr="00643519">
        <w:t xml:space="preserve">responsiveness; and </w:t>
      </w:r>
    </w:p>
    <w:p w14:paraId="14236C92" w14:textId="48B2CAC4" w:rsidR="009C01B3" w:rsidRPr="00643519" w:rsidRDefault="009C01B3" w:rsidP="000B2351">
      <w:pPr>
        <w:pStyle w:val="Schedule3"/>
        <w:keepNext/>
        <w:numPr>
          <w:ilvl w:val="3"/>
          <w:numId w:val="46"/>
        </w:numPr>
        <w:ind w:left="1701"/>
      </w:pPr>
      <w:r w:rsidRPr="00643519">
        <w:t>comply with notification requirements in the</w:t>
      </w:r>
      <w:r>
        <w:t xml:space="preserve"> Agreement </w:t>
      </w:r>
      <w:r w:rsidRPr="00643519">
        <w:t>relating to</w:t>
      </w:r>
      <w:r w:rsidR="000B2351">
        <w:t>:</w:t>
      </w:r>
    </w:p>
    <w:p w14:paraId="2E08D0BE" w14:textId="77777777" w:rsidR="009C01B3" w:rsidRPr="00643519" w:rsidRDefault="009C01B3" w:rsidP="00C46CF2">
      <w:pPr>
        <w:pStyle w:val="Schedule4"/>
        <w:numPr>
          <w:ilvl w:val="4"/>
          <w:numId w:val="46"/>
        </w:numPr>
      </w:pPr>
      <w:r w:rsidRPr="00643519">
        <w:t>conflicts of interest</w:t>
      </w:r>
    </w:p>
    <w:p w14:paraId="233CC93D" w14:textId="77777777" w:rsidR="009C01B3" w:rsidRPr="00643519" w:rsidRDefault="009C01B3" w:rsidP="00C46CF2">
      <w:pPr>
        <w:pStyle w:val="Schedule4"/>
        <w:numPr>
          <w:ilvl w:val="4"/>
          <w:numId w:val="46"/>
        </w:numPr>
      </w:pPr>
      <w:r w:rsidRPr="00643519">
        <w:t>Probity events</w:t>
      </w:r>
      <w:r>
        <w:t>; and</w:t>
      </w:r>
    </w:p>
    <w:p w14:paraId="6E00F62F" w14:textId="77777777" w:rsidR="009C01B3" w:rsidRPr="00643519" w:rsidRDefault="009C01B3" w:rsidP="00C46CF2">
      <w:pPr>
        <w:pStyle w:val="Schedule4"/>
        <w:numPr>
          <w:ilvl w:val="4"/>
          <w:numId w:val="46"/>
        </w:numPr>
      </w:pPr>
      <w:r w:rsidRPr="00643519">
        <w:t>Incidents</w:t>
      </w:r>
      <w:r>
        <w:t>.</w:t>
      </w:r>
    </w:p>
    <w:p w14:paraId="35F15ECA" w14:textId="77777777" w:rsidR="009C01B3" w:rsidRPr="00C545F4" w:rsidRDefault="009C01B3" w:rsidP="00C46CF2">
      <w:pPr>
        <w:pStyle w:val="Schedule2"/>
        <w:numPr>
          <w:ilvl w:val="2"/>
          <w:numId w:val="46"/>
        </w:numPr>
      </w:pPr>
      <w:bookmarkStart w:id="1003" w:name="_Ref124346018"/>
      <w:r w:rsidRPr="00D828CC">
        <w:t>Customer Service</w:t>
      </w:r>
      <w:bookmarkEnd w:id="1003"/>
      <w:r w:rsidRPr="00D828CC">
        <w:t xml:space="preserve"> </w:t>
      </w:r>
    </w:p>
    <w:p w14:paraId="07CE2CA6" w14:textId="096BCF01" w:rsidR="009C01B3" w:rsidRDefault="009C01B3" w:rsidP="00E235ED">
      <w:pPr>
        <w:pStyle w:val="Schedule3"/>
        <w:keepNext/>
        <w:numPr>
          <w:ilvl w:val="0"/>
          <w:numId w:val="0"/>
        </w:numPr>
        <w:ind w:left="851"/>
      </w:pPr>
      <w:r>
        <w:lastRenderedPageBreak/>
        <w:t>The Service Provider must deliver Services that demonstrate</w:t>
      </w:r>
      <w:r w:rsidR="000B2351">
        <w:t>:</w:t>
      </w:r>
      <w:r>
        <w:t xml:space="preserve"> </w:t>
      </w:r>
    </w:p>
    <w:p w14:paraId="0B9397CD" w14:textId="77777777" w:rsidR="009C01B3" w:rsidRPr="00102965" w:rsidRDefault="009C01B3" w:rsidP="00C46CF2">
      <w:pPr>
        <w:pStyle w:val="Schedule3"/>
        <w:numPr>
          <w:ilvl w:val="3"/>
          <w:numId w:val="46"/>
        </w:numPr>
        <w:ind w:left="1701"/>
      </w:pPr>
      <w:r>
        <w:t xml:space="preserve">an </w:t>
      </w:r>
      <w:r w:rsidRPr="00102965">
        <w:t>understanding of Client’s needs;</w:t>
      </w:r>
    </w:p>
    <w:p w14:paraId="38334F7E" w14:textId="77777777" w:rsidR="009C01B3" w:rsidRPr="004443DA" w:rsidRDefault="009C01B3" w:rsidP="00C46CF2">
      <w:pPr>
        <w:pStyle w:val="Schedule3"/>
        <w:numPr>
          <w:ilvl w:val="3"/>
          <w:numId w:val="46"/>
        </w:numPr>
        <w:ind w:left="1701"/>
      </w:pPr>
      <w:r w:rsidRPr="0095311B">
        <w:t xml:space="preserve">effective management of timelines; </w:t>
      </w:r>
    </w:p>
    <w:p w14:paraId="237D5B35" w14:textId="77777777" w:rsidR="009C01B3" w:rsidRPr="00CA63CA" w:rsidRDefault="009C01B3" w:rsidP="00C46CF2">
      <w:pPr>
        <w:pStyle w:val="Schedule3"/>
        <w:numPr>
          <w:ilvl w:val="3"/>
          <w:numId w:val="46"/>
        </w:numPr>
        <w:ind w:left="1701"/>
      </w:pPr>
      <w:r w:rsidRPr="00EB7F2A">
        <w:t xml:space="preserve">effective budget management; </w:t>
      </w:r>
    </w:p>
    <w:p w14:paraId="1B20D034" w14:textId="77777777" w:rsidR="009C01B3" w:rsidRPr="00367D82" w:rsidRDefault="009C01B3" w:rsidP="00C46CF2">
      <w:pPr>
        <w:pStyle w:val="Schedule3"/>
        <w:numPr>
          <w:ilvl w:val="3"/>
          <w:numId w:val="46"/>
        </w:numPr>
        <w:ind w:left="1701"/>
      </w:pPr>
      <w:r w:rsidRPr="00CA1CC1">
        <w:t>diligence in Service delivery</w:t>
      </w:r>
      <w:r w:rsidRPr="00367D82">
        <w:t xml:space="preserve">; and </w:t>
      </w:r>
    </w:p>
    <w:p w14:paraId="54E02D76" w14:textId="77777777" w:rsidR="009C01B3" w:rsidRPr="00102965" w:rsidRDefault="009C01B3" w:rsidP="00C46CF2">
      <w:pPr>
        <w:pStyle w:val="Schedule3"/>
        <w:numPr>
          <w:ilvl w:val="3"/>
          <w:numId w:val="46"/>
        </w:numPr>
        <w:ind w:left="1701"/>
      </w:pPr>
      <w:r w:rsidRPr="008E1AB3">
        <w:t xml:space="preserve">reasonable assistance provided in respect of any inquiry concerning </w:t>
      </w:r>
      <w:r>
        <w:t xml:space="preserve">a Legal Services Contract. </w:t>
      </w:r>
    </w:p>
    <w:p w14:paraId="373CE827" w14:textId="3DE04DF3" w:rsidR="009C01B3" w:rsidRPr="00D828CC" w:rsidRDefault="009C01B3" w:rsidP="00C46CF2">
      <w:pPr>
        <w:pStyle w:val="Schedule2"/>
        <w:numPr>
          <w:ilvl w:val="2"/>
          <w:numId w:val="46"/>
        </w:numPr>
      </w:pPr>
      <w:bookmarkStart w:id="1004" w:name="_Ref124346343"/>
      <w:r w:rsidRPr="00D828CC">
        <w:t>Value for Money</w:t>
      </w:r>
      <w:bookmarkEnd w:id="1004"/>
      <w:r w:rsidRPr="00D828CC">
        <w:t xml:space="preserve"> </w:t>
      </w:r>
    </w:p>
    <w:p w14:paraId="36A2E34E" w14:textId="476C2FEC" w:rsidR="009C01B3" w:rsidRDefault="009C01B3" w:rsidP="00E235ED">
      <w:pPr>
        <w:pStyle w:val="Schedule3"/>
        <w:keepNext/>
        <w:numPr>
          <w:ilvl w:val="0"/>
          <w:numId w:val="0"/>
        </w:numPr>
        <w:ind w:left="851"/>
      </w:pPr>
      <w:r>
        <w:t>The Services must be delivered so as to</w:t>
      </w:r>
      <w:r w:rsidR="000B2351">
        <w:t>:</w:t>
      </w:r>
      <w:r>
        <w:t xml:space="preserve"> </w:t>
      </w:r>
    </w:p>
    <w:p w14:paraId="21F6F796" w14:textId="77777777" w:rsidR="009C01B3" w:rsidRPr="00102965" w:rsidRDefault="009C01B3" w:rsidP="00C46CF2">
      <w:pPr>
        <w:pStyle w:val="Schedule3"/>
        <w:numPr>
          <w:ilvl w:val="3"/>
          <w:numId w:val="46"/>
        </w:numPr>
        <w:ind w:left="1701"/>
      </w:pPr>
      <w:r>
        <w:t xml:space="preserve">provide </w:t>
      </w:r>
      <w:r w:rsidRPr="00102965">
        <w:t>value for money;</w:t>
      </w:r>
    </w:p>
    <w:p w14:paraId="1A84FD93" w14:textId="77777777" w:rsidR="009C01B3" w:rsidRPr="00102965" w:rsidRDefault="009C01B3" w:rsidP="00C46CF2">
      <w:pPr>
        <w:pStyle w:val="Schedule3"/>
        <w:numPr>
          <w:ilvl w:val="3"/>
          <w:numId w:val="46"/>
        </w:numPr>
        <w:ind w:left="1701"/>
      </w:pPr>
      <w:r>
        <w:t xml:space="preserve">offer effective </w:t>
      </w:r>
      <w:r w:rsidRPr="00102965">
        <w:t xml:space="preserve">Value </w:t>
      </w:r>
      <w:r>
        <w:t>Added Services;</w:t>
      </w:r>
    </w:p>
    <w:p w14:paraId="7B00C033" w14:textId="331B55C6" w:rsidR="009C01B3" w:rsidRPr="00102965" w:rsidRDefault="00DA45E0" w:rsidP="00C46CF2">
      <w:pPr>
        <w:pStyle w:val="Schedule3"/>
        <w:numPr>
          <w:ilvl w:val="3"/>
          <w:numId w:val="46"/>
        </w:numPr>
        <w:ind w:left="1701"/>
      </w:pPr>
      <w:r>
        <w:t>offer and provide varied and effective Pricing Arrangements</w:t>
      </w:r>
      <w:r w:rsidR="009C01B3">
        <w:t xml:space="preserve">; and </w:t>
      </w:r>
    </w:p>
    <w:p w14:paraId="66DA4F86" w14:textId="7058D9F2" w:rsidR="009C01B3" w:rsidRPr="00102965" w:rsidRDefault="009C01B3" w:rsidP="00C46CF2">
      <w:pPr>
        <w:pStyle w:val="Schedule3"/>
        <w:numPr>
          <w:ilvl w:val="3"/>
          <w:numId w:val="46"/>
        </w:numPr>
        <w:ind w:left="1701"/>
      </w:pPr>
      <w:r>
        <w:t>comply</w:t>
      </w:r>
      <w:r w:rsidRPr="00102965">
        <w:t xml:space="preserve"> with </w:t>
      </w:r>
      <w:r>
        <w:t>V</w:t>
      </w:r>
      <w:r w:rsidRPr="00102965">
        <w:t xml:space="preserve">olume </w:t>
      </w:r>
      <w:r>
        <w:t>D</w:t>
      </w:r>
      <w:r w:rsidRPr="00102965">
        <w:t xml:space="preserve">iscount </w:t>
      </w:r>
      <w:r>
        <w:t>requirements</w:t>
      </w:r>
      <w:r w:rsidRPr="00102965">
        <w:t>, where applicable</w:t>
      </w:r>
      <w:r w:rsidR="00DA45E0">
        <w:t>.</w:t>
      </w:r>
    </w:p>
    <w:p w14:paraId="6029B034" w14:textId="35355147" w:rsidR="009C01B3" w:rsidRPr="00D828CC" w:rsidRDefault="009C01B3" w:rsidP="00C46CF2">
      <w:pPr>
        <w:pStyle w:val="Schedule2"/>
        <w:numPr>
          <w:ilvl w:val="2"/>
          <w:numId w:val="46"/>
        </w:numPr>
      </w:pPr>
      <w:bookmarkStart w:id="1005" w:name="_Ref124351147"/>
      <w:r w:rsidRPr="00D828CC">
        <w:t>Corporate Social Responsibility</w:t>
      </w:r>
      <w:bookmarkEnd w:id="1005"/>
    </w:p>
    <w:p w14:paraId="3A59A3A4" w14:textId="26806612" w:rsidR="009C01B3" w:rsidRDefault="009C01B3" w:rsidP="00E235ED">
      <w:pPr>
        <w:pStyle w:val="Schedule3"/>
        <w:keepNext/>
        <w:numPr>
          <w:ilvl w:val="0"/>
          <w:numId w:val="0"/>
        </w:numPr>
        <w:ind w:left="851"/>
      </w:pPr>
      <w:r>
        <w:t>The Service Provider must</w:t>
      </w:r>
      <w:r w:rsidR="000B2351">
        <w:t>:</w:t>
      </w:r>
      <w:r>
        <w:t xml:space="preserve"> </w:t>
      </w:r>
    </w:p>
    <w:p w14:paraId="1BE7A1DF" w14:textId="77777777" w:rsidR="009C01B3" w:rsidRPr="006D4EB0" w:rsidRDefault="009C01B3" w:rsidP="00C46CF2">
      <w:pPr>
        <w:pStyle w:val="Schedule3"/>
        <w:numPr>
          <w:ilvl w:val="3"/>
          <w:numId w:val="46"/>
        </w:numPr>
        <w:ind w:left="1701"/>
      </w:pPr>
      <w:r w:rsidRPr="00643519">
        <w:t>comply with the Victorian G</w:t>
      </w:r>
      <w:r>
        <w:t xml:space="preserve">ender Equitable Briefing Policy; </w:t>
      </w:r>
    </w:p>
    <w:p w14:paraId="2039B2F1" w14:textId="795C9DA9" w:rsidR="009C01B3" w:rsidRPr="00643519" w:rsidRDefault="009C01B3" w:rsidP="00C46CF2">
      <w:pPr>
        <w:pStyle w:val="Schedule3"/>
        <w:numPr>
          <w:ilvl w:val="3"/>
          <w:numId w:val="46"/>
        </w:numPr>
        <w:ind w:left="1701"/>
      </w:pPr>
      <w:r w:rsidRPr="00643519">
        <w:t xml:space="preserve">comply with </w:t>
      </w:r>
      <w:r w:rsidR="004106BF">
        <w:t>Pro Bono</w:t>
      </w:r>
      <w:r w:rsidRPr="00643519">
        <w:t xml:space="preserve"> </w:t>
      </w:r>
      <w:r>
        <w:t xml:space="preserve">Obligations; </w:t>
      </w:r>
    </w:p>
    <w:p w14:paraId="6092939A" w14:textId="77777777" w:rsidR="009C01B3" w:rsidRDefault="009C01B3" w:rsidP="00C46CF2">
      <w:pPr>
        <w:pStyle w:val="Schedule3"/>
        <w:numPr>
          <w:ilvl w:val="3"/>
          <w:numId w:val="46"/>
        </w:numPr>
        <w:ind w:left="1701"/>
      </w:pPr>
      <w:r w:rsidRPr="00643519">
        <w:t>comply with Model Litigant Guidelines</w:t>
      </w:r>
      <w:r>
        <w:t>;</w:t>
      </w:r>
      <w:r w:rsidRPr="00643519">
        <w:t xml:space="preserve"> </w:t>
      </w:r>
    </w:p>
    <w:p w14:paraId="71E16150" w14:textId="77777777" w:rsidR="009C01B3" w:rsidRPr="00643519" w:rsidRDefault="009C01B3" w:rsidP="00C46CF2">
      <w:pPr>
        <w:pStyle w:val="Schedule3"/>
        <w:numPr>
          <w:ilvl w:val="3"/>
          <w:numId w:val="46"/>
        </w:numPr>
        <w:ind w:left="1701"/>
      </w:pPr>
      <w:r>
        <w:t>be proactive</w:t>
      </w:r>
      <w:r w:rsidRPr="00643519">
        <w:t xml:space="preserve"> and effective </w:t>
      </w:r>
      <w:r>
        <w:t xml:space="preserve">in the </w:t>
      </w:r>
      <w:r w:rsidRPr="00643519">
        <w:t>management of staff wellbeing, health and safety</w:t>
      </w:r>
      <w:r>
        <w:t xml:space="preserve">; </w:t>
      </w:r>
    </w:p>
    <w:p w14:paraId="6E5F21B0" w14:textId="34758B4D" w:rsidR="009C01B3" w:rsidRPr="00643519" w:rsidRDefault="009C01B3" w:rsidP="00C46CF2">
      <w:pPr>
        <w:pStyle w:val="Schedule3"/>
        <w:numPr>
          <w:ilvl w:val="3"/>
          <w:numId w:val="46"/>
        </w:numPr>
        <w:ind w:left="1701"/>
      </w:pPr>
      <w:r>
        <w:t xml:space="preserve">ensure </w:t>
      </w:r>
      <w:r w:rsidRPr="00643519">
        <w:t>effective equal opportunity</w:t>
      </w:r>
      <w:r>
        <w:t xml:space="preserve"> </w:t>
      </w:r>
      <w:r w:rsidR="00DA45E0">
        <w:t xml:space="preserve">in the employment of </w:t>
      </w:r>
      <w:r>
        <w:t xml:space="preserve">Personnel </w:t>
      </w:r>
      <w:r w:rsidRPr="00643519">
        <w:t xml:space="preserve">and prospective </w:t>
      </w:r>
      <w:r>
        <w:t xml:space="preserve">Personnel; </w:t>
      </w:r>
      <w:r w:rsidR="00E235ED">
        <w:t>and</w:t>
      </w:r>
    </w:p>
    <w:p w14:paraId="529C3EDE" w14:textId="71B9233C" w:rsidR="009C01B3" w:rsidRPr="00C545F4" w:rsidRDefault="009C01B3" w:rsidP="00C46CF2">
      <w:pPr>
        <w:pStyle w:val="Schedule3"/>
        <w:numPr>
          <w:ilvl w:val="3"/>
          <w:numId w:val="46"/>
        </w:numPr>
        <w:ind w:left="1701"/>
      </w:pPr>
      <w:r w:rsidRPr="00C545F4">
        <w:t xml:space="preserve">comply with employment and workplace health and safety law including the </w:t>
      </w:r>
      <w:r w:rsidRPr="00C545F4">
        <w:rPr>
          <w:i/>
        </w:rPr>
        <w:t xml:space="preserve">Fair Work Act </w:t>
      </w:r>
      <w:r w:rsidRPr="00C545F4">
        <w:t xml:space="preserve">2009 (Cth), Labour Hire legislation, </w:t>
      </w:r>
      <w:r w:rsidRPr="00C545F4">
        <w:rPr>
          <w:i/>
        </w:rPr>
        <w:t>Occupational Health and Safety Act</w:t>
      </w:r>
      <w:r w:rsidRPr="005E3DC0">
        <w:rPr>
          <w:i/>
        </w:rPr>
        <w:t xml:space="preserve"> 2004</w:t>
      </w:r>
      <w:r w:rsidR="005E4E92">
        <w:rPr>
          <w:i/>
        </w:rPr>
        <w:t xml:space="preserve">. </w:t>
      </w:r>
    </w:p>
    <w:p w14:paraId="4A830547" w14:textId="24BFDFF5" w:rsidR="009C01B3" w:rsidRDefault="009C01B3" w:rsidP="00C46CF2">
      <w:pPr>
        <w:pStyle w:val="Schedule1"/>
        <w:numPr>
          <w:ilvl w:val="1"/>
          <w:numId w:val="46"/>
        </w:numPr>
      </w:pPr>
      <w:bookmarkStart w:id="1006" w:name="_Toc124406859"/>
      <w:bookmarkStart w:id="1007" w:name="_Toc124407506"/>
      <w:bookmarkStart w:id="1008" w:name="_Toc124408153"/>
      <w:r>
        <w:t>Service Expectations</w:t>
      </w:r>
      <w:bookmarkEnd w:id="1006"/>
      <w:bookmarkEnd w:id="1007"/>
      <w:bookmarkEnd w:id="1008"/>
      <w:r w:rsidR="00B34D34">
        <w:fldChar w:fldCharType="begin"/>
      </w:r>
      <w:r w:rsidR="00B34D34">
        <w:instrText xml:space="preserve"> TC "</w:instrText>
      </w:r>
      <w:bookmarkStart w:id="1009" w:name="_Toc137209107"/>
      <w:r w:rsidR="00B34D34" w:rsidRPr="00F57511">
        <w:instrText>Service Expectations</w:instrText>
      </w:r>
      <w:bookmarkEnd w:id="1009"/>
      <w:r w:rsidR="00B34D34">
        <w:instrText xml:space="preserve">" \f C \l "1" </w:instrText>
      </w:r>
      <w:r w:rsidR="00B34D34">
        <w:fldChar w:fldCharType="end"/>
      </w:r>
    </w:p>
    <w:p w14:paraId="1C24E8F9" w14:textId="2E94B33E" w:rsidR="00AB0030" w:rsidRDefault="00AB0030" w:rsidP="00C46CF2">
      <w:pPr>
        <w:pStyle w:val="Schedule2"/>
        <w:numPr>
          <w:ilvl w:val="2"/>
          <w:numId w:val="46"/>
        </w:numPr>
      </w:pPr>
      <w:r>
        <w:t xml:space="preserve">General </w:t>
      </w:r>
    </w:p>
    <w:p w14:paraId="1F6E4438" w14:textId="77777777" w:rsidR="009C01B3" w:rsidRPr="00C545F4" w:rsidRDefault="009C01B3" w:rsidP="00C46CF2">
      <w:pPr>
        <w:pStyle w:val="Schedule3"/>
        <w:numPr>
          <w:ilvl w:val="3"/>
          <w:numId w:val="46"/>
        </w:numPr>
        <w:ind w:left="1701"/>
        <w:rPr>
          <w:b/>
        </w:rPr>
      </w:pPr>
      <w:r>
        <w:t xml:space="preserve">In providing Services pursuant to the Agreement, the Service Provider must meet each of the KPIs and obtain the Minimum Service Standards.  </w:t>
      </w:r>
    </w:p>
    <w:p w14:paraId="643BE07F" w14:textId="28D8A6AD" w:rsidR="009C01B3" w:rsidRPr="004B0F0F" w:rsidRDefault="009C01B3" w:rsidP="00C46CF2">
      <w:pPr>
        <w:pStyle w:val="Schedule3"/>
        <w:numPr>
          <w:ilvl w:val="3"/>
          <w:numId w:val="46"/>
        </w:numPr>
        <w:ind w:left="1701"/>
        <w:rPr>
          <w:b/>
        </w:rPr>
      </w:pPr>
      <w:r>
        <w:t xml:space="preserve">Assessment of KPI compliance and Minimum Service Standard performance will be assessed on the basis of the Assessment methods as detailed in </w:t>
      </w:r>
      <w:r w:rsidR="00E235ED">
        <w:t xml:space="preserve">clause </w:t>
      </w:r>
      <w:r w:rsidR="001B5CE4">
        <w:fldChar w:fldCharType="begin"/>
      </w:r>
      <w:r w:rsidR="001B5CE4">
        <w:instrText xml:space="preserve"> REF _Ref124350720 \n \h </w:instrText>
      </w:r>
      <w:r w:rsidR="001B5CE4">
        <w:fldChar w:fldCharType="separate"/>
      </w:r>
      <w:r w:rsidR="00942AF0">
        <w:t>3.2</w:t>
      </w:r>
      <w:r w:rsidR="001B5CE4">
        <w:fldChar w:fldCharType="end"/>
      </w:r>
      <w:r>
        <w:t xml:space="preserve"> of this SLA.</w:t>
      </w:r>
    </w:p>
    <w:p w14:paraId="68206544" w14:textId="77777777" w:rsidR="009C01B3" w:rsidRDefault="009C01B3" w:rsidP="009C01B3">
      <w:pPr>
        <w:pStyle w:val="LDIndent2"/>
        <w:sectPr w:rsidR="009C01B3" w:rsidSect="009C01B3">
          <w:headerReference w:type="even" r:id="rId69"/>
          <w:headerReference w:type="default" r:id="rId70"/>
          <w:headerReference w:type="first" r:id="rId71"/>
          <w:pgSz w:w="11907" w:h="16840" w:code="9"/>
          <w:pgMar w:top="851" w:right="1134" w:bottom="851" w:left="1701" w:header="624" w:footer="397" w:gutter="0"/>
          <w:cols w:space="708"/>
          <w:docGrid w:linePitch="360"/>
        </w:sectPr>
      </w:pPr>
      <w:r>
        <w:t>.</w:t>
      </w:r>
    </w:p>
    <w:p w14:paraId="3DD9C895" w14:textId="39903B5B" w:rsidR="009C01B3" w:rsidRDefault="009C01B3" w:rsidP="00C46CF2">
      <w:pPr>
        <w:pStyle w:val="Schedule2"/>
        <w:numPr>
          <w:ilvl w:val="2"/>
          <w:numId w:val="46"/>
        </w:numPr>
      </w:pPr>
      <w:bookmarkStart w:id="1010" w:name="_Ref124350720"/>
      <w:r>
        <w:lastRenderedPageBreak/>
        <w:t>Minimum Service Standards and Assessment Methods</w:t>
      </w:r>
      <w:bookmarkEnd w:id="1010"/>
    </w:p>
    <w:tbl>
      <w:tblPr>
        <w:tblW w:w="5000" w:type="pct"/>
        <w:jc w:val="center"/>
        <w:tbl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insideH w:val="single" w:sz="4" w:space="0" w:color="215868" w:themeColor="accent5" w:themeShade="80"/>
          <w:insideV w:val="single" w:sz="4" w:space="0" w:color="215868" w:themeColor="accent5" w:themeShade="80"/>
        </w:tblBorders>
        <w:tblLook w:val="01E0" w:firstRow="1" w:lastRow="1" w:firstColumn="1" w:lastColumn="1" w:noHBand="0" w:noVBand="0"/>
      </w:tblPr>
      <w:tblGrid>
        <w:gridCol w:w="3390"/>
        <w:gridCol w:w="4418"/>
        <w:gridCol w:w="4373"/>
        <w:gridCol w:w="2947"/>
      </w:tblGrid>
      <w:tr w:rsidR="009C01B3" w:rsidRPr="00050252" w14:paraId="7EA4227B" w14:textId="77777777" w:rsidTr="00A023FC">
        <w:trPr>
          <w:trHeight w:val="996"/>
          <w:tblHeader/>
          <w:jc w:val="center"/>
        </w:trPr>
        <w:tc>
          <w:tcPr>
            <w:tcW w:w="1120" w:type="pct"/>
            <w:shd w:val="clear" w:color="auto" w:fill="215868" w:themeFill="accent5" w:themeFillShade="80"/>
            <w:vAlign w:val="center"/>
          </w:tcPr>
          <w:p w14:paraId="66F0BEAA" w14:textId="77777777" w:rsidR="009C01B3" w:rsidRPr="00C545F4" w:rsidRDefault="009C01B3" w:rsidP="004721F9">
            <w:pPr>
              <w:tabs>
                <w:tab w:val="left" w:pos="851"/>
                <w:tab w:val="left" w:pos="1701"/>
                <w:tab w:val="left" w:pos="2552"/>
                <w:tab w:val="left" w:pos="3402"/>
                <w:tab w:val="left" w:pos="4253"/>
              </w:tabs>
              <w:spacing w:before="120" w:after="120"/>
              <w:jc w:val="center"/>
              <w:rPr>
                <w:b/>
                <w:color w:val="FFFFFF" w:themeColor="background1"/>
              </w:rPr>
            </w:pPr>
            <w:r w:rsidRPr="00C545F4">
              <w:rPr>
                <w:b/>
                <w:color w:val="FFFFFF" w:themeColor="background1"/>
              </w:rPr>
              <w:t>Service Level</w:t>
            </w:r>
          </w:p>
        </w:tc>
        <w:tc>
          <w:tcPr>
            <w:tcW w:w="1460" w:type="pct"/>
            <w:shd w:val="clear" w:color="auto" w:fill="215868" w:themeFill="accent5" w:themeFillShade="80"/>
            <w:vAlign w:val="center"/>
          </w:tcPr>
          <w:p w14:paraId="3CCF64FD" w14:textId="77777777" w:rsidR="009C01B3" w:rsidRPr="00C545F4" w:rsidRDefault="009C01B3" w:rsidP="004721F9">
            <w:pPr>
              <w:tabs>
                <w:tab w:val="left" w:pos="851"/>
                <w:tab w:val="left" w:pos="1701"/>
                <w:tab w:val="left" w:pos="2552"/>
                <w:tab w:val="left" w:pos="3402"/>
                <w:tab w:val="left" w:pos="4253"/>
              </w:tabs>
              <w:spacing w:before="120" w:after="120"/>
              <w:jc w:val="center"/>
              <w:rPr>
                <w:rFonts w:cs="Arial"/>
                <w:b/>
                <w:color w:val="FFFFFF" w:themeColor="background1"/>
              </w:rPr>
            </w:pPr>
            <w:r w:rsidRPr="00C545F4">
              <w:rPr>
                <w:b/>
                <w:color w:val="FFFFFF" w:themeColor="background1"/>
              </w:rPr>
              <w:t>Minimum Service Standards</w:t>
            </w:r>
          </w:p>
        </w:tc>
        <w:tc>
          <w:tcPr>
            <w:tcW w:w="1445" w:type="pct"/>
            <w:shd w:val="clear" w:color="auto" w:fill="215868" w:themeFill="accent5" w:themeFillShade="80"/>
            <w:vAlign w:val="center"/>
          </w:tcPr>
          <w:p w14:paraId="7B620098" w14:textId="77777777" w:rsidR="009C01B3" w:rsidRPr="00C545F4" w:rsidRDefault="009C01B3" w:rsidP="004721F9">
            <w:pPr>
              <w:tabs>
                <w:tab w:val="left" w:pos="851"/>
                <w:tab w:val="left" w:pos="1701"/>
                <w:tab w:val="left" w:pos="2552"/>
                <w:tab w:val="left" w:pos="3402"/>
                <w:tab w:val="left" w:pos="4253"/>
              </w:tabs>
              <w:spacing w:before="120" w:after="120"/>
              <w:jc w:val="center"/>
              <w:rPr>
                <w:rFonts w:cs="Arial"/>
                <w:b/>
                <w:color w:val="FFFFFF" w:themeColor="background1"/>
              </w:rPr>
            </w:pPr>
            <w:r w:rsidRPr="00C545F4">
              <w:rPr>
                <w:rFonts w:cs="Arial"/>
                <w:b/>
                <w:color w:val="FFFFFF" w:themeColor="background1"/>
              </w:rPr>
              <w:t>Assessment method</w:t>
            </w:r>
          </w:p>
        </w:tc>
        <w:tc>
          <w:tcPr>
            <w:tcW w:w="974" w:type="pct"/>
            <w:shd w:val="clear" w:color="auto" w:fill="215868" w:themeFill="accent5" w:themeFillShade="80"/>
            <w:vAlign w:val="center"/>
          </w:tcPr>
          <w:p w14:paraId="79BDBA61" w14:textId="2AA24ED3" w:rsidR="009C01B3" w:rsidRPr="00C545F4" w:rsidRDefault="009C01B3" w:rsidP="00DE3D24">
            <w:pPr>
              <w:tabs>
                <w:tab w:val="left" w:pos="851"/>
                <w:tab w:val="left" w:pos="1701"/>
                <w:tab w:val="left" w:pos="2552"/>
                <w:tab w:val="left" w:pos="3402"/>
                <w:tab w:val="left" w:pos="4253"/>
              </w:tabs>
              <w:spacing w:before="120" w:after="120"/>
              <w:jc w:val="center"/>
              <w:rPr>
                <w:rFonts w:cs="Arial"/>
                <w:b/>
                <w:color w:val="FFFFFF" w:themeColor="background1"/>
              </w:rPr>
            </w:pPr>
            <w:r w:rsidRPr="00C545F4">
              <w:rPr>
                <w:rFonts w:cs="Arial"/>
                <w:b/>
                <w:color w:val="FFFFFF" w:themeColor="background1"/>
              </w:rPr>
              <w:t>Related KPIs</w:t>
            </w:r>
            <w:r w:rsidR="001B5CE4">
              <w:rPr>
                <w:rFonts w:cs="Arial"/>
                <w:b/>
                <w:color w:val="FFFFFF" w:themeColor="background1"/>
              </w:rPr>
              <w:t xml:space="preserve"> </w:t>
            </w:r>
            <w:r w:rsidR="001B5CE4">
              <w:rPr>
                <w:rFonts w:cs="Arial"/>
                <w:b/>
                <w:color w:val="FFFFFF" w:themeColor="background1"/>
              </w:rPr>
              <w:br/>
            </w:r>
            <w:r w:rsidR="001B5CE4" w:rsidRPr="00F57511">
              <w:rPr>
                <w:rFonts w:cs="Arial"/>
                <w:color w:val="FFFFFF" w:themeColor="background1"/>
              </w:rPr>
              <w:t xml:space="preserve">(SLA </w:t>
            </w:r>
            <w:r w:rsidR="00DE3D24">
              <w:rPr>
                <w:rFonts w:cs="Arial"/>
                <w:color w:val="FFFFFF" w:themeColor="background1"/>
              </w:rPr>
              <w:t>c</w:t>
            </w:r>
            <w:r w:rsidR="009114B6">
              <w:rPr>
                <w:rFonts w:cs="Arial"/>
                <w:color w:val="FFFFFF" w:themeColor="background1"/>
              </w:rPr>
              <w:t>lause </w:t>
            </w:r>
            <w:r w:rsidR="00DE3D24">
              <w:rPr>
                <w:rFonts w:cs="Arial"/>
                <w:color w:val="FFFFFF" w:themeColor="background1"/>
              </w:rPr>
              <w:t>r</w:t>
            </w:r>
            <w:r w:rsidR="001B5CE4" w:rsidRPr="00F57511">
              <w:rPr>
                <w:rFonts w:cs="Arial"/>
                <w:color w:val="FFFFFF" w:themeColor="background1"/>
              </w:rPr>
              <w:t>eference)</w:t>
            </w:r>
          </w:p>
        </w:tc>
      </w:tr>
      <w:tr w:rsidR="009C01B3" w:rsidRPr="00050252" w14:paraId="695C3A6A" w14:textId="77777777" w:rsidTr="00A023FC">
        <w:trPr>
          <w:jc w:val="center"/>
        </w:trPr>
        <w:tc>
          <w:tcPr>
            <w:tcW w:w="1120" w:type="pct"/>
            <w:shd w:val="clear" w:color="auto" w:fill="F2F2F2" w:themeFill="background1" w:themeFillShade="F2"/>
          </w:tcPr>
          <w:p w14:paraId="79CBC3A3" w14:textId="77777777" w:rsidR="009C01B3" w:rsidRPr="00C545F4" w:rsidRDefault="009C01B3" w:rsidP="004721F9">
            <w:pPr>
              <w:pStyle w:val="Schedule3"/>
              <w:numPr>
                <w:ilvl w:val="3"/>
                <w:numId w:val="46"/>
              </w:numPr>
              <w:spacing w:before="120" w:after="120"/>
              <w:ind w:left="544" w:hanging="544"/>
              <w:jc w:val="both"/>
              <w:rPr>
                <w:b/>
              </w:rPr>
            </w:pPr>
            <w:r w:rsidRPr="00C545F4">
              <w:rPr>
                <w:b/>
              </w:rPr>
              <w:t>Reporting – Quality and on time</w:t>
            </w:r>
          </w:p>
          <w:p w14:paraId="191D4744" w14:textId="77777777" w:rsidR="009C01B3" w:rsidRPr="00050252" w:rsidRDefault="009C01B3" w:rsidP="004721F9">
            <w:pPr>
              <w:tabs>
                <w:tab w:val="left" w:pos="851"/>
                <w:tab w:val="left" w:pos="1701"/>
                <w:tab w:val="left" w:pos="2552"/>
                <w:tab w:val="left" w:pos="3402"/>
                <w:tab w:val="left" w:pos="4253"/>
              </w:tabs>
              <w:spacing w:before="120" w:after="120"/>
              <w:ind w:left="544" w:hanging="544"/>
              <w:jc w:val="both"/>
              <w:rPr>
                <w:rFonts w:cs="Arial"/>
              </w:rPr>
            </w:pPr>
          </w:p>
        </w:tc>
        <w:tc>
          <w:tcPr>
            <w:tcW w:w="1460" w:type="pct"/>
            <w:shd w:val="clear" w:color="auto" w:fill="F2F2F2" w:themeFill="background1" w:themeFillShade="F2"/>
          </w:tcPr>
          <w:p w14:paraId="1343C9B5" w14:textId="77777777" w:rsidR="009C01B3" w:rsidRDefault="009C01B3" w:rsidP="004721F9">
            <w:pPr>
              <w:pStyle w:val="ListParagraph"/>
              <w:numPr>
                <w:ilvl w:val="0"/>
                <w:numId w:val="37"/>
              </w:numPr>
              <w:tabs>
                <w:tab w:val="left" w:pos="851"/>
                <w:tab w:val="left" w:pos="1701"/>
                <w:tab w:val="left" w:pos="2552"/>
                <w:tab w:val="left" w:pos="3402"/>
                <w:tab w:val="left" w:pos="4253"/>
              </w:tabs>
              <w:spacing w:before="120" w:after="120"/>
              <w:ind w:left="334"/>
              <w:contextualSpacing w:val="0"/>
            </w:pPr>
            <w:r>
              <w:t xml:space="preserve">100% accuracy in all Data and reports provided to the Lead Department </w:t>
            </w:r>
          </w:p>
          <w:p w14:paraId="2A9DDB9A" w14:textId="77777777" w:rsidR="009C01B3" w:rsidRDefault="009C01B3" w:rsidP="004721F9">
            <w:pPr>
              <w:pStyle w:val="ListParagraph"/>
              <w:numPr>
                <w:ilvl w:val="0"/>
                <w:numId w:val="37"/>
              </w:numPr>
              <w:tabs>
                <w:tab w:val="left" w:pos="851"/>
                <w:tab w:val="left" w:pos="1701"/>
                <w:tab w:val="left" w:pos="2552"/>
                <w:tab w:val="left" w:pos="3402"/>
                <w:tab w:val="left" w:pos="4253"/>
              </w:tabs>
              <w:spacing w:before="120" w:after="120"/>
              <w:ind w:left="334"/>
              <w:contextualSpacing w:val="0"/>
            </w:pPr>
            <w:r>
              <w:t>Lead Department is not required to request missing Data or seek corrections on reports submitted by the Service Provider</w:t>
            </w:r>
          </w:p>
          <w:p w14:paraId="04FE7B4A" w14:textId="77777777" w:rsidR="009C01B3" w:rsidRPr="007E0B35" w:rsidDel="0003658B" w:rsidRDefault="009C01B3" w:rsidP="004721F9">
            <w:pPr>
              <w:pStyle w:val="ListParagraph"/>
              <w:numPr>
                <w:ilvl w:val="0"/>
                <w:numId w:val="37"/>
              </w:numPr>
              <w:tabs>
                <w:tab w:val="left" w:pos="851"/>
                <w:tab w:val="left" w:pos="1701"/>
                <w:tab w:val="left" w:pos="2552"/>
                <w:tab w:val="left" w:pos="3402"/>
                <w:tab w:val="left" w:pos="4253"/>
              </w:tabs>
              <w:spacing w:before="120" w:after="120"/>
              <w:ind w:left="334"/>
              <w:contextualSpacing w:val="0"/>
            </w:pPr>
            <w:r>
              <w:t>100% of reports and Data files are provided to Lead Department within the timing specified in the reporting specifications in the SLA</w:t>
            </w:r>
          </w:p>
        </w:tc>
        <w:tc>
          <w:tcPr>
            <w:tcW w:w="1445" w:type="pct"/>
            <w:shd w:val="clear" w:color="auto" w:fill="F2F2F2" w:themeFill="background1" w:themeFillShade="F2"/>
          </w:tcPr>
          <w:p w14:paraId="31CC7F47" w14:textId="13CBA958" w:rsidR="009C01B3" w:rsidRDefault="009C01B3" w:rsidP="004721F9">
            <w:pPr>
              <w:pStyle w:val="ListParagraph"/>
              <w:numPr>
                <w:ilvl w:val="0"/>
                <w:numId w:val="37"/>
              </w:numPr>
              <w:tabs>
                <w:tab w:val="left" w:pos="851"/>
                <w:tab w:val="left" w:pos="1701"/>
                <w:tab w:val="left" w:pos="2552"/>
                <w:tab w:val="left" w:pos="3402"/>
                <w:tab w:val="left" w:pos="4253"/>
              </w:tabs>
              <w:spacing w:before="120" w:after="120"/>
              <w:contextualSpacing w:val="0"/>
            </w:pPr>
            <w:r>
              <w:t xml:space="preserve">Lead Department will determine the level of compliance by calculating the number of instances (failures) that </w:t>
            </w:r>
            <w:r w:rsidR="004721F9">
              <w:t xml:space="preserve">are </w:t>
            </w:r>
            <w:r>
              <w:t xml:space="preserve">erroneous, incomplete, or reporting that is not compliant with the reporting specifications in </w:t>
            </w:r>
            <w:r w:rsidR="009114B6">
              <w:t>clause </w:t>
            </w:r>
            <w:r>
              <w:fldChar w:fldCharType="begin"/>
            </w:r>
            <w:r>
              <w:instrText xml:space="preserve"> REF _Ref124345959 \n \h </w:instrText>
            </w:r>
            <w:r w:rsidR="00FF58E0">
              <w:instrText xml:space="preserve"> \* MERGEFORMAT </w:instrText>
            </w:r>
            <w:r>
              <w:fldChar w:fldCharType="separate"/>
            </w:r>
            <w:r w:rsidR="00942AF0">
              <w:t>4</w:t>
            </w:r>
            <w:r>
              <w:fldChar w:fldCharType="end"/>
            </w:r>
            <w:r>
              <w:t xml:space="preserve"> of this SLA </w:t>
            </w:r>
            <w:r w:rsidRPr="00E66164">
              <w:t xml:space="preserve">or any other reporting requirement under the </w:t>
            </w:r>
            <w:r>
              <w:t>Agreement</w:t>
            </w:r>
            <w:r w:rsidRPr="00E66164">
              <w:t xml:space="preserve"> </w:t>
            </w:r>
            <w:r>
              <w:t>by the Service Provider</w:t>
            </w:r>
          </w:p>
          <w:p w14:paraId="0D3BA5E1" w14:textId="77777777" w:rsidR="009C01B3" w:rsidRPr="007E0B35" w:rsidRDefault="009C01B3" w:rsidP="004721F9">
            <w:pPr>
              <w:pStyle w:val="ListParagraph"/>
              <w:numPr>
                <w:ilvl w:val="0"/>
                <w:numId w:val="37"/>
              </w:numPr>
              <w:tabs>
                <w:tab w:val="left" w:pos="851"/>
                <w:tab w:val="left" w:pos="1701"/>
                <w:tab w:val="left" w:pos="2552"/>
                <w:tab w:val="left" w:pos="3402"/>
                <w:tab w:val="left" w:pos="4253"/>
              </w:tabs>
              <w:spacing w:before="120" w:after="120"/>
              <w:contextualSpacing w:val="0"/>
            </w:pPr>
            <w:r>
              <w:t xml:space="preserve">Lead Department will determine the level of compliance with this Service Level by calculating the number of instances that reporting is not provided within the reporting time frames detailed in the reporting specifications in the SLA </w:t>
            </w:r>
            <w:r w:rsidRPr="00E66164">
              <w:t xml:space="preserve">or any other reporting requirement under the </w:t>
            </w:r>
            <w:r>
              <w:t>Agreement</w:t>
            </w:r>
            <w:r w:rsidRPr="00E66164">
              <w:t xml:space="preserve"> of Standing</w:t>
            </w:r>
            <w:r w:rsidRPr="007E0B35">
              <w:t xml:space="preserve"> </w:t>
            </w:r>
            <w:r>
              <w:t xml:space="preserve">by the Service Provider </w:t>
            </w:r>
          </w:p>
        </w:tc>
        <w:tc>
          <w:tcPr>
            <w:tcW w:w="974" w:type="pct"/>
            <w:shd w:val="clear" w:color="auto" w:fill="F2F2F2" w:themeFill="background1" w:themeFillShade="F2"/>
          </w:tcPr>
          <w:p w14:paraId="44576F78" w14:textId="580AD15D" w:rsidR="009C01B3" w:rsidRDefault="009C01B3" w:rsidP="004721F9">
            <w:pPr>
              <w:pStyle w:val="ListParagraph"/>
              <w:tabs>
                <w:tab w:val="left" w:pos="851"/>
                <w:tab w:val="left" w:pos="1701"/>
                <w:tab w:val="left" w:pos="2552"/>
                <w:tab w:val="left" w:pos="3402"/>
                <w:tab w:val="left" w:pos="4253"/>
              </w:tabs>
              <w:spacing w:before="120" w:after="120"/>
              <w:ind w:left="0"/>
              <w:contextualSpacing w:val="0"/>
            </w:pPr>
            <w:r>
              <w:fldChar w:fldCharType="begin"/>
            </w:r>
            <w:r>
              <w:instrText xml:space="preserve"> REF _Ref124346015 \n \h </w:instrText>
            </w:r>
            <w:r w:rsidR="00FF58E0">
              <w:instrText xml:space="preserve"> \* MERGEFORMAT </w:instrText>
            </w:r>
            <w:r>
              <w:fldChar w:fldCharType="separate"/>
            </w:r>
            <w:r w:rsidR="00942AF0">
              <w:t>2.2</w:t>
            </w:r>
            <w:r>
              <w:fldChar w:fldCharType="end"/>
            </w:r>
            <w:r>
              <w:t xml:space="preserve"> and </w:t>
            </w:r>
            <w:r>
              <w:fldChar w:fldCharType="begin"/>
            </w:r>
            <w:r>
              <w:instrText xml:space="preserve"> REF _Ref124346018 \n \h </w:instrText>
            </w:r>
            <w:r w:rsidR="00FF58E0">
              <w:instrText xml:space="preserve"> \* MERGEFORMAT </w:instrText>
            </w:r>
            <w:r>
              <w:fldChar w:fldCharType="separate"/>
            </w:r>
            <w:r w:rsidR="00942AF0">
              <w:t>2.3</w:t>
            </w:r>
            <w:r>
              <w:fldChar w:fldCharType="end"/>
            </w:r>
          </w:p>
        </w:tc>
      </w:tr>
      <w:tr w:rsidR="009C01B3" w:rsidRPr="00050252" w14:paraId="46808EF6" w14:textId="77777777" w:rsidTr="00A023FC">
        <w:trPr>
          <w:jc w:val="center"/>
        </w:trPr>
        <w:tc>
          <w:tcPr>
            <w:tcW w:w="1120" w:type="pct"/>
          </w:tcPr>
          <w:p w14:paraId="1239DCF6" w14:textId="77777777" w:rsidR="009C01B3" w:rsidRPr="00C545F4" w:rsidRDefault="009C01B3" w:rsidP="004721F9">
            <w:pPr>
              <w:pStyle w:val="Schedule3"/>
              <w:numPr>
                <w:ilvl w:val="3"/>
                <w:numId w:val="46"/>
              </w:numPr>
              <w:spacing w:before="120" w:after="120"/>
              <w:ind w:left="544" w:hanging="544"/>
              <w:jc w:val="both"/>
              <w:rPr>
                <w:b/>
              </w:rPr>
            </w:pPr>
            <w:r w:rsidRPr="005E3DC0">
              <w:rPr>
                <w:b/>
              </w:rPr>
              <w:t xml:space="preserve">Service Delivery </w:t>
            </w:r>
          </w:p>
        </w:tc>
        <w:tc>
          <w:tcPr>
            <w:tcW w:w="1460" w:type="pct"/>
          </w:tcPr>
          <w:p w14:paraId="50DE84C9" w14:textId="36C7208B" w:rsidR="009C01B3" w:rsidRDefault="00765DF9" w:rsidP="004721F9">
            <w:pPr>
              <w:pStyle w:val="ListParagraph"/>
              <w:numPr>
                <w:ilvl w:val="0"/>
                <w:numId w:val="37"/>
              </w:numPr>
              <w:tabs>
                <w:tab w:val="left" w:pos="851"/>
                <w:tab w:val="left" w:pos="1701"/>
                <w:tab w:val="left" w:pos="2552"/>
                <w:tab w:val="left" w:pos="3402"/>
                <w:tab w:val="left" w:pos="4253"/>
              </w:tabs>
              <w:spacing w:before="120" w:after="120"/>
              <w:ind w:left="334"/>
              <w:contextualSpacing w:val="0"/>
            </w:pPr>
            <w:r>
              <w:t>The Service</w:t>
            </w:r>
            <w:r w:rsidR="009C01B3">
              <w:t xml:space="preserve"> Provider’s provision of the Services as detailed in the Legal Services Order to a satisfactory level</w:t>
            </w:r>
          </w:p>
          <w:p w14:paraId="0398EE70" w14:textId="7D46BE57" w:rsidR="009C01B3" w:rsidRDefault="009C01B3" w:rsidP="004721F9">
            <w:pPr>
              <w:pStyle w:val="ListParagraph"/>
              <w:numPr>
                <w:ilvl w:val="0"/>
                <w:numId w:val="37"/>
              </w:numPr>
              <w:tabs>
                <w:tab w:val="left" w:pos="851"/>
                <w:tab w:val="left" w:pos="1701"/>
                <w:tab w:val="left" w:pos="2552"/>
                <w:tab w:val="left" w:pos="3402"/>
                <w:tab w:val="left" w:pos="4253"/>
              </w:tabs>
              <w:spacing w:before="120" w:after="120"/>
              <w:ind w:left="334"/>
              <w:contextualSpacing w:val="0"/>
            </w:pPr>
            <w:r w:rsidRPr="001B03A6">
              <w:t xml:space="preserve">100% compliance with the ongoing obligation in </w:t>
            </w:r>
            <w:r w:rsidR="009114B6">
              <w:t>clause </w:t>
            </w:r>
            <w:r w:rsidR="001B5CE4">
              <w:rPr>
                <w:highlight w:val="magenta"/>
              </w:rPr>
              <w:fldChar w:fldCharType="begin"/>
            </w:r>
            <w:r w:rsidR="001B5CE4">
              <w:instrText xml:space="preserve"> REF _Ref124411796 \n \h </w:instrText>
            </w:r>
            <w:r w:rsidR="001B5CE4">
              <w:rPr>
                <w:highlight w:val="magenta"/>
              </w:rPr>
            </w:r>
            <w:r w:rsidR="001B5CE4">
              <w:rPr>
                <w:highlight w:val="magenta"/>
              </w:rPr>
              <w:fldChar w:fldCharType="separate"/>
            </w:r>
            <w:r w:rsidR="00942AF0">
              <w:t>6.5</w:t>
            </w:r>
            <w:r w:rsidR="001B5CE4">
              <w:rPr>
                <w:highlight w:val="magenta"/>
              </w:rPr>
              <w:fldChar w:fldCharType="end"/>
            </w:r>
            <w:r>
              <w:t xml:space="preserve"> </w:t>
            </w:r>
            <w:r w:rsidRPr="001B03A6">
              <w:t xml:space="preserve">of the </w:t>
            </w:r>
            <w:r>
              <w:lastRenderedPageBreak/>
              <w:t>Agreement</w:t>
            </w:r>
            <w:r w:rsidRPr="001B03A6">
              <w:t xml:space="preserve"> regarding the obligation in relation to </w:t>
            </w:r>
            <w:r>
              <w:t xml:space="preserve">Fee Proposals </w:t>
            </w:r>
          </w:p>
          <w:p w14:paraId="1CFFE2E1" w14:textId="292D10EE" w:rsidR="009C01B3" w:rsidRDefault="009C01B3" w:rsidP="004721F9">
            <w:pPr>
              <w:pStyle w:val="ListParagraph"/>
              <w:numPr>
                <w:ilvl w:val="0"/>
                <w:numId w:val="37"/>
              </w:numPr>
              <w:tabs>
                <w:tab w:val="left" w:pos="851"/>
                <w:tab w:val="left" w:pos="1701"/>
                <w:tab w:val="left" w:pos="2552"/>
                <w:tab w:val="left" w:pos="3402"/>
                <w:tab w:val="left" w:pos="4253"/>
              </w:tabs>
              <w:spacing w:before="120" w:after="120"/>
              <w:ind w:left="334"/>
              <w:contextualSpacing w:val="0"/>
            </w:pPr>
            <w:r w:rsidRPr="001B03A6">
              <w:t xml:space="preserve">100% compliance with the ongoing obligations in </w:t>
            </w:r>
            <w:r w:rsidR="009114B6">
              <w:t>clause </w:t>
            </w:r>
            <w:r w:rsidR="001B5CE4">
              <w:rPr>
                <w:highlight w:val="magenta"/>
              </w:rPr>
              <w:fldChar w:fldCharType="begin"/>
            </w:r>
            <w:r w:rsidR="001B5CE4">
              <w:instrText xml:space="preserve"> REF _Ref413316886 \n \h </w:instrText>
            </w:r>
            <w:r w:rsidR="001B5CE4">
              <w:rPr>
                <w:highlight w:val="magenta"/>
              </w:rPr>
            </w:r>
            <w:r w:rsidR="001B5CE4">
              <w:rPr>
                <w:highlight w:val="magenta"/>
              </w:rPr>
              <w:fldChar w:fldCharType="separate"/>
            </w:r>
            <w:r w:rsidR="00942AF0">
              <w:t>21</w:t>
            </w:r>
            <w:r w:rsidR="001B5CE4">
              <w:rPr>
                <w:highlight w:val="magenta"/>
              </w:rPr>
              <w:fldChar w:fldCharType="end"/>
            </w:r>
            <w:r>
              <w:t xml:space="preserve"> </w:t>
            </w:r>
            <w:r w:rsidRPr="001B03A6">
              <w:t xml:space="preserve">of the </w:t>
            </w:r>
            <w:r>
              <w:t>Agreement</w:t>
            </w:r>
            <w:r w:rsidRPr="001B03A6">
              <w:t xml:space="preserve"> regarding conflicts of interest, incidents</w:t>
            </w:r>
            <w:r>
              <w:t xml:space="preserve"> and probity</w:t>
            </w:r>
          </w:p>
          <w:p w14:paraId="1FAFA150" w14:textId="77777777" w:rsidR="009C01B3" w:rsidRPr="007E0B35" w:rsidDel="0003658B" w:rsidRDefault="009C01B3" w:rsidP="004721F9">
            <w:pPr>
              <w:pStyle w:val="ListParagraph"/>
              <w:tabs>
                <w:tab w:val="left" w:pos="851"/>
                <w:tab w:val="left" w:pos="1701"/>
                <w:tab w:val="left" w:pos="2552"/>
                <w:tab w:val="left" w:pos="3402"/>
                <w:tab w:val="left" w:pos="4253"/>
              </w:tabs>
              <w:spacing w:before="120" w:after="120"/>
              <w:ind w:left="334"/>
              <w:contextualSpacing w:val="0"/>
            </w:pPr>
          </w:p>
        </w:tc>
        <w:tc>
          <w:tcPr>
            <w:tcW w:w="1445" w:type="pct"/>
          </w:tcPr>
          <w:p w14:paraId="2FCC5028" w14:textId="5996E73C" w:rsidR="009C01B3" w:rsidRDefault="009C01B3" w:rsidP="000B2351">
            <w:pPr>
              <w:pStyle w:val="ListParagraph"/>
              <w:keepNext/>
              <w:tabs>
                <w:tab w:val="left" w:pos="851"/>
                <w:tab w:val="left" w:pos="1701"/>
                <w:tab w:val="left" w:pos="2552"/>
                <w:tab w:val="left" w:pos="3402"/>
                <w:tab w:val="left" w:pos="4253"/>
              </w:tabs>
              <w:spacing w:before="120" w:after="120"/>
              <w:ind w:left="0"/>
              <w:contextualSpacing w:val="0"/>
            </w:pPr>
            <w:r>
              <w:lastRenderedPageBreak/>
              <w:t>Lead Department will determine the level of compliance with this Service Level by analysing</w:t>
            </w:r>
            <w:r w:rsidR="000B2351">
              <w:t>:</w:t>
            </w:r>
            <w:r>
              <w:t xml:space="preserve"> </w:t>
            </w:r>
          </w:p>
          <w:p w14:paraId="4C2BDD0E" w14:textId="56F44161" w:rsidR="009C01B3" w:rsidRDefault="009C01B3" w:rsidP="004721F9">
            <w:pPr>
              <w:pStyle w:val="ListParagraph"/>
              <w:numPr>
                <w:ilvl w:val="0"/>
                <w:numId w:val="37"/>
              </w:numPr>
              <w:tabs>
                <w:tab w:val="left" w:pos="851"/>
                <w:tab w:val="left" w:pos="1701"/>
                <w:tab w:val="left" w:pos="2552"/>
                <w:tab w:val="left" w:pos="3402"/>
                <w:tab w:val="left" w:pos="4253"/>
              </w:tabs>
              <w:spacing w:before="120" w:after="120"/>
              <w:contextualSpacing w:val="0"/>
            </w:pPr>
            <w:r>
              <w:t xml:space="preserve">Agency Contract Manager feedback </w:t>
            </w:r>
          </w:p>
          <w:p w14:paraId="49CC49B6" w14:textId="77777777" w:rsidR="009C01B3" w:rsidRDefault="009C01B3" w:rsidP="004721F9">
            <w:pPr>
              <w:pStyle w:val="ListParagraph"/>
              <w:numPr>
                <w:ilvl w:val="0"/>
                <w:numId w:val="37"/>
              </w:numPr>
              <w:tabs>
                <w:tab w:val="left" w:pos="851"/>
                <w:tab w:val="left" w:pos="1701"/>
                <w:tab w:val="left" w:pos="2552"/>
                <w:tab w:val="left" w:pos="3402"/>
                <w:tab w:val="left" w:pos="4253"/>
              </w:tabs>
              <w:spacing w:before="120" w:after="120"/>
              <w:contextualSpacing w:val="0"/>
            </w:pPr>
            <w:r>
              <w:lastRenderedPageBreak/>
              <w:t>Client satisfaction surveys</w:t>
            </w:r>
          </w:p>
          <w:p w14:paraId="3D34ACF9" w14:textId="7FCA58C4" w:rsidR="009C01B3" w:rsidRDefault="009C01B3" w:rsidP="004721F9">
            <w:pPr>
              <w:pStyle w:val="ListParagraph"/>
              <w:numPr>
                <w:ilvl w:val="0"/>
                <w:numId w:val="37"/>
              </w:numPr>
              <w:tabs>
                <w:tab w:val="left" w:pos="851"/>
                <w:tab w:val="left" w:pos="1701"/>
                <w:tab w:val="left" w:pos="2552"/>
                <w:tab w:val="left" w:pos="3402"/>
                <w:tab w:val="left" w:pos="4253"/>
              </w:tabs>
              <w:spacing w:before="120" w:after="120"/>
              <w:contextualSpacing w:val="0"/>
            </w:pPr>
            <w:r>
              <w:t xml:space="preserve">Service Provider Key Personnel Report </w:t>
            </w:r>
          </w:p>
          <w:p w14:paraId="28DCAED7" w14:textId="4AD99E05" w:rsidR="009C01B3" w:rsidRDefault="009C01B3" w:rsidP="004721F9">
            <w:pPr>
              <w:pStyle w:val="ListParagraph"/>
              <w:numPr>
                <w:ilvl w:val="0"/>
                <w:numId w:val="37"/>
              </w:numPr>
              <w:tabs>
                <w:tab w:val="left" w:pos="851"/>
                <w:tab w:val="left" w:pos="1701"/>
                <w:tab w:val="left" w:pos="2552"/>
                <w:tab w:val="left" w:pos="3402"/>
                <w:tab w:val="left" w:pos="4253"/>
              </w:tabs>
              <w:spacing w:before="120" w:after="120"/>
              <w:contextualSpacing w:val="0"/>
            </w:pPr>
            <w:r>
              <w:t>notifications of non</w:t>
            </w:r>
            <w:r w:rsidR="009114B6">
              <w:noBreakHyphen/>
            </w:r>
            <w:r>
              <w:t>availability of Key Pers</w:t>
            </w:r>
            <w:r w:rsidR="00E235ED">
              <w:t>onnel and Replacement personnel</w:t>
            </w:r>
          </w:p>
          <w:p w14:paraId="352C348A" w14:textId="032A2DD5" w:rsidR="009C01B3" w:rsidRDefault="009C01B3" w:rsidP="004721F9">
            <w:pPr>
              <w:pStyle w:val="ListParagraph"/>
              <w:numPr>
                <w:ilvl w:val="0"/>
                <w:numId w:val="37"/>
              </w:numPr>
              <w:tabs>
                <w:tab w:val="left" w:pos="851"/>
                <w:tab w:val="left" w:pos="1701"/>
                <w:tab w:val="left" w:pos="2552"/>
                <w:tab w:val="left" w:pos="3402"/>
                <w:tab w:val="left" w:pos="4253"/>
              </w:tabs>
              <w:spacing w:before="120" w:after="120"/>
              <w:contextualSpacing w:val="0"/>
            </w:pPr>
            <w:r>
              <w:t xml:space="preserve">Assurance of Compliance Report </w:t>
            </w:r>
          </w:p>
          <w:p w14:paraId="7BE86214" w14:textId="77777777" w:rsidR="009C01B3" w:rsidRPr="007E0B35" w:rsidRDefault="009C01B3" w:rsidP="004721F9">
            <w:pPr>
              <w:pStyle w:val="ListParagraph"/>
              <w:tabs>
                <w:tab w:val="left" w:pos="851"/>
                <w:tab w:val="left" w:pos="1701"/>
                <w:tab w:val="left" w:pos="2552"/>
                <w:tab w:val="left" w:pos="3402"/>
                <w:tab w:val="left" w:pos="4253"/>
              </w:tabs>
              <w:spacing w:before="120" w:after="120"/>
              <w:ind w:left="334"/>
              <w:contextualSpacing w:val="0"/>
            </w:pPr>
          </w:p>
        </w:tc>
        <w:tc>
          <w:tcPr>
            <w:tcW w:w="974" w:type="pct"/>
          </w:tcPr>
          <w:p w14:paraId="1D079234" w14:textId="583080A3" w:rsidR="009C01B3" w:rsidRDefault="009C01B3" w:rsidP="004721F9">
            <w:pPr>
              <w:pStyle w:val="ListParagraph"/>
              <w:tabs>
                <w:tab w:val="left" w:pos="851"/>
                <w:tab w:val="left" w:pos="1701"/>
                <w:tab w:val="left" w:pos="2552"/>
                <w:tab w:val="left" w:pos="3402"/>
                <w:tab w:val="left" w:pos="4253"/>
              </w:tabs>
              <w:spacing w:before="120" w:after="120"/>
              <w:ind w:left="0"/>
              <w:contextualSpacing w:val="0"/>
            </w:pPr>
            <w:r>
              <w:lastRenderedPageBreak/>
              <w:fldChar w:fldCharType="begin"/>
            </w:r>
            <w:r>
              <w:instrText xml:space="preserve"> REF _Ref124346047 \n \h </w:instrText>
            </w:r>
            <w:r>
              <w:fldChar w:fldCharType="separate"/>
            </w:r>
            <w:r w:rsidR="00942AF0">
              <w:t>2.1</w:t>
            </w:r>
            <w:r>
              <w:fldChar w:fldCharType="end"/>
            </w:r>
            <w:r>
              <w:t xml:space="preserve">, </w:t>
            </w:r>
            <w:r>
              <w:fldChar w:fldCharType="begin"/>
            </w:r>
            <w:r>
              <w:instrText xml:space="preserve"> REF _Ref124346015 \n \h </w:instrText>
            </w:r>
            <w:r>
              <w:fldChar w:fldCharType="separate"/>
            </w:r>
            <w:r w:rsidR="00942AF0">
              <w:t>2.2</w:t>
            </w:r>
            <w:r>
              <w:fldChar w:fldCharType="end"/>
            </w:r>
            <w:r>
              <w:t xml:space="preserve"> and </w:t>
            </w:r>
            <w:r>
              <w:fldChar w:fldCharType="begin"/>
            </w:r>
            <w:r>
              <w:instrText xml:space="preserve"> REF _Ref124346018 \n \h </w:instrText>
            </w:r>
            <w:r w:rsidR="00FF58E0">
              <w:instrText xml:space="preserve"> \* MERGEFORMAT </w:instrText>
            </w:r>
            <w:r>
              <w:fldChar w:fldCharType="separate"/>
            </w:r>
            <w:r w:rsidR="00942AF0">
              <w:t>2.3</w:t>
            </w:r>
            <w:r>
              <w:fldChar w:fldCharType="end"/>
            </w:r>
          </w:p>
        </w:tc>
      </w:tr>
      <w:tr w:rsidR="009C01B3" w:rsidRPr="00050252" w14:paraId="60FFE9B7" w14:textId="77777777" w:rsidTr="00A023FC">
        <w:trPr>
          <w:jc w:val="center"/>
        </w:trPr>
        <w:tc>
          <w:tcPr>
            <w:tcW w:w="1120" w:type="pct"/>
            <w:shd w:val="clear" w:color="auto" w:fill="F2F2F2" w:themeFill="background1" w:themeFillShade="F2"/>
          </w:tcPr>
          <w:p w14:paraId="4CF94470" w14:textId="77777777" w:rsidR="009C01B3" w:rsidRPr="005E3DC0" w:rsidRDefault="009C01B3" w:rsidP="004721F9">
            <w:pPr>
              <w:pStyle w:val="Schedule3"/>
              <w:numPr>
                <w:ilvl w:val="3"/>
                <w:numId w:val="46"/>
              </w:numPr>
              <w:spacing w:before="120" w:after="120"/>
              <w:ind w:left="544" w:hanging="544"/>
              <w:jc w:val="both"/>
              <w:rPr>
                <w:b/>
              </w:rPr>
            </w:pPr>
            <w:r w:rsidRPr="005E3DC0">
              <w:rPr>
                <w:b/>
              </w:rPr>
              <w:t>Value for Money Services</w:t>
            </w:r>
          </w:p>
          <w:p w14:paraId="11C36B0F" w14:textId="77777777" w:rsidR="009C01B3" w:rsidRPr="00C545F4" w:rsidRDefault="009C01B3" w:rsidP="004721F9">
            <w:pPr>
              <w:pStyle w:val="Schedule3"/>
              <w:numPr>
                <w:ilvl w:val="0"/>
                <w:numId w:val="0"/>
              </w:numPr>
              <w:spacing w:before="120" w:after="120"/>
              <w:ind w:left="544"/>
              <w:jc w:val="both"/>
              <w:rPr>
                <w:b/>
              </w:rPr>
            </w:pPr>
          </w:p>
        </w:tc>
        <w:tc>
          <w:tcPr>
            <w:tcW w:w="1460" w:type="pct"/>
            <w:shd w:val="clear" w:color="auto" w:fill="F2F2F2" w:themeFill="background1" w:themeFillShade="F2"/>
          </w:tcPr>
          <w:p w14:paraId="10EEE748" w14:textId="0FC052D8" w:rsidR="009C01B3" w:rsidRDefault="009C01B3" w:rsidP="004721F9">
            <w:pPr>
              <w:pStyle w:val="ListParagraph"/>
              <w:numPr>
                <w:ilvl w:val="0"/>
                <w:numId w:val="37"/>
              </w:numPr>
              <w:tabs>
                <w:tab w:val="left" w:pos="851"/>
                <w:tab w:val="left" w:pos="1701"/>
                <w:tab w:val="left" w:pos="2552"/>
                <w:tab w:val="left" w:pos="3402"/>
                <w:tab w:val="left" w:pos="4253"/>
              </w:tabs>
              <w:spacing w:before="120" w:after="120"/>
              <w:ind w:left="334"/>
              <w:contextualSpacing w:val="0"/>
            </w:pPr>
            <w:r>
              <w:t xml:space="preserve">The Service Provider provides the Value Added Services identified in </w:t>
            </w:r>
            <w:r w:rsidR="001B5CE4">
              <w:fldChar w:fldCharType="begin"/>
            </w:r>
            <w:r w:rsidR="001B5CE4">
              <w:instrText xml:space="preserve"> REF _Ref413313579 \n \h </w:instrText>
            </w:r>
            <w:r w:rsidR="001B5CE4">
              <w:fldChar w:fldCharType="separate"/>
            </w:r>
            <w:r w:rsidR="00942AF0">
              <w:t>Schedule 4</w:t>
            </w:r>
            <w:r w:rsidR="001B5CE4">
              <w:fldChar w:fldCharType="end"/>
            </w:r>
            <w:r>
              <w:t xml:space="preserve"> </w:t>
            </w:r>
            <w:r w:rsidR="005C0563">
              <w:t xml:space="preserve">of the Agreement </w:t>
            </w:r>
            <w:r>
              <w:t>to a satisfactory level</w:t>
            </w:r>
          </w:p>
          <w:p w14:paraId="382B7DEA" w14:textId="4B85BC0C" w:rsidR="009C01B3" w:rsidRDefault="009C01B3" w:rsidP="000B2351">
            <w:pPr>
              <w:pStyle w:val="ListParagraph"/>
              <w:keepNext/>
              <w:numPr>
                <w:ilvl w:val="0"/>
                <w:numId w:val="37"/>
              </w:numPr>
              <w:tabs>
                <w:tab w:val="left" w:pos="851"/>
                <w:tab w:val="left" w:pos="1701"/>
                <w:tab w:val="left" w:pos="2552"/>
                <w:tab w:val="left" w:pos="3402"/>
                <w:tab w:val="left" w:pos="4253"/>
              </w:tabs>
              <w:spacing w:before="120" w:after="120"/>
              <w:ind w:left="334"/>
              <w:contextualSpacing w:val="0"/>
            </w:pPr>
            <w:r>
              <w:t>The Service Provider provides</w:t>
            </w:r>
            <w:r w:rsidR="000B2351">
              <w:t>:</w:t>
            </w:r>
          </w:p>
          <w:p w14:paraId="778A3BCB" w14:textId="77777777" w:rsidR="009C01B3" w:rsidRDefault="009C01B3" w:rsidP="004721F9">
            <w:pPr>
              <w:pStyle w:val="ListParagraph"/>
              <w:numPr>
                <w:ilvl w:val="1"/>
                <w:numId w:val="37"/>
              </w:numPr>
              <w:tabs>
                <w:tab w:val="left" w:pos="851"/>
                <w:tab w:val="left" w:pos="1701"/>
                <w:tab w:val="left" w:pos="2552"/>
                <w:tab w:val="left" w:pos="3402"/>
                <w:tab w:val="left" w:pos="4253"/>
              </w:tabs>
              <w:spacing w:before="120" w:after="120"/>
              <w:ind w:left="744"/>
              <w:contextualSpacing w:val="0"/>
            </w:pPr>
            <w:r>
              <w:t xml:space="preserve">value for money for services; and </w:t>
            </w:r>
          </w:p>
          <w:p w14:paraId="0D24C705" w14:textId="409A54F5" w:rsidR="009C01B3" w:rsidRDefault="009C01B3" w:rsidP="004721F9">
            <w:pPr>
              <w:pStyle w:val="ListParagraph"/>
              <w:numPr>
                <w:ilvl w:val="1"/>
                <w:numId w:val="37"/>
              </w:numPr>
              <w:tabs>
                <w:tab w:val="left" w:pos="851"/>
                <w:tab w:val="left" w:pos="1701"/>
                <w:tab w:val="left" w:pos="2552"/>
                <w:tab w:val="left" w:pos="3402"/>
                <w:tab w:val="left" w:pos="4253"/>
              </w:tabs>
              <w:spacing w:before="120" w:after="120"/>
              <w:ind w:left="744"/>
              <w:contextualSpacing w:val="0"/>
            </w:pPr>
            <w:r>
              <w:t xml:space="preserve">varied and effective Pricing Arrangement options at a satisfactory level </w:t>
            </w:r>
          </w:p>
          <w:p w14:paraId="56F3D06C" w14:textId="3389A59F" w:rsidR="009C01B3" w:rsidRDefault="009C01B3" w:rsidP="004721F9">
            <w:pPr>
              <w:pStyle w:val="ListParagraph"/>
              <w:numPr>
                <w:ilvl w:val="0"/>
                <w:numId w:val="37"/>
              </w:numPr>
              <w:tabs>
                <w:tab w:val="left" w:pos="851"/>
                <w:tab w:val="left" w:pos="1701"/>
                <w:tab w:val="left" w:pos="2552"/>
                <w:tab w:val="left" w:pos="3402"/>
                <w:tab w:val="left" w:pos="4253"/>
              </w:tabs>
              <w:spacing w:before="120" w:after="120"/>
              <w:ind w:left="334"/>
              <w:contextualSpacing w:val="0"/>
            </w:pPr>
            <w:r>
              <w:t>The Service Provider applies Volume Disco</w:t>
            </w:r>
            <w:r w:rsidR="00FF58E0">
              <w:t xml:space="preserve">unt in accordance with </w:t>
            </w:r>
            <w:r w:rsidR="00E235ED">
              <w:fldChar w:fldCharType="begin"/>
            </w:r>
            <w:r w:rsidR="00E235ED">
              <w:instrText xml:space="preserve"> REF _Ref413313579 \n \h </w:instrText>
            </w:r>
            <w:r w:rsidR="00E235ED">
              <w:fldChar w:fldCharType="separate"/>
            </w:r>
            <w:r w:rsidR="00942AF0">
              <w:t>Schedule 4</w:t>
            </w:r>
            <w:r w:rsidR="00E235ED">
              <w:fldChar w:fldCharType="end"/>
            </w:r>
            <w:r w:rsidR="00E235ED">
              <w:t xml:space="preserve"> </w:t>
            </w:r>
            <w:r>
              <w:t>of the</w:t>
            </w:r>
            <w:r w:rsidR="005C0563">
              <w:t xml:space="preserve"> Agreement</w:t>
            </w:r>
          </w:p>
          <w:p w14:paraId="628FB59F" w14:textId="77777777" w:rsidR="009C01B3" w:rsidRPr="007E0B35" w:rsidRDefault="009C01B3" w:rsidP="004721F9">
            <w:pPr>
              <w:pStyle w:val="ListParagraph"/>
              <w:tabs>
                <w:tab w:val="left" w:pos="851"/>
                <w:tab w:val="left" w:pos="1701"/>
                <w:tab w:val="left" w:pos="2552"/>
                <w:tab w:val="left" w:pos="3402"/>
                <w:tab w:val="left" w:pos="4253"/>
              </w:tabs>
              <w:spacing w:before="120" w:after="120"/>
              <w:ind w:left="334"/>
              <w:contextualSpacing w:val="0"/>
            </w:pPr>
          </w:p>
        </w:tc>
        <w:tc>
          <w:tcPr>
            <w:tcW w:w="1445" w:type="pct"/>
            <w:shd w:val="clear" w:color="auto" w:fill="F2F2F2" w:themeFill="background1" w:themeFillShade="F2"/>
          </w:tcPr>
          <w:p w14:paraId="3E376E4D" w14:textId="68083E00" w:rsidR="009C01B3" w:rsidRDefault="009C01B3" w:rsidP="000B2351">
            <w:pPr>
              <w:pStyle w:val="ListParagraph"/>
              <w:keepNext/>
              <w:tabs>
                <w:tab w:val="left" w:pos="851"/>
                <w:tab w:val="left" w:pos="1701"/>
                <w:tab w:val="left" w:pos="2552"/>
                <w:tab w:val="left" w:pos="3402"/>
                <w:tab w:val="left" w:pos="4253"/>
              </w:tabs>
              <w:spacing w:before="120" w:after="120"/>
              <w:ind w:left="0"/>
              <w:contextualSpacing w:val="0"/>
            </w:pPr>
            <w:r>
              <w:lastRenderedPageBreak/>
              <w:t>Lead Department will determine the level of compliance with this</w:t>
            </w:r>
            <w:r w:rsidR="00FF58E0">
              <w:t xml:space="preserve"> Service Level by analysing the</w:t>
            </w:r>
            <w:r w:rsidR="000B2351">
              <w:t>:</w:t>
            </w:r>
          </w:p>
          <w:p w14:paraId="6F8F5C22" w14:textId="77777777" w:rsidR="009C01B3" w:rsidRDefault="009C01B3" w:rsidP="004721F9">
            <w:pPr>
              <w:pStyle w:val="ListParagraph"/>
              <w:numPr>
                <w:ilvl w:val="0"/>
                <w:numId w:val="37"/>
              </w:numPr>
              <w:tabs>
                <w:tab w:val="left" w:pos="851"/>
                <w:tab w:val="left" w:pos="1701"/>
                <w:tab w:val="left" w:pos="2552"/>
                <w:tab w:val="left" w:pos="3402"/>
                <w:tab w:val="left" w:pos="4253"/>
              </w:tabs>
              <w:spacing w:before="120" w:after="120"/>
              <w:ind w:left="334"/>
              <w:contextualSpacing w:val="0"/>
            </w:pPr>
            <w:r>
              <w:t>Service Provider’s Transactional Data Report</w:t>
            </w:r>
          </w:p>
          <w:p w14:paraId="69CE6E39" w14:textId="401F1345" w:rsidR="009C01B3" w:rsidRDefault="00765DF9" w:rsidP="004721F9">
            <w:pPr>
              <w:pStyle w:val="ListParagraph"/>
              <w:numPr>
                <w:ilvl w:val="0"/>
                <w:numId w:val="37"/>
              </w:numPr>
              <w:tabs>
                <w:tab w:val="left" w:pos="851"/>
                <w:tab w:val="left" w:pos="1701"/>
                <w:tab w:val="left" w:pos="2552"/>
                <w:tab w:val="left" w:pos="3402"/>
                <w:tab w:val="left" w:pos="4253"/>
              </w:tabs>
              <w:spacing w:before="120" w:after="120"/>
              <w:ind w:left="334"/>
              <w:contextualSpacing w:val="0"/>
            </w:pPr>
            <w:r>
              <w:t>Service</w:t>
            </w:r>
            <w:r w:rsidR="009C01B3">
              <w:t xml:space="preserve"> Provider’s Value Added Services Report</w:t>
            </w:r>
          </w:p>
          <w:p w14:paraId="2F6773E0" w14:textId="77777777" w:rsidR="009C01B3" w:rsidRDefault="009C01B3" w:rsidP="004721F9">
            <w:pPr>
              <w:pStyle w:val="ListParagraph"/>
              <w:numPr>
                <w:ilvl w:val="0"/>
                <w:numId w:val="37"/>
              </w:numPr>
              <w:tabs>
                <w:tab w:val="left" w:pos="851"/>
                <w:tab w:val="left" w:pos="1701"/>
                <w:tab w:val="left" w:pos="2552"/>
                <w:tab w:val="left" w:pos="3402"/>
                <w:tab w:val="left" w:pos="4253"/>
              </w:tabs>
              <w:spacing w:before="120" w:after="120"/>
              <w:ind w:left="334"/>
              <w:contextualSpacing w:val="0"/>
            </w:pPr>
            <w:r>
              <w:t>Agency Contract Manager feedback</w:t>
            </w:r>
          </w:p>
          <w:p w14:paraId="2ED512D2" w14:textId="77777777" w:rsidR="009C01B3" w:rsidRDefault="009C01B3" w:rsidP="004721F9">
            <w:pPr>
              <w:pStyle w:val="ListParagraph"/>
              <w:numPr>
                <w:ilvl w:val="0"/>
                <w:numId w:val="37"/>
              </w:numPr>
              <w:tabs>
                <w:tab w:val="left" w:pos="851"/>
                <w:tab w:val="left" w:pos="1701"/>
                <w:tab w:val="left" w:pos="2552"/>
                <w:tab w:val="left" w:pos="3402"/>
                <w:tab w:val="left" w:pos="4253"/>
              </w:tabs>
              <w:spacing w:before="120" w:after="120"/>
              <w:ind w:left="334"/>
              <w:contextualSpacing w:val="0"/>
            </w:pPr>
            <w:r>
              <w:t>Client Satisfaction surveys</w:t>
            </w:r>
          </w:p>
          <w:p w14:paraId="6E606A55" w14:textId="77777777" w:rsidR="00DE3753" w:rsidRDefault="00DE3753" w:rsidP="004721F9">
            <w:pPr>
              <w:pStyle w:val="ListParagraph"/>
              <w:numPr>
                <w:ilvl w:val="0"/>
                <w:numId w:val="37"/>
              </w:numPr>
              <w:tabs>
                <w:tab w:val="left" w:pos="851"/>
                <w:tab w:val="left" w:pos="1701"/>
                <w:tab w:val="left" w:pos="2552"/>
                <w:tab w:val="left" w:pos="3402"/>
                <w:tab w:val="left" w:pos="4253"/>
              </w:tabs>
              <w:spacing w:before="120" w:after="120"/>
              <w:ind w:left="334"/>
              <w:contextualSpacing w:val="0"/>
            </w:pPr>
            <w:r>
              <w:t>Assurance of Compliance Report</w:t>
            </w:r>
          </w:p>
          <w:p w14:paraId="3F3FCFD7" w14:textId="77777777" w:rsidR="009C01B3" w:rsidRPr="007E0B35" w:rsidRDefault="009C01B3" w:rsidP="004721F9">
            <w:pPr>
              <w:pStyle w:val="ListParagraph"/>
              <w:tabs>
                <w:tab w:val="left" w:pos="851"/>
                <w:tab w:val="left" w:pos="1701"/>
                <w:tab w:val="left" w:pos="2552"/>
                <w:tab w:val="left" w:pos="3402"/>
                <w:tab w:val="left" w:pos="4253"/>
              </w:tabs>
              <w:spacing w:before="120" w:after="120"/>
              <w:ind w:left="334"/>
              <w:contextualSpacing w:val="0"/>
            </w:pPr>
          </w:p>
        </w:tc>
        <w:tc>
          <w:tcPr>
            <w:tcW w:w="974" w:type="pct"/>
            <w:shd w:val="clear" w:color="auto" w:fill="F2F2F2" w:themeFill="background1" w:themeFillShade="F2"/>
          </w:tcPr>
          <w:p w14:paraId="0E1544DF" w14:textId="192815B5" w:rsidR="009C01B3" w:rsidRDefault="009C01B3" w:rsidP="004721F9">
            <w:pPr>
              <w:spacing w:before="120" w:after="120" w:line="259" w:lineRule="auto"/>
            </w:pPr>
            <w:r>
              <w:fldChar w:fldCharType="begin"/>
            </w:r>
            <w:r>
              <w:instrText xml:space="preserve"> REF _Ref124346343 \n \h </w:instrText>
            </w:r>
            <w:r>
              <w:fldChar w:fldCharType="separate"/>
            </w:r>
            <w:r w:rsidR="00942AF0">
              <w:t>2.4</w:t>
            </w:r>
            <w:r>
              <w:fldChar w:fldCharType="end"/>
            </w:r>
          </w:p>
        </w:tc>
      </w:tr>
      <w:tr w:rsidR="009C01B3" w:rsidRPr="00050252" w14:paraId="01E8B636" w14:textId="77777777" w:rsidTr="00A023FC">
        <w:trPr>
          <w:jc w:val="center"/>
        </w:trPr>
        <w:tc>
          <w:tcPr>
            <w:tcW w:w="1120" w:type="pct"/>
          </w:tcPr>
          <w:p w14:paraId="54B5EEFD" w14:textId="73B1DA88" w:rsidR="009C01B3" w:rsidRPr="00C545F4" w:rsidRDefault="004106BF" w:rsidP="004721F9">
            <w:pPr>
              <w:pStyle w:val="Schedule3"/>
              <w:numPr>
                <w:ilvl w:val="3"/>
                <w:numId w:val="46"/>
              </w:numPr>
              <w:spacing w:before="120" w:after="120"/>
              <w:ind w:left="544" w:hanging="544"/>
              <w:jc w:val="both"/>
              <w:rPr>
                <w:b/>
              </w:rPr>
            </w:pPr>
            <w:r>
              <w:rPr>
                <w:b/>
              </w:rPr>
              <w:t>Pro Bono</w:t>
            </w:r>
          </w:p>
        </w:tc>
        <w:tc>
          <w:tcPr>
            <w:tcW w:w="1460" w:type="pct"/>
          </w:tcPr>
          <w:p w14:paraId="629E541F" w14:textId="66F534CA" w:rsidR="009C01B3" w:rsidRPr="007E0B35" w:rsidRDefault="00765DF9" w:rsidP="004721F9">
            <w:pPr>
              <w:pStyle w:val="ListParagraph"/>
              <w:tabs>
                <w:tab w:val="left" w:pos="851"/>
                <w:tab w:val="left" w:pos="1701"/>
                <w:tab w:val="left" w:pos="2552"/>
                <w:tab w:val="left" w:pos="3402"/>
                <w:tab w:val="left" w:pos="4253"/>
              </w:tabs>
              <w:spacing w:before="120" w:after="120"/>
              <w:ind w:left="0"/>
              <w:contextualSpacing w:val="0"/>
            </w:pPr>
            <w:r>
              <w:t>The Service</w:t>
            </w:r>
            <w:r w:rsidR="009C01B3">
              <w:t xml:space="preserve"> Provider complies with the </w:t>
            </w:r>
            <w:r w:rsidR="004106BF">
              <w:t>Pro Bono</w:t>
            </w:r>
            <w:r w:rsidR="009C01B3">
              <w:t xml:space="preserve"> Obligations set out in </w:t>
            </w:r>
            <w:r w:rsidR="001B5CE4">
              <w:rPr>
                <w:highlight w:val="magenta"/>
              </w:rPr>
              <w:fldChar w:fldCharType="begin"/>
            </w:r>
            <w:r w:rsidR="001B5CE4">
              <w:instrText xml:space="preserve"> REF _Ref124252182 \n \h </w:instrText>
            </w:r>
            <w:r w:rsidR="001B5CE4">
              <w:rPr>
                <w:highlight w:val="magenta"/>
              </w:rPr>
            </w:r>
            <w:r w:rsidR="001B5CE4">
              <w:rPr>
                <w:highlight w:val="magenta"/>
              </w:rPr>
              <w:fldChar w:fldCharType="separate"/>
            </w:r>
            <w:r w:rsidR="00942AF0">
              <w:t>Schedule 6</w:t>
            </w:r>
            <w:r w:rsidR="001B5CE4">
              <w:rPr>
                <w:highlight w:val="magenta"/>
              </w:rPr>
              <w:fldChar w:fldCharType="end"/>
            </w:r>
            <w:r w:rsidR="005C0563">
              <w:t xml:space="preserve"> of the Agreement</w:t>
            </w:r>
          </w:p>
        </w:tc>
        <w:tc>
          <w:tcPr>
            <w:tcW w:w="1445" w:type="pct"/>
          </w:tcPr>
          <w:p w14:paraId="6F0E1EE6" w14:textId="6F280335" w:rsidR="009C01B3" w:rsidRDefault="009C01B3" w:rsidP="004721F9">
            <w:pPr>
              <w:pStyle w:val="ListParagraph"/>
              <w:tabs>
                <w:tab w:val="left" w:pos="851"/>
                <w:tab w:val="left" w:pos="1701"/>
                <w:tab w:val="left" w:pos="2552"/>
                <w:tab w:val="left" w:pos="3402"/>
                <w:tab w:val="left" w:pos="4253"/>
              </w:tabs>
              <w:spacing w:before="120" w:after="120"/>
              <w:ind w:left="0"/>
              <w:contextualSpacing w:val="0"/>
            </w:pPr>
            <w:r>
              <w:t>Lead Department will determine the level of compliance with this Service</w:t>
            </w:r>
            <w:r w:rsidR="00765DF9">
              <w:t xml:space="preserve"> Level by analysing the Service</w:t>
            </w:r>
            <w:r>
              <w:t xml:space="preserve"> Provider’s </w:t>
            </w:r>
            <w:r w:rsidR="004106BF">
              <w:t>Pro Bono</w:t>
            </w:r>
            <w:r>
              <w:t xml:space="preserve"> </w:t>
            </w:r>
            <w:r w:rsidR="00DE3753">
              <w:t xml:space="preserve">Services </w:t>
            </w:r>
            <w:r w:rsidR="005C0563">
              <w:t>Report</w:t>
            </w:r>
          </w:p>
          <w:p w14:paraId="0BC43E24" w14:textId="77777777" w:rsidR="009C01B3" w:rsidRPr="007E0B35" w:rsidRDefault="009C01B3" w:rsidP="004721F9">
            <w:pPr>
              <w:pStyle w:val="ListParagraph"/>
              <w:tabs>
                <w:tab w:val="left" w:pos="851"/>
                <w:tab w:val="left" w:pos="1701"/>
                <w:tab w:val="left" w:pos="2552"/>
                <w:tab w:val="left" w:pos="3402"/>
                <w:tab w:val="left" w:pos="4253"/>
              </w:tabs>
              <w:spacing w:before="120" w:after="120"/>
              <w:ind w:left="334"/>
              <w:contextualSpacing w:val="0"/>
            </w:pPr>
          </w:p>
        </w:tc>
        <w:tc>
          <w:tcPr>
            <w:tcW w:w="974" w:type="pct"/>
          </w:tcPr>
          <w:p w14:paraId="0290A3CE" w14:textId="0ED27EE0" w:rsidR="009C01B3" w:rsidRDefault="001B5CE4" w:rsidP="004721F9">
            <w:pPr>
              <w:spacing w:before="120" w:after="120"/>
            </w:pPr>
            <w:r>
              <w:fldChar w:fldCharType="begin"/>
            </w:r>
            <w:r>
              <w:instrText xml:space="preserve"> REF _Ref124351147 \n \h </w:instrText>
            </w:r>
            <w:r>
              <w:fldChar w:fldCharType="separate"/>
            </w:r>
            <w:r w:rsidR="00942AF0">
              <w:t>2.5</w:t>
            </w:r>
            <w:r>
              <w:fldChar w:fldCharType="end"/>
            </w:r>
          </w:p>
        </w:tc>
      </w:tr>
      <w:tr w:rsidR="009C01B3" w:rsidRPr="00050252" w14:paraId="597593FC" w14:textId="77777777" w:rsidTr="00A023FC">
        <w:trPr>
          <w:jc w:val="center"/>
        </w:trPr>
        <w:tc>
          <w:tcPr>
            <w:tcW w:w="1120" w:type="pct"/>
            <w:shd w:val="clear" w:color="auto" w:fill="F2F2F2" w:themeFill="background1" w:themeFillShade="F2"/>
          </w:tcPr>
          <w:p w14:paraId="57A2D4B7" w14:textId="77777777" w:rsidR="009C01B3" w:rsidRPr="005E3DC0" w:rsidRDefault="009C01B3" w:rsidP="00E235ED">
            <w:pPr>
              <w:pStyle w:val="Schedule3"/>
              <w:numPr>
                <w:ilvl w:val="3"/>
                <w:numId w:val="46"/>
              </w:numPr>
              <w:spacing w:before="120" w:after="120"/>
              <w:ind w:left="544" w:hanging="544"/>
              <w:rPr>
                <w:b/>
              </w:rPr>
            </w:pPr>
            <w:r w:rsidRPr="005E3DC0">
              <w:rPr>
                <w:b/>
              </w:rPr>
              <w:t xml:space="preserve">Corporate Social Responsibility </w:t>
            </w:r>
          </w:p>
          <w:p w14:paraId="1CC74991" w14:textId="77777777" w:rsidR="009C01B3" w:rsidRPr="00C545F4" w:rsidRDefault="009C01B3" w:rsidP="004721F9">
            <w:pPr>
              <w:pStyle w:val="Schedule3"/>
              <w:numPr>
                <w:ilvl w:val="0"/>
                <w:numId w:val="0"/>
              </w:numPr>
              <w:spacing w:before="120" w:after="120"/>
              <w:ind w:left="544"/>
              <w:jc w:val="both"/>
              <w:rPr>
                <w:b/>
              </w:rPr>
            </w:pPr>
          </w:p>
        </w:tc>
        <w:tc>
          <w:tcPr>
            <w:tcW w:w="1460" w:type="pct"/>
            <w:shd w:val="clear" w:color="auto" w:fill="F2F2F2" w:themeFill="background1" w:themeFillShade="F2"/>
          </w:tcPr>
          <w:p w14:paraId="245E10C0" w14:textId="67870609" w:rsidR="009C01B3" w:rsidRDefault="009C01B3" w:rsidP="004721F9">
            <w:pPr>
              <w:pStyle w:val="ListParagraph"/>
              <w:tabs>
                <w:tab w:val="left" w:pos="851"/>
                <w:tab w:val="left" w:pos="1701"/>
                <w:tab w:val="left" w:pos="2552"/>
                <w:tab w:val="left" w:pos="3402"/>
                <w:tab w:val="left" w:pos="4253"/>
              </w:tabs>
              <w:spacing w:before="120" w:after="120"/>
              <w:ind w:left="0"/>
              <w:contextualSpacing w:val="0"/>
            </w:pPr>
            <w:r>
              <w:t xml:space="preserve">The Service Provider achieves the corporate social responsibility KPIs set out in </w:t>
            </w:r>
            <w:r w:rsidR="001B5CE4">
              <w:fldChar w:fldCharType="begin"/>
            </w:r>
            <w:r w:rsidR="001B5CE4">
              <w:instrText xml:space="preserve"> REF _Ref124351147 \n \h </w:instrText>
            </w:r>
            <w:r w:rsidR="001B5CE4">
              <w:fldChar w:fldCharType="separate"/>
            </w:r>
            <w:r w:rsidR="00942AF0">
              <w:t>2.5</w:t>
            </w:r>
            <w:r w:rsidR="001B5CE4">
              <w:fldChar w:fldCharType="end"/>
            </w:r>
            <w:r>
              <w:t xml:space="preserve"> of t</w:t>
            </w:r>
            <w:r w:rsidR="005C0563">
              <w:t>his SLA to a satisfactory level</w:t>
            </w:r>
            <w:r>
              <w:t xml:space="preserve"> </w:t>
            </w:r>
          </w:p>
        </w:tc>
        <w:tc>
          <w:tcPr>
            <w:tcW w:w="1445" w:type="pct"/>
            <w:shd w:val="clear" w:color="auto" w:fill="F2F2F2" w:themeFill="background1" w:themeFillShade="F2"/>
          </w:tcPr>
          <w:p w14:paraId="47B55DC2" w14:textId="7CD3B279" w:rsidR="009C01B3" w:rsidRDefault="009C01B3" w:rsidP="000B2351">
            <w:pPr>
              <w:pStyle w:val="ListParagraph"/>
              <w:keepNext/>
              <w:tabs>
                <w:tab w:val="left" w:pos="851"/>
                <w:tab w:val="left" w:pos="1701"/>
                <w:tab w:val="left" w:pos="2552"/>
                <w:tab w:val="left" w:pos="3402"/>
                <w:tab w:val="left" w:pos="4253"/>
              </w:tabs>
              <w:spacing w:before="120" w:after="120"/>
              <w:ind w:left="0"/>
              <w:contextualSpacing w:val="0"/>
            </w:pPr>
            <w:r>
              <w:t>Lead Department will determine the level of compliance with this service level by analysing the Service Provider’s</w:t>
            </w:r>
            <w:r w:rsidR="000B2351">
              <w:t>:</w:t>
            </w:r>
          </w:p>
          <w:p w14:paraId="13DAA44F" w14:textId="77777777" w:rsidR="009C01B3" w:rsidRDefault="009C01B3" w:rsidP="004721F9">
            <w:pPr>
              <w:pStyle w:val="ListParagraph"/>
              <w:numPr>
                <w:ilvl w:val="0"/>
                <w:numId w:val="37"/>
              </w:numPr>
              <w:tabs>
                <w:tab w:val="left" w:pos="851"/>
                <w:tab w:val="left" w:pos="1701"/>
                <w:tab w:val="left" w:pos="2552"/>
                <w:tab w:val="left" w:pos="3402"/>
                <w:tab w:val="left" w:pos="4253"/>
              </w:tabs>
              <w:spacing w:before="120" w:after="120"/>
              <w:ind w:left="334"/>
              <w:contextualSpacing w:val="0"/>
            </w:pPr>
            <w:r>
              <w:t xml:space="preserve">Barrister Briefing report </w:t>
            </w:r>
          </w:p>
          <w:p w14:paraId="45DE3374" w14:textId="77777777" w:rsidR="009C01B3" w:rsidRDefault="009C01B3" w:rsidP="004721F9">
            <w:pPr>
              <w:pStyle w:val="ListParagraph"/>
              <w:numPr>
                <w:ilvl w:val="0"/>
                <w:numId w:val="37"/>
              </w:numPr>
              <w:tabs>
                <w:tab w:val="left" w:pos="851"/>
                <w:tab w:val="left" w:pos="1701"/>
                <w:tab w:val="left" w:pos="2552"/>
                <w:tab w:val="left" w:pos="3402"/>
                <w:tab w:val="left" w:pos="4253"/>
              </w:tabs>
              <w:spacing w:before="120" w:after="120"/>
              <w:ind w:left="334"/>
              <w:contextualSpacing w:val="0"/>
            </w:pPr>
            <w:r>
              <w:t>Assurance of Compliance Report</w:t>
            </w:r>
          </w:p>
          <w:p w14:paraId="7868D14A" w14:textId="77777777" w:rsidR="009C01B3" w:rsidRDefault="009C01B3" w:rsidP="004721F9">
            <w:pPr>
              <w:pStyle w:val="ListParagraph"/>
              <w:numPr>
                <w:ilvl w:val="0"/>
                <w:numId w:val="37"/>
              </w:numPr>
              <w:tabs>
                <w:tab w:val="left" w:pos="851"/>
                <w:tab w:val="left" w:pos="1701"/>
                <w:tab w:val="left" w:pos="2552"/>
                <w:tab w:val="left" w:pos="3402"/>
                <w:tab w:val="left" w:pos="4253"/>
              </w:tabs>
              <w:spacing w:before="120" w:after="120"/>
              <w:ind w:left="334"/>
              <w:contextualSpacing w:val="0"/>
            </w:pPr>
            <w:r>
              <w:t xml:space="preserve">Service Provider’s Corporate Social Responsibility report </w:t>
            </w:r>
          </w:p>
          <w:p w14:paraId="6831F027" w14:textId="77777777" w:rsidR="009C01B3" w:rsidRDefault="009C01B3" w:rsidP="004721F9">
            <w:pPr>
              <w:pStyle w:val="ListParagraph"/>
              <w:numPr>
                <w:ilvl w:val="0"/>
                <w:numId w:val="37"/>
              </w:numPr>
              <w:tabs>
                <w:tab w:val="left" w:pos="851"/>
                <w:tab w:val="left" w:pos="1701"/>
                <w:tab w:val="left" w:pos="2552"/>
                <w:tab w:val="left" w:pos="3402"/>
                <w:tab w:val="left" w:pos="4253"/>
              </w:tabs>
              <w:spacing w:before="120" w:after="120"/>
              <w:ind w:left="334"/>
              <w:contextualSpacing w:val="0"/>
            </w:pPr>
            <w:r>
              <w:t xml:space="preserve">verification by regulatory Agencies, such as WorkSafe, VEOHRC, Victoria Police, Victorian Legal Services Board </w:t>
            </w:r>
          </w:p>
          <w:p w14:paraId="5ED6F423" w14:textId="77777777" w:rsidR="009C01B3" w:rsidRDefault="009C01B3" w:rsidP="004721F9">
            <w:pPr>
              <w:pStyle w:val="ListParagraph"/>
              <w:tabs>
                <w:tab w:val="left" w:pos="851"/>
                <w:tab w:val="left" w:pos="1701"/>
                <w:tab w:val="left" w:pos="2552"/>
                <w:tab w:val="left" w:pos="3402"/>
                <w:tab w:val="left" w:pos="4253"/>
              </w:tabs>
              <w:spacing w:before="120" w:after="120"/>
              <w:ind w:left="334"/>
              <w:contextualSpacing w:val="0"/>
            </w:pPr>
          </w:p>
        </w:tc>
        <w:tc>
          <w:tcPr>
            <w:tcW w:w="974" w:type="pct"/>
            <w:shd w:val="clear" w:color="auto" w:fill="F2F2F2" w:themeFill="background1" w:themeFillShade="F2"/>
          </w:tcPr>
          <w:p w14:paraId="7760D919" w14:textId="7F53E8C9" w:rsidR="009C01B3" w:rsidRDefault="001B5CE4" w:rsidP="004721F9">
            <w:pPr>
              <w:spacing w:before="120" w:after="120"/>
            </w:pPr>
            <w:r>
              <w:fldChar w:fldCharType="begin"/>
            </w:r>
            <w:r>
              <w:instrText xml:space="preserve"> REF _Ref124351147 \n \h </w:instrText>
            </w:r>
            <w:r>
              <w:fldChar w:fldCharType="separate"/>
            </w:r>
            <w:r w:rsidR="00942AF0">
              <w:t>2.5</w:t>
            </w:r>
            <w:r>
              <w:fldChar w:fldCharType="end"/>
            </w:r>
          </w:p>
        </w:tc>
      </w:tr>
    </w:tbl>
    <w:p w14:paraId="0EBB06C9" w14:textId="77777777" w:rsidR="009C01B3" w:rsidRDefault="009C01B3" w:rsidP="009C01B3">
      <w:pPr>
        <w:pStyle w:val="LDIndent2"/>
        <w:ind w:left="0"/>
        <w:sectPr w:rsidR="009C01B3" w:rsidSect="009C01B3">
          <w:headerReference w:type="even" r:id="rId72"/>
          <w:headerReference w:type="default" r:id="rId73"/>
          <w:headerReference w:type="first" r:id="rId74"/>
          <w:pgSz w:w="16840" w:h="11907" w:orient="landscape" w:code="9"/>
          <w:pgMar w:top="1701" w:right="851" w:bottom="1134" w:left="851" w:header="624" w:footer="397" w:gutter="0"/>
          <w:cols w:space="708"/>
          <w:docGrid w:linePitch="360"/>
        </w:sectPr>
      </w:pPr>
    </w:p>
    <w:p w14:paraId="38001780" w14:textId="25CD11FF" w:rsidR="009C01B3" w:rsidRDefault="009C01B3" w:rsidP="00C46CF2">
      <w:pPr>
        <w:pStyle w:val="Schedule2"/>
        <w:numPr>
          <w:ilvl w:val="2"/>
          <w:numId w:val="46"/>
        </w:numPr>
      </w:pPr>
      <w:bookmarkStart w:id="1011" w:name="_Ref124350735"/>
      <w:r>
        <w:lastRenderedPageBreak/>
        <w:t>Performance Assessment</w:t>
      </w:r>
      <w:bookmarkEnd w:id="1011"/>
    </w:p>
    <w:p w14:paraId="7692521A" w14:textId="193D13A2" w:rsidR="009C01B3" w:rsidRDefault="009C01B3" w:rsidP="000B2351">
      <w:pPr>
        <w:pStyle w:val="Schedule3"/>
        <w:keepNext/>
        <w:numPr>
          <w:ilvl w:val="3"/>
          <w:numId w:val="46"/>
        </w:numPr>
        <w:ind w:left="1701"/>
      </w:pPr>
      <w:r>
        <w:t>The Service Provider's performance will be assessed in respect of each Contract Year against all KPIs (</w:t>
      </w:r>
      <w:r w:rsidRPr="00050252">
        <w:rPr>
          <w:b/>
        </w:rPr>
        <w:t>Annual Assessment</w:t>
      </w:r>
      <w:r>
        <w:t>).  As part of the Annual Assessment, a performance report will be prepared and provided to the Service Provider reporting on</w:t>
      </w:r>
      <w:r w:rsidR="000B2351">
        <w:t>:</w:t>
      </w:r>
    </w:p>
    <w:p w14:paraId="6664B005" w14:textId="77777777" w:rsidR="009C01B3" w:rsidRDefault="009C01B3" w:rsidP="00C46CF2">
      <w:pPr>
        <w:pStyle w:val="Schedule4"/>
        <w:numPr>
          <w:ilvl w:val="4"/>
          <w:numId w:val="46"/>
        </w:numPr>
      </w:pPr>
      <w:r>
        <w:t>the outcome of Client Satisfaction Surveys;</w:t>
      </w:r>
    </w:p>
    <w:p w14:paraId="3FC1A455" w14:textId="77777777" w:rsidR="009C01B3" w:rsidRDefault="009C01B3" w:rsidP="00C46CF2">
      <w:pPr>
        <w:pStyle w:val="Schedule4"/>
        <w:numPr>
          <w:ilvl w:val="4"/>
          <w:numId w:val="46"/>
        </w:numPr>
      </w:pPr>
      <w:r>
        <w:tab/>
        <w:t>achievement of KPIs;</w:t>
      </w:r>
    </w:p>
    <w:p w14:paraId="02CA15AB" w14:textId="77777777" w:rsidR="009C01B3" w:rsidRDefault="009C01B3" w:rsidP="00C46CF2">
      <w:pPr>
        <w:pStyle w:val="Schedule4"/>
        <w:numPr>
          <w:ilvl w:val="4"/>
          <w:numId w:val="46"/>
        </w:numPr>
      </w:pPr>
      <w:r>
        <w:tab/>
        <w:t>compliance with reporting requirements of the Agreement (including this SLA);</w:t>
      </w:r>
    </w:p>
    <w:p w14:paraId="1DADEADC" w14:textId="77777777" w:rsidR="009C01B3" w:rsidRDefault="009C01B3" w:rsidP="00C46CF2">
      <w:pPr>
        <w:pStyle w:val="Schedule4"/>
        <w:numPr>
          <w:ilvl w:val="4"/>
          <w:numId w:val="46"/>
        </w:numPr>
      </w:pPr>
      <w:r>
        <w:tab/>
        <w:t>the outcome of any audit conducted in relation to the Service Provider in respect of the relevant Contract Year; and</w:t>
      </w:r>
    </w:p>
    <w:p w14:paraId="3417B412" w14:textId="391E8F8A" w:rsidR="009C01B3" w:rsidRDefault="009C01B3" w:rsidP="00C46CF2">
      <w:pPr>
        <w:pStyle w:val="Schedule4"/>
        <w:numPr>
          <w:ilvl w:val="4"/>
          <w:numId w:val="46"/>
        </w:numPr>
      </w:pPr>
      <w:r>
        <w:t xml:space="preserve">compliance with policies including </w:t>
      </w:r>
      <w:r w:rsidR="004106BF">
        <w:t>Pro Bono</w:t>
      </w:r>
      <w:r>
        <w:t xml:space="preserve"> Obligations, the Victorian Model Gender Equitable Briefing Policy and other policies under the Agreement.</w:t>
      </w:r>
    </w:p>
    <w:p w14:paraId="0C63DF39" w14:textId="77777777" w:rsidR="009C01B3" w:rsidRDefault="009C01B3" w:rsidP="00C46CF2">
      <w:pPr>
        <w:pStyle w:val="Schedule3"/>
        <w:numPr>
          <w:ilvl w:val="3"/>
          <w:numId w:val="46"/>
        </w:numPr>
        <w:ind w:left="1701"/>
      </w:pPr>
      <w:r>
        <w:t>The Annual Assessment will be undertaken by the Contract Manager and Agency Contract Managers.</w:t>
      </w:r>
    </w:p>
    <w:p w14:paraId="6E774886" w14:textId="618F4EFF" w:rsidR="009C01B3" w:rsidRDefault="009C01B3" w:rsidP="00C46CF2">
      <w:pPr>
        <w:pStyle w:val="Schedule3"/>
        <w:numPr>
          <w:ilvl w:val="3"/>
          <w:numId w:val="46"/>
        </w:numPr>
        <w:ind w:left="1701"/>
      </w:pPr>
      <w:r>
        <w:t>The State may remove or suspend the Service Provider from provision of Services in any Categories or Areas of Law for consistent failure to achieve any of the Minimum Service Standards or the KPIs, in accordance with the terms of the relevant Agreement.</w:t>
      </w:r>
    </w:p>
    <w:p w14:paraId="71262D12" w14:textId="77777777" w:rsidR="009C01B3" w:rsidRDefault="009C01B3" w:rsidP="00C46CF2">
      <w:pPr>
        <w:pStyle w:val="Schedule2"/>
        <w:numPr>
          <w:ilvl w:val="2"/>
          <w:numId w:val="46"/>
        </w:numPr>
      </w:pPr>
      <w:r>
        <w:t>Client Satisfaction Survey</w:t>
      </w:r>
    </w:p>
    <w:p w14:paraId="609BF70F" w14:textId="77777777" w:rsidR="009C01B3" w:rsidRDefault="009C01B3" w:rsidP="00C46CF2">
      <w:pPr>
        <w:pStyle w:val="Schedule3"/>
        <w:numPr>
          <w:ilvl w:val="3"/>
          <w:numId w:val="46"/>
        </w:numPr>
        <w:ind w:left="1701"/>
      </w:pPr>
      <w:r>
        <w:t>Client Satisfaction Surveys will be undertaken throughout the Term and used as part of the monitoring mechanism for the performance of the Service Provider.  Client satisfaction will be an integral part of the Annual Assessment of performance of the Service Provider by the Contract Manager with input from Agency Contract Managers.  Agency Contract Managers will oversee the completion of Client Satisfaction Surveys.  Results of the Client Satisfaction Surveys in respect of a Contract Year will be applied to measure the Service Provider’s compliance with the KPIs and MSSs.</w:t>
      </w:r>
    </w:p>
    <w:p w14:paraId="5A61ED76" w14:textId="77777777" w:rsidR="009C01B3" w:rsidRDefault="009C01B3" w:rsidP="00C46CF2">
      <w:pPr>
        <w:pStyle w:val="Schedule3"/>
        <w:numPr>
          <w:ilvl w:val="3"/>
          <w:numId w:val="46"/>
        </w:numPr>
        <w:ind w:left="1701"/>
      </w:pPr>
      <w:r w:rsidRPr="00656E95">
        <w:t>Each Service Provider must use reasonable endeavours to ensure that Client Satisfaction Surveys are completed for at least 30% of their matters that have been completed or substantially completed each financial year.  If this is not achieved, the Service Provider must provide reasons and evidence of the efforts taken to achieve compliance, for the Contract Manager's consideration.</w:t>
      </w:r>
    </w:p>
    <w:p w14:paraId="79DFC119" w14:textId="24C9A18D" w:rsidR="009C01B3" w:rsidRDefault="009C01B3" w:rsidP="00C46CF2">
      <w:pPr>
        <w:pStyle w:val="Schedule2"/>
        <w:keepNext/>
        <w:numPr>
          <w:ilvl w:val="2"/>
          <w:numId w:val="46"/>
        </w:numPr>
      </w:pPr>
      <w:bookmarkStart w:id="1012" w:name="_Ref124346850"/>
      <w:r>
        <w:t>Audit Review</w:t>
      </w:r>
      <w:bookmarkEnd w:id="1012"/>
    </w:p>
    <w:p w14:paraId="17FFD83E" w14:textId="09B34449" w:rsidR="009C01B3" w:rsidRDefault="009C01B3" w:rsidP="000B2351">
      <w:pPr>
        <w:pStyle w:val="Schedule3"/>
        <w:keepNext/>
        <w:numPr>
          <w:ilvl w:val="3"/>
          <w:numId w:val="46"/>
        </w:numPr>
        <w:ind w:left="1701"/>
      </w:pPr>
      <w:r>
        <w:t>Without limitation to any other provision of the Agreement, an audit of</w:t>
      </w:r>
      <w:r w:rsidR="000B2351">
        <w:t>:</w:t>
      </w:r>
    </w:p>
    <w:p w14:paraId="4D177540" w14:textId="77777777" w:rsidR="009C01B3" w:rsidRDefault="009C01B3" w:rsidP="00C46CF2">
      <w:pPr>
        <w:pStyle w:val="Schedule4"/>
        <w:numPr>
          <w:ilvl w:val="4"/>
          <w:numId w:val="46"/>
        </w:numPr>
      </w:pPr>
      <w:r>
        <w:tab/>
        <w:t>the quality of the legal advice provided by the Service Provider (including the timeliness of the legal advice, comprehension, useability, accuracy and consistency);</w:t>
      </w:r>
    </w:p>
    <w:p w14:paraId="17F9F0F8" w14:textId="4DA5ED4A" w:rsidR="009C01B3" w:rsidRDefault="009C01B3" w:rsidP="00C46CF2">
      <w:pPr>
        <w:pStyle w:val="Schedule4"/>
        <w:numPr>
          <w:ilvl w:val="4"/>
          <w:numId w:val="46"/>
        </w:numPr>
      </w:pPr>
      <w:r>
        <w:lastRenderedPageBreak/>
        <w:tab/>
        <w:t>the Legal Services Fees</w:t>
      </w:r>
      <w:r w:rsidR="001E6CA5">
        <w:t xml:space="preserve"> and Disbursements</w:t>
      </w:r>
      <w:r>
        <w:t xml:space="preserve"> invoiced by the Service Provider (including the Rates applied, hours spent on the matter and the level of the lawyer providing the Services); or</w:t>
      </w:r>
    </w:p>
    <w:p w14:paraId="6A9E0FF7" w14:textId="77777777" w:rsidR="009C01B3" w:rsidRDefault="009C01B3" w:rsidP="00C46CF2">
      <w:pPr>
        <w:pStyle w:val="Schedule4"/>
        <w:numPr>
          <w:ilvl w:val="4"/>
          <w:numId w:val="46"/>
        </w:numPr>
      </w:pPr>
      <w:r>
        <w:tab/>
        <w:t>any other aspect of the delivery of the Services,</w:t>
      </w:r>
    </w:p>
    <w:p w14:paraId="4CD76792" w14:textId="00A804D4" w:rsidR="009C01B3" w:rsidRDefault="009C01B3" w:rsidP="000B2351">
      <w:pPr>
        <w:pStyle w:val="LDIndent2"/>
        <w:keepNext/>
      </w:pPr>
      <w:r>
        <w:t>may be undertaken by the State</w:t>
      </w:r>
      <w:r w:rsidR="005C0563">
        <w:t xml:space="preserve"> at the request of</w:t>
      </w:r>
      <w:r w:rsidR="000B2351">
        <w:t>:</w:t>
      </w:r>
      <w:r>
        <w:t xml:space="preserve"> </w:t>
      </w:r>
    </w:p>
    <w:p w14:paraId="7EAD3B01" w14:textId="08920BCF" w:rsidR="009C01B3" w:rsidRDefault="009C01B3" w:rsidP="005C0563">
      <w:pPr>
        <w:pStyle w:val="Schedule4"/>
        <w:numPr>
          <w:ilvl w:val="4"/>
          <w:numId w:val="46"/>
        </w:numPr>
      </w:pPr>
      <w:r>
        <w:t>the Agency Contract Manager; or</w:t>
      </w:r>
    </w:p>
    <w:p w14:paraId="56BD95F0" w14:textId="2B7FFD3F" w:rsidR="009C01B3" w:rsidRDefault="009C01B3" w:rsidP="005C0563">
      <w:pPr>
        <w:pStyle w:val="Schedule4"/>
        <w:numPr>
          <w:ilvl w:val="4"/>
          <w:numId w:val="46"/>
        </w:numPr>
      </w:pPr>
      <w:r>
        <w:t xml:space="preserve">the Executive Contract Manager. </w:t>
      </w:r>
    </w:p>
    <w:p w14:paraId="422E0CB4" w14:textId="27B4726B" w:rsidR="009C01B3" w:rsidRDefault="009C01B3" w:rsidP="00C46CF2">
      <w:pPr>
        <w:pStyle w:val="Schedule3"/>
        <w:numPr>
          <w:ilvl w:val="3"/>
          <w:numId w:val="46"/>
        </w:numPr>
        <w:ind w:left="1701"/>
      </w:pPr>
      <w:r>
        <w:t xml:space="preserve">The provisions of </w:t>
      </w:r>
      <w:r w:rsidR="009114B6">
        <w:t>clause </w:t>
      </w:r>
      <w:r w:rsidR="001B5CE4">
        <w:rPr>
          <w:highlight w:val="magenta"/>
        </w:rPr>
        <w:fldChar w:fldCharType="begin"/>
      </w:r>
      <w:r w:rsidR="001B5CE4">
        <w:instrText xml:space="preserve"> REF _Ref413315962 \n \h </w:instrText>
      </w:r>
      <w:r w:rsidR="001B5CE4">
        <w:rPr>
          <w:highlight w:val="magenta"/>
        </w:rPr>
      </w:r>
      <w:r w:rsidR="001B5CE4">
        <w:rPr>
          <w:highlight w:val="magenta"/>
        </w:rPr>
        <w:fldChar w:fldCharType="separate"/>
      </w:r>
      <w:r w:rsidR="00942AF0">
        <w:t>17</w:t>
      </w:r>
      <w:r w:rsidR="001B5CE4">
        <w:rPr>
          <w:highlight w:val="magenta"/>
        </w:rPr>
        <w:fldChar w:fldCharType="end"/>
      </w:r>
      <w:r>
        <w:t xml:space="preserve"> of the Agreement apply to any audit conducted pursuant to </w:t>
      </w:r>
      <w:r w:rsidR="009114B6">
        <w:t>clause </w:t>
      </w:r>
      <w:r>
        <w:fldChar w:fldCharType="begin"/>
      </w:r>
      <w:r>
        <w:instrText xml:space="preserve"> REF _Ref124346850 \n \h </w:instrText>
      </w:r>
      <w:r>
        <w:fldChar w:fldCharType="separate"/>
      </w:r>
      <w:r w:rsidR="00942AF0">
        <w:t>3.5</w:t>
      </w:r>
      <w:r>
        <w:fldChar w:fldCharType="end"/>
      </w:r>
      <w:r w:rsidR="005C0563">
        <w:t xml:space="preserve"> of this SLA</w:t>
      </w:r>
      <w:r>
        <w:t xml:space="preserve">. </w:t>
      </w:r>
    </w:p>
    <w:p w14:paraId="7BAA1A2C" w14:textId="769E98E5" w:rsidR="009C01B3" w:rsidRDefault="009C01B3" w:rsidP="00C46CF2">
      <w:pPr>
        <w:pStyle w:val="Schedule1"/>
        <w:numPr>
          <w:ilvl w:val="1"/>
          <w:numId w:val="46"/>
        </w:numPr>
      </w:pPr>
      <w:bookmarkStart w:id="1013" w:name="_Ref124345959"/>
      <w:bookmarkStart w:id="1014" w:name="_Toc124406860"/>
      <w:bookmarkStart w:id="1015" w:name="_Toc124407507"/>
      <w:bookmarkStart w:id="1016" w:name="_Toc124408154"/>
      <w:r>
        <w:t>Reporting Specifications</w:t>
      </w:r>
      <w:bookmarkEnd w:id="1013"/>
      <w:bookmarkEnd w:id="1014"/>
      <w:bookmarkEnd w:id="1015"/>
      <w:bookmarkEnd w:id="1016"/>
      <w:r w:rsidR="00B34D34">
        <w:fldChar w:fldCharType="begin"/>
      </w:r>
      <w:r w:rsidR="00B34D34">
        <w:instrText xml:space="preserve"> TC "</w:instrText>
      </w:r>
      <w:bookmarkStart w:id="1017" w:name="_Toc137209108"/>
      <w:r w:rsidR="00B34D34" w:rsidRPr="00F57511">
        <w:instrText>Reporting Specifications</w:instrText>
      </w:r>
      <w:bookmarkEnd w:id="1017"/>
      <w:r w:rsidR="00B34D34">
        <w:instrText xml:space="preserve">" \f C \l "1" </w:instrText>
      </w:r>
      <w:r w:rsidR="00B34D34">
        <w:fldChar w:fldCharType="end"/>
      </w:r>
      <w:r>
        <w:t xml:space="preserve"> </w:t>
      </w:r>
    </w:p>
    <w:p w14:paraId="47BB0072" w14:textId="77777777" w:rsidR="009C01B3" w:rsidRDefault="009C01B3" w:rsidP="00C46CF2">
      <w:pPr>
        <w:pStyle w:val="Schedule2"/>
        <w:numPr>
          <w:ilvl w:val="2"/>
          <w:numId w:val="46"/>
        </w:numPr>
      </w:pPr>
      <w:r>
        <w:t>Service Provider Reporting Obligations</w:t>
      </w:r>
    </w:p>
    <w:p w14:paraId="6C0CF5FF" w14:textId="77777777" w:rsidR="009C01B3" w:rsidRDefault="009C01B3" w:rsidP="00C46CF2">
      <w:pPr>
        <w:pStyle w:val="Schedule3"/>
        <w:numPr>
          <w:ilvl w:val="3"/>
          <w:numId w:val="46"/>
        </w:numPr>
        <w:ind w:left="1701"/>
      </w:pPr>
      <w:r>
        <w:t xml:space="preserve">The following table sets out reports to be provided by the Service Provider to the Contract Manager or, where specified, to the Agency Contract Managers and the time at which they are to be provided.  </w:t>
      </w:r>
    </w:p>
    <w:p w14:paraId="484616A5" w14:textId="2CDF43C5" w:rsidR="009C01B3" w:rsidRDefault="009C01B3" w:rsidP="00C46CF2">
      <w:pPr>
        <w:pStyle w:val="Schedule3"/>
        <w:numPr>
          <w:ilvl w:val="3"/>
          <w:numId w:val="46"/>
        </w:numPr>
        <w:ind w:left="1701"/>
      </w:pPr>
      <w:r>
        <w:t xml:space="preserve">Where the table specifies that reports must be provided during the term of any Legal Services Contract, or by a date following the final Contract Year, those reports must be provided notwithstanding termination or expiry of the relevant Legal Services Deed, in accordance with </w:t>
      </w:r>
      <w:r w:rsidR="009114B6">
        <w:t>clause </w:t>
      </w:r>
      <w:r w:rsidR="001B5CE4">
        <w:fldChar w:fldCharType="begin"/>
      </w:r>
      <w:r w:rsidR="001B5CE4">
        <w:instrText xml:space="preserve"> REF _Ref413319741 \n \h </w:instrText>
      </w:r>
      <w:r w:rsidR="001B5CE4">
        <w:fldChar w:fldCharType="separate"/>
      </w:r>
      <w:r w:rsidR="00942AF0">
        <w:t>23</w:t>
      </w:r>
      <w:r w:rsidR="001B5CE4">
        <w:fldChar w:fldCharType="end"/>
      </w:r>
      <w:r>
        <w:t xml:space="preserve"> of the Agreement.</w:t>
      </w:r>
    </w:p>
    <w:p w14:paraId="43DF9E12" w14:textId="4F74AFEE" w:rsidR="009C01B3" w:rsidRDefault="009C01B3" w:rsidP="00C46CF2">
      <w:pPr>
        <w:pStyle w:val="Schedule3"/>
        <w:numPr>
          <w:ilvl w:val="3"/>
          <w:numId w:val="46"/>
        </w:numPr>
        <w:ind w:left="1701"/>
      </w:pPr>
      <w:r>
        <w:t xml:space="preserve">Where the Term of the Agreement or the term of any Legal Services Contract under that Agreement terminates or expires on a day prior to the end of a calendar quarter, a reference in </w:t>
      </w:r>
      <w:r w:rsidR="009114B6">
        <w:t>clause </w:t>
      </w:r>
      <w:r w:rsidR="001B5CE4">
        <w:fldChar w:fldCharType="begin"/>
      </w:r>
      <w:r w:rsidR="001B5CE4">
        <w:instrText xml:space="preserve"> REF _Ref124345959 \n \h </w:instrText>
      </w:r>
      <w:r w:rsidR="001B5CE4">
        <w:fldChar w:fldCharType="separate"/>
      </w:r>
      <w:r w:rsidR="00942AF0">
        <w:t>4</w:t>
      </w:r>
      <w:r w:rsidR="001B5CE4">
        <w:fldChar w:fldCharType="end"/>
      </w:r>
      <w:r>
        <w:t xml:space="preserve"> of this SLA to a calendar quarter includes that part of that calendar quarter up to the date of termination or expiry.</w:t>
      </w:r>
    </w:p>
    <w:p w14:paraId="74BFE21E" w14:textId="78E4C7CD" w:rsidR="009C01B3" w:rsidRDefault="009C01B3" w:rsidP="00C46CF2">
      <w:pPr>
        <w:pStyle w:val="Schedule3"/>
        <w:numPr>
          <w:ilvl w:val="3"/>
          <w:numId w:val="46"/>
        </w:numPr>
        <w:ind w:left="1701"/>
      </w:pPr>
      <w:r>
        <w:t xml:space="preserve">The Lead </w:t>
      </w:r>
      <w:r w:rsidR="00AC298E">
        <w:t xml:space="preserve">Department </w:t>
      </w:r>
      <w:r>
        <w:t>may from time to time issue templates for each Report providing the format that required Report content must be provided.  Where a Report template is issued the Service Provider must use that template</w:t>
      </w:r>
      <w:r w:rsidR="005C0563">
        <w:t>.</w:t>
      </w:r>
      <w:r>
        <w:t xml:space="preserve"> </w:t>
      </w:r>
    </w:p>
    <w:p w14:paraId="198EA35F" w14:textId="77777777" w:rsidR="009C01B3" w:rsidRDefault="009C01B3" w:rsidP="009C01B3">
      <w:pPr>
        <w:pStyle w:val="Schedule3"/>
        <w:numPr>
          <w:ilvl w:val="0"/>
          <w:numId w:val="0"/>
        </w:numPr>
        <w:ind w:left="1701"/>
        <w:sectPr w:rsidR="009C01B3" w:rsidSect="009C01B3">
          <w:headerReference w:type="even" r:id="rId75"/>
          <w:headerReference w:type="default" r:id="rId76"/>
          <w:headerReference w:type="first" r:id="rId77"/>
          <w:pgSz w:w="11907" w:h="16840" w:code="9"/>
          <w:pgMar w:top="851" w:right="1134" w:bottom="851" w:left="1701" w:header="624" w:footer="397" w:gutter="0"/>
          <w:cols w:space="708"/>
          <w:docGrid w:linePitch="360"/>
        </w:sectPr>
      </w:pPr>
    </w:p>
    <w:p w14:paraId="101E2019" w14:textId="77777777" w:rsidR="009C01B3" w:rsidRDefault="009C01B3" w:rsidP="00C46CF2">
      <w:pPr>
        <w:pStyle w:val="Schedule2"/>
        <w:numPr>
          <w:ilvl w:val="2"/>
          <w:numId w:val="46"/>
        </w:numPr>
      </w:pPr>
      <w:r>
        <w:lastRenderedPageBreak/>
        <w:t>Reports by Service Provider</w:t>
      </w:r>
    </w:p>
    <w:tbl>
      <w:tblPr>
        <w:tblW w:w="5000" w:type="pct"/>
        <w:jc w:val="center"/>
        <w:tbl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insideH w:val="single" w:sz="4" w:space="0" w:color="215868" w:themeColor="accent5" w:themeShade="80"/>
          <w:insideV w:val="single" w:sz="4" w:space="0" w:color="215868" w:themeColor="accent5" w:themeShade="80"/>
        </w:tblBorders>
        <w:tblLook w:val="01E0" w:firstRow="1" w:lastRow="1" w:firstColumn="1" w:lastColumn="1" w:noHBand="0" w:noVBand="0"/>
      </w:tblPr>
      <w:tblGrid>
        <w:gridCol w:w="4212"/>
        <w:gridCol w:w="5488"/>
        <w:gridCol w:w="5428"/>
      </w:tblGrid>
      <w:tr w:rsidR="009C01B3" w:rsidRPr="00C545F4" w14:paraId="1EF7682D" w14:textId="77777777" w:rsidTr="00A023FC">
        <w:trPr>
          <w:trHeight w:val="996"/>
          <w:tblHeader/>
          <w:jc w:val="center"/>
        </w:trPr>
        <w:tc>
          <w:tcPr>
            <w:tcW w:w="1392" w:type="pct"/>
            <w:shd w:val="clear" w:color="auto" w:fill="215868" w:themeFill="accent5" w:themeFillShade="80"/>
            <w:vAlign w:val="center"/>
          </w:tcPr>
          <w:p w14:paraId="6EC2157A" w14:textId="77777777" w:rsidR="009C01B3" w:rsidRPr="00C545F4" w:rsidRDefault="009C01B3" w:rsidP="004721F9">
            <w:pPr>
              <w:tabs>
                <w:tab w:val="left" w:pos="851"/>
                <w:tab w:val="left" w:pos="1701"/>
                <w:tab w:val="left" w:pos="2552"/>
                <w:tab w:val="left" w:pos="3402"/>
                <w:tab w:val="left" w:pos="4253"/>
              </w:tabs>
              <w:spacing w:before="120" w:after="120"/>
              <w:jc w:val="center"/>
              <w:rPr>
                <w:b/>
                <w:color w:val="FFFFFF" w:themeColor="background1"/>
              </w:rPr>
            </w:pPr>
            <w:r w:rsidRPr="00C545F4">
              <w:rPr>
                <w:b/>
                <w:color w:val="FFFFFF" w:themeColor="background1"/>
              </w:rPr>
              <w:t>Report Title</w:t>
            </w:r>
          </w:p>
        </w:tc>
        <w:tc>
          <w:tcPr>
            <w:tcW w:w="1814" w:type="pct"/>
            <w:shd w:val="clear" w:color="auto" w:fill="215868" w:themeFill="accent5" w:themeFillShade="80"/>
            <w:vAlign w:val="center"/>
          </w:tcPr>
          <w:p w14:paraId="26BEE494" w14:textId="77777777" w:rsidR="009C01B3" w:rsidRPr="00C545F4" w:rsidRDefault="009C01B3" w:rsidP="004721F9">
            <w:pPr>
              <w:tabs>
                <w:tab w:val="left" w:pos="851"/>
                <w:tab w:val="left" w:pos="1701"/>
                <w:tab w:val="left" w:pos="2552"/>
                <w:tab w:val="left" w:pos="3402"/>
                <w:tab w:val="left" w:pos="4253"/>
              </w:tabs>
              <w:spacing w:before="120" w:after="120"/>
              <w:jc w:val="center"/>
              <w:rPr>
                <w:rFonts w:cs="Arial"/>
                <w:b/>
                <w:color w:val="FFFFFF" w:themeColor="background1"/>
              </w:rPr>
            </w:pPr>
            <w:r w:rsidRPr="00C545F4">
              <w:rPr>
                <w:b/>
                <w:color w:val="FFFFFF" w:themeColor="background1"/>
              </w:rPr>
              <w:t xml:space="preserve">Timing </w:t>
            </w:r>
          </w:p>
        </w:tc>
        <w:tc>
          <w:tcPr>
            <w:tcW w:w="1794" w:type="pct"/>
            <w:shd w:val="clear" w:color="auto" w:fill="215868" w:themeFill="accent5" w:themeFillShade="80"/>
            <w:vAlign w:val="center"/>
          </w:tcPr>
          <w:p w14:paraId="0453D3F7" w14:textId="77777777" w:rsidR="009C01B3" w:rsidRPr="00C545F4" w:rsidRDefault="009C01B3" w:rsidP="004721F9">
            <w:pPr>
              <w:tabs>
                <w:tab w:val="left" w:pos="851"/>
                <w:tab w:val="left" w:pos="1701"/>
                <w:tab w:val="left" w:pos="2552"/>
                <w:tab w:val="left" w:pos="3402"/>
                <w:tab w:val="left" w:pos="4253"/>
              </w:tabs>
              <w:spacing w:before="120" w:after="120"/>
              <w:jc w:val="center"/>
              <w:rPr>
                <w:rFonts w:cs="Arial"/>
                <w:b/>
                <w:color w:val="FFFFFF" w:themeColor="background1"/>
              </w:rPr>
            </w:pPr>
            <w:r w:rsidRPr="00C545F4">
              <w:rPr>
                <w:b/>
                <w:color w:val="FFFFFF" w:themeColor="background1"/>
              </w:rPr>
              <w:t xml:space="preserve">Required Content </w:t>
            </w:r>
          </w:p>
        </w:tc>
      </w:tr>
      <w:tr w:rsidR="00DE3753" w14:paraId="4BB3DAA1" w14:textId="77777777" w:rsidTr="00A023FC">
        <w:trPr>
          <w:jc w:val="center"/>
        </w:trPr>
        <w:tc>
          <w:tcPr>
            <w:tcW w:w="1392" w:type="pct"/>
            <w:shd w:val="clear" w:color="auto" w:fill="F2F2F2" w:themeFill="background1" w:themeFillShade="F2"/>
          </w:tcPr>
          <w:p w14:paraId="146437BA" w14:textId="4EA7448A" w:rsidR="00DE3753" w:rsidRPr="00C545F4" w:rsidRDefault="00DE3753" w:rsidP="004721F9">
            <w:pPr>
              <w:pStyle w:val="Schedule3"/>
              <w:numPr>
                <w:ilvl w:val="3"/>
                <w:numId w:val="46"/>
              </w:numPr>
              <w:spacing w:before="120" w:after="120"/>
              <w:ind w:left="544" w:hanging="544"/>
              <w:jc w:val="both"/>
              <w:rPr>
                <w:b/>
                <w:bCs/>
              </w:rPr>
            </w:pPr>
            <w:r w:rsidRPr="004517E6">
              <w:rPr>
                <w:b/>
                <w:bCs/>
              </w:rPr>
              <w:t>Transactional Data</w:t>
            </w:r>
            <w:r>
              <w:rPr>
                <w:b/>
                <w:bCs/>
              </w:rPr>
              <w:t xml:space="preserve"> Report </w:t>
            </w:r>
          </w:p>
        </w:tc>
        <w:tc>
          <w:tcPr>
            <w:tcW w:w="1814" w:type="pct"/>
            <w:shd w:val="clear" w:color="auto" w:fill="F2F2F2" w:themeFill="background1" w:themeFillShade="F2"/>
          </w:tcPr>
          <w:p w14:paraId="63BAA8F2" w14:textId="3A30C1C8" w:rsidR="00DE3753" w:rsidRPr="007E0B35" w:rsidDel="0003658B" w:rsidRDefault="00DE3753" w:rsidP="004721F9">
            <w:pPr>
              <w:tabs>
                <w:tab w:val="left" w:pos="851"/>
                <w:tab w:val="left" w:pos="1701"/>
                <w:tab w:val="left" w:pos="2552"/>
                <w:tab w:val="left" w:pos="3402"/>
                <w:tab w:val="left" w:pos="4253"/>
              </w:tabs>
              <w:spacing w:before="120" w:after="120"/>
              <w:ind w:left="-26"/>
            </w:pPr>
            <w:r w:rsidRPr="00F57511">
              <w:t>Monthly</w:t>
            </w:r>
            <w:r>
              <w:t xml:space="preserve"> within 7 days of the end of each calendar month</w:t>
            </w:r>
            <w:r w:rsidRPr="00F57511">
              <w:t xml:space="preserve"> </w:t>
            </w:r>
            <w:r>
              <w:t>or as otherwise required by the Agreement or Contract Manager</w:t>
            </w:r>
          </w:p>
        </w:tc>
        <w:tc>
          <w:tcPr>
            <w:tcW w:w="1794" w:type="pct"/>
            <w:shd w:val="clear" w:color="auto" w:fill="F2F2F2" w:themeFill="background1" w:themeFillShade="F2"/>
          </w:tcPr>
          <w:p w14:paraId="4E6D2747" w14:textId="0FB8141E" w:rsidR="00DE3753" w:rsidRDefault="00DE3753" w:rsidP="000B2351">
            <w:pPr>
              <w:keepNext/>
              <w:spacing w:before="120" w:after="120"/>
            </w:pPr>
            <w:r>
              <w:t>Report outlining</w:t>
            </w:r>
            <w:r w:rsidR="000B2351">
              <w:t>:</w:t>
            </w:r>
            <w:r>
              <w:t xml:space="preserve"> </w:t>
            </w:r>
          </w:p>
          <w:p w14:paraId="4C88A124" w14:textId="6426A17D" w:rsidR="00DE3753" w:rsidRPr="004517E6" w:rsidRDefault="00DE3753" w:rsidP="004721F9">
            <w:pPr>
              <w:pStyle w:val="ListParagraph"/>
              <w:numPr>
                <w:ilvl w:val="0"/>
                <w:numId w:val="29"/>
              </w:numPr>
              <w:spacing w:before="120" w:after="120"/>
            </w:pPr>
            <w:r w:rsidRPr="004517E6">
              <w:t xml:space="preserve">Data for each Legal Services Contract </w:t>
            </w:r>
            <w:r>
              <w:t xml:space="preserve">by </w:t>
            </w:r>
            <w:r w:rsidRPr="004517E6">
              <w:t xml:space="preserve">using </w:t>
            </w:r>
            <w:r>
              <w:t>the E</w:t>
            </w:r>
            <w:r w:rsidRPr="004517E6">
              <w:t>lectronic</w:t>
            </w:r>
            <w:r>
              <w:t xml:space="preserve"> Support</w:t>
            </w:r>
            <w:r w:rsidRPr="004517E6">
              <w:t xml:space="preserve"> </w:t>
            </w:r>
            <w:r>
              <w:t>S</w:t>
            </w:r>
            <w:r w:rsidRPr="004517E6">
              <w:t>ystem</w:t>
            </w:r>
            <w:r>
              <w:t xml:space="preserve"> or as otherwise directed</w:t>
            </w:r>
          </w:p>
          <w:p w14:paraId="39DF6F0B" w14:textId="0BDD43CC" w:rsidR="00DE3753" w:rsidRPr="00C545F4" w:rsidRDefault="00DE3753" w:rsidP="004721F9">
            <w:pPr>
              <w:pStyle w:val="ListParagraph"/>
              <w:numPr>
                <w:ilvl w:val="0"/>
                <w:numId w:val="29"/>
              </w:numPr>
              <w:tabs>
                <w:tab w:val="left" w:pos="851"/>
                <w:tab w:val="left" w:pos="1701"/>
                <w:tab w:val="left" w:pos="2552"/>
                <w:tab w:val="left" w:pos="3402"/>
                <w:tab w:val="left" w:pos="4253"/>
              </w:tabs>
              <w:spacing w:before="120" w:after="120"/>
              <w:contextualSpacing w:val="0"/>
              <w:rPr>
                <w:b/>
              </w:rPr>
            </w:pPr>
            <w:r w:rsidRPr="004517E6">
              <w:t>Pricing Arrangements us</w:t>
            </w:r>
            <w:r>
              <w:t>ed in r</w:t>
            </w:r>
            <w:r w:rsidRPr="004517E6">
              <w:t xml:space="preserve">eport period </w:t>
            </w:r>
          </w:p>
        </w:tc>
      </w:tr>
      <w:tr w:rsidR="00DE3753" w14:paraId="0EAA7B78" w14:textId="77777777" w:rsidTr="00A023FC">
        <w:trPr>
          <w:jc w:val="center"/>
        </w:trPr>
        <w:tc>
          <w:tcPr>
            <w:tcW w:w="1392" w:type="pct"/>
          </w:tcPr>
          <w:p w14:paraId="4DD71FF7" w14:textId="2419B9E5" w:rsidR="00DE3753" w:rsidRPr="00C545F4" w:rsidRDefault="00DE3753" w:rsidP="004721F9">
            <w:pPr>
              <w:pStyle w:val="Schedule3"/>
              <w:numPr>
                <w:ilvl w:val="3"/>
                <w:numId w:val="46"/>
              </w:numPr>
              <w:spacing w:before="120" w:after="120"/>
              <w:ind w:left="544" w:hanging="544"/>
              <w:jc w:val="both"/>
              <w:rPr>
                <w:b/>
                <w:bCs/>
              </w:rPr>
            </w:pPr>
            <w:r>
              <w:rPr>
                <w:b/>
                <w:bCs/>
              </w:rPr>
              <w:t>Key Personnel R</w:t>
            </w:r>
            <w:r w:rsidRPr="004517E6">
              <w:rPr>
                <w:b/>
                <w:bCs/>
              </w:rPr>
              <w:t>eport</w:t>
            </w:r>
          </w:p>
        </w:tc>
        <w:tc>
          <w:tcPr>
            <w:tcW w:w="1814" w:type="pct"/>
          </w:tcPr>
          <w:p w14:paraId="50F21987" w14:textId="00E3D23B" w:rsidR="00DE3753" w:rsidRPr="007E0B35" w:rsidDel="0003658B" w:rsidRDefault="00DE3753" w:rsidP="004721F9">
            <w:pPr>
              <w:tabs>
                <w:tab w:val="left" w:pos="851"/>
                <w:tab w:val="left" w:pos="1701"/>
                <w:tab w:val="left" w:pos="2552"/>
                <w:tab w:val="left" w:pos="3402"/>
                <w:tab w:val="left" w:pos="4253"/>
              </w:tabs>
              <w:spacing w:before="120" w:after="120"/>
              <w:ind w:left="-26"/>
            </w:pPr>
            <w:r w:rsidRPr="004517E6">
              <w:t>Annual</w:t>
            </w:r>
            <w:r>
              <w:t xml:space="preserve"> with regard to specialisation by 1 August following the end of the Contract Year </w:t>
            </w:r>
            <w:r w:rsidRPr="00F57511">
              <w:t xml:space="preserve">and updated </w:t>
            </w:r>
            <w:r>
              <w:t xml:space="preserve">within 7 days </w:t>
            </w:r>
            <w:r w:rsidRPr="00F57511">
              <w:t>upon departure or commencement of any Key Personnel</w:t>
            </w:r>
            <w:r>
              <w:t xml:space="preserve"> </w:t>
            </w:r>
          </w:p>
        </w:tc>
        <w:tc>
          <w:tcPr>
            <w:tcW w:w="1794" w:type="pct"/>
          </w:tcPr>
          <w:p w14:paraId="389EC04D" w14:textId="4657AB35" w:rsidR="00DE3753" w:rsidRDefault="00DE3753" w:rsidP="000B2351">
            <w:pPr>
              <w:keepNext/>
              <w:spacing w:before="120" w:after="120"/>
            </w:pPr>
            <w:r>
              <w:t xml:space="preserve">Update of Key Personnel </w:t>
            </w:r>
            <w:r>
              <w:fldChar w:fldCharType="begin"/>
            </w:r>
            <w:r>
              <w:instrText xml:space="preserve"> REF _Ref413313475 \w \h </w:instrText>
            </w:r>
            <w:r>
              <w:fldChar w:fldCharType="separate"/>
            </w:r>
            <w:r w:rsidR="00942AF0">
              <w:t>Annexure C</w:t>
            </w:r>
            <w:r>
              <w:fldChar w:fldCharType="end"/>
            </w:r>
            <w:r>
              <w:t xml:space="preserve"> to reflect changes during report period to</w:t>
            </w:r>
            <w:r w:rsidR="000B2351">
              <w:t>:</w:t>
            </w:r>
            <w:r>
              <w:t xml:space="preserve"> </w:t>
            </w:r>
          </w:p>
          <w:p w14:paraId="3D440CE3" w14:textId="673C87A7" w:rsidR="00DE3753" w:rsidRPr="004517E6" w:rsidRDefault="00DE3753" w:rsidP="004721F9">
            <w:pPr>
              <w:pStyle w:val="ListParagraph"/>
              <w:numPr>
                <w:ilvl w:val="0"/>
                <w:numId w:val="29"/>
              </w:numPr>
              <w:spacing w:before="120" w:after="120"/>
            </w:pPr>
            <w:r w:rsidRPr="004517E6">
              <w:t xml:space="preserve">Key Personnel </w:t>
            </w:r>
            <w:r>
              <w:t>(</w:t>
            </w:r>
            <w:r w:rsidRPr="004517E6">
              <w:t xml:space="preserve">including </w:t>
            </w:r>
            <w:r>
              <w:t xml:space="preserve">change in </w:t>
            </w:r>
            <w:r w:rsidRPr="004517E6">
              <w:t xml:space="preserve">role in </w:t>
            </w:r>
            <w:r>
              <w:t xml:space="preserve">role at </w:t>
            </w:r>
            <w:r w:rsidRPr="004517E6">
              <w:t>firm</w:t>
            </w:r>
            <w:r>
              <w:t xml:space="preserve">) </w:t>
            </w:r>
          </w:p>
          <w:p w14:paraId="4F0F07C9" w14:textId="626E9DAB" w:rsidR="00DE3753" w:rsidRPr="00C545F4" w:rsidRDefault="005C0563" w:rsidP="004721F9">
            <w:pPr>
              <w:pStyle w:val="ListParagraph"/>
              <w:numPr>
                <w:ilvl w:val="0"/>
                <w:numId w:val="29"/>
              </w:numPr>
              <w:spacing w:before="120" w:after="120"/>
              <w:rPr>
                <w:b/>
              </w:rPr>
            </w:pPr>
            <w:r>
              <w:t>S</w:t>
            </w:r>
            <w:r w:rsidR="00DE3753" w:rsidRPr="004517E6">
              <w:t xml:space="preserve">pecialisation information for all Key Personnel </w:t>
            </w:r>
          </w:p>
        </w:tc>
      </w:tr>
      <w:tr w:rsidR="00DE3753" w14:paraId="5963A84C" w14:textId="77777777" w:rsidTr="00A023FC">
        <w:trPr>
          <w:jc w:val="center"/>
        </w:trPr>
        <w:tc>
          <w:tcPr>
            <w:tcW w:w="1392" w:type="pct"/>
            <w:shd w:val="clear" w:color="auto" w:fill="F2F2F2" w:themeFill="background1" w:themeFillShade="F2"/>
          </w:tcPr>
          <w:p w14:paraId="3D4F6F14" w14:textId="08382870" w:rsidR="00DE3753" w:rsidRPr="005E3DC0" w:rsidRDefault="004106BF" w:rsidP="004721F9">
            <w:pPr>
              <w:pStyle w:val="Schedule3"/>
              <w:numPr>
                <w:ilvl w:val="3"/>
                <w:numId w:val="46"/>
              </w:numPr>
              <w:spacing w:before="120" w:after="120"/>
              <w:ind w:left="544" w:hanging="544"/>
              <w:jc w:val="both"/>
              <w:rPr>
                <w:b/>
              </w:rPr>
            </w:pPr>
            <w:r>
              <w:rPr>
                <w:b/>
                <w:bCs/>
              </w:rPr>
              <w:t>Pro Bono</w:t>
            </w:r>
            <w:r w:rsidR="00DE3753">
              <w:rPr>
                <w:b/>
                <w:bCs/>
              </w:rPr>
              <w:t xml:space="preserve"> Services Report</w:t>
            </w:r>
          </w:p>
        </w:tc>
        <w:tc>
          <w:tcPr>
            <w:tcW w:w="1814" w:type="pct"/>
            <w:shd w:val="clear" w:color="auto" w:fill="F2F2F2" w:themeFill="background1" w:themeFillShade="F2"/>
          </w:tcPr>
          <w:p w14:paraId="2B652CDB" w14:textId="7B1E2B8D" w:rsidR="00DE3753" w:rsidRDefault="00DE3753" w:rsidP="004721F9">
            <w:pPr>
              <w:tabs>
                <w:tab w:val="left" w:pos="851"/>
                <w:tab w:val="left" w:pos="1701"/>
                <w:tab w:val="left" w:pos="2552"/>
                <w:tab w:val="left" w:pos="3402"/>
                <w:tab w:val="left" w:pos="4253"/>
              </w:tabs>
              <w:spacing w:before="120" w:after="120"/>
              <w:ind w:left="-26"/>
            </w:pPr>
            <w:r>
              <w:t>Quarterly within 14 days of the end of each calendar quarter throughout the Term</w:t>
            </w:r>
          </w:p>
        </w:tc>
        <w:tc>
          <w:tcPr>
            <w:tcW w:w="1794" w:type="pct"/>
            <w:shd w:val="clear" w:color="auto" w:fill="F2F2F2" w:themeFill="background1" w:themeFillShade="F2"/>
          </w:tcPr>
          <w:p w14:paraId="50B5530D" w14:textId="15F8FAA2" w:rsidR="00DE3753" w:rsidRDefault="00DE3753" w:rsidP="000B2351">
            <w:pPr>
              <w:keepNext/>
              <w:spacing w:before="120" w:after="120"/>
            </w:pPr>
            <w:r>
              <w:t xml:space="preserve">Report on </w:t>
            </w:r>
            <w:r w:rsidR="004106BF">
              <w:t>Pro Bono</w:t>
            </w:r>
            <w:r>
              <w:t xml:space="preserve"> Services for the Contract Year including</w:t>
            </w:r>
            <w:r w:rsidR="000B2351">
              <w:t>:</w:t>
            </w:r>
            <w:r>
              <w:t xml:space="preserve"> </w:t>
            </w:r>
          </w:p>
          <w:p w14:paraId="573FF642" w14:textId="0BF78116" w:rsidR="00DE3753" w:rsidRPr="004517E6" w:rsidRDefault="00DE3753" w:rsidP="004721F9">
            <w:pPr>
              <w:pStyle w:val="ListParagraph"/>
              <w:numPr>
                <w:ilvl w:val="0"/>
                <w:numId w:val="30"/>
              </w:numPr>
              <w:spacing w:before="120" w:after="120"/>
            </w:pPr>
            <w:r w:rsidRPr="004517E6">
              <w:t xml:space="preserve">Matter name of each </w:t>
            </w:r>
            <w:r w:rsidR="004106BF">
              <w:t>Pro Bono</w:t>
            </w:r>
            <w:r w:rsidRPr="004517E6">
              <w:t xml:space="preserve"> Service</w:t>
            </w:r>
          </w:p>
          <w:p w14:paraId="4BD72854" w14:textId="30B55E1C" w:rsidR="00DE3753" w:rsidRPr="004517E6" w:rsidRDefault="00DE3753" w:rsidP="004721F9">
            <w:pPr>
              <w:pStyle w:val="ListParagraph"/>
              <w:numPr>
                <w:ilvl w:val="0"/>
                <w:numId w:val="30"/>
              </w:numPr>
              <w:spacing w:before="120" w:after="120"/>
            </w:pPr>
            <w:r w:rsidRPr="004517E6">
              <w:t xml:space="preserve">Brief description of each </w:t>
            </w:r>
            <w:r w:rsidR="004106BF">
              <w:t>Pro Bono</w:t>
            </w:r>
            <w:r w:rsidRPr="004517E6">
              <w:t xml:space="preserve"> Service</w:t>
            </w:r>
          </w:p>
          <w:p w14:paraId="1832FD01" w14:textId="73361273" w:rsidR="00DE3753" w:rsidRDefault="00DE3753" w:rsidP="004721F9">
            <w:pPr>
              <w:pStyle w:val="ListParagraph"/>
              <w:numPr>
                <w:ilvl w:val="0"/>
                <w:numId w:val="30"/>
              </w:numPr>
              <w:spacing w:before="120" w:after="120"/>
            </w:pPr>
            <w:r>
              <w:t xml:space="preserve">Nature of </w:t>
            </w:r>
            <w:r w:rsidR="004106BF">
              <w:t>Pro Bono</w:t>
            </w:r>
            <w:r>
              <w:t xml:space="preserve"> Service</w:t>
            </w:r>
            <w:r w:rsidRPr="004517E6">
              <w:t xml:space="preserve"> for each </w:t>
            </w:r>
            <w:r w:rsidR="004106BF">
              <w:t>Pro Bono</w:t>
            </w:r>
            <w:r w:rsidRPr="004517E6">
              <w:t xml:space="preserve"> Services</w:t>
            </w:r>
          </w:p>
          <w:p w14:paraId="7720C4B6" w14:textId="77777777" w:rsidR="00DE3753" w:rsidRPr="004517E6" w:rsidRDefault="00DE3753" w:rsidP="004721F9">
            <w:pPr>
              <w:pStyle w:val="ListParagraph"/>
              <w:numPr>
                <w:ilvl w:val="0"/>
                <w:numId w:val="30"/>
              </w:numPr>
              <w:spacing w:before="120" w:after="120"/>
            </w:pPr>
            <w:r>
              <w:t>Name of Recipient or Referral service</w:t>
            </w:r>
          </w:p>
          <w:p w14:paraId="3F27608B" w14:textId="3D72252D" w:rsidR="00DE3753" w:rsidRDefault="00DE3753" w:rsidP="004721F9">
            <w:pPr>
              <w:pStyle w:val="ListParagraph"/>
              <w:numPr>
                <w:ilvl w:val="0"/>
                <w:numId w:val="30"/>
              </w:numPr>
              <w:spacing w:before="120" w:after="120"/>
            </w:pPr>
            <w:r w:rsidRPr="004517E6">
              <w:t xml:space="preserve">Value of each </w:t>
            </w:r>
            <w:r w:rsidR="004106BF">
              <w:t>Pro Bono</w:t>
            </w:r>
            <w:r w:rsidRPr="004517E6">
              <w:t xml:space="preserve"> Service</w:t>
            </w:r>
          </w:p>
          <w:p w14:paraId="64AF9A06" w14:textId="795340DD" w:rsidR="00DE3753" w:rsidRPr="004517E6" w:rsidRDefault="00DE3753" w:rsidP="004721F9">
            <w:pPr>
              <w:pStyle w:val="ListParagraph"/>
              <w:numPr>
                <w:ilvl w:val="0"/>
                <w:numId w:val="30"/>
              </w:numPr>
              <w:spacing w:before="120" w:after="120"/>
            </w:pPr>
            <w:r>
              <w:t xml:space="preserve">Location of </w:t>
            </w:r>
            <w:r w:rsidR="004106BF">
              <w:t>Pro Bono</w:t>
            </w:r>
            <w:r>
              <w:t xml:space="preserve"> Service</w:t>
            </w:r>
          </w:p>
          <w:p w14:paraId="7FC23B23" w14:textId="1A8FC61A" w:rsidR="00DE3753" w:rsidRPr="00C545F4" w:rsidRDefault="00DE3753" w:rsidP="005C0563">
            <w:pPr>
              <w:pStyle w:val="ListParagraph"/>
              <w:numPr>
                <w:ilvl w:val="0"/>
                <w:numId w:val="30"/>
              </w:numPr>
              <w:spacing w:before="120" w:after="120"/>
              <w:rPr>
                <w:b/>
              </w:rPr>
            </w:pPr>
            <w:r w:rsidRPr="004517E6">
              <w:t xml:space="preserve">Hours of </w:t>
            </w:r>
            <w:r w:rsidR="004106BF">
              <w:t>Pro Bono</w:t>
            </w:r>
            <w:r w:rsidRPr="004517E6">
              <w:t xml:space="preserve"> Service of each lawyer </w:t>
            </w:r>
            <w:r w:rsidR="005C0563">
              <w:t>employed by Service Provider</w:t>
            </w:r>
          </w:p>
        </w:tc>
      </w:tr>
      <w:tr w:rsidR="00DE3753" w14:paraId="0F34AF8B" w14:textId="77777777" w:rsidTr="00A023FC">
        <w:trPr>
          <w:jc w:val="center"/>
        </w:trPr>
        <w:tc>
          <w:tcPr>
            <w:tcW w:w="1392" w:type="pct"/>
          </w:tcPr>
          <w:p w14:paraId="5F3C4BBE" w14:textId="7794DB10" w:rsidR="00DE3753" w:rsidRPr="005E3DC0" w:rsidRDefault="00DE3753" w:rsidP="004721F9">
            <w:pPr>
              <w:pStyle w:val="Schedule3"/>
              <w:numPr>
                <w:ilvl w:val="3"/>
                <w:numId w:val="46"/>
              </w:numPr>
              <w:spacing w:before="120" w:after="120"/>
              <w:ind w:left="544" w:hanging="544"/>
              <w:jc w:val="both"/>
              <w:rPr>
                <w:b/>
              </w:rPr>
            </w:pPr>
            <w:r w:rsidRPr="004517E6">
              <w:rPr>
                <w:b/>
                <w:bCs/>
              </w:rPr>
              <w:lastRenderedPageBreak/>
              <w:t xml:space="preserve">Assurance of </w:t>
            </w:r>
            <w:r>
              <w:rPr>
                <w:b/>
                <w:bCs/>
              </w:rPr>
              <w:t>C</w:t>
            </w:r>
            <w:r w:rsidRPr="004517E6">
              <w:rPr>
                <w:b/>
                <w:bCs/>
              </w:rPr>
              <w:t>ompliance</w:t>
            </w:r>
            <w:r>
              <w:rPr>
                <w:b/>
                <w:bCs/>
              </w:rPr>
              <w:t xml:space="preserve"> Report </w:t>
            </w:r>
          </w:p>
        </w:tc>
        <w:tc>
          <w:tcPr>
            <w:tcW w:w="1814" w:type="pct"/>
          </w:tcPr>
          <w:p w14:paraId="27329396" w14:textId="135359E9" w:rsidR="00DE3753" w:rsidRDefault="00DE3753" w:rsidP="004721F9">
            <w:pPr>
              <w:tabs>
                <w:tab w:val="left" w:pos="851"/>
                <w:tab w:val="left" w:pos="1701"/>
                <w:tab w:val="left" w:pos="2552"/>
                <w:tab w:val="left" w:pos="3402"/>
                <w:tab w:val="left" w:pos="4253"/>
              </w:tabs>
              <w:spacing w:before="120" w:after="120"/>
              <w:ind w:left="-26"/>
            </w:pPr>
            <w:r>
              <w:t>Quarterly within 14 days of the end of each calendar quarter throughout the Term</w:t>
            </w:r>
          </w:p>
        </w:tc>
        <w:tc>
          <w:tcPr>
            <w:tcW w:w="1794" w:type="pct"/>
          </w:tcPr>
          <w:p w14:paraId="3E21238F" w14:textId="3B3459B6" w:rsidR="00DE3753" w:rsidRPr="004517E6" w:rsidRDefault="00DE3753" w:rsidP="000B2351">
            <w:pPr>
              <w:keepNext/>
              <w:spacing w:before="120" w:after="120"/>
            </w:pPr>
            <w:r>
              <w:t>Report (in the form provided at Attachment 1) providing a</w:t>
            </w:r>
            <w:r w:rsidRPr="004517E6">
              <w:t xml:space="preserve">ssurance </w:t>
            </w:r>
            <w:r w:rsidRPr="00C545F4">
              <w:t xml:space="preserve">that </w:t>
            </w:r>
            <w:r>
              <w:t>the following clauses and policies have been complied with</w:t>
            </w:r>
            <w:r w:rsidR="000B2351">
              <w:t>:</w:t>
            </w:r>
            <w:r>
              <w:t xml:space="preserve"> </w:t>
            </w:r>
          </w:p>
          <w:p w14:paraId="185E0AA1" w14:textId="77777777" w:rsidR="00DE3753" w:rsidRPr="004517E6" w:rsidRDefault="00DE3753" w:rsidP="004721F9">
            <w:pPr>
              <w:pStyle w:val="ListParagraph"/>
              <w:numPr>
                <w:ilvl w:val="0"/>
                <w:numId w:val="31"/>
              </w:numPr>
              <w:spacing w:before="120" w:after="120"/>
            </w:pPr>
            <w:r w:rsidRPr="004517E6">
              <w:t>Conflicts of interest</w:t>
            </w:r>
          </w:p>
          <w:p w14:paraId="6ACA889E" w14:textId="77777777" w:rsidR="00DE3753" w:rsidRPr="004517E6" w:rsidRDefault="00DE3753" w:rsidP="004721F9">
            <w:pPr>
              <w:pStyle w:val="ListParagraph"/>
              <w:numPr>
                <w:ilvl w:val="0"/>
                <w:numId w:val="31"/>
              </w:numPr>
              <w:spacing w:before="120" w:after="120"/>
            </w:pPr>
            <w:r w:rsidRPr="004517E6">
              <w:t>Incidents</w:t>
            </w:r>
          </w:p>
          <w:p w14:paraId="76E81632" w14:textId="77777777" w:rsidR="00DE3753" w:rsidRPr="004517E6" w:rsidRDefault="00DE3753" w:rsidP="004721F9">
            <w:pPr>
              <w:pStyle w:val="ListParagraph"/>
              <w:numPr>
                <w:ilvl w:val="0"/>
                <w:numId w:val="31"/>
              </w:numPr>
              <w:spacing w:before="120" w:after="120"/>
            </w:pPr>
            <w:r w:rsidRPr="004517E6">
              <w:t>Probity events</w:t>
            </w:r>
          </w:p>
          <w:p w14:paraId="40A885A8" w14:textId="3AC4CB82" w:rsidR="00DE3753" w:rsidRPr="004517E6" w:rsidRDefault="00DE3753" w:rsidP="004721F9">
            <w:pPr>
              <w:pStyle w:val="ListParagraph"/>
              <w:numPr>
                <w:ilvl w:val="0"/>
                <w:numId w:val="31"/>
              </w:numPr>
              <w:spacing w:before="120" w:after="120"/>
            </w:pPr>
            <w:r w:rsidRPr="004517E6">
              <w:t>Non</w:t>
            </w:r>
            <w:r w:rsidR="009114B6">
              <w:noBreakHyphen/>
            </w:r>
            <w:r w:rsidRPr="004517E6">
              <w:t>availability of key staff</w:t>
            </w:r>
          </w:p>
          <w:p w14:paraId="1C1C63DC" w14:textId="77777777" w:rsidR="00DE3753" w:rsidRPr="004517E6" w:rsidRDefault="00DE3753" w:rsidP="004721F9">
            <w:pPr>
              <w:pStyle w:val="ListParagraph"/>
              <w:numPr>
                <w:ilvl w:val="0"/>
                <w:numId w:val="31"/>
              </w:numPr>
              <w:spacing w:before="120" w:after="120"/>
            </w:pPr>
            <w:r w:rsidRPr="004517E6">
              <w:t>Model litigant obligations</w:t>
            </w:r>
          </w:p>
          <w:p w14:paraId="082FC2FF" w14:textId="77777777" w:rsidR="00DE3753" w:rsidRDefault="00DE3753" w:rsidP="004721F9">
            <w:pPr>
              <w:pStyle w:val="ListParagraph"/>
              <w:numPr>
                <w:ilvl w:val="0"/>
                <w:numId w:val="31"/>
              </w:numPr>
              <w:spacing w:before="120" w:after="120"/>
            </w:pPr>
            <w:r w:rsidRPr="004517E6">
              <w:t>Budget monitoring guidelines</w:t>
            </w:r>
          </w:p>
          <w:p w14:paraId="2B585C79" w14:textId="77777777" w:rsidR="00DE3753" w:rsidRDefault="00DE3753" w:rsidP="004721F9">
            <w:pPr>
              <w:pStyle w:val="ListParagraph"/>
              <w:numPr>
                <w:ilvl w:val="0"/>
                <w:numId w:val="31"/>
              </w:numPr>
              <w:spacing w:before="120" w:after="120"/>
            </w:pPr>
            <w:r>
              <w:t>Compliance with Fair Jobs Code</w:t>
            </w:r>
          </w:p>
          <w:p w14:paraId="77E04B65" w14:textId="1973523A" w:rsidR="00DE3753" w:rsidRDefault="00DE3753" w:rsidP="004721F9">
            <w:pPr>
              <w:pStyle w:val="ListParagraph"/>
              <w:numPr>
                <w:ilvl w:val="0"/>
                <w:numId w:val="31"/>
              </w:numPr>
              <w:spacing w:before="120" w:after="120"/>
            </w:pPr>
            <w:r>
              <w:t>Compliance with Volume Discount Rate obligations</w:t>
            </w:r>
          </w:p>
          <w:p w14:paraId="78264612" w14:textId="34187823" w:rsidR="005E722E" w:rsidRDefault="005E722E" w:rsidP="004721F9">
            <w:pPr>
              <w:pStyle w:val="ListParagraph"/>
              <w:numPr>
                <w:ilvl w:val="0"/>
                <w:numId w:val="31"/>
              </w:numPr>
              <w:spacing w:before="120" w:after="120"/>
            </w:pPr>
            <w:r>
              <w:t>Compliance with Data protection and Data Security Breach obligations</w:t>
            </w:r>
          </w:p>
          <w:p w14:paraId="2834DDFB" w14:textId="18052340" w:rsidR="00DE3753" w:rsidRPr="00C545F4" w:rsidRDefault="00DE3753" w:rsidP="004721F9">
            <w:pPr>
              <w:pStyle w:val="ListParagraph"/>
              <w:numPr>
                <w:ilvl w:val="0"/>
                <w:numId w:val="31"/>
              </w:numPr>
              <w:spacing w:before="120" w:after="120"/>
              <w:rPr>
                <w:b/>
              </w:rPr>
            </w:pPr>
            <w:r>
              <w:t>I</w:t>
            </w:r>
            <w:r w:rsidRPr="004517E6">
              <w:t>nsurance</w:t>
            </w:r>
          </w:p>
        </w:tc>
      </w:tr>
      <w:tr w:rsidR="00DE3753" w14:paraId="0E6382F4" w14:textId="77777777" w:rsidTr="00A023FC">
        <w:trPr>
          <w:jc w:val="center"/>
        </w:trPr>
        <w:tc>
          <w:tcPr>
            <w:tcW w:w="1392" w:type="pct"/>
            <w:shd w:val="clear" w:color="auto" w:fill="F2F2F2" w:themeFill="background1" w:themeFillShade="F2"/>
          </w:tcPr>
          <w:p w14:paraId="733F144D" w14:textId="50F92800" w:rsidR="00DE3753" w:rsidRPr="005E3DC0" w:rsidRDefault="00DE3753" w:rsidP="004721F9">
            <w:pPr>
              <w:pStyle w:val="Schedule3"/>
              <w:numPr>
                <w:ilvl w:val="3"/>
                <w:numId w:val="46"/>
              </w:numPr>
              <w:spacing w:before="120" w:after="120"/>
              <w:ind w:left="544" w:hanging="544"/>
              <w:jc w:val="both"/>
              <w:rPr>
                <w:b/>
              </w:rPr>
            </w:pPr>
            <w:r w:rsidRPr="004517E6">
              <w:rPr>
                <w:b/>
                <w:bCs/>
              </w:rPr>
              <w:t xml:space="preserve">Briefing </w:t>
            </w:r>
            <w:r>
              <w:rPr>
                <w:b/>
                <w:bCs/>
              </w:rPr>
              <w:t>Pra</w:t>
            </w:r>
            <w:r w:rsidRPr="004517E6">
              <w:rPr>
                <w:b/>
                <w:bCs/>
              </w:rPr>
              <w:t xml:space="preserve">ctices </w:t>
            </w:r>
            <w:r>
              <w:rPr>
                <w:b/>
                <w:bCs/>
              </w:rPr>
              <w:t>R</w:t>
            </w:r>
            <w:r w:rsidRPr="004517E6">
              <w:rPr>
                <w:b/>
                <w:bCs/>
              </w:rPr>
              <w:t>eport</w:t>
            </w:r>
            <w:r>
              <w:t xml:space="preserve"> </w:t>
            </w:r>
          </w:p>
        </w:tc>
        <w:tc>
          <w:tcPr>
            <w:tcW w:w="1814" w:type="pct"/>
            <w:shd w:val="clear" w:color="auto" w:fill="F2F2F2" w:themeFill="background1" w:themeFillShade="F2"/>
          </w:tcPr>
          <w:p w14:paraId="55FABFA3" w14:textId="55A0C9EA" w:rsidR="00DE3753" w:rsidRDefault="00DE3753" w:rsidP="004721F9">
            <w:pPr>
              <w:tabs>
                <w:tab w:val="left" w:pos="851"/>
                <w:tab w:val="left" w:pos="1701"/>
                <w:tab w:val="left" w:pos="2552"/>
                <w:tab w:val="left" w:pos="3402"/>
                <w:tab w:val="left" w:pos="4253"/>
              </w:tabs>
              <w:spacing w:before="120" w:after="120"/>
              <w:ind w:left="-26"/>
            </w:pPr>
            <w:r>
              <w:t>Monthly, within 7 days of the end of each calendar month throughout the Term</w:t>
            </w:r>
          </w:p>
        </w:tc>
        <w:tc>
          <w:tcPr>
            <w:tcW w:w="1794" w:type="pct"/>
            <w:shd w:val="clear" w:color="auto" w:fill="F2F2F2" w:themeFill="background1" w:themeFillShade="F2"/>
          </w:tcPr>
          <w:p w14:paraId="17745B5D" w14:textId="78051777" w:rsidR="00DE3753" w:rsidRDefault="00DE3753" w:rsidP="000B2351">
            <w:pPr>
              <w:keepNext/>
              <w:spacing w:before="120" w:after="120"/>
            </w:pPr>
            <w:r>
              <w:t>Report detailing briefs issued broken down to reflect</w:t>
            </w:r>
            <w:r w:rsidR="000B2351">
              <w:t>:</w:t>
            </w:r>
            <w:r>
              <w:t xml:space="preserve"> </w:t>
            </w:r>
          </w:p>
          <w:p w14:paraId="65E1C36B" w14:textId="341CC2EC" w:rsidR="00DE3753" w:rsidRDefault="005C0563" w:rsidP="004721F9">
            <w:pPr>
              <w:pStyle w:val="ListParagraph"/>
              <w:numPr>
                <w:ilvl w:val="0"/>
                <w:numId w:val="31"/>
              </w:numPr>
              <w:spacing w:before="120" w:after="120"/>
            </w:pPr>
            <w:r>
              <w:t>G</w:t>
            </w:r>
            <w:r w:rsidR="00DE3753" w:rsidRPr="004517E6">
              <w:t xml:space="preserve">ender </w:t>
            </w:r>
          </w:p>
          <w:p w14:paraId="2112C866" w14:textId="2699163A" w:rsidR="00DE3753" w:rsidRPr="004517E6" w:rsidRDefault="00DE3753" w:rsidP="004721F9">
            <w:pPr>
              <w:pStyle w:val="ListParagraph"/>
              <w:numPr>
                <w:ilvl w:val="0"/>
                <w:numId w:val="31"/>
              </w:numPr>
              <w:spacing w:before="120" w:after="120"/>
            </w:pPr>
            <w:r>
              <w:t>Counsel</w:t>
            </w:r>
            <w:r w:rsidRPr="004517E6">
              <w:t xml:space="preserve"> level</w:t>
            </w:r>
            <w:r>
              <w:t xml:space="preserve"> (junior or senior)</w:t>
            </w:r>
          </w:p>
          <w:p w14:paraId="689EB370" w14:textId="19F07E13" w:rsidR="00DE3753" w:rsidRPr="004517E6" w:rsidRDefault="005C0563" w:rsidP="004721F9">
            <w:pPr>
              <w:pStyle w:val="ListParagraph"/>
              <w:numPr>
                <w:ilvl w:val="0"/>
                <w:numId w:val="31"/>
              </w:numPr>
              <w:spacing w:before="120" w:after="120"/>
            </w:pPr>
            <w:r>
              <w:t>J</w:t>
            </w:r>
            <w:r w:rsidR="00DE3753" w:rsidRPr="004517E6">
              <w:t>urisdiction</w:t>
            </w:r>
          </w:p>
          <w:p w14:paraId="2B56CD58" w14:textId="2F47CE51" w:rsidR="00DE3753" w:rsidRDefault="005C0563" w:rsidP="004721F9">
            <w:pPr>
              <w:pStyle w:val="ListParagraph"/>
              <w:numPr>
                <w:ilvl w:val="0"/>
                <w:numId w:val="31"/>
              </w:numPr>
              <w:spacing w:before="120" w:after="120"/>
            </w:pPr>
            <w:r>
              <w:t>A</w:t>
            </w:r>
            <w:r w:rsidR="00DE3753" w:rsidRPr="004517E6">
              <w:t>dvice or litigation</w:t>
            </w:r>
          </w:p>
          <w:p w14:paraId="3C1073E6" w14:textId="1923D4B0" w:rsidR="00DE3753" w:rsidRDefault="005C0563" w:rsidP="003430DC">
            <w:pPr>
              <w:pStyle w:val="ListParagraph"/>
              <w:numPr>
                <w:ilvl w:val="0"/>
                <w:numId w:val="31"/>
              </w:numPr>
              <w:spacing w:before="120" w:after="120"/>
            </w:pPr>
            <w:r>
              <w:t>C</w:t>
            </w:r>
            <w:r w:rsidR="00DE3753">
              <w:t>ompliance with targets fr</w:t>
            </w:r>
            <w:r w:rsidR="00521992">
              <w:t>o</w:t>
            </w:r>
            <w:r w:rsidR="00DE3753">
              <w:t xml:space="preserve">m </w:t>
            </w:r>
            <w:r w:rsidR="00DE3753" w:rsidRPr="004517E6">
              <w:t>Victorian Equitable Briefing Policy</w:t>
            </w:r>
          </w:p>
          <w:p w14:paraId="54E91F52" w14:textId="7380BE7F" w:rsidR="00DE3753" w:rsidRPr="00C545F4" w:rsidRDefault="00DE3753" w:rsidP="005C0563">
            <w:pPr>
              <w:pStyle w:val="ListParagraph"/>
              <w:numPr>
                <w:ilvl w:val="0"/>
                <w:numId w:val="31"/>
              </w:numPr>
              <w:spacing w:before="120" w:after="120"/>
              <w:rPr>
                <w:b/>
              </w:rPr>
            </w:pPr>
            <w:r>
              <w:t xml:space="preserve">(if </w:t>
            </w:r>
            <w:r w:rsidR="00CB23BE">
              <w:t>applicable</w:t>
            </w:r>
            <w:r>
              <w:t xml:space="preserve">) </w:t>
            </w:r>
            <w:r w:rsidR="005C0563">
              <w:t>R</w:t>
            </w:r>
            <w:r w:rsidRPr="004517E6">
              <w:t xml:space="preserve">easons </w:t>
            </w:r>
            <w:r>
              <w:t>that</w:t>
            </w:r>
            <w:r w:rsidRPr="004517E6">
              <w:t xml:space="preserve"> Victorian Equitable Briefing Policy</w:t>
            </w:r>
            <w:r>
              <w:t xml:space="preserve"> targets</w:t>
            </w:r>
            <w:r w:rsidRPr="004517E6">
              <w:t xml:space="preserve"> not met and plan to addre</w:t>
            </w:r>
            <w:r>
              <w:t xml:space="preserve">ss issues in future </w:t>
            </w:r>
          </w:p>
        </w:tc>
      </w:tr>
      <w:tr w:rsidR="00DE3753" w14:paraId="582518E1" w14:textId="77777777" w:rsidTr="00A023FC">
        <w:trPr>
          <w:jc w:val="center"/>
        </w:trPr>
        <w:tc>
          <w:tcPr>
            <w:tcW w:w="1392" w:type="pct"/>
          </w:tcPr>
          <w:p w14:paraId="1AA38F47" w14:textId="77777777" w:rsidR="00DE3753" w:rsidRPr="005E3DC0" w:rsidRDefault="00DE3753" w:rsidP="004721F9">
            <w:pPr>
              <w:pStyle w:val="Schedule3"/>
              <w:numPr>
                <w:ilvl w:val="3"/>
                <w:numId w:val="46"/>
              </w:numPr>
              <w:spacing w:before="120" w:after="120"/>
              <w:ind w:left="544" w:hanging="544"/>
              <w:jc w:val="both"/>
              <w:rPr>
                <w:b/>
              </w:rPr>
            </w:pPr>
            <w:r w:rsidRPr="004517E6">
              <w:rPr>
                <w:b/>
                <w:bCs/>
              </w:rPr>
              <w:lastRenderedPageBreak/>
              <w:t>Corporate Social Responsibility Report</w:t>
            </w:r>
            <w:r w:rsidRPr="004517E6">
              <w:t xml:space="preserve"> </w:t>
            </w:r>
          </w:p>
        </w:tc>
        <w:tc>
          <w:tcPr>
            <w:tcW w:w="1814" w:type="pct"/>
          </w:tcPr>
          <w:p w14:paraId="0FBC58F5" w14:textId="5AF17D85" w:rsidR="00DE3753" w:rsidRDefault="00DE3753" w:rsidP="004721F9">
            <w:pPr>
              <w:tabs>
                <w:tab w:val="left" w:pos="851"/>
                <w:tab w:val="left" w:pos="1701"/>
                <w:tab w:val="left" w:pos="2552"/>
                <w:tab w:val="left" w:pos="3402"/>
                <w:tab w:val="left" w:pos="4253"/>
              </w:tabs>
              <w:spacing w:before="120" w:after="120"/>
              <w:ind w:left="-26"/>
            </w:pPr>
            <w:r>
              <w:t>A</w:t>
            </w:r>
            <w:r w:rsidRPr="004517E6">
              <w:t>nnual</w:t>
            </w:r>
            <w:r>
              <w:t xml:space="preserve"> by 1 August following the end of the Contract Year</w:t>
            </w:r>
          </w:p>
        </w:tc>
        <w:tc>
          <w:tcPr>
            <w:tcW w:w="1794" w:type="pct"/>
          </w:tcPr>
          <w:p w14:paraId="583E47CE" w14:textId="2C4B4DB7" w:rsidR="00DE3753" w:rsidRDefault="00DE3753" w:rsidP="005C0563">
            <w:pPr>
              <w:keepNext/>
              <w:spacing w:before="120" w:after="120"/>
              <w:contextualSpacing/>
            </w:pPr>
            <w:r>
              <w:t>Report detailing</w:t>
            </w:r>
            <w:r w:rsidR="000B2351">
              <w:t>:</w:t>
            </w:r>
            <w:r>
              <w:t xml:space="preserve"> </w:t>
            </w:r>
          </w:p>
          <w:p w14:paraId="3586800D" w14:textId="3D99F34A" w:rsidR="00DE3753" w:rsidRDefault="00DE3753" w:rsidP="005C0563">
            <w:pPr>
              <w:pStyle w:val="ListParagraph"/>
              <w:numPr>
                <w:ilvl w:val="0"/>
                <w:numId w:val="32"/>
              </w:numPr>
              <w:spacing w:before="120" w:after="120"/>
            </w:pPr>
            <w:r w:rsidRPr="004517E6">
              <w:t>Record of diversity</w:t>
            </w:r>
            <w:r w:rsidR="005C0563">
              <w:t xml:space="preserve"> (E</w:t>
            </w:r>
            <w:r>
              <w:t xml:space="preserve">qual </w:t>
            </w:r>
            <w:r w:rsidR="005C0563">
              <w:t>O</w:t>
            </w:r>
            <w:r>
              <w:t>pportunity)</w:t>
            </w:r>
            <w:r w:rsidRPr="004517E6">
              <w:t xml:space="preserve"> polic</w:t>
            </w:r>
            <w:r>
              <w:t>ies</w:t>
            </w:r>
            <w:r w:rsidRPr="004517E6">
              <w:t xml:space="preserve"> and practices</w:t>
            </w:r>
            <w:r w:rsidR="005C0563">
              <w:t xml:space="preserve"> (d</w:t>
            </w:r>
            <w:r>
              <w:t>etailed description with examples of diversity policy implemented in recruitment, promotion and retention of staff</w:t>
            </w:r>
            <w:r w:rsidR="005C0563">
              <w:t>)</w:t>
            </w:r>
          </w:p>
          <w:p w14:paraId="03EB528F" w14:textId="77777777" w:rsidR="00DE3753" w:rsidRPr="004517E6" w:rsidRDefault="00DE3753" w:rsidP="005C0563">
            <w:pPr>
              <w:pStyle w:val="ListParagraph"/>
              <w:numPr>
                <w:ilvl w:val="0"/>
                <w:numId w:val="32"/>
              </w:numPr>
              <w:spacing w:before="120" w:after="120"/>
            </w:pPr>
            <w:r>
              <w:t xml:space="preserve">Record of employee diversity statistics </w:t>
            </w:r>
          </w:p>
          <w:p w14:paraId="75CAF7A3" w14:textId="77777777" w:rsidR="00DE3753" w:rsidRDefault="00DE3753" w:rsidP="005C0563">
            <w:pPr>
              <w:pStyle w:val="ListParagraph"/>
              <w:numPr>
                <w:ilvl w:val="0"/>
                <w:numId w:val="32"/>
              </w:numPr>
              <w:spacing w:before="120" w:after="120"/>
            </w:pPr>
            <w:r w:rsidRPr="004517E6">
              <w:t xml:space="preserve">Policies for gender equality </w:t>
            </w:r>
            <w:r>
              <w:t xml:space="preserve">and gender pay equity </w:t>
            </w:r>
          </w:p>
          <w:p w14:paraId="068B1131" w14:textId="77777777" w:rsidR="00DE3753" w:rsidRDefault="00DE3753" w:rsidP="005C0563">
            <w:pPr>
              <w:pStyle w:val="ListParagraph"/>
              <w:numPr>
                <w:ilvl w:val="0"/>
                <w:numId w:val="32"/>
              </w:numPr>
              <w:spacing w:before="120" w:after="120"/>
            </w:pPr>
            <w:r>
              <w:t xml:space="preserve">Record of all employee (legal practitioners in Australia) gender and other diversity statistics including details of </w:t>
            </w:r>
          </w:p>
          <w:p w14:paraId="201F4AB6" w14:textId="77777777" w:rsidR="00DE3753" w:rsidRDefault="00DE3753" w:rsidP="005C0563">
            <w:pPr>
              <w:pStyle w:val="ListParagraph"/>
              <w:numPr>
                <w:ilvl w:val="1"/>
                <w:numId w:val="32"/>
              </w:numPr>
              <w:spacing w:before="120" w:after="120"/>
            </w:pPr>
            <w:r w:rsidRPr="004517E6">
              <w:t>level of employment in the firm (i.e. partner, associate etc.</w:t>
            </w:r>
            <w:r>
              <w:t>)</w:t>
            </w:r>
          </w:p>
          <w:p w14:paraId="6B81EDA6" w14:textId="77777777" w:rsidR="00DE3753" w:rsidRDefault="00DE3753" w:rsidP="005C0563">
            <w:pPr>
              <w:pStyle w:val="ListParagraph"/>
              <w:numPr>
                <w:ilvl w:val="1"/>
                <w:numId w:val="32"/>
              </w:numPr>
              <w:spacing w:before="120" w:after="120"/>
            </w:pPr>
            <w:r>
              <w:t xml:space="preserve">employment type break down (a) full time (b) part time (c) flexible </w:t>
            </w:r>
          </w:p>
          <w:p w14:paraId="7286E8B8" w14:textId="77777777" w:rsidR="00DE3753" w:rsidRDefault="00DE3753" w:rsidP="005C0563">
            <w:pPr>
              <w:pStyle w:val="ListParagraph"/>
              <w:numPr>
                <w:ilvl w:val="1"/>
                <w:numId w:val="32"/>
              </w:numPr>
              <w:spacing w:before="120" w:after="120"/>
            </w:pPr>
            <w:r>
              <w:t>promotion and progression details for employees by work type (a) full time (b) part time (c) flexible and gender</w:t>
            </w:r>
          </w:p>
          <w:p w14:paraId="3C9ADEF1" w14:textId="77777777" w:rsidR="00DE3753" w:rsidRDefault="00DE3753" w:rsidP="005C0563">
            <w:pPr>
              <w:pStyle w:val="ListParagraph"/>
              <w:numPr>
                <w:ilvl w:val="1"/>
                <w:numId w:val="32"/>
              </w:numPr>
              <w:spacing w:before="120" w:after="120"/>
            </w:pPr>
            <w:r>
              <w:t>any gender pay gaps for legal practitioners at each employment level (i.e. partner, associate etc.)</w:t>
            </w:r>
          </w:p>
          <w:p w14:paraId="4F66C77B" w14:textId="0C181B90" w:rsidR="00DE3753" w:rsidRPr="004517E6" w:rsidRDefault="00DE3753" w:rsidP="005C0563">
            <w:pPr>
              <w:pStyle w:val="ListParagraph"/>
              <w:numPr>
                <w:ilvl w:val="0"/>
                <w:numId w:val="32"/>
              </w:numPr>
              <w:spacing w:before="120" w:after="120"/>
            </w:pPr>
            <w:r w:rsidRPr="004517E6">
              <w:t xml:space="preserve">Records of </w:t>
            </w:r>
            <w:r>
              <w:t xml:space="preserve">occupational health and safety </w:t>
            </w:r>
            <w:r w:rsidRPr="004517E6">
              <w:t>and wellbeing policies and practices</w:t>
            </w:r>
          </w:p>
          <w:p w14:paraId="34FF9745" w14:textId="113907DE" w:rsidR="00DE3753" w:rsidRPr="004517E6" w:rsidRDefault="00DE3753" w:rsidP="005C0563">
            <w:pPr>
              <w:pStyle w:val="ListParagraph"/>
              <w:numPr>
                <w:ilvl w:val="0"/>
                <w:numId w:val="32"/>
              </w:numPr>
              <w:spacing w:before="120" w:after="120"/>
            </w:pPr>
            <w:r w:rsidRPr="004517E6">
              <w:t>Policies for staff work/life balance</w:t>
            </w:r>
            <w:r w:rsidR="00206BEF">
              <w:t xml:space="preserve"> (including conformance with daily rate caps as set out in </w:t>
            </w:r>
            <w:r w:rsidR="005C0563">
              <w:fldChar w:fldCharType="begin"/>
            </w:r>
            <w:r w:rsidR="005C0563">
              <w:instrText xml:space="preserve"> REF _Ref413313579 \n \h </w:instrText>
            </w:r>
            <w:r w:rsidR="005C0563">
              <w:fldChar w:fldCharType="separate"/>
            </w:r>
            <w:r w:rsidR="00942AF0">
              <w:t>Schedule 4</w:t>
            </w:r>
            <w:r w:rsidR="005C0563">
              <w:fldChar w:fldCharType="end"/>
            </w:r>
            <w:r w:rsidR="00206BEF">
              <w:t>)</w:t>
            </w:r>
          </w:p>
          <w:p w14:paraId="14A95DCF" w14:textId="77777777" w:rsidR="005C0563" w:rsidRPr="005C0563" w:rsidRDefault="00DE3753" w:rsidP="003430DC">
            <w:pPr>
              <w:pStyle w:val="ListParagraph"/>
              <w:numPr>
                <w:ilvl w:val="0"/>
                <w:numId w:val="32"/>
              </w:numPr>
              <w:spacing w:before="120" w:after="120"/>
              <w:rPr>
                <w:rFonts w:ascii="Calibri" w:hAnsi="Calibri"/>
                <w:kern w:val="0"/>
                <w:szCs w:val="22"/>
              </w:rPr>
            </w:pPr>
            <w:r w:rsidRPr="004517E6">
              <w:t>Detailed description with examples of E</w:t>
            </w:r>
            <w:r>
              <w:t xml:space="preserve">qual </w:t>
            </w:r>
            <w:r w:rsidRPr="004517E6">
              <w:t>O</w:t>
            </w:r>
            <w:r>
              <w:t>pportunity</w:t>
            </w:r>
            <w:r w:rsidRPr="004517E6">
              <w:t xml:space="preserve">, </w:t>
            </w:r>
            <w:r>
              <w:t>Occupational Health and Safety</w:t>
            </w:r>
            <w:r w:rsidRPr="004517E6">
              <w:t xml:space="preserve"> </w:t>
            </w:r>
            <w:r w:rsidRPr="004517E6">
              <w:lastRenderedPageBreak/>
              <w:t>and wellbeing policies being implemented for the staff</w:t>
            </w:r>
          </w:p>
          <w:p w14:paraId="3AEA64A3" w14:textId="77777777" w:rsidR="005C0563" w:rsidRPr="005C0563" w:rsidRDefault="00CB23BE" w:rsidP="003430DC">
            <w:pPr>
              <w:pStyle w:val="ListParagraph"/>
              <w:numPr>
                <w:ilvl w:val="0"/>
                <w:numId w:val="32"/>
              </w:numPr>
              <w:spacing w:before="120" w:after="120"/>
              <w:rPr>
                <w:rFonts w:ascii="Calibri" w:hAnsi="Calibri"/>
                <w:kern w:val="0"/>
                <w:szCs w:val="22"/>
              </w:rPr>
            </w:pPr>
            <w:r>
              <w:t>Details of any volunteering with charities or community organisations during working hours by any staff members</w:t>
            </w:r>
          </w:p>
          <w:p w14:paraId="175A0DE1" w14:textId="47D469C4" w:rsidR="00DB171B" w:rsidRPr="005C0563" w:rsidRDefault="00DB171B" w:rsidP="003430DC">
            <w:pPr>
              <w:pStyle w:val="ListParagraph"/>
              <w:numPr>
                <w:ilvl w:val="0"/>
                <w:numId w:val="32"/>
              </w:numPr>
              <w:spacing w:before="120" w:after="120"/>
              <w:rPr>
                <w:rFonts w:ascii="Calibri" w:hAnsi="Calibri"/>
                <w:kern w:val="0"/>
                <w:szCs w:val="22"/>
              </w:rPr>
            </w:pPr>
            <w:r>
              <w:t>Details of any volunteering with charities or community organisations during working hours by any Personnel</w:t>
            </w:r>
          </w:p>
          <w:p w14:paraId="5B23FD9E" w14:textId="43B84E3D" w:rsidR="00DE3753" w:rsidRPr="004517E6" w:rsidRDefault="00DE3753" w:rsidP="005C0563">
            <w:pPr>
              <w:pStyle w:val="ListParagraph"/>
              <w:keepNext/>
              <w:numPr>
                <w:ilvl w:val="0"/>
                <w:numId w:val="32"/>
              </w:numPr>
              <w:spacing w:before="120" w:after="120"/>
            </w:pPr>
            <w:r w:rsidRPr="004517E6">
              <w:t>Details of number and nature of any breach, notification, investigation or legal action taken by</w:t>
            </w:r>
            <w:r w:rsidR="000B2351">
              <w:t>:</w:t>
            </w:r>
          </w:p>
          <w:p w14:paraId="0EC5775C" w14:textId="77777777" w:rsidR="00DE3753" w:rsidRPr="004517E6" w:rsidRDefault="00DE3753" w:rsidP="005C0563">
            <w:pPr>
              <w:pStyle w:val="ListParagraph"/>
              <w:numPr>
                <w:ilvl w:val="1"/>
                <w:numId w:val="32"/>
              </w:numPr>
              <w:spacing w:before="120" w:after="120"/>
            </w:pPr>
            <w:r w:rsidRPr="004517E6">
              <w:t>WorkSafe Victoria</w:t>
            </w:r>
          </w:p>
          <w:p w14:paraId="4880B98C" w14:textId="77777777" w:rsidR="00DE3753" w:rsidRPr="004517E6" w:rsidRDefault="00DE3753" w:rsidP="005C0563">
            <w:pPr>
              <w:pStyle w:val="ListParagraph"/>
              <w:numPr>
                <w:ilvl w:val="1"/>
                <w:numId w:val="32"/>
              </w:numPr>
              <w:spacing w:before="120" w:after="120"/>
            </w:pPr>
            <w:r w:rsidRPr="004517E6">
              <w:t>Victorian Legal Services Board</w:t>
            </w:r>
          </w:p>
          <w:p w14:paraId="0D5B0163" w14:textId="77777777" w:rsidR="00DE3753" w:rsidRPr="004517E6" w:rsidRDefault="00DE3753" w:rsidP="005C0563">
            <w:pPr>
              <w:pStyle w:val="ListParagraph"/>
              <w:numPr>
                <w:ilvl w:val="1"/>
                <w:numId w:val="32"/>
              </w:numPr>
              <w:spacing w:before="120" w:after="120"/>
            </w:pPr>
            <w:r w:rsidRPr="004517E6">
              <w:t>Victoria Police</w:t>
            </w:r>
          </w:p>
          <w:p w14:paraId="7750D80D" w14:textId="77777777" w:rsidR="00DE3753" w:rsidRPr="004517E6" w:rsidRDefault="00DE3753" w:rsidP="005C0563">
            <w:pPr>
              <w:pStyle w:val="ListParagraph"/>
              <w:numPr>
                <w:ilvl w:val="1"/>
                <w:numId w:val="32"/>
              </w:numPr>
              <w:spacing w:before="120" w:after="120"/>
            </w:pPr>
            <w:r w:rsidRPr="004517E6">
              <w:t>Fair Work Ombudsman</w:t>
            </w:r>
          </w:p>
          <w:p w14:paraId="737D678D" w14:textId="77777777" w:rsidR="00DE3753" w:rsidRPr="004517E6" w:rsidRDefault="00DE3753" w:rsidP="005C0563">
            <w:pPr>
              <w:pStyle w:val="ListParagraph"/>
              <w:numPr>
                <w:ilvl w:val="1"/>
                <w:numId w:val="32"/>
              </w:numPr>
              <w:spacing w:before="120" w:after="120"/>
            </w:pPr>
            <w:r w:rsidRPr="004517E6">
              <w:t>VHEORC</w:t>
            </w:r>
          </w:p>
          <w:p w14:paraId="2CFA7DBE" w14:textId="77777777" w:rsidR="00DE3753" w:rsidRPr="004517E6" w:rsidRDefault="00DE3753" w:rsidP="005C0563">
            <w:pPr>
              <w:pStyle w:val="ListParagraph"/>
              <w:numPr>
                <w:ilvl w:val="1"/>
                <w:numId w:val="32"/>
              </w:numPr>
              <w:spacing w:before="120" w:after="120"/>
            </w:pPr>
            <w:r w:rsidRPr="004517E6">
              <w:t>Health Records Commission</w:t>
            </w:r>
          </w:p>
          <w:p w14:paraId="3203D592" w14:textId="74E4605E" w:rsidR="00DE3753" w:rsidRPr="00C545F4" w:rsidRDefault="00DE3753" w:rsidP="005C0563">
            <w:pPr>
              <w:pStyle w:val="ListParagraph"/>
              <w:numPr>
                <w:ilvl w:val="1"/>
                <w:numId w:val="32"/>
              </w:numPr>
              <w:spacing w:before="120" w:after="120"/>
              <w:rPr>
                <w:b/>
              </w:rPr>
            </w:pPr>
            <w:r w:rsidRPr="000B0C77">
              <w:t>Office of the Victorian Information Commissioner</w:t>
            </w:r>
          </w:p>
        </w:tc>
      </w:tr>
      <w:tr w:rsidR="0067314A" w14:paraId="32F6B7FF" w14:textId="77777777" w:rsidTr="00A023FC">
        <w:trPr>
          <w:trHeight w:val="3419"/>
          <w:jc w:val="center"/>
        </w:trPr>
        <w:tc>
          <w:tcPr>
            <w:tcW w:w="1392" w:type="pct"/>
            <w:vMerge w:val="restart"/>
            <w:shd w:val="clear" w:color="auto" w:fill="F2F2F2" w:themeFill="background1" w:themeFillShade="F2"/>
          </w:tcPr>
          <w:p w14:paraId="22385D96" w14:textId="7BC0A84D" w:rsidR="0067314A" w:rsidRPr="005E3DC0" w:rsidRDefault="0067314A" w:rsidP="004721F9">
            <w:pPr>
              <w:pStyle w:val="Schedule3"/>
              <w:numPr>
                <w:ilvl w:val="3"/>
                <w:numId w:val="46"/>
              </w:numPr>
              <w:spacing w:before="120" w:after="120"/>
              <w:ind w:left="544" w:hanging="544"/>
              <w:jc w:val="both"/>
              <w:rPr>
                <w:b/>
              </w:rPr>
            </w:pPr>
            <w:r w:rsidRPr="004517E6">
              <w:rPr>
                <w:b/>
                <w:bCs/>
              </w:rPr>
              <w:lastRenderedPageBreak/>
              <w:t>Value Add</w:t>
            </w:r>
            <w:r>
              <w:rPr>
                <w:b/>
                <w:bCs/>
              </w:rPr>
              <w:t>ed Services</w:t>
            </w:r>
            <w:r w:rsidRPr="004517E6">
              <w:rPr>
                <w:b/>
                <w:bCs/>
              </w:rPr>
              <w:t xml:space="preserve"> </w:t>
            </w:r>
            <w:r w:rsidR="00DE3753">
              <w:rPr>
                <w:b/>
                <w:bCs/>
              </w:rPr>
              <w:t>R</w:t>
            </w:r>
            <w:r w:rsidR="00DE3753" w:rsidRPr="004517E6">
              <w:rPr>
                <w:b/>
                <w:bCs/>
              </w:rPr>
              <w:t>eport</w:t>
            </w:r>
            <w:r w:rsidR="00DE3753" w:rsidRPr="004517E6">
              <w:t xml:space="preserve"> </w:t>
            </w:r>
          </w:p>
        </w:tc>
        <w:tc>
          <w:tcPr>
            <w:tcW w:w="1814" w:type="pct"/>
            <w:shd w:val="clear" w:color="auto" w:fill="F2F2F2" w:themeFill="background1" w:themeFillShade="F2"/>
          </w:tcPr>
          <w:p w14:paraId="66697F87" w14:textId="3D98653B" w:rsidR="0067314A" w:rsidRDefault="0067314A" w:rsidP="004721F9">
            <w:pPr>
              <w:tabs>
                <w:tab w:val="left" w:pos="851"/>
                <w:tab w:val="left" w:pos="1701"/>
                <w:tab w:val="left" w:pos="2552"/>
                <w:tab w:val="left" w:pos="3402"/>
                <w:tab w:val="left" w:pos="4253"/>
              </w:tabs>
              <w:spacing w:before="120" w:after="120"/>
              <w:ind w:left="-26"/>
            </w:pPr>
            <w:r>
              <w:t xml:space="preserve">Quarterly Value Added Service Report </w:t>
            </w:r>
            <w:r w:rsidR="009114B6">
              <w:noBreakHyphen/>
            </w:r>
            <w:r>
              <w:t xml:space="preserve"> within 14 days of the end of each calen</w:t>
            </w:r>
            <w:r w:rsidR="009B1A99">
              <w:t>dar quarter throughout the Term</w:t>
            </w:r>
          </w:p>
          <w:p w14:paraId="676B01E8" w14:textId="1549C3F2" w:rsidR="0067314A" w:rsidRDefault="0067314A" w:rsidP="004721F9">
            <w:pPr>
              <w:tabs>
                <w:tab w:val="left" w:pos="851"/>
                <w:tab w:val="left" w:pos="1701"/>
                <w:tab w:val="left" w:pos="2552"/>
                <w:tab w:val="left" w:pos="3402"/>
                <w:tab w:val="left" w:pos="4253"/>
              </w:tabs>
              <w:spacing w:before="120" w:after="120"/>
              <w:ind w:left="-26"/>
            </w:pPr>
          </w:p>
        </w:tc>
        <w:tc>
          <w:tcPr>
            <w:tcW w:w="1794" w:type="pct"/>
            <w:shd w:val="clear" w:color="auto" w:fill="F2F2F2" w:themeFill="background1" w:themeFillShade="F2"/>
          </w:tcPr>
          <w:p w14:paraId="2CC3CBAD" w14:textId="25934F77" w:rsidR="0067314A" w:rsidRDefault="0067314A" w:rsidP="000B2351">
            <w:pPr>
              <w:keepNext/>
              <w:spacing w:before="120" w:after="120"/>
            </w:pPr>
            <w:r>
              <w:t>Value Added Services provided in the report period including</w:t>
            </w:r>
            <w:r w:rsidR="000B2351">
              <w:t>:</w:t>
            </w:r>
            <w:r>
              <w:t xml:space="preserve"> </w:t>
            </w:r>
          </w:p>
          <w:p w14:paraId="6E69671D" w14:textId="77777777" w:rsidR="0067314A" w:rsidRPr="004517E6" w:rsidRDefault="0067314A" w:rsidP="004721F9">
            <w:pPr>
              <w:pStyle w:val="ListParagraph"/>
              <w:numPr>
                <w:ilvl w:val="0"/>
                <w:numId w:val="33"/>
              </w:numPr>
              <w:spacing w:before="120" w:after="120"/>
            </w:pPr>
            <w:r w:rsidRPr="004517E6">
              <w:t>Number, duration (by work days) and brief description of secondments</w:t>
            </w:r>
            <w:r>
              <w:t xml:space="preserve"> to Clients</w:t>
            </w:r>
          </w:p>
          <w:p w14:paraId="5CA5B75F" w14:textId="77777777" w:rsidR="0067314A" w:rsidRPr="004517E6" w:rsidRDefault="0067314A" w:rsidP="004721F9">
            <w:pPr>
              <w:pStyle w:val="ListParagraph"/>
              <w:numPr>
                <w:ilvl w:val="0"/>
                <w:numId w:val="33"/>
              </w:numPr>
              <w:spacing w:before="120" w:after="120"/>
            </w:pPr>
            <w:r w:rsidRPr="004517E6">
              <w:t>Amount charged for each secondment</w:t>
            </w:r>
          </w:p>
          <w:p w14:paraId="5C78B0D2" w14:textId="77777777" w:rsidR="0067314A" w:rsidRDefault="0067314A" w:rsidP="004721F9">
            <w:pPr>
              <w:pStyle w:val="ListParagraph"/>
              <w:numPr>
                <w:ilvl w:val="0"/>
                <w:numId w:val="33"/>
              </w:numPr>
              <w:spacing w:before="120" w:after="120"/>
            </w:pPr>
            <w:r w:rsidRPr="004517E6">
              <w:t>Number and nature of professional development activities held by S</w:t>
            </w:r>
            <w:r>
              <w:t xml:space="preserve">ervice </w:t>
            </w:r>
            <w:r w:rsidRPr="004517E6">
              <w:t>P</w:t>
            </w:r>
            <w:r>
              <w:t>rovider</w:t>
            </w:r>
            <w:r w:rsidRPr="004517E6">
              <w:t xml:space="preserve"> for </w:t>
            </w:r>
            <w:r>
              <w:t>C</w:t>
            </w:r>
            <w:r w:rsidRPr="004517E6">
              <w:t>lients</w:t>
            </w:r>
            <w:r>
              <w:t>’</w:t>
            </w:r>
            <w:r w:rsidRPr="004517E6">
              <w:t xml:space="preserve"> benefit</w:t>
            </w:r>
          </w:p>
          <w:p w14:paraId="1D24450E" w14:textId="7C719370" w:rsidR="0067314A" w:rsidRPr="004517E6" w:rsidRDefault="0067314A" w:rsidP="004721F9">
            <w:pPr>
              <w:pStyle w:val="ListParagraph"/>
              <w:numPr>
                <w:ilvl w:val="0"/>
                <w:numId w:val="33"/>
              </w:numPr>
              <w:spacing w:before="120" w:after="120"/>
            </w:pPr>
            <w:r w:rsidRPr="004517E6">
              <w:t xml:space="preserve">Details of each </w:t>
            </w:r>
            <w:r>
              <w:t>V</w:t>
            </w:r>
            <w:r w:rsidRPr="004517E6">
              <w:t xml:space="preserve">alue </w:t>
            </w:r>
            <w:r>
              <w:t>A</w:t>
            </w:r>
            <w:r w:rsidRPr="004517E6">
              <w:t xml:space="preserve">dded </w:t>
            </w:r>
            <w:r>
              <w:t>S</w:t>
            </w:r>
            <w:r w:rsidRPr="004517E6">
              <w:t>ervic</w:t>
            </w:r>
            <w:r w:rsidR="009B1A99">
              <w:t>e provided, not described above</w:t>
            </w:r>
          </w:p>
          <w:p w14:paraId="3234E9B6" w14:textId="0A660381" w:rsidR="0067314A" w:rsidRPr="009C4A2D" w:rsidRDefault="0067314A" w:rsidP="004721F9">
            <w:pPr>
              <w:pStyle w:val="ListParagraph"/>
              <w:numPr>
                <w:ilvl w:val="0"/>
                <w:numId w:val="33"/>
              </w:numPr>
              <w:spacing w:before="120" w:after="120"/>
              <w:rPr>
                <w:b/>
              </w:rPr>
            </w:pPr>
            <w:r w:rsidRPr="004517E6">
              <w:t xml:space="preserve">Report on the volume discount applied – specific matters where discount applied and total discount per matter and </w:t>
            </w:r>
            <w:r w:rsidR="009B1A99">
              <w:t>total over all matters</w:t>
            </w:r>
          </w:p>
        </w:tc>
      </w:tr>
      <w:tr w:rsidR="0067314A" w14:paraId="2DFE4DEB" w14:textId="77777777" w:rsidTr="00A023FC">
        <w:trPr>
          <w:trHeight w:val="3419"/>
          <w:jc w:val="center"/>
        </w:trPr>
        <w:tc>
          <w:tcPr>
            <w:tcW w:w="1392" w:type="pct"/>
            <w:vMerge/>
            <w:shd w:val="clear" w:color="auto" w:fill="F2F2F2" w:themeFill="background1" w:themeFillShade="F2"/>
          </w:tcPr>
          <w:p w14:paraId="2B7A7644" w14:textId="77777777" w:rsidR="0067314A" w:rsidRPr="004517E6" w:rsidRDefault="0067314A" w:rsidP="004721F9">
            <w:pPr>
              <w:pStyle w:val="Schedule3"/>
              <w:numPr>
                <w:ilvl w:val="3"/>
                <w:numId w:val="46"/>
              </w:numPr>
              <w:spacing w:before="120" w:after="120"/>
              <w:ind w:left="544" w:hanging="544"/>
              <w:jc w:val="both"/>
              <w:rPr>
                <w:b/>
                <w:bCs/>
              </w:rPr>
            </w:pPr>
          </w:p>
        </w:tc>
        <w:tc>
          <w:tcPr>
            <w:tcW w:w="1814" w:type="pct"/>
            <w:shd w:val="clear" w:color="auto" w:fill="F2F2F2" w:themeFill="background1" w:themeFillShade="F2"/>
          </w:tcPr>
          <w:p w14:paraId="1417C867" w14:textId="43E20B8C" w:rsidR="0067314A" w:rsidRDefault="00DE3753" w:rsidP="004721F9">
            <w:pPr>
              <w:tabs>
                <w:tab w:val="left" w:pos="851"/>
                <w:tab w:val="left" w:pos="1701"/>
                <w:tab w:val="left" w:pos="2552"/>
                <w:tab w:val="left" w:pos="3402"/>
                <w:tab w:val="left" w:pos="4253"/>
              </w:tabs>
              <w:spacing w:before="120" w:after="120"/>
              <w:ind w:left="-26"/>
            </w:pPr>
            <w:r>
              <w:t xml:space="preserve">Annual Value Added Service Report </w:t>
            </w:r>
            <w:r w:rsidR="009114B6">
              <w:noBreakHyphen/>
            </w:r>
            <w:r>
              <w:t xml:space="preserve"> </w:t>
            </w:r>
            <w:r w:rsidR="0067314A">
              <w:t>by 1 August following the end of the Contract Year</w:t>
            </w:r>
          </w:p>
        </w:tc>
        <w:tc>
          <w:tcPr>
            <w:tcW w:w="1794" w:type="pct"/>
            <w:shd w:val="clear" w:color="auto" w:fill="F2F2F2" w:themeFill="background1" w:themeFillShade="F2"/>
          </w:tcPr>
          <w:p w14:paraId="6C16C58A" w14:textId="77777777" w:rsidR="009B1A99" w:rsidRDefault="00DE3753" w:rsidP="009B1A99">
            <w:pPr>
              <w:keepNext/>
              <w:spacing w:before="120" w:after="120"/>
            </w:pPr>
            <w:r>
              <w:t>Value Added Services provided in the report period including</w:t>
            </w:r>
            <w:r w:rsidR="000B2351">
              <w:t>:</w:t>
            </w:r>
            <w:r>
              <w:t xml:space="preserve"> </w:t>
            </w:r>
          </w:p>
          <w:p w14:paraId="57A16EE9" w14:textId="684009DA" w:rsidR="0067314A" w:rsidRPr="004517E6" w:rsidRDefault="0067314A" w:rsidP="000B2351">
            <w:pPr>
              <w:pStyle w:val="ListParagraph"/>
              <w:keepNext/>
              <w:numPr>
                <w:ilvl w:val="0"/>
                <w:numId w:val="33"/>
              </w:numPr>
              <w:spacing w:before="120" w:after="120"/>
            </w:pPr>
            <w:r w:rsidRPr="004517E6">
              <w:t xml:space="preserve">Actions undertaken to pass knowledge and experience to </w:t>
            </w:r>
            <w:r>
              <w:t>C</w:t>
            </w:r>
            <w:r w:rsidRPr="004517E6">
              <w:t>lients</w:t>
            </w:r>
          </w:p>
          <w:p w14:paraId="6728B277" w14:textId="77777777" w:rsidR="0067314A" w:rsidRPr="004517E6" w:rsidRDefault="0067314A" w:rsidP="004721F9">
            <w:pPr>
              <w:pStyle w:val="ListParagraph"/>
              <w:numPr>
                <w:ilvl w:val="0"/>
                <w:numId w:val="33"/>
              </w:numPr>
              <w:spacing w:before="120" w:after="120"/>
            </w:pPr>
            <w:r w:rsidRPr="004517E6">
              <w:t>Activities undertaken to build expertise in S</w:t>
            </w:r>
            <w:r>
              <w:t xml:space="preserve">ervice </w:t>
            </w:r>
            <w:r w:rsidRPr="004517E6">
              <w:t>P</w:t>
            </w:r>
            <w:r>
              <w:t>rovider</w:t>
            </w:r>
            <w:r w:rsidRPr="004517E6">
              <w:t>’s staff</w:t>
            </w:r>
          </w:p>
          <w:p w14:paraId="1F53668F" w14:textId="2CA37E2B" w:rsidR="0067314A" w:rsidRPr="004517E6" w:rsidRDefault="0067314A" w:rsidP="004721F9">
            <w:pPr>
              <w:pStyle w:val="ListParagraph"/>
              <w:numPr>
                <w:ilvl w:val="0"/>
                <w:numId w:val="33"/>
              </w:numPr>
              <w:spacing w:before="120" w:after="120"/>
            </w:pPr>
            <w:r w:rsidRPr="004517E6">
              <w:t>Description of efficiencies achieve</w:t>
            </w:r>
            <w:r w:rsidR="004721F9">
              <w:t>d</w:t>
            </w:r>
            <w:r w:rsidRPr="004517E6">
              <w:t xml:space="preserve"> in provision of services</w:t>
            </w:r>
          </w:p>
          <w:p w14:paraId="5D9241EE" w14:textId="77777777" w:rsidR="0067314A" w:rsidRPr="004517E6" w:rsidRDefault="0067314A" w:rsidP="004721F9">
            <w:pPr>
              <w:pStyle w:val="ListParagraph"/>
              <w:numPr>
                <w:ilvl w:val="0"/>
                <w:numId w:val="33"/>
              </w:numPr>
              <w:spacing w:before="120" w:after="120"/>
            </w:pPr>
            <w:r w:rsidRPr="004517E6">
              <w:t>Description of IT systems utilised and efficiencies achieved</w:t>
            </w:r>
          </w:p>
          <w:p w14:paraId="6F6FC5A5" w14:textId="1BDAF0E0" w:rsidR="0067314A" w:rsidRDefault="0067314A" w:rsidP="004721F9">
            <w:pPr>
              <w:pStyle w:val="ListParagraph"/>
              <w:numPr>
                <w:ilvl w:val="0"/>
                <w:numId w:val="33"/>
              </w:numPr>
              <w:spacing w:before="120" w:after="120"/>
            </w:pPr>
            <w:r w:rsidRPr="004517E6">
              <w:t>Description of any industry wide productivity gains</w:t>
            </w:r>
          </w:p>
        </w:tc>
      </w:tr>
      <w:tr w:rsidR="007E2B7E" w14:paraId="5F95A6D7" w14:textId="77777777" w:rsidTr="00A023FC">
        <w:trPr>
          <w:trHeight w:val="3419"/>
          <w:jc w:val="center"/>
        </w:trPr>
        <w:tc>
          <w:tcPr>
            <w:tcW w:w="1392" w:type="pct"/>
            <w:shd w:val="clear" w:color="auto" w:fill="F2F2F2" w:themeFill="background1" w:themeFillShade="F2"/>
          </w:tcPr>
          <w:p w14:paraId="005E9AC2" w14:textId="0B8F0689" w:rsidR="007E2B7E" w:rsidRPr="004517E6" w:rsidRDefault="007E2B7E" w:rsidP="004721F9">
            <w:pPr>
              <w:pStyle w:val="Schedule3"/>
              <w:numPr>
                <w:ilvl w:val="3"/>
                <w:numId w:val="46"/>
              </w:numPr>
              <w:spacing w:before="120" w:after="120"/>
              <w:ind w:left="544" w:hanging="544"/>
              <w:jc w:val="both"/>
              <w:rPr>
                <w:b/>
                <w:bCs/>
              </w:rPr>
            </w:pPr>
            <w:r>
              <w:rPr>
                <w:b/>
                <w:bCs/>
              </w:rPr>
              <w:lastRenderedPageBreak/>
              <w:t>Data Protection an</w:t>
            </w:r>
            <w:r w:rsidR="006270B7">
              <w:rPr>
                <w:b/>
                <w:bCs/>
              </w:rPr>
              <w:t>d</w:t>
            </w:r>
            <w:r>
              <w:rPr>
                <w:b/>
                <w:bCs/>
              </w:rPr>
              <w:t xml:space="preserve"> Information Security Report</w:t>
            </w:r>
          </w:p>
        </w:tc>
        <w:tc>
          <w:tcPr>
            <w:tcW w:w="1814" w:type="pct"/>
            <w:shd w:val="clear" w:color="auto" w:fill="F2F2F2" w:themeFill="background1" w:themeFillShade="F2"/>
          </w:tcPr>
          <w:p w14:paraId="4863BCBF" w14:textId="1C1A3C4A" w:rsidR="007E2B7E" w:rsidRDefault="007E2B7E" w:rsidP="004721F9">
            <w:pPr>
              <w:tabs>
                <w:tab w:val="left" w:pos="851"/>
                <w:tab w:val="left" w:pos="1701"/>
                <w:tab w:val="left" w:pos="2552"/>
                <w:tab w:val="left" w:pos="3402"/>
                <w:tab w:val="left" w:pos="4253"/>
              </w:tabs>
              <w:spacing w:before="120" w:after="120"/>
              <w:ind w:left="-26"/>
            </w:pPr>
            <w:r>
              <w:t>A</w:t>
            </w:r>
            <w:r w:rsidRPr="004517E6">
              <w:t>nnual</w:t>
            </w:r>
            <w:r>
              <w:t xml:space="preserve"> by 1 August following the end of the Contract Year</w:t>
            </w:r>
          </w:p>
        </w:tc>
        <w:tc>
          <w:tcPr>
            <w:tcW w:w="1794" w:type="pct"/>
            <w:shd w:val="clear" w:color="auto" w:fill="F2F2F2" w:themeFill="background1" w:themeFillShade="F2"/>
          </w:tcPr>
          <w:p w14:paraId="5BA0DDE6" w14:textId="30CC4484" w:rsidR="00A20125" w:rsidRPr="00801BB8" w:rsidRDefault="00A20125" w:rsidP="000B2351">
            <w:pPr>
              <w:keepNext/>
              <w:spacing w:before="120" w:after="120"/>
            </w:pPr>
            <w:r>
              <w:t>Up to date copies of</w:t>
            </w:r>
            <w:r w:rsidR="000B2351">
              <w:t>:</w:t>
            </w:r>
            <w:r>
              <w:t xml:space="preserve"> </w:t>
            </w:r>
          </w:p>
          <w:p w14:paraId="64CDE4A4" w14:textId="77777777" w:rsidR="00A20125" w:rsidRDefault="00A20125" w:rsidP="004721F9">
            <w:pPr>
              <w:pStyle w:val="ListParagraph"/>
              <w:numPr>
                <w:ilvl w:val="0"/>
                <w:numId w:val="33"/>
              </w:numPr>
              <w:spacing w:before="120" w:after="120"/>
              <w:rPr>
                <w:rFonts w:ascii="Calibri" w:hAnsi="Calibri"/>
                <w:kern w:val="0"/>
                <w:szCs w:val="22"/>
                <w:lang w:eastAsia="en-AU"/>
              </w:rPr>
            </w:pPr>
            <w:r>
              <w:rPr>
                <w:lang w:eastAsia="en-AU"/>
              </w:rPr>
              <w:t>ISO/IEC 27001 Certificate</w:t>
            </w:r>
          </w:p>
          <w:p w14:paraId="18B7A724" w14:textId="5A7CBBBA" w:rsidR="00A20125" w:rsidRPr="00801BB8" w:rsidRDefault="00A20125" w:rsidP="004721F9">
            <w:pPr>
              <w:pStyle w:val="ListParagraph"/>
              <w:numPr>
                <w:ilvl w:val="0"/>
                <w:numId w:val="33"/>
              </w:numPr>
              <w:spacing w:before="120" w:after="120"/>
            </w:pPr>
            <w:r w:rsidRPr="00801BB8">
              <w:t>Statement of Applicability in relation to the implementation</w:t>
            </w:r>
            <w:r>
              <w:t xml:space="preserve"> of </w:t>
            </w:r>
            <w:r>
              <w:rPr>
                <w:lang w:eastAsia="en-AU"/>
              </w:rPr>
              <w:t>ISO/IEC 27001</w:t>
            </w:r>
            <w:r w:rsidRPr="00801BB8">
              <w:t xml:space="preserve">; and </w:t>
            </w:r>
          </w:p>
          <w:p w14:paraId="354CD50A" w14:textId="469B3A8F" w:rsidR="007E2B7E" w:rsidRDefault="00A20125" w:rsidP="004721F9">
            <w:pPr>
              <w:pStyle w:val="ListParagraph"/>
              <w:numPr>
                <w:ilvl w:val="0"/>
                <w:numId w:val="33"/>
              </w:numPr>
              <w:spacing w:before="120" w:after="120"/>
            </w:pPr>
            <w:r w:rsidRPr="00801BB8">
              <w:t>external auditors report in relation to the implementation</w:t>
            </w:r>
            <w:r>
              <w:t xml:space="preserve"> of </w:t>
            </w:r>
            <w:r>
              <w:rPr>
                <w:lang w:eastAsia="en-AU"/>
              </w:rPr>
              <w:t>ISO/IEC 27001</w:t>
            </w:r>
          </w:p>
        </w:tc>
      </w:tr>
    </w:tbl>
    <w:p w14:paraId="363B494F" w14:textId="77777777" w:rsidR="009C01B3" w:rsidRDefault="009C01B3" w:rsidP="009C01B3">
      <w:pPr>
        <w:pStyle w:val="LDStandardBodyText"/>
        <w:sectPr w:rsidR="009C01B3" w:rsidSect="009C01B3">
          <w:pgSz w:w="16840" w:h="11907" w:orient="landscape" w:code="9"/>
          <w:pgMar w:top="1701" w:right="851" w:bottom="1134" w:left="851" w:header="624" w:footer="397" w:gutter="0"/>
          <w:cols w:space="708"/>
          <w:docGrid w:linePitch="360"/>
        </w:sectPr>
      </w:pPr>
    </w:p>
    <w:p w14:paraId="1B7822E2" w14:textId="5A0D4ECE" w:rsidR="009C01B3" w:rsidRDefault="009C01B3" w:rsidP="00C46CF2">
      <w:pPr>
        <w:pStyle w:val="Schedule2"/>
        <w:numPr>
          <w:ilvl w:val="2"/>
          <w:numId w:val="46"/>
        </w:numPr>
      </w:pPr>
      <w:bookmarkStart w:id="1018" w:name="_Ref124348118"/>
      <w:r>
        <w:lastRenderedPageBreak/>
        <w:t>Reports to be provided to the Service Provider</w:t>
      </w:r>
      <w:bookmarkEnd w:id="1018"/>
      <w:r>
        <w:t xml:space="preserve"> </w:t>
      </w:r>
    </w:p>
    <w:p w14:paraId="6ADF0101" w14:textId="4CE34D8E" w:rsidR="009C01B3" w:rsidRPr="00C545F4" w:rsidRDefault="009C01B3" w:rsidP="00F57511">
      <w:pPr>
        <w:pStyle w:val="Schedule3"/>
        <w:numPr>
          <w:ilvl w:val="0"/>
          <w:numId w:val="0"/>
        </w:numPr>
        <w:ind w:left="851"/>
      </w:pPr>
      <w:r w:rsidRPr="00C545F4">
        <w:t xml:space="preserve">The table below sets out reports to be provided to Service Provider.  The reports described in </w:t>
      </w:r>
      <w:r w:rsidRPr="00C545F4">
        <w:fldChar w:fldCharType="begin"/>
      </w:r>
      <w:r w:rsidRPr="00C545F4">
        <w:instrText xml:space="preserve"> REF _Ref124348118 \n \h  \* MERGEFORMAT </w:instrText>
      </w:r>
      <w:r w:rsidRPr="00C545F4">
        <w:fldChar w:fldCharType="separate"/>
      </w:r>
      <w:r w:rsidR="00942AF0">
        <w:t>4.3</w:t>
      </w:r>
      <w:r w:rsidRPr="00C545F4">
        <w:fldChar w:fldCharType="end"/>
      </w:r>
      <w:r w:rsidRPr="00C545F4">
        <w:fldChar w:fldCharType="begin"/>
      </w:r>
      <w:r w:rsidRPr="00C545F4">
        <w:instrText xml:space="preserve"> REF _Ref124348122 \n \h  \* MERGEFORMAT </w:instrText>
      </w:r>
      <w:r w:rsidRPr="00C545F4">
        <w:fldChar w:fldCharType="separate"/>
      </w:r>
      <w:r w:rsidR="00942AF0">
        <w:t>(a)</w:t>
      </w:r>
      <w:r w:rsidRPr="00C545F4">
        <w:fldChar w:fldCharType="end"/>
      </w:r>
      <w:r w:rsidRPr="00C545F4">
        <w:t xml:space="preserve"> and </w:t>
      </w:r>
      <w:r w:rsidRPr="00C545F4">
        <w:fldChar w:fldCharType="begin"/>
      </w:r>
      <w:r w:rsidRPr="00C545F4">
        <w:instrText xml:space="preserve"> REF _Ref124348124 \n \h  \* MERGEFORMAT </w:instrText>
      </w:r>
      <w:r w:rsidRPr="00C545F4">
        <w:fldChar w:fldCharType="separate"/>
      </w:r>
      <w:r w:rsidR="00942AF0">
        <w:t>(b)</w:t>
      </w:r>
      <w:r w:rsidRPr="00C545F4">
        <w:fldChar w:fldCharType="end"/>
      </w:r>
      <w:r w:rsidRPr="00C545F4">
        <w:t xml:space="preserve"> apply to the Panel as a whole and not to individual Service Provider.</w:t>
      </w:r>
    </w:p>
    <w:tbl>
      <w:tblPr>
        <w:tblW w:w="5000" w:type="pct"/>
        <w:jc w:val="center"/>
        <w:tbl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insideH w:val="single" w:sz="4" w:space="0" w:color="215868" w:themeColor="accent5" w:themeShade="80"/>
          <w:insideV w:val="single" w:sz="4" w:space="0" w:color="215868" w:themeColor="accent5" w:themeShade="80"/>
        </w:tblBorders>
        <w:tblLook w:val="01E0" w:firstRow="1" w:lastRow="1" w:firstColumn="1" w:lastColumn="1" w:noHBand="0" w:noVBand="0"/>
      </w:tblPr>
      <w:tblGrid>
        <w:gridCol w:w="4212"/>
        <w:gridCol w:w="5488"/>
        <w:gridCol w:w="5428"/>
      </w:tblGrid>
      <w:tr w:rsidR="009C01B3" w:rsidRPr="00C545F4" w14:paraId="154BCA10" w14:textId="77777777" w:rsidTr="00A023FC">
        <w:trPr>
          <w:trHeight w:val="996"/>
          <w:tblHeader/>
          <w:jc w:val="center"/>
        </w:trPr>
        <w:tc>
          <w:tcPr>
            <w:tcW w:w="1392" w:type="pct"/>
            <w:shd w:val="clear" w:color="auto" w:fill="215868" w:themeFill="accent5" w:themeFillShade="80"/>
            <w:vAlign w:val="center"/>
          </w:tcPr>
          <w:p w14:paraId="08367974" w14:textId="77777777" w:rsidR="009C01B3" w:rsidRPr="00C545F4" w:rsidRDefault="009C01B3" w:rsidP="004721F9">
            <w:pPr>
              <w:tabs>
                <w:tab w:val="left" w:pos="851"/>
                <w:tab w:val="left" w:pos="1701"/>
                <w:tab w:val="left" w:pos="2552"/>
                <w:tab w:val="left" w:pos="3402"/>
                <w:tab w:val="left" w:pos="4253"/>
              </w:tabs>
              <w:spacing w:before="120" w:after="120"/>
              <w:jc w:val="center"/>
              <w:rPr>
                <w:b/>
                <w:color w:val="FFFFFF" w:themeColor="background1"/>
              </w:rPr>
            </w:pPr>
            <w:r w:rsidRPr="00C545F4">
              <w:rPr>
                <w:b/>
                <w:color w:val="FFFFFF" w:themeColor="background1"/>
              </w:rPr>
              <w:t>Report Title</w:t>
            </w:r>
          </w:p>
        </w:tc>
        <w:tc>
          <w:tcPr>
            <w:tcW w:w="1814" w:type="pct"/>
            <w:shd w:val="clear" w:color="auto" w:fill="215868" w:themeFill="accent5" w:themeFillShade="80"/>
            <w:vAlign w:val="center"/>
          </w:tcPr>
          <w:p w14:paraId="2CDE14CF" w14:textId="77777777" w:rsidR="009C01B3" w:rsidRPr="00C545F4" w:rsidRDefault="009C01B3" w:rsidP="004721F9">
            <w:pPr>
              <w:tabs>
                <w:tab w:val="left" w:pos="851"/>
                <w:tab w:val="left" w:pos="1701"/>
                <w:tab w:val="left" w:pos="2552"/>
                <w:tab w:val="left" w:pos="3402"/>
                <w:tab w:val="left" w:pos="4253"/>
              </w:tabs>
              <w:spacing w:before="120" w:after="120"/>
              <w:jc w:val="center"/>
              <w:rPr>
                <w:rFonts w:cs="Arial"/>
                <w:b/>
                <w:color w:val="FFFFFF" w:themeColor="background1"/>
              </w:rPr>
            </w:pPr>
            <w:r>
              <w:rPr>
                <w:b/>
                <w:color w:val="FFFFFF" w:themeColor="background1"/>
              </w:rPr>
              <w:t xml:space="preserve">Details </w:t>
            </w:r>
          </w:p>
        </w:tc>
        <w:tc>
          <w:tcPr>
            <w:tcW w:w="1794" w:type="pct"/>
            <w:shd w:val="clear" w:color="auto" w:fill="215868" w:themeFill="accent5" w:themeFillShade="80"/>
            <w:vAlign w:val="center"/>
          </w:tcPr>
          <w:p w14:paraId="5ED10F7B" w14:textId="77777777" w:rsidR="009C01B3" w:rsidRPr="00C545F4" w:rsidRDefault="009C01B3" w:rsidP="004721F9">
            <w:pPr>
              <w:tabs>
                <w:tab w:val="left" w:pos="851"/>
                <w:tab w:val="left" w:pos="1701"/>
                <w:tab w:val="left" w:pos="2552"/>
                <w:tab w:val="left" w:pos="3402"/>
                <w:tab w:val="left" w:pos="4253"/>
              </w:tabs>
              <w:spacing w:before="120" w:after="120"/>
              <w:jc w:val="center"/>
              <w:rPr>
                <w:rFonts w:cs="Arial"/>
                <w:b/>
                <w:color w:val="FFFFFF" w:themeColor="background1"/>
              </w:rPr>
            </w:pPr>
            <w:r>
              <w:rPr>
                <w:b/>
                <w:color w:val="FFFFFF" w:themeColor="background1"/>
              </w:rPr>
              <w:t xml:space="preserve">Provided by and format </w:t>
            </w:r>
          </w:p>
        </w:tc>
      </w:tr>
      <w:tr w:rsidR="009C01B3" w14:paraId="70CB381C" w14:textId="77777777" w:rsidTr="00A023FC">
        <w:trPr>
          <w:jc w:val="center"/>
        </w:trPr>
        <w:tc>
          <w:tcPr>
            <w:tcW w:w="1392" w:type="pct"/>
            <w:shd w:val="clear" w:color="auto" w:fill="F2F2F2" w:themeFill="background1" w:themeFillShade="F2"/>
          </w:tcPr>
          <w:p w14:paraId="17937C44" w14:textId="5D4D452C" w:rsidR="009C01B3" w:rsidRPr="00C545F4" w:rsidRDefault="009C01B3" w:rsidP="004721F9">
            <w:pPr>
              <w:pStyle w:val="Schedule3"/>
              <w:numPr>
                <w:ilvl w:val="3"/>
                <w:numId w:val="46"/>
              </w:numPr>
              <w:spacing w:before="120" w:after="120"/>
              <w:ind w:left="544" w:hanging="544"/>
              <w:jc w:val="both"/>
              <w:rPr>
                <w:b/>
                <w:bCs/>
              </w:rPr>
            </w:pPr>
            <w:bookmarkStart w:id="1019" w:name="_Ref124348122"/>
            <w:r w:rsidRPr="00D067DC">
              <w:rPr>
                <w:b/>
              </w:rPr>
              <w:t xml:space="preserve">Legal Services Fees and Counsel’s </w:t>
            </w:r>
            <w:r w:rsidR="001E6CA5">
              <w:rPr>
                <w:b/>
              </w:rPr>
              <w:t>F</w:t>
            </w:r>
            <w:r w:rsidRPr="00D067DC">
              <w:rPr>
                <w:b/>
              </w:rPr>
              <w:t>ees</w:t>
            </w:r>
            <w:bookmarkEnd w:id="1019"/>
          </w:p>
        </w:tc>
        <w:tc>
          <w:tcPr>
            <w:tcW w:w="1814" w:type="pct"/>
            <w:shd w:val="clear" w:color="auto" w:fill="F2F2F2" w:themeFill="background1" w:themeFillShade="F2"/>
          </w:tcPr>
          <w:p w14:paraId="1012F5E0" w14:textId="25C97DB7" w:rsidR="009C01B3" w:rsidRPr="00D067DC" w:rsidRDefault="009C01B3" w:rsidP="000B2351">
            <w:pPr>
              <w:keepNext/>
              <w:tabs>
                <w:tab w:val="left" w:pos="851"/>
                <w:tab w:val="left" w:pos="1701"/>
                <w:tab w:val="left" w:pos="2552"/>
                <w:tab w:val="left" w:pos="3402"/>
                <w:tab w:val="left" w:pos="4253"/>
              </w:tabs>
              <w:spacing w:before="120" w:after="120"/>
            </w:pPr>
            <w:r w:rsidRPr="00D067DC">
              <w:t>Annual reports of t</w:t>
            </w:r>
            <w:r w:rsidRPr="00C545F4">
              <w:t>he total Legal Services Fees</w:t>
            </w:r>
            <w:r w:rsidR="001E6CA5">
              <w:t>, Disbursements</w:t>
            </w:r>
            <w:r w:rsidRPr="00C545F4">
              <w:t xml:space="preserve"> and Counsel’s </w:t>
            </w:r>
            <w:r w:rsidR="001E6CA5">
              <w:t>F</w:t>
            </w:r>
            <w:r w:rsidR="001E6CA5" w:rsidRPr="00C545F4">
              <w:t xml:space="preserve">ees </w:t>
            </w:r>
            <w:r w:rsidRPr="00C545F4">
              <w:t>paid in respect of</w:t>
            </w:r>
            <w:r w:rsidR="001E6CA5">
              <w:t xml:space="preserve"> all</w:t>
            </w:r>
            <w:r w:rsidRPr="00C545F4">
              <w:t xml:space="preserve"> Legal Services Contracts under the Agreeme</w:t>
            </w:r>
            <w:r>
              <w:t>nt</w:t>
            </w:r>
            <w:r w:rsidRPr="00D067DC">
              <w:t xml:space="preserve"> by</w:t>
            </w:r>
            <w:r w:rsidR="000B2351">
              <w:t>:</w:t>
            </w:r>
          </w:p>
          <w:p w14:paraId="426F5C8E" w14:textId="17A0F541" w:rsidR="009C01B3" w:rsidRPr="00D067DC" w:rsidRDefault="001E6CA5" w:rsidP="004721F9">
            <w:pPr>
              <w:pStyle w:val="ListParagraph"/>
              <w:numPr>
                <w:ilvl w:val="0"/>
                <w:numId w:val="47"/>
              </w:numPr>
              <w:tabs>
                <w:tab w:val="left" w:pos="851"/>
                <w:tab w:val="left" w:pos="1701"/>
                <w:tab w:val="left" w:pos="2552"/>
                <w:tab w:val="left" w:pos="3402"/>
                <w:tab w:val="left" w:pos="4253"/>
              </w:tabs>
              <w:spacing w:before="120" w:after="120"/>
            </w:pPr>
            <w:r>
              <w:t>Client</w:t>
            </w:r>
          </w:p>
          <w:p w14:paraId="453E86AE" w14:textId="170E3A65" w:rsidR="009C01B3" w:rsidRDefault="009C01B3" w:rsidP="004721F9">
            <w:pPr>
              <w:pStyle w:val="ListParagraph"/>
              <w:numPr>
                <w:ilvl w:val="0"/>
                <w:numId w:val="47"/>
              </w:numPr>
              <w:tabs>
                <w:tab w:val="left" w:pos="851"/>
                <w:tab w:val="left" w:pos="1701"/>
                <w:tab w:val="left" w:pos="2552"/>
                <w:tab w:val="left" w:pos="3402"/>
                <w:tab w:val="left" w:pos="4253"/>
              </w:tabs>
              <w:spacing w:before="120" w:after="120"/>
            </w:pPr>
            <w:r w:rsidRPr="00D067DC">
              <w:t>Area of Law</w:t>
            </w:r>
          </w:p>
          <w:p w14:paraId="5E73AEF0" w14:textId="33C53C1A" w:rsidR="0067314A" w:rsidRDefault="0067314A" w:rsidP="004721F9">
            <w:pPr>
              <w:pStyle w:val="ListParagraph"/>
              <w:numPr>
                <w:ilvl w:val="0"/>
                <w:numId w:val="47"/>
              </w:numPr>
              <w:tabs>
                <w:tab w:val="left" w:pos="851"/>
                <w:tab w:val="left" w:pos="1701"/>
                <w:tab w:val="left" w:pos="2552"/>
                <w:tab w:val="left" w:pos="3402"/>
                <w:tab w:val="left" w:pos="4253"/>
              </w:tabs>
              <w:spacing w:before="120" w:after="120"/>
            </w:pPr>
            <w:r>
              <w:t>Legal Services Fees</w:t>
            </w:r>
          </w:p>
          <w:p w14:paraId="309F75DB" w14:textId="4D629656" w:rsidR="0067314A" w:rsidRPr="00D067DC" w:rsidRDefault="0067314A" w:rsidP="004721F9">
            <w:pPr>
              <w:pStyle w:val="ListParagraph"/>
              <w:numPr>
                <w:ilvl w:val="0"/>
                <w:numId w:val="47"/>
              </w:numPr>
              <w:tabs>
                <w:tab w:val="left" w:pos="851"/>
                <w:tab w:val="left" w:pos="1701"/>
                <w:tab w:val="left" w:pos="2552"/>
                <w:tab w:val="left" w:pos="3402"/>
                <w:tab w:val="left" w:pos="4253"/>
              </w:tabs>
              <w:spacing w:before="120" w:after="120"/>
            </w:pPr>
            <w:r>
              <w:t xml:space="preserve">secondment fees </w:t>
            </w:r>
          </w:p>
          <w:p w14:paraId="0AC1ABEA" w14:textId="38B99EEF" w:rsidR="009C01B3" w:rsidRPr="00D067DC" w:rsidRDefault="009C01B3" w:rsidP="004721F9">
            <w:pPr>
              <w:pStyle w:val="ListParagraph"/>
              <w:numPr>
                <w:ilvl w:val="0"/>
                <w:numId w:val="47"/>
              </w:numPr>
              <w:tabs>
                <w:tab w:val="left" w:pos="851"/>
                <w:tab w:val="left" w:pos="1701"/>
                <w:tab w:val="left" w:pos="2552"/>
                <w:tab w:val="left" w:pos="3402"/>
                <w:tab w:val="left" w:pos="4253"/>
              </w:tabs>
              <w:spacing w:before="120" w:after="120"/>
            </w:pPr>
            <w:r w:rsidRPr="00D067DC">
              <w:t>Counsel</w:t>
            </w:r>
            <w:r w:rsidR="0067314A">
              <w:t>'s</w:t>
            </w:r>
            <w:r w:rsidRPr="00D067DC">
              <w:t xml:space="preserve"> </w:t>
            </w:r>
            <w:r w:rsidR="0067314A">
              <w:t>F</w:t>
            </w:r>
            <w:r w:rsidRPr="00D067DC">
              <w:t>ees</w:t>
            </w:r>
          </w:p>
          <w:p w14:paraId="42ECD64C" w14:textId="7681F543" w:rsidR="009C01B3" w:rsidRPr="00D067DC" w:rsidRDefault="009C01B3" w:rsidP="004721F9">
            <w:pPr>
              <w:pStyle w:val="ListParagraph"/>
              <w:numPr>
                <w:ilvl w:val="0"/>
                <w:numId w:val="47"/>
              </w:numPr>
              <w:tabs>
                <w:tab w:val="left" w:pos="851"/>
                <w:tab w:val="left" w:pos="1701"/>
                <w:tab w:val="left" w:pos="2552"/>
                <w:tab w:val="left" w:pos="3402"/>
                <w:tab w:val="left" w:pos="4253"/>
              </w:tabs>
              <w:spacing w:before="120" w:after="120"/>
            </w:pPr>
            <w:r w:rsidRPr="00D067DC">
              <w:t>Disbursements</w:t>
            </w:r>
          </w:p>
          <w:p w14:paraId="1AE0E87B" w14:textId="14AA0E2B" w:rsidR="009C01B3" w:rsidRPr="00D067DC" w:rsidRDefault="009C01B3" w:rsidP="004721F9">
            <w:pPr>
              <w:pStyle w:val="ListParagraph"/>
              <w:numPr>
                <w:ilvl w:val="0"/>
                <w:numId w:val="47"/>
              </w:numPr>
              <w:tabs>
                <w:tab w:val="left" w:pos="851"/>
                <w:tab w:val="left" w:pos="1701"/>
                <w:tab w:val="left" w:pos="2552"/>
                <w:tab w:val="left" w:pos="3402"/>
                <w:tab w:val="left" w:pos="4253"/>
              </w:tabs>
              <w:spacing w:before="120" w:after="120"/>
            </w:pPr>
            <w:r w:rsidRPr="00D067DC">
              <w:t xml:space="preserve">GST </w:t>
            </w:r>
          </w:p>
          <w:p w14:paraId="41436956" w14:textId="7A30E4F5" w:rsidR="009C01B3" w:rsidRPr="00D067DC" w:rsidRDefault="009C01B3" w:rsidP="004721F9">
            <w:pPr>
              <w:pStyle w:val="ListParagraph"/>
              <w:numPr>
                <w:ilvl w:val="0"/>
                <w:numId w:val="47"/>
              </w:numPr>
              <w:tabs>
                <w:tab w:val="left" w:pos="851"/>
                <w:tab w:val="left" w:pos="1701"/>
                <w:tab w:val="left" w:pos="2552"/>
                <w:tab w:val="left" w:pos="3402"/>
                <w:tab w:val="left" w:pos="4253"/>
              </w:tabs>
              <w:spacing w:before="120" w:after="120"/>
            </w:pPr>
            <w:r w:rsidRPr="00D067DC">
              <w:t>Total costs</w:t>
            </w:r>
            <w:r w:rsidR="001B4791">
              <w:t xml:space="preserve"> incurred and paid</w:t>
            </w:r>
          </w:p>
          <w:p w14:paraId="522CD9FD" w14:textId="278335A0" w:rsidR="009C01B3" w:rsidRPr="007E0B35" w:rsidDel="0003658B" w:rsidRDefault="009C01B3" w:rsidP="004721F9">
            <w:pPr>
              <w:tabs>
                <w:tab w:val="left" w:pos="851"/>
                <w:tab w:val="left" w:pos="1701"/>
                <w:tab w:val="left" w:pos="2552"/>
                <w:tab w:val="left" w:pos="3402"/>
                <w:tab w:val="left" w:pos="4253"/>
              </w:tabs>
              <w:spacing w:before="120" w:after="120"/>
            </w:pPr>
            <w:r w:rsidRPr="00D067DC">
              <w:t xml:space="preserve">This report is to be provided by 31 August in each Contract Year and by 31 August in the year following the final Contract Year (except that where </w:t>
            </w:r>
            <w:r w:rsidR="001E6CA5">
              <w:t>this</w:t>
            </w:r>
            <w:r w:rsidR="001E6CA5" w:rsidRPr="00D067DC">
              <w:t xml:space="preserve"> </w:t>
            </w:r>
            <w:r>
              <w:t>Agreement</w:t>
            </w:r>
            <w:r w:rsidRPr="00D067DC">
              <w:t xml:space="preserve"> is terminated by the Lead Department under </w:t>
            </w:r>
            <w:r w:rsidR="009114B6">
              <w:t>clause </w:t>
            </w:r>
            <w:r w:rsidR="001B5CE4">
              <w:rPr>
                <w:highlight w:val="magenta"/>
              </w:rPr>
              <w:fldChar w:fldCharType="begin"/>
            </w:r>
            <w:r w:rsidR="001B5CE4">
              <w:instrText xml:space="preserve"> REF _Ref413319741 \n \h </w:instrText>
            </w:r>
            <w:r w:rsidR="00F22BF1">
              <w:rPr>
                <w:highlight w:val="magenta"/>
              </w:rPr>
              <w:instrText xml:space="preserve"> \* MERGEFORMAT </w:instrText>
            </w:r>
            <w:r w:rsidR="001B5CE4">
              <w:rPr>
                <w:highlight w:val="magenta"/>
              </w:rPr>
            </w:r>
            <w:r w:rsidR="001B5CE4">
              <w:rPr>
                <w:highlight w:val="magenta"/>
              </w:rPr>
              <w:fldChar w:fldCharType="separate"/>
            </w:r>
            <w:r w:rsidR="00942AF0">
              <w:t>23</w:t>
            </w:r>
            <w:r w:rsidR="001B5CE4">
              <w:rPr>
                <w:highlight w:val="magenta"/>
              </w:rPr>
              <w:fldChar w:fldCharType="end"/>
            </w:r>
            <w:r>
              <w:t xml:space="preserve"> </w:t>
            </w:r>
            <w:r w:rsidRPr="00D067DC">
              <w:t xml:space="preserve">of the </w:t>
            </w:r>
            <w:r>
              <w:t>Agreement</w:t>
            </w:r>
            <w:r w:rsidRPr="00D067DC">
              <w:t xml:space="preserve">, the Contract Manager will have no obligation to provide further </w:t>
            </w:r>
            <w:r w:rsidRPr="000B0C77">
              <w:t xml:space="preserve">Legal Services Fees and Counsel’s </w:t>
            </w:r>
            <w:r w:rsidR="001E6CA5">
              <w:t>F</w:t>
            </w:r>
            <w:r w:rsidRPr="000B0C77">
              <w:t>e</w:t>
            </w:r>
            <w:r w:rsidR="001E6CA5">
              <w:t>e</w:t>
            </w:r>
            <w:r w:rsidRPr="000B0C77">
              <w:t>s</w:t>
            </w:r>
            <w:r w:rsidRPr="00D067DC">
              <w:t xml:space="preserve"> </w:t>
            </w:r>
            <w:r>
              <w:t xml:space="preserve">reports </w:t>
            </w:r>
            <w:r w:rsidRPr="00D067DC">
              <w:t xml:space="preserve">to the Service Provider under that </w:t>
            </w:r>
            <w:r>
              <w:t>Agreement</w:t>
            </w:r>
            <w:r w:rsidR="009B1A99">
              <w:t>)</w:t>
            </w:r>
          </w:p>
        </w:tc>
        <w:tc>
          <w:tcPr>
            <w:tcW w:w="1794" w:type="pct"/>
            <w:shd w:val="clear" w:color="auto" w:fill="F2F2F2" w:themeFill="background1" w:themeFillShade="F2"/>
          </w:tcPr>
          <w:p w14:paraId="1DB39F45" w14:textId="77777777" w:rsidR="009C01B3" w:rsidRPr="00D067DC" w:rsidRDefault="009C01B3" w:rsidP="004721F9">
            <w:pPr>
              <w:tabs>
                <w:tab w:val="left" w:pos="851"/>
                <w:tab w:val="left" w:pos="1701"/>
                <w:tab w:val="left" w:pos="2552"/>
                <w:tab w:val="left" w:pos="3402"/>
                <w:tab w:val="left" w:pos="4253"/>
              </w:tabs>
              <w:spacing w:before="120" w:after="120"/>
              <w:jc w:val="both"/>
            </w:pPr>
            <w:r w:rsidRPr="00D067DC">
              <w:t>Contract Manager</w:t>
            </w:r>
          </w:p>
          <w:p w14:paraId="0EF1E42C" w14:textId="77777777" w:rsidR="009C01B3" w:rsidRPr="00F22BF1" w:rsidRDefault="009C01B3" w:rsidP="004721F9">
            <w:pPr>
              <w:tabs>
                <w:tab w:val="left" w:pos="851"/>
                <w:tab w:val="left" w:pos="1701"/>
                <w:tab w:val="left" w:pos="2552"/>
                <w:tab w:val="left" w:pos="3402"/>
                <w:tab w:val="left" w:pos="4253"/>
              </w:tabs>
              <w:spacing w:before="120" w:after="120"/>
              <w:jc w:val="both"/>
            </w:pPr>
            <w:r w:rsidRPr="00D067DC">
              <w:t>By email</w:t>
            </w:r>
          </w:p>
        </w:tc>
      </w:tr>
      <w:tr w:rsidR="009C01B3" w14:paraId="5B6F09BE" w14:textId="77777777" w:rsidTr="00A023FC">
        <w:trPr>
          <w:jc w:val="center"/>
        </w:trPr>
        <w:tc>
          <w:tcPr>
            <w:tcW w:w="1392" w:type="pct"/>
          </w:tcPr>
          <w:p w14:paraId="3F3478FE" w14:textId="2EBDC318" w:rsidR="009C01B3" w:rsidRPr="00C545F4" w:rsidRDefault="004106BF" w:rsidP="004721F9">
            <w:pPr>
              <w:pStyle w:val="Schedule3"/>
              <w:numPr>
                <w:ilvl w:val="3"/>
                <w:numId w:val="46"/>
              </w:numPr>
              <w:spacing w:before="120" w:after="120"/>
              <w:ind w:left="544" w:hanging="544"/>
              <w:jc w:val="both"/>
              <w:rPr>
                <w:b/>
                <w:bCs/>
              </w:rPr>
            </w:pPr>
            <w:bookmarkStart w:id="1020" w:name="_Ref124348124"/>
            <w:r>
              <w:rPr>
                <w:b/>
              </w:rPr>
              <w:t>Pro Bono</w:t>
            </w:r>
            <w:r w:rsidR="009C01B3" w:rsidRPr="00D067DC">
              <w:rPr>
                <w:b/>
              </w:rPr>
              <w:t xml:space="preserve"> </w:t>
            </w:r>
            <w:r w:rsidR="00DA5E10" w:rsidRPr="00801BB8">
              <w:rPr>
                <w:b/>
              </w:rPr>
              <w:t>Service</w:t>
            </w:r>
            <w:r w:rsidR="00DA5E10">
              <w:t xml:space="preserve"> </w:t>
            </w:r>
            <w:r w:rsidR="009C01B3" w:rsidRPr="00D067DC">
              <w:rPr>
                <w:b/>
              </w:rPr>
              <w:t>Amount</w:t>
            </w:r>
            <w:bookmarkEnd w:id="1020"/>
          </w:p>
        </w:tc>
        <w:tc>
          <w:tcPr>
            <w:tcW w:w="1814" w:type="pct"/>
          </w:tcPr>
          <w:p w14:paraId="5B1274A0" w14:textId="35754253" w:rsidR="009C01B3" w:rsidRPr="00C545F4" w:rsidDel="0003658B" w:rsidRDefault="009C01B3" w:rsidP="004721F9">
            <w:pPr>
              <w:tabs>
                <w:tab w:val="left" w:pos="851"/>
                <w:tab w:val="left" w:pos="1701"/>
                <w:tab w:val="left" w:pos="2552"/>
                <w:tab w:val="left" w:pos="3402"/>
                <w:tab w:val="left" w:pos="4253"/>
              </w:tabs>
              <w:spacing w:before="120" w:after="120"/>
            </w:pPr>
            <w:r w:rsidRPr="00C545F4">
              <w:t xml:space="preserve">Annual reports of the Service Provider's </w:t>
            </w:r>
            <w:r w:rsidR="004106BF">
              <w:t>Pro Bono</w:t>
            </w:r>
            <w:r w:rsidRPr="00C545F4">
              <w:t xml:space="preserve"> </w:t>
            </w:r>
            <w:r w:rsidR="00DA5E10">
              <w:t xml:space="preserve">Service </w:t>
            </w:r>
            <w:r w:rsidRPr="00C545F4">
              <w:t xml:space="preserve">Amount to be provided by </w:t>
            </w:r>
            <w:r w:rsidR="009B1A99">
              <w:t>31 August in each Contract Year</w:t>
            </w:r>
          </w:p>
        </w:tc>
        <w:tc>
          <w:tcPr>
            <w:tcW w:w="1794" w:type="pct"/>
          </w:tcPr>
          <w:p w14:paraId="6E10FB7C" w14:textId="77777777" w:rsidR="009C01B3" w:rsidRPr="00D067DC" w:rsidRDefault="009C01B3" w:rsidP="004721F9">
            <w:pPr>
              <w:tabs>
                <w:tab w:val="left" w:pos="851"/>
                <w:tab w:val="left" w:pos="1701"/>
                <w:tab w:val="left" w:pos="2552"/>
                <w:tab w:val="left" w:pos="3402"/>
                <w:tab w:val="left" w:pos="4253"/>
              </w:tabs>
              <w:spacing w:before="120" w:after="120"/>
              <w:jc w:val="both"/>
            </w:pPr>
            <w:r w:rsidRPr="00D067DC">
              <w:t>Contract Manager</w:t>
            </w:r>
          </w:p>
          <w:p w14:paraId="1C8CAA54" w14:textId="77777777" w:rsidR="009C01B3" w:rsidRPr="00F22BF1" w:rsidRDefault="009C01B3" w:rsidP="004721F9">
            <w:pPr>
              <w:spacing w:before="120" w:after="120"/>
              <w:jc w:val="both"/>
            </w:pPr>
          </w:p>
        </w:tc>
      </w:tr>
      <w:tr w:rsidR="009C01B3" w14:paraId="1A96EB70" w14:textId="77777777" w:rsidTr="00A023FC">
        <w:trPr>
          <w:trHeight w:val="218"/>
          <w:jc w:val="center"/>
        </w:trPr>
        <w:tc>
          <w:tcPr>
            <w:tcW w:w="1392" w:type="pct"/>
            <w:shd w:val="clear" w:color="auto" w:fill="F2F2F2" w:themeFill="background1" w:themeFillShade="F2"/>
          </w:tcPr>
          <w:p w14:paraId="4DD5A4D3" w14:textId="77777777" w:rsidR="009C01B3" w:rsidRPr="005E3DC0" w:rsidRDefault="009C01B3" w:rsidP="004721F9">
            <w:pPr>
              <w:pStyle w:val="Schedule3"/>
              <w:numPr>
                <w:ilvl w:val="3"/>
                <w:numId w:val="46"/>
              </w:numPr>
              <w:spacing w:before="120" w:after="120"/>
              <w:ind w:left="544" w:hanging="544"/>
              <w:jc w:val="both"/>
              <w:rPr>
                <w:b/>
              </w:rPr>
            </w:pPr>
            <w:r w:rsidRPr="00D067DC">
              <w:rPr>
                <w:b/>
              </w:rPr>
              <w:lastRenderedPageBreak/>
              <w:t>Annual performance review</w:t>
            </w:r>
          </w:p>
        </w:tc>
        <w:tc>
          <w:tcPr>
            <w:tcW w:w="1814" w:type="pct"/>
            <w:shd w:val="clear" w:color="auto" w:fill="F2F2F2" w:themeFill="background1" w:themeFillShade="F2"/>
          </w:tcPr>
          <w:p w14:paraId="18211496" w14:textId="2283AF7F" w:rsidR="009C01B3" w:rsidRPr="00C545F4" w:rsidRDefault="009C01B3" w:rsidP="000B2351">
            <w:pPr>
              <w:keepNext/>
              <w:tabs>
                <w:tab w:val="left" w:pos="851"/>
                <w:tab w:val="left" w:pos="1701"/>
                <w:tab w:val="left" w:pos="2552"/>
                <w:tab w:val="left" w:pos="3402"/>
                <w:tab w:val="left" w:pos="4253"/>
              </w:tabs>
              <w:spacing w:before="120" w:after="120"/>
            </w:pPr>
            <w:r w:rsidRPr="00C545F4">
              <w:t>Annual performance review report which may include</w:t>
            </w:r>
            <w:r w:rsidR="000B2351">
              <w:t>:</w:t>
            </w:r>
          </w:p>
          <w:p w14:paraId="481F817A" w14:textId="3A34F493" w:rsidR="009C01B3" w:rsidRPr="00C545F4" w:rsidRDefault="009C01B3" w:rsidP="004721F9">
            <w:pPr>
              <w:pStyle w:val="ListParagraph"/>
              <w:numPr>
                <w:ilvl w:val="0"/>
                <w:numId w:val="47"/>
              </w:numPr>
              <w:tabs>
                <w:tab w:val="left" w:pos="851"/>
                <w:tab w:val="left" w:pos="1701"/>
                <w:tab w:val="left" w:pos="2552"/>
                <w:tab w:val="left" w:pos="3402"/>
                <w:tab w:val="left" w:pos="4253"/>
              </w:tabs>
              <w:spacing w:before="120" w:after="120"/>
            </w:pPr>
            <w:r w:rsidRPr="00C545F4">
              <w:t>Cli</w:t>
            </w:r>
            <w:r w:rsidR="009B1A99">
              <w:t>ent Satisfaction Survey results</w:t>
            </w:r>
          </w:p>
          <w:p w14:paraId="7BB70DFE" w14:textId="101B06BD" w:rsidR="009C01B3" w:rsidRPr="00C545F4" w:rsidRDefault="009C01B3" w:rsidP="004721F9">
            <w:pPr>
              <w:pStyle w:val="ListParagraph"/>
              <w:numPr>
                <w:ilvl w:val="0"/>
                <w:numId w:val="47"/>
              </w:numPr>
              <w:tabs>
                <w:tab w:val="left" w:pos="851"/>
                <w:tab w:val="left" w:pos="1701"/>
                <w:tab w:val="left" w:pos="2552"/>
                <w:tab w:val="left" w:pos="3402"/>
                <w:tab w:val="left" w:pos="4253"/>
              </w:tabs>
              <w:spacing w:before="120" w:after="120"/>
            </w:pPr>
            <w:r w:rsidRPr="00C545F4">
              <w:t>Asse</w:t>
            </w:r>
            <w:r w:rsidR="009B1A99">
              <w:t>ssment against each of the KPIs</w:t>
            </w:r>
          </w:p>
          <w:p w14:paraId="38A0BFF6" w14:textId="23FB632F" w:rsidR="009C01B3" w:rsidRPr="00C545F4" w:rsidRDefault="009B1A99" w:rsidP="004721F9">
            <w:pPr>
              <w:pStyle w:val="ListParagraph"/>
              <w:numPr>
                <w:ilvl w:val="0"/>
                <w:numId w:val="47"/>
              </w:numPr>
              <w:tabs>
                <w:tab w:val="left" w:pos="851"/>
                <w:tab w:val="left" w:pos="1701"/>
                <w:tab w:val="left" w:pos="2552"/>
                <w:tab w:val="left" w:pos="3402"/>
                <w:tab w:val="left" w:pos="4253"/>
              </w:tabs>
              <w:spacing w:before="120" w:after="120"/>
            </w:pPr>
            <w:r>
              <w:t>Audit findings</w:t>
            </w:r>
          </w:p>
          <w:p w14:paraId="09F10F6C" w14:textId="4F56B76D" w:rsidR="009C01B3" w:rsidRPr="00C545F4" w:rsidRDefault="009C01B3" w:rsidP="004721F9">
            <w:pPr>
              <w:pStyle w:val="ListParagraph"/>
              <w:numPr>
                <w:ilvl w:val="0"/>
                <w:numId w:val="47"/>
              </w:numPr>
              <w:tabs>
                <w:tab w:val="left" w:pos="851"/>
                <w:tab w:val="left" w:pos="1701"/>
                <w:tab w:val="left" w:pos="2552"/>
                <w:tab w:val="left" w:pos="3402"/>
                <w:tab w:val="left" w:pos="4253"/>
              </w:tabs>
              <w:spacing w:before="120" w:after="120"/>
            </w:pPr>
            <w:r w:rsidRPr="00C545F4">
              <w:t>Complaints findings</w:t>
            </w:r>
          </w:p>
          <w:p w14:paraId="7FE9478C" w14:textId="042A0819" w:rsidR="009C01B3" w:rsidRPr="00C545F4" w:rsidRDefault="009C01B3" w:rsidP="004721F9">
            <w:pPr>
              <w:pStyle w:val="ListParagraph"/>
              <w:numPr>
                <w:ilvl w:val="0"/>
                <w:numId w:val="47"/>
              </w:numPr>
              <w:tabs>
                <w:tab w:val="left" w:pos="851"/>
                <w:tab w:val="left" w:pos="1701"/>
                <w:tab w:val="left" w:pos="2552"/>
                <w:tab w:val="left" w:pos="3402"/>
                <w:tab w:val="left" w:pos="4253"/>
              </w:tabs>
              <w:spacing w:before="120" w:after="120"/>
            </w:pPr>
            <w:r w:rsidRPr="00C545F4">
              <w:t>Disclosure of any conflict of interes</w:t>
            </w:r>
            <w:r w:rsidR="009B1A99">
              <w:t>t, Incidents and Probity Events</w:t>
            </w:r>
          </w:p>
          <w:p w14:paraId="336AB13C" w14:textId="5AF67CD6" w:rsidR="009C01B3" w:rsidRPr="00C545F4" w:rsidRDefault="009C01B3" w:rsidP="009B1A99">
            <w:pPr>
              <w:tabs>
                <w:tab w:val="left" w:pos="851"/>
                <w:tab w:val="left" w:pos="1701"/>
                <w:tab w:val="left" w:pos="2552"/>
                <w:tab w:val="left" w:pos="3402"/>
                <w:tab w:val="left" w:pos="4253"/>
              </w:tabs>
              <w:spacing w:before="120" w:after="120"/>
              <w:ind w:left="-26"/>
            </w:pPr>
            <w:r w:rsidRPr="00C545F4">
              <w:t xml:space="preserve">This report is to be provided within 90 days of the end of each Contract Year (except that where the Agreement is terminated by the Lead Department under </w:t>
            </w:r>
            <w:r w:rsidR="009114B6">
              <w:t>clause </w:t>
            </w:r>
            <w:r w:rsidR="001B5CE4">
              <w:rPr>
                <w:highlight w:val="magenta"/>
              </w:rPr>
              <w:fldChar w:fldCharType="begin"/>
            </w:r>
            <w:r w:rsidR="001B5CE4">
              <w:instrText xml:space="preserve"> REF _Ref413319741 \n \h </w:instrText>
            </w:r>
            <w:r w:rsidR="001B5CE4">
              <w:rPr>
                <w:highlight w:val="magenta"/>
              </w:rPr>
            </w:r>
            <w:r w:rsidR="001B5CE4">
              <w:rPr>
                <w:highlight w:val="magenta"/>
              </w:rPr>
              <w:fldChar w:fldCharType="separate"/>
            </w:r>
            <w:r w:rsidR="00942AF0">
              <w:t>23</w:t>
            </w:r>
            <w:r w:rsidR="001B5CE4">
              <w:rPr>
                <w:highlight w:val="magenta"/>
              </w:rPr>
              <w:fldChar w:fldCharType="end"/>
            </w:r>
            <w:r w:rsidRPr="00C545F4">
              <w:t xml:space="preserve"> of the Agreement, the Contract Manager will have no obligation to provide further performance review reports to the Service Provider</w:t>
            </w:r>
            <w:r w:rsidR="009B1A99">
              <w:t xml:space="preserve"> under that Agreement)</w:t>
            </w:r>
          </w:p>
        </w:tc>
        <w:tc>
          <w:tcPr>
            <w:tcW w:w="1794" w:type="pct"/>
            <w:shd w:val="clear" w:color="auto" w:fill="F2F2F2" w:themeFill="background1" w:themeFillShade="F2"/>
          </w:tcPr>
          <w:p w14:paraId="1F1E0984" w14:textId="77777777" w:rsidR="009C01B3" w:rsidRPr="00D067DC" w:rsidRDefault="009C01B3" w:rsidP="004721F9">
            <w:pPr>
              <w:tabs>
                <w:tab w:val="left" w:pos="851"/>
                <w:tab w:val="left" w:pos="1701"/>
                <w:tab w:val="left" w:pos="2552"/>
                <w:tab w:val="left" w:pos="3402"/>
                <w:tab w:val="left" w:pos="4253"/>
              </w:tabs>
              <w:spacing w:before="120" w:after="120"/>
              <w:jc w:val="both"/>
            </w:pPr>
            <w:r w:rsidRPr="00D067DC">
              <w:t>Contract Manager</w:t>
            </w:r>
          </w:p>
          <w:p w14:paraId="5E5FC1B3" w14:textId="77777777" w:rsidR="009C01B3" w:rsidRPr="00C545F4" w:rsidRDefault="009C01B3" w:rsidP="004721F9">
            <w:pPr>
              <w:spacing w:before="120" w:after="120"/>
              <w:jc w:val="both"/>
              <w:rPr>
                <w:b/>
              </w:rPr>
            </w:pPr>
            <w:r w:rsidRPr="00D067DC">
              <w:t xml:space="preserve">Through the feedback mechanism of the Client Satisfaction Survey </w:t>
            </w:r>
          </w:p>
        </w:tc>
      </w:tr>
    </w:tbl>
    <w:p w14:paraId="2AD2E162" w14:textId="77777777" w:rsidR="009C01B3" w:rsidRDefault="009C01B3" w:rsidP="009C01B3">
      <w:pPr>
        <w:pStyle w:val="LDStandardBodyText"/>
        <w:sectPr w:rsidR="009C01B3" w:rsidSect="009C01B3">
          <w:pgSz w:w="16840" w:h="11907" w:orient="landscape" w:code="9"/>
          <w:pgMar w:top="1701" w:right="851" w:bottom="1134" w:left="851" w:header="624" w:footer="397" w:gutter="0"/>
          <w:cols w:space="708"/>
          <w:docGrid w:linePitch="360"/>
        </w:sectPr>
      </w:pPr>
    </w:p>
    <w:p w14:paraId="771D4131" w14:textId="7B1E30AA" w:rsidR="009C01B3" w:rsidRDefault="009C01B3" w:rsidP="00C46CF2">
      <w:pPr>
        <w:pStyle w:val="Schedule1"/>
        <w:numPr>
          <w:ilvl w:val="1"/>
          <w:numId w:val="46"/>
        </w:numPr>
      </w:pPr>
      <w:bookmarkStart w:id="1021" w:name="_Ref124350719"/>
      <w:bookmarkStart w:id="1022" w:name="_Toc124406861"/>
      <w:bookmarkStart w:id="1023" w:name="_Toc124407508"/>
      <w:bookmarkStart w:id="1024" w:name="_Toc124408155"/>
      <w:bookmarkStart w:id="1025" w:name="_Ref124412252"/>
      <w:r>
        <w:lastRenderedPageBreak/>
        <w:t xml:space="preserve">Variations to the </w:t>
      </w:r>
      <w:bookmarkEnd w:id="1021"/>
      <w:r w:rsidR="00AB0030">
        <w:t>Service Level Agreement</w:t>
      </w:r>
      <w:bookmarkEnd w:id="1022"/>
      <w:bookmarkEnd w:id="1023"/>
      <w:bookmarkEnd w:id="1024"/>
      <w:bookmarkEnd w:id="1025"/>
      <w:r w:rsidR="00B34D34">
        <w:fldChar w:fldCharType="begin"/>
      </w:r>
      <w:r w:rsidR="00B34D34">
        <w:instrText xml:space="preserve"> TC "</w:instrText>
      </w:r>
      <w:bookmarkStart w:id="1026" w:name="_Toc137209109"/>
      <w:r w:rsidR="00B34D34" w:rsidRPr="00F57511">
        <w:instrText>Variations to the Service Level Agreement</w:instrText>
      </w:r>
      <w:bookmarkEnd w:id="1026"/>
      <w:r w:rsidR="00B34D34">
        <w:instrText xml:space="preserve">" \f C \l "1" </w:instrText>
      </w:r>
      <w:r w:rsidR="00B34D34">
        <w:fldChar w:fldCharType="end"/>
      </w:r>
    </w:p>
    <w:p w14:paraId="385AF7C7" w14:textId="12E43695" w:rsidR="009C01B3" w:rsidRDefault="009C01B3" w:rsidP="000B2351">
      <w:pPr>
        <w:pStyle w:val="LDStandardBodyText"/>
        <w:keepNext/>
        <w:ind w:left="851"/>
      </w:pPr>
      <w:r>
        <w:t>The following procedures apply regarding variations to the SLA</w:t>
      </w:r>
      <w:r w:rsidR="000B2351">
        <w:t>:</w:t>
      </w:r>
    </w:p>
    <w:p w14:paraId="14E05441" w14:textId="77777777" w:rsidR="009C01B3" w:rsidRDefault="009C01B3" w:rsidP="00C46CF2">
      <w:pPr>
        <w:pStyle w:val="Schedule3"/>
        <w:numPr>
          <w:ilvl w:val="3"/>
          <w:numId w:val="46"/>
        </w:numPr>
        <w:ind w:left="1701"/>
      </w:pPr>
      <w:r>
        <w:t>The Contract Manager, an Agency Contract Manager or any Service Provider may submit a SLA variation request to the Executive Contract Manager.</w:t>
      </w:r>
    </w:p>
    <w:p w14:paraId="7D0CF59C" w14:textId="471064AB" w:rsidR="009C01B3" w:rsidRDefault="009C01B3" w:rsidP="000B2351">
      <w:pPr>
        <w:pStyle w:val="Schedule3"/>
        <w:keepNext/>
        <w:numPr>
          <w:ilvl w:val="3"/>
          <w:numId w:val="46"/>
        </w:numPr>
        <w:ind w:left="1701"/>
      </w:pPr>
      <w:r>
        <w:t>All requests must be in writing and contain the following information</w:t>
      </w:r>
      <w:r w:rsidR="000B2351">
        <w:t>:</w:t>
      </w:r>
    </w:p>
    <w:p w14:paraId="7537641E" w14:textId="77777777" w:rsidR="009C01B3" w:rsidRDefault="009C01B3" w:rsidP="00C46CF2">
      <w:pPr>
        <w:pStyle w:val="Schedule4"/>
        <w:numPr>
          <w:ilvl w:val="4"/>
          <w:numId w:val="46"/>
        </w:numPr>
      </w:pPr>
      <w:r>
        <w:t xml:space="preserve">a description of the variation requested and rationale for the variation; </w:t>
      </w:r>
    </w:p>
    <w:p w14:paraId="6908DC3D" w14:textId="77777777" w:rsidR="009C01B3" w:rsidRDefault="009C01B3" w:rsidP="00C46CF2">
      <w:pPr>
        <w:pStyle w:val="Schedule4"/>
        <w:numPr>
          <w:ilvl w:val="4"/>
          <w:numId w:val="46"/>
        </w:numPr>
      </w:pPr>
      <w:r>
        <w:tab/>
        <w:t>the date from which it is proposed the variation becomes effective; and</w:t>
      </w:r>
    </w:p>
    <w:p w14:paraId="13F60E6B" w14:textId="77777777" w:rsidR="009C01B3" w:rsidRDefault="009C01B3" w:rsidP="00C46CF2">
      <w:pPr>
        <w:pStyle w:val="Schedule4"/>
        <w:numPr>
          <w:ilvl w:val="4"/>
          <w:numId w:val="46"/>
        </w:numPr>
      </w:pPr>
      <w:r>
        <w:tab/>
        <w:t>draft wording of the variation sought.</w:t>
      </w:r>
    </w:p>
    <w:p w14:paraId="6193D4D1" w14:textId="77777777" w:rsidR="009C01B3" w:rsidRDefault="009C01B3" w:rsidP="00C46CF2">
      <w:pPr>
        <w:pStyle w:val="Schedule3"/>
        <w:numPr>
          <w:ilvl w:val="3"/>
          <w:numId w:val="46"/>
        </w:numPr>
        <w:ind w:left="1701"/>
      </w:pPr>
      <w:r>
        <w:t>The Executive Contract Manager will decide whether the request will necessitate an amendment to the SLA, and if so the Executive Contract Manager will draft the amendment and provide it to Legal Services Panel Governance Committee (</w:t>
      </w:r>
      <w:r w:rsidRPr="00C545F4">
        <w:rPr>
          <w:b/>
        </w:rPr>
        <w:t>LSPGC</w:t>
      </w:r>
      <w:r>
        <w:t>) for discussion.</w:t>
      </w:r>
    </w:p>
    <w:p w14:paraId="7F584DBC" w14:textId="77777777" w:rsidR="009C01B3" w:rsidRDefault="009C01B3" w:rsidP="00C46CF2">
      <w:pPr>
        <w:pStyle w:val="Schedule3"/>
        <w:numPr>
          <w:ilvl w:val="3"/>
          <w:numId w:val="46"/>
        </w:numPr>
        <w:ind w:left="1701"/>
      </w:pPr>
      <w:r>
        <w:t>The Executive Contract Manager may seek comment from the relevant Service Provider concerning the proposed amendment in his or her absolute discretion.</w:t>
      </w:r>
    </w:p>
    <w:p w14:paraId="79AB1024" w14:textId="77777777" w:rsidR="009C01B3" w:rsidRDefault="009C01B3" w:rsidP="00C46CF2">
      <w:pPr>
        <w:pStyle w:val="Schedule3"/>
        <w:numPr>
          <w:ilvl w:val="3"/>
          <w:numId w:val="46"/>
        </w:numPr>
        <w:ind w:left="1701"/>
      </w:pPr>
      <w:r>
        <w:t>If the LSPGC and the relevant Service Provider agree to the proposed amendment, then the Executive Contract Manager or the Contract Manager will notify relevant Service Provider of the amendment and the terms of the SLA in the relevant Agreements will be amended with effect from the date set out in the notification to the Service Provider.</w:t>
      </w:r>
    </w:p>
    <w:p w14:paraId="3297362E" w14:textId="77777777" w:rsidR="009C01B3" w:rsidRDefault="009C01B3" w:rsidP="00C46CF2">
      <w:pPr>
        <w:pStyle w:val="Schedule3"/>
        <w:numPr>
          <w:ilvl w:val="3"/>
          <w:numId w:val="46"/>
        </w:numPr>
        <w:ind w:left="1701"/>
      </w:pPr>
      <w:r>
        <w:t>The State will not be obliged to agree to any variation to the SLA in this Agreement which is not to be made to all relevant Agreements, but may in its absolute discretion do so.</w:t>
      </w:r>
    </w:p>
    <w:p w14:paraId="6E065B59" w14:textId="10D6C4DF" w:rsidR="009C01B3" w:rsidRDefault="009C01B3" w:rsidP="00C46CF2">
      <w:pPr>
        <w:pStyle w:val="Schedule3"/>
        <w:numPr>
          <w:ilvl w:val="3"/>
          <w:numId w:val="46"/>
        </w:numPr>
        <w:ind w:left="1701"/>
        <w:sectPr w:rsidR="009C01B3" w:rsidSect="009C01B3">
          <w:pgSz w:w="11907" w:h="16840" w:code="9"/>
          <w:pgMar w:top="851" w:right="1134" w:bottom="851" w:left="1701" w:header="624" w:footer="397" w:gutter="0"/>
          <w:cols w:space="708"/>
          <w:docGrid w:linePitch="360"/>
        </w:sectPr>
      </w:pPr>
      <w:r>
        <w:t xml:space="preserve">A control file will be kept by the Executive Contract Manager of resolved and outstanding requests for variations to the SLA under this </w:t>
      </w:r>
      <w:r w:rsidR="009114B6">
        <w:t>clause </w:t>
      </w:r>
      <w:r>
        <w:fldChar w:fldCharType="begin"/>
      </w:r>
      <w:r>
        <w:instrText xml:space="preserve"> REF _Ref124350719 \n \h </w:instrText>
      </w:r>
      <w:r>
        <w:fldChar w:fldCharType="separate"/>
      </w:r>
      <w:r w:rsidR="00942AF0">
        <w:t>5</w:t>
      </w:r>
      <w:r>
        <w:fldChar w:fldCharType="end"/>
      </w:r>
      <w:r>
        <w:t>.</w:t>
      </w:r>
    </w:p>
    <w:p w14:paraId="04EB60F8" w14:textId="47DEEA4E" w:rsidR="009C01B3" w:rsidRDefault="009C01B3" w:rsidP="00C46CF2">
      <w:pPr>
        <w:pStyle w:val="Schedule1"/>
        <w:keepNext/>
        <w:numPr>
          <w:ilvl w:val="1"/>
          <w:numId w:val="46"/>
        </w:numPr>
      </w:pPr>
      <w:bookmarkStart w:id="1027" w:name="_Toc124406862"/>
      <w:bookmarkStart w:id="1028" w:name="_Toc124407509"/>
      <w:bookmarkStart w:id="1029" w:name="_Toc124408156"/>
      <w:r>
        <w:lastRenderedPageBreak/>
        <w:t>Governance</w:t>
      </w:r>
      <w:bookmarkEnd w:id="1027"/>
      <w:bookmarkEnd w:id="1028"/>
      <w:bookmarkEnd w:id="1029"/>
      <w:r w:rsidR="00B34D34">
        <w:fldChar w:fldCharType="begin"/>
      </w:r>
      <w:r w:rsidR="00B34D34">
        <w:instrText xml:space="preserve"> TC "</w:instrText>
      </w:r>
      <w:bookmarkStart w:id="1030" w:name="_Toc137209110"/>
      <w:r w:rsidR="00B34D34" w:rsidRPr="00F57511">
        <w:instrText>Governance</w:instrText>
      </w:r>
      <w:bookmarkEnd w:id="1030"/>
      <w:r w:rsidR="00B34D34">
        <w:instrText xml:space="preserve">" \f C \l "1" </w:instrText>
      </w:r>
      <w:r w:rsidR="00B34D34">
        <w:fldChar w:fldCharType="end"/>
      </w:r>
    </w:p>
    <w:p w14:paraId="54F3B27B" w14:textId="77777777" w:rsidR="009C01B3" w:rsidRDefault="009C01B3" w:rsidP="00C46CF2">
      <w:pPr>
        <w:pStyle w:val="Schedule2"/>
        <w:keepNext/>
        <w:numPr>
          <w:ilvl w:val="2"/>
          <w:numId w:val="46"/>
        </w:numPr>
      </w:pPr>
      <w:r>
        <w:t>Roles and Responsibilities</w:t>
      </w:r>
    </w:p>
    <w:p w14:paraId="2412EEDA" w14:textId="77777777" w:rsidR="009C01B3" w:rsidRDefault="009C01B3" w:rsidP="009C01B3">
      <w:pPr>
        <w:pStyle w:val="LDIndent1"/>
        <w:keepNext/>
      </w:pPr>
      <w:r>
        <w:t>Responsibility for the management of the SLA is detailed in the table below.</w:t>
      </w:r>
    </w:p>
    <w:tbl>
      <w:tblPr>
        <w:tblW w:w="5000" w:type="pct"/>
        <w:jc w:val="center"/>
        <w:tbl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insideH w:val="single" w:sz="4" w:space="0" w:color="215868" w:themeColor="accent5" w:themeShade="80"/>
          <w:insideV w:val="single" w:sz="4" w:space="0" w:color="215868" w:themeColor="accent5" w:themeShade="80"/>
        </w:tblBorders>
        <w:tblLook w:val="01E0" w:firstRow="1" w:lastRow="1" w:firstColumn="1" w:lastColumn="1" w:noHBand="0" w:noVBand="0"/>
      </w:tblPr>
      <w:tblGrid>
        <w:gridCol w:w="4575"/>
        <w:gridCol w:w="10553"/>
      </w:tblGrid>
      <w:tr w:rsidR="009C01B3" w:rsidRPr="00C545F4" w14:paraId="62DB4E48" w14:textId="77777777" w:rsidTr="00A023FC">
        <w:trPr>
          <w:trHeight w:val="996"/>
          <w:tblHeader/>
          <w:jc w:val="center"/>
        </w:trPr>
        <w:tc>
          <w:tcPr>
            <w:tcW w:w="1512" w:type="pct"/>
            <w:shd w:val="clear" w:color="auto" w:fill="215868" w:themeFill="accent5" w:themeFillShade="80"/>
            <w:vAlign w:val="center"/>
          </w:tcPr>
          <w:p w14:paraId="0561F6B1" w14:textId="77777777" w:rsidR="009C01B3" w:rsidRPr="00C545F4" w:rsidRDefault="009C01B3" w:rsidP="004721F9">
            <w:pPr>
              <w:tabs>
                <w:tab w:val="left" w:pos="851"/>
                <w:tab w:val="left" w:pos="1701"/>
                <w:tab w:val="left" w:pos="2552"/>
                <w:tab w:val="left" w:pos="3402"/>
                <w:tab w:val="left" w:pos="4253"/>
              </w:tabs>
              <w:spacing w:before="120" w:after="120"/>
              <w:jc w:val="center"/>
              <w:rPr>
                <w:b/>
                <w:color w:val="FFFFFF" w:themeColor="background1"/>
              </w:rPr>
            </w:pPr>
            <w:r>
              <w:rPr>
                <w:b/>
                <w:color w:val="FFFFFF" w:themeColor="background1"/>
              </w:rPr>
              <w:t>Entity</w:t>
            </w:r>
          </w:p>
        </w:tc>
        <w:tc>
          <w:tcPr>
            <w:tcW w:w="3488" w:type="pct"/>
            <w:shd w:val="clear" w:color="auto" w:fill="215868" w:themeFill="accent5" w:themeFillShade="80"/>
            <w:vAlign w:val="center"/>
          </w:tcPr>
          <w:p w14:paraId="1A41A172" w14:textId="77777777" w:rsidR="009C01B3" w:rsidRPr="00C545F4" w:rsidRDefault="009C01B3" w:rsidP="004721F9">
            <w:pPr>
              <w:tabs>
                <w:tab w:val="left" w:pos="851"/>
                <w:tab w:val="left" w:pos="1701"/>
                <w:tab w:val="left" w:pos="2552"/>
                <w:tab w:val="left" w:pos="3402"/>
                <w:tab w:val="left" w:pos="4253"/>
              </w:tabs>
              <w:spacing w:before="120" w:after="120"/>
              <w:jc w:val="center"/>
              <w:rPr>
                <w:rFonts w:cs="Arial"/>
                <w:b/>
                <w:color w:val="FFFFFF" w:themeColor="background1"/>
              </w:rPr>
            </w:pPr>
            <w:r>
              <w:rPr>
                <w:b/>
                <w:color w:val="FFFFFF" w:themeColor="background1"/>
              </w:rPr>
              <w:t>Responsibilities</w:t>
            </w:r>
          </w:p>
        </w:tc>
      </w:tr>
      <w:tr w:rsidR="009C01B3" w:rsidRPr="00C545F4" w14:paraId="4F5ECFC3" w14:textId="77777777" w:rsidTr="00A023FC">
        <w:trPr>
          <w:jc w:val="center"/>
        </w:trPr>
        <w:tc>
          <w:tcPr>
            <w:tcW w:w="1512" w:type="pct"/>
            <w:shd w:val="clear" w:color="auto" w:fill="F2F2F2" w:themeFill="background1" w:themeFillShade="F2"/>
          </w:tcPr>
          <w:p w14:paraId="1256FF05" w14:textId="5C8C6DD7" w:rsidR="009C01B3" w:rsidRPr="00C545F4" w:rsidRDefault="009C01B3" w:rsidP="004721F9">
            <w:pPr>
              <w:pStyle w:val="Schedule3"/>
              <w:numPr>
                <w:ilvl w:val="3"/>
                <w:numId w:val="46"/>
              </w:numPr>
              <w:spacing w:before="120" w:after="120"/>
              <w:ind w:left="544" w:hanging="544"/>
              <w:jc w:val="both"/>
              <w:rPr>
                <w:b/>
                <w:bCs/>
              </w:rPr>
            </w:pPr>
            <w:r w:rsidRPr="00D067DC">
              <w:rPr>
                <w:b/>
              </w:rPr>
              <w:t>Lead Department</w:t>
            </w:r>
            <w:r>
              <w:rPr>
                <w:b/>
              </w:rPr>
              <w:t xml:space="preserve"> </w:t>
            </w:r>
            <w:r w:rsidR="009114B6">
              <w:rPr>
                <w:b/>
              </w:rPr>
              <w:noBreakHyphen/>
            </w:r>
            <w:r>
              <w:rPr>
                <w:b/>
              </w:rPr>
              <w:t xml:space="preserve"> Department of Justice and Community Safety</w:t>
            </w:r>
          </w:p>
        </w:tc>
        <w:tc>
          <w:tcPr>
            <w:tcW w:w="3488" w:type="pct"/>
            <w:shd w:val="clear" w:color="auto" w:fill="F2F2F2" w:themeFill="background1" w:themeFillShade="F2"/>
          </w:tcPr>
          <w:p w14:paraId="2E8214A5" w14:textId="77777777" w:rsidR="009C01B3" w:rsidRPr="007E0B35" w:rsidDel="0003658B" w:rsidRDefault="009C01B3" w:rsidP="004721F9">
            <w:pPr>
              <w:tabs>
                <w:tab w:val="left" w:pos="851"/>
                <w:tab w:val="left" w:pos="1701"/>
                <w:tab w:val="left" w:pos="2552"/>
                <w:tab w:val="left" w:pos="3402"/>
                <w:tab w:val="left" w:pos="4253"/>
              </w:tabs>
              <w:spacing w:before="120" w:after="120"/>
            </w:pPr>
            <w:r w:rsidRPr="00D067DC">
              <w:t>Responsible for the development, establishment and overall management of the Panel arrangements. Appoints the Contract Manager.</w:t>
            </w:r>
          </w:p>
        </w:tc>
      </w:tr>
      <w:tr w:rsidR="009C01B3" w:rsidRPr="00C545F4" w14:paraId="3F80D725" w14:textId="77777777" w:rsidTr="00A023FC">
        <w:trPr>
          <w:jc w:val="center"/>
        </w:trPr>
        <w:tc>
          <w:tcPr>
            <w:tcW w:w="1512" w:type="pct"/>
          </w:tcPr>
          <w:p w14:paraId="0355532C" w14:textId="77777777" w:rsidR="009C01B3" w:rsidRPr="00C545F4" w:rsidRDefault="009C01B3" w:rsidP="004721F9">
            <w:pPr>
              <w:pStyle w:val="Schedule3"/>
              <w:numPr>
                <w:ilvl w:val="3"/>
                <w:numId w:val="46"/>
              </w:numPr>
              <w:spacing w:before="120" w:after="120"/>
              <w:ind w:left="544" w:hanging="544"/>
              <w:jc w:val="both"/>
              <w:rPr>
                <w:b/>
                <w:bCs/>
              </w:rPr>
            </w:pPr>
            <w:r w:rsidRPr="00D067DC">
              <w:rPr>
                <w:b/>
              </w:rPr>
              <w:t>Executive Contract Manager</w:t>
            </w:r>
          </w:p>
        </w:tc>
        <w:tc>
          <w:tcPr>
            <w:tcW w:w="3488" w:type="pct"/>
          </w:tcPr>
          <w:p w14:paraId="7B645E9A" w14:textId="2EA375C0" w:rsidR="009C01B3" w:rsidRPr="00D067DC" w:rsidRDefault="009C01B3" w:rsidP="000B2351">
            <w:pPr>
              <w:keepNext/>
              <w:tabs>
                <w:tab w:val="left" w:pos="851"/>
                <w:tab w:val="left" w:pos="1701"/>
                <w:tab w:val="left" w:pos="2552"/>
                <w:tab w:val="left" w:pos="3402"/>
                <w:tab w:val="left" w:pos="4253"/>
              </w:tabs>
              <w:spacing w:before="120" w:after="120"/>
            </w:pPr>
            <w:r w:rsidRPr="00D067DC">
              <w:t xml:space="preserve">Overall oversight and responsibility for the </w:t>
            </w:r>
            <w:r>
              <w:t>Agreement</w:t>
            </w:r>
            <w:r w:rsidRPr="00D067DC">
              <w:t>, including</w:t>
            </w:r>
            <w:r w:rsidR="000B2351">
              <w:t>:</w:t>
            </w:r>
          </w:p>
          <w:p w14:paraId="548E2CD0" w14:textId="77777777" w:rsidR="009C01B3" w:rsidRPr="00D067DC" w:rsidRDefault="009C01B3" w:rsidP="004721F9">
            <w:pPr>
              <w:pStyle w:val="ListParagraph"/>
              <w:numPr>
                <w:ilvl w:val="0"/>
                <w:numId w:val="33"/>
              </w:numPr>
              <w:spacing w:before="120" w:after="120"/>
            </w:pPr>
            <w:r w:rsidRPr="00D067DC">
              <w:t>make decisions on exemption requests referred to him or her under the Exemption Policy</w:t>
            </w:r>
            <w:r>
              <w:t>;</w:t>
            </w:r>
          </w:p>
          <w:p w14:paraId="6D5A037F" w14:textId="77777777" w:rsidR="009C01B3" w:rsidRPr="00D067DC" w:rsidRDefault="009C01B3" w:rsidP="004721F9">
            <w:pPr>
              <w:pStyle w:val="ListParagraph"/>
              <w:numPr>
                <w:ilvl w:val="0"/>
                <w:numId w:val="33"/>
              </w:numPr>
              <w:spacing w:before="120" w:after="120"/>
            </w:pPr>
            <w:r w:rsidRPr="00D067DC">
              <w:t xml:space="preserve">determine variations and changes to Minimum Service Standards and KPIs (note any proposed changes to the terms and conditions of this Agreement or any other </w:t>
            </w:r>
            <w:r>
              <w:t>Agreement</w:t>
            </w:r>
            <w:r w:rsidRPr="00D067DC">
              <w:t xml:space="preserve"> will be referred to the Legal Services Panel Governance Committee);</w:t>
            </w:r>
          </w:p>
          <w:p w14:paraId="31451A78" w14:textId="77777777" w:rsidR="009C01B3" w:rsidRDefault="009C01B3" w:rsidP="004721F9">
            <w:pPr>
              <w:pStyle w:val="ListParagraph"/>
              <w:numPr>
                <w:ilvl w:val="0"/>
                <w:numId w:val="33"/>
              </w:numPr>
              <w:spacing w:before="120" w:after="120"/>
            </w:pPr>
            <w:r w:rsidRPr="00D067DC">
              <w:t>exercise statutory and regulatory decision making;</w:t>
            </w:r>
          </w:p>
          <w:p w14:paraId="431546D5" w14:textId="77777777" w:rsidR="009C01B3" w:rsidRPr="00D067DC" w:rsidRDefault="009C01B3" w:rsidP="004721F9">
            <w:pPr>
              <w:pStyle w:val="ListParagraph"/>
              <w:numPr>
                <w:ilvl w:val="0"/>
                <w:numId w:val="33"/>
              </w:numPr>
              <w:spacing w:before="120" w:after="120"/>
            </w:pPr>
            <w:r w:rsidRPr="00D067DC">
              <w:t>exercise the option</w:t>
            </w:r>
            <w:r>
              <w:t>s</w:t>
            </w:r>
            <w:r w:rsidRPr="00D067DC">
              <w:t xml:space="preserve"> for extension or termination of this Agreement or any other </w:t>
            </w:r>
            <w:r>
              <w:t>Agreement</w:t>
            </w:r>
            <w:r w:rsidRPr="00D067DC">
              <w:t>;</w:t>
            </w:r>
          </w:p>
          <w:p w14:paraId="224B4008" w14:textId="77777777" w:rsidR="009C01B3" w:rsidRPr="00D067DC" w:rsidRDefault="009C01B3" w:rsidP="004721F9">
            <w:pPr>
              <w:pStyle w:val="ListParagraph"/>
              <w:numPr>
                <w:ilvl w:val="0"/>
                <w:numId w:val="33"/>
              </w:numPr>
              <w:spacing w:before="120" w:after="120"/>
            </w:pPr>
            <w:r w:rsidRPr="00D067DC">
              <w:t xml:space="preserve">remove or add </w:t>
            </w:r>
            <w:r>
              <w:t>Service Provider</w:t>
            </w:r>
            <w:r w:rsidRPr="00D067DC">
              <w:t xml:space="preserve"> as </w:t>
            </w:r>
            <w:r>
              <w:t>Service Provider</w:t>
            </w:r>
            <w:r w:rsidRPr="00D067DC">
              <w:t xml:space="preserve">, extend or vary the services to be made available by the </w:t>
            </w:r>
            <w:r>
              <w:t>Service Provider</w:t>
            </w:r>
            <w:r w:rsidRPr="00D067DC">
              <w:t xml:space="preserve"> on the Panel, in accordance with the terms of the </w:t>
            </w:r>
            <w:r>
              <w:t>Agreement</w:t>
            </w:r>
            <w:r w:rsidRPr="00D067DC">
              <w:t>s; and</w:t>
            </w:r>
          </w:p>
          <w:p w14:paraId="3BE446E7" w14:textId="77777777" w:rsidR="009C01B3" w:rsidRPr="00C545F4" w:rsidDel="0003658B" w:rsidRDefault="009C01B3" w:rsidP="004721F9">
            <w:pPr>
              <w:pStyle w:val="ListParagraph"/>
              <w:numPr>
                <w:ilvl w:val="0"/>
                <w:numId w:val="33"/>
              </w:numPr>
              <w:spacing w:before="120" w:after="120"/>
            </w:pPr>
            <w:r w:rsidRPr="00D067DC">
              <w:t>determine whether to suspend or terminate a Service Provider’s membership on the Panel.</w:t>
            </w:r>
          </w:p>
        </w:tc>
      </w:tr>
      <w:tr w:rsidR="009C01B3" w:rsidRPr="00C545F4" w14:paraId="36D27B74" w14:textId="77777777" w:rsidTr="00A023FC">
        <w:trPr>
          <w:trHeight w:val="218"/>
          <w:jc w:val="center"/>
        </w:trPr>
        <w:tc>
          <w:tcPr>
            <w:tcW w:w="1512" w:type="pct"/>
            <w:shd w:val="clear" w:color="auto" w:fill="F2F2F2" w:themeFill="background1" w:themeFillShade="F2"/>
          </w:tcPr>
          <w:p w14:paraId="4CCA8E5E" w14:textId="77777777" w:rsidR="009C01B3" w:rsidRPr="005E3DC0" w:rsidRDefault="009C01B3" w:rsidP="004721F9">
            <w:pPr>
              <w:pStyle w:val="Schedule3"/>
              <w:numPr>
                <w:ilvl w:val="3"/>
                <w:numId w:val="46"/>
              </w:numPr>
              <w:spacing w:before="120" w:after="120"/>
              <w:ind w:left="544" w:hanging="544"/>
              <w:jc w:val="both"/>
              <w:rPr>
                <w:b/>
              </w:rPr>
            </w:pPr>
            <w:r>
              <w:rPr>
                <w:b/>
              </w:rPr>
              <w:t xml:space="preserve">Contract Manager </w:t>
            </w:r>
          </w:p>
        </w:tc>
        <w:tc>
          <w:tcPr>
            <w:tcW w:w="3488" w:type="pct"/>
            <w:shd w:val="clear" w:color="auto" w:fill="F2F2F2" w:themeFill="background1" w:themeFillShade="F2"/>
          </w:tcPr>
          <w:p w14:paraId="11C48385" w14:textId="39FC3BEA" w:rsidR="009C01B3" w:rsidRPr="00D067DC" w:rsidRDefault="009C01B3" w:rsidP="000B2351">
            <w:pPr>
              <w:keepNext/>
              <w:tabs>
                <w:tab w:val="left" w:pos="851"/>
                <w:tab w:val="left" w:pos="1701"/>
                <w:tab w:val="left" w:pos="2552"/>
                <w:tab w:val="left" w:pos="3402"/>
                <w:tab w:val="left" w:pos="4253"/>
              </w:tabs>
              <w:spacing w:before="120" w:after="120"/>
            </w:pPr>
            <w:r w:rsidRPr="00D067DC">
              <w:t>Oversight and responsibility for overall category (Area) and contract management of the Panel arrangements including</w:t>
            </w:r>
            <w:r w:rsidR="000B2351">
              <w:t>:</w:t>
            </w:r>
          </w:p>
          <w:p w14:paraId="3AF630DA" w14:textId="77777777" w:rsidR="009C01B3" w:rsidRPr="00D067DC" w:rsidRDefault="009C01B3" w:rsidP="004721F9">
            <w:pPr>
              <w:pStyle w:val="ListParagraph"/>
              <w:numPr>
                <w:ilvl w:val="0"/>
                <w:numId w:val="33"/>
              </w:numPr>
              <w:spacing w:before="120" w:after="120"/>
            </w:pPr>
            <w:r w:rsidRPr="00D067DC">
              <w:t>develop and implement a category management plan including communication strategy, transition, value for money and identify continuous improvement opportunities;</w:t>
            </w:r>
          </w:p>
          <w:p w14:paraId="11BCE321" w14:textId="77777777" w:rsidR="009C01B3" w:rsidRPr="00D067DC" w:rsidRDefault="009C01B3" w:rsidP="004721F9">
            <w:pPr>
              <w:pStyle w:val="ListParagraph"/>
              <w:numPr>
                <w:ilvl w:val="0"/>
                <w:numId w:val="33"/>
              </w:numPr>
              <w:spacing w:before="120" w:after="120"/>
            </w:pPr>
            <w:r w:rsidRPr="00D067DC">
              <w:t>oversee maintenance of the technological systems supporting the panel through data collection and analysis;</w:t>
            </w:r>
          </w:p>
          <w:p w14:paraId="16622ADA" w14:textId="77777777" w:rsidR="009C01B3" w:rsidRPr="00D067DC" w:rsidRDefault="009C01B3" w:rsidP="004721F9">
            <w:pPr>
              <w:pStyle w:val="ListParagraph"/>
              <w:numPr>
                <w:ilvl w:val="0"/>
                <w:numId w:val="33"/>
              </w:numPr>
              <w:spacing w:before="120" w:after="120"/>
            </w:pPr>
            <w:r w:rsidRPr="00D067DC">
              <w:t xml:space="preserve">monitor client satisfaction with </w:t>
            </w:r>
            <w:r>
              <w:t>Service Provider</w:t>
            </w:r>
            <w:r w:rsidRPr="00D067DC">
              <w:t>;</w:t>
            </w:r>
          </w:p>
          <w:p w14:paraId="4F12BA12" w14:textId="77777777" w:rsidR="009C01B3" w:rsidRPr="00D067DC" w:rsidRDefault="009C01B3" w:rsidP="004721F9">
            <w:pPr>
              <w:pStyle w:val="ListParagraph"/>
              <w:numPr>
                <w:ilvl w:val="0"/>
                <w:numId w:val="33"/>
              </w:numPr>
              <w:spacing w:before="120" w:after="120"/>
            </w:pPr>
            <w:r w:rsidRPr="00D067DC">
              <w:lastRenderedPageBreak/>
              <w:t xml:space="preserve">monitor overall performance of </w:t>
            </w:r>
            <w:r>
              <w:t>Service Provider</w:t>
            </w:r>
            <w:r w:rsidRPr="00D067DC">
              <w:t xml:space="preserve"> including audit and quality assurance processes and determination as to the composition of the Panel;</w:t>
            </w:r>
          </w:p>
          <w:p w14:paraId="1C792C51" w14:textId="77777777" w:rsidR="009C01B3" w:rsidRPr="00D067DC" w:rsidRDefault="009C01B3" w:rsidP="004721F9">
            <w:pPr>
              <w:pStyle w:val="ListParagraph"/>
              <w:numPr>
                <w:ilvl w:val="0"/>
                <w:numId w:val="33"/>
              </w:numPr>
              <w:spacing w:before="120" w:after="120"/>
            </w:pPr>
            <w:r w:rsidRPr="00D067DC">
              <w:t xml:space="preserve">review of performance of </w:t>
            </w:r>
            <w:r>
              <w:t>Service Provider</w:t>
            </w:r>
            <w:r w:rsidRPr="00D067DC">
              <w:t xml:space="preserve"> against Minimum Service Standards and KPIs;</w:t>
            </w:r>
          </w:p>
          <w:p w14:paraId="6FA5E8DA" w14:textId="77777777" w:rsidR="009C01B3" w:rsidRPr="00D067DC" w:rsidRDefault="009C01B3" w:rsidP="004721F9">
            <w:pPr>
              <w:pStyle w:val="ListParagraph"/>
              <w:numPr>
                <w:ilvl w:val="0"/>
                <w:numId w:val="33"/>
              </w:numPr>
              <w:spacing w:before="120" w:after="120"/>
            </w:pPr>
            <w:r w:rsidRPr="00D067DC">
              <w:t>create protocols and procedures for the Panel;</w:t>
            </w:r>
          </w:p>
          <w:p w14:paraId="4AE2F3B2" w14:textId="77777777" w:rsidR="009C01B3" w:rsidRPr="00D067DC" w:rsidRDefault="009C01B3" w:rsidP="004721F9">
            <w:pPr>
              <w:pStyle w:val="ListParagraph"/>
              <w:numPr>
                <w:ilvl w:val="0"/>
                <w:numId w:val="33"/>
              </w:numPr>
              <w:spacing w:before="120" w:after="120"/>
            </w:pPr>
            <w:r w:rsidRPr="00D067DC">
              <w:t xml:space="preserve">manage and report on exemption requests by Clients; </w:t>
            </w:r>
          </w:p>
          <w:p w14:paraId="7FABE148" w14:textId="77777777" w:rsidR="009C01B3" w:rsidRPr="00D067DC" w:rsidRDefault="009C01B3" w:rsidP="004721F9">
            <w:pPr>
              <w:pStyle w:val="ListParagraph"/>
              <w:numPr>
                <w:ilvl w:val="0"/>
                <w:numId w:val="33"/>
              </w:numPr>
              <w:spacing w:before="120" w:after="120"/>
            </w:pPr>
            <w:r w:rsidRPr="00D067DC">
              <w:t>manage and report on conflict of interest notifications and coordinate decisions made by Agency Contract Managers in response to such notifications</w:t>
            </w:r>
            <w:r>
              <w:t>;</w:t>
            </w:r>
          </w:p>
          <w:p w14:paraId="7FEE7D64" w14:textId="77777777" w:rsidR="009C01B3" w:rsidRPr="00D067DC" w:rsidRDefault="009C01B3" w:rsidP="004721F9">
            <w:pPr>
              <w:pStyle w:val="ListParagraph"/>
              <w:numPr>
                <w:ilvl w:val="0"/>
                <w:numId w:val="33"/>
              </w:numPr>
              <w:spacing w:before="120" w:after="120"/>
            </w:pPr>
            <w:r w:rsidRPr="00D067DC">
              <w:t xml:space="preserve">benchmark performance and service delivery arrangements between </w:t>
            </w:r>
            <w:r>
              <w:t>Service Provider</w:t>
            </w:r>
            <w:r w:rsidRPr="00D067DC">
              <w:t xml:space="preserve"> and the State;</w:t>
            </w:r>
          </w:p>
          <w:p w14:paraId="7B4D5771" w14:textId="431C46B9" w:rsidR="009C01B3" w:rsidRPr="00D067DC" w:rsidRDefault="009C01B3" w:rsidP="004721F9">
            <w:pPr>
              <w:pStyle w:val="ListParagraph"/>
              <w:numPr>
                <w:ilvl w:val="0"/>
                <w:numId w:val="33"/>
              </w:numPr>
              <w:spacing w:before="120" w:after="120"/>
            </w:pPr>
            <w:r w:rsidRPr="00D067DC">
              <w:t xml:space="preserve">determine whether a proposed </w:t>
            </w:r>
            <w:r w:rsidR="004106BF">
              <w:t>Pro Bono</w:t>
            </w:r>
            <w:r w:rsidRPr="00D067DC">
              <w:t xml:space="preserve"> activity meets the definition of </w:t>
            </w:r>
            <w:r w:rsidR="0067314A">
              <w:t xml:space="preserve"> </w:t>
            </w:r>
            <w:r w:rsidR="004106BF">
              <w:t>Pro Bono</w:t>
            </w:r>
            <w:r w:rsidR="0067314A">
              <w:t xml:space="preserve"> Service</w:t>
            </w:r>
            <w:r w:rsidRPr="00D067DC">
              <w:t xml:space="preserve"> under the </w:t>
            </w:r>
            <w:r>
              <w:t>Agreement</w:t>
            </w:r>
            <w:r w:rsidRPr="00D067DC">
              <w:t xml:space="preserve">; </w:t>
            </w:r>
          </w:p>
          <w:p w14:paraId="61207C77" w14:textId="4B0BA92F" w:rsidR="009C01B3" w:rsidRPr="00D067DC" w:rsidRDefault="009C01B3" w:rsidP="004721F9">
            <w:pPr>
              <w:pStyle w:val="ListParagraph"/>
              <w:numPr>
                <w:ilvl w:val="0"/>
                <w:numId w:val="33"/>
              </w:numPr>
              <w:spacing w:before="120" w:after="120"/>
            </w:pPr>
            <w:r w:rsidRPr="00D067DC">
              <w:t xml:space="preserve">monitor and report on </w:t>
            </w:r>
            <w:r>
              <w:t>Service Provider</w:t>
            </w:r>
            <w:r w:rsidRPr="00D067DC">
              <w:t xml:space="preserve">’ compliance with </w:t>
            </w:r>
            <w:r w:rsidR="004106BF">
              <w:t>Pro Bono</w:t>
            </w:r>
            <w:r w:rsidR="0067314A">
              <w:t xml:space="preserve"> Obligations</w:t>
            </w:r>
            <w:r w:rsidRPr="00D067DC">
              <w:t xml:space="preserve">, </w:t>
            </w:r>
            <w:r w:rsidR="0067314A" w:rsidRPr="00D067DC">
              <w:t xml:space="preserve">Model Litigant </w:t>
            </w:r>
            <w:r w:rsidRPr="00D067DC">
              <w:t>and other policies, guidelines and work practices;</w:t>
            </w:r>
          </w:p>
          <w:p w14:paraId="3653C928" w14:textId="77777777" w:rsidR="009C01B3" w:rsidRPr="00D067DC" w:rsidRDefault="009C01B3" w:rsidP="004721F9">
            <w:pPr>
              <w:pStyle w:val="ListParagraph"/>
              <w:numPr>
                <w:ilvl w:val="0"/>
                <w:numId w:val="33"/>
              </w:numPr>
              <w:spacing w:before="120" w:after="120"/>
            </w:pPr>
            <w:r w:rsidRPr="00D067DC">
              <w:t xml:space="preserve">monitor and report on </w:t>
            </w:r>
            <w:r>
              <w:t>Service Provider</w:t>
            </w:r>
            <w:r w:rsidRPr="00D067DC">
              <w:t>’ internal initiatives to promote diversity and work/life balance; and</w:t>
            </w:r>
          </w:p>
          <w:p w14:paraId="4758DAE6" w14:textId="77777777" w:rsidR="009C01B3" w:rsidRPr="00C545F4" w:rsidRDefault="009C01B3" w:rsidP="004721F9">
            <w:pPr>
              <w:pStyle w:val="ListParagraph"/>
              <w:numPr>
                <w:ilvl w:val="0"/>
                <w:numId w:val="33"/>
              </w:numPr>
              <w:spacing w:before="120" w:after="120"/>
            </w:pPr>
            <w:r w:rsidRPr="00D067DC">
              <w:t>approve any application by an Agency to be added as a Client.</w:t>
            </w:r>
          </w:p>
        </w:tc>
      </w:tr>
      <w:tr w:rsidR="009C01B3" w:rsidRPr="00C545F4" w14:paraId="5A055CBC" w14:textId="77777777" w:rsidTr="00A023FC">
        <w:trPr>
          <w:trHeight w:val="218"/>
          <w:jc w:val="center"/>
        </w:trPr>
        <w:tc>
          <w:tcPr>
            <w:tcW w:w="1512" w:type="pct"/>
            <w:shd w:val="clear" w:color="auto" w:fill="FFFFFF" w:themeFill="background1"/>
          </w:tcPr>
          <w:p w14:paraId="43D6D912" w14:textId="77777777" w:rsidR="009C01B3" w:rsidRPr="00D067DC" w:rsidRDefault="009C01B3" w:rsidP="004721F9">
            <w:pPr>
              <w:pStyle w:val="Schedule3"/>
              <w:numPr>
                <w:ilvl w:val="3"/>
                <w:numId w:val="46"/>
              </w:numPr>
              <w:spacing w:before="120" w:after="120"/>
              <w:ind w:left="544" w:hanging="544"/>
              <w:jc w:val="both"/>
              <w:rPr>
                <w:b/>
              </w:rPr>
            </w:pPr>
            <w:r w:rsidRPr="00D067DC">
              <w:rPr>
                <w:b/>
              </w:rPr>
              <w:lastRenderedPageBreak/>
              <w:t>Legal Services Panel Governance Committee (LSPGC)</w:t>
            </w:r>
          </w:p>
        </w:tc>
        <w:tc>
          <w:tcPr>
            <w:tcW w:w="3488" w:type="pct"/>
            <w:shd w:val="clear" w:color="auto" w:fill="FFFFFF" w:themeFill="background1"/>
          </w:tcPr>
          <w:p w14:paraId="24526FC4" w14:textId="584195AA" w:rsidR="009C01B3" w:rsidRPr="00D067DC" w:rsidRDefault="009C01B3" w:rsidP="000B2351">
            <w:pPr>
              <w:keepNext/>
              <w:tabs>
                <w:tab w:val="left" w:pos="851"/>
                <w:tab w:val="left" w:pos="1701"/>
                <w:tab w:val="left" w:pos="2552"/>
                <w:tab w:val="left" w:pos="3402"/>
                <w:tab w:val="left" w:pos="4253"/>
              </w:tabs>
              <w:spacing w:before="120" w:after="120"/>
            </w:pPr>
            <w:r w:rsidRPr="00D067DC">
              <w:t>The LSPGC is responsible for</w:t>
            </w:r>
            <w:r w:rsidR="000B2351">
              <w:t>:</w:t>
            </w:r>
          </w:p>
          <w:p w14:paraId="09967F15" w14:textId="77777777" w:rsidR="009C01B3" w:rsidRPr="00D067DC" w:rsidRDefault="009C01B3" w:rsidP="004721F9">
            <w:pPr>
              <w:pStyle w:val="ListParagraph"/>
              <w:numPr>
                <w:ilvl w:val="0"/>
                <w:numId w:val="33"/>
              </w:numPr>
              <w:spacing w:before="120" w:after="120"/>
            </w:pPr>
            <w:r w:rsidRPr="00D067DC">
              <w:t xml:space="preserve">periodic review of the outcomes from the </w:t>
            </w:r>
            <w:r>
              <w:t>Agreement</w:t>
            </w:r>
            <w:r w:rsidRPr="00D067DC">
              <w:t>s from a whole of Government perspective;</w:t>
            </w:r>
          </w:p>
          <w:p w14:paraId="6D960A0A" w14:textId="77777777" w:rsidR="009C01B3" w:rsidRPr="00D067DC" w:rsidRDefault="009C01B3" w:rsidP="004721F9">
            <w:pPr>
              <w:pStyle w:val="ListParagraph"/>
              <w:numPr>
                <w:ilvl w:val="0"/>
                <w:numId w:val="33"/>
              </w:numPr>
              <w:spacing w:before="120" w:after="120"/>
            </w:pPr>
            <w:r w:rsidRPr="00D067DC">
              <w:t>provision of policy and guidance on the legal requirements of Clients; and</w:t>
            </w:r>
          </w:p>
          <w:p w14:paraId="300C116D" w14:textId="77777777" w:rsidR="009C01B3" w:rsidRPr="00C545F4" w:rsidRDefault="009C01B3" w:rsidP="004721F9">
            <w:pPr>
              <w:pStyle w:val="ListParagraph"/>
              <w:numPr>
                <w:ilvl w:val="0"/>
                <w:numId w:val="33"/>
              </w:numPr>
              <w:spacing w:before="120" w:after="120"/>
            </w:pPr>
            <w:r w:rsidRPr="00D067DC">
              <w:t>creation or variation of transaction (procurement) business rules.</w:t>
            </w:r>
          </w:p>
        </w:tc>
      </w:tr>
      <w:tr w:rsidR="009C01B3" w:rsidRPr="00C545F4" w14:paraId="4E784F24" w14:textId="77777777" w:rsidTr="00A023FC">
        <w:trPr>
          <w:trHeight w:val="218"/>
          <w:jc w:val="center"/>
        </w:trPr>
        <w:tc>
          <w:tcPr>
            <w:tcW w:w="1512" w:type="pct"/>
            <w:shd w:val="clear" w:color="auto" w:fill="F2F2F2" w:themeFill="background1" w:themeFillShade="F2"/>
          </w:tcPr>
          <w:p w14:paraId="1AC385D8" w14:textId="77777777" w:rsidR="009C01B3" w:rsidRPr="00D067DC" w:rsidRDefault="009C01B3" w:rsidP="004721F9">
            <w:pPr>
              <w:pStyle w:val="Schedule3"/>
              <w:numPr>
                <w:ilvl w:val="3"/>
                <w:numId w:val="46"/>
              </w:numPr>
              <w:spacing w:before="120" w:after="120"/>
              <w:ind w:left="544" w:hanging="544"/>
              <w:jc w:val="both"/>
              <w:rPr>
                <w:b/>
              </w:rPr>
            </w:pPr>
            <w:r w:rsidRPr="00D067DC">
              <w:rPr>
                <w:b/>
              </w:rPr>
              <w:t>Agency Contract Manager</w:t>
            </w:r>
          </w:p>
        </w:tc>
        <w:tc>
          <w:tcPr>
            <w:tcW w:w="3488" w:type="pct"/>
            <w:shd w:val="clear" w:color="auto" w:fill="F2F2F2" w:themeFill="background1" w:themeFillShade="F2"/>
          </w:tcPr>
          <w:p w14:paraId="59F2785F" w14:textId="09EC62BD" w:rsidR="009C01B3" w:rsidRPr="00D067DC" w:rsidRDefault="009C01B3" w:rsidP="000B2351">
            <w:pPr>
              <w:keepNext/>
              <w:tabs>
                <w:tab w:val="left" w:pos="851"/>
                <w:tab w:val="left" w:pos="1701"/>
                <w:tab w:val="left" w:pos="2552"/>
                <w:tab w:val="left" w:pos="3402"/>
                <w:tab w:val="left" w:pos="4253"/>
              </w:tabs>
              <w:spacing w:before="120" w:after="120"/>
            </w:pPr>
            <w:r w:rsidRPr="00D067DC">
              <w:t>Each Agency Contract Manager is to</w:t>
            </w:r>
            <w:r w:rsidR="000B2351">
              <w:t>:</w:t>
            </w:r>
          </w:p>
          <w:p w14:paraId="4600CA99" w14:textId="1801099E" w:rsidR="009C01B3" w:rsidRPr="00D067DC" w:rsidRDefault="009C01B3" w:rsidP="004721F9">
            <w:pPr>
              <w:pStyle w:val="ListParagraph"/>
              <w:numPr>
                <w:ilvl w:val="0"/>
                <w:numId w:val="33"/>
              </w:numPr>
              <w:spacing w:before="120" w:after="120"/>
            </w:pPr>
            <w:r w:rsidRPr="00D067DC">
              <w:t xml:space="preserve">obtain regular reports as to legal services acquired by the </w:t>
            </w:r>
            <w:r w:rsidR="007A3D3A">
              <w:t>Client</w:t>
            </w:r>
            <w:r w:rsidRPr="00D067DC">
              <w:t>;</w:t>
            </w:r>
          </w:p>
          <w:p w14:paraId="2769339D" w14:textId="4D789EE8" w:rsidR="009C01B3" w:rsidRPr="00D067DC" w:rsidRDefault="009C01B3" w:rsidP="004721F9">
            <w:pPr>
              <w:pStyle w:val="ListParagraph"/>
              <w:numPr>
                <w:ilvl w:val="0"/>
                <w:numId w:val="33"/>
              </w:numPr>
              <w:spacing w:before="120" w:after="120"/>
            </w:pPr>
            <w:r w:rsidRPr="00D067DC">
              <w:t xml:space="preserve">be the main point of contact with the Contract Manager and a conduit for communications to their </w:t>
            </w:r>
            <w:r w:rsidR="007A3D3A">
              <w:t>Client</w:t>
            </w:r>
            <w:r w:rsidRPr="00D067DC">
              <w:t>;</w:t>
            </w:r>
          </w:p>
          <w:p w14:paraId="09EDD452" w14:textId="1A0D98EF" w:rsidR="009C01B3" w:rsidRPr="00D067DC" w:rsidRDefault="009C01B3" w:rsidP="004721F9">
            <w:pPr>
              <w:pStyle w:val="ListParagraph"/>
              <w:numPr>
                <w:ilvl w:val="0"/>
                <w:numId w:val="33"/>
              </w:numPr>
              <w:spacing w:before="120" w:after="120"/>
            </w:pPr>
            <w:r w:rsidRPr="00D067DC">
              <w:t xml:space="preserve">communicate operating arrangements for the Panel to contact users within their </w:t>
            </w:r>
            <w:r w:rsidR="007A3D3A">
              <w:t>Client</w:t>
            </w:r>
            <w:r w:rsidRPr="00D067DC">
              <w:t>;</w:t>
            </w:r>
          </w:p>
          <w:p w14:paraId="03F70FCE" w14:textId="77777777" w:rsidR="009C01B3" w:rsidRPr="00D067DC" w:rsidRDefault="009C01B3" w:rsidP="004721F9">
            <w:pPr>
              <w:pStyle w:val="ListParagraph"/>
              <w:numPr>
                <w:ilvl w:val="0"/>
                <w:numId w:val="33"/>
              </w:numPr>
              <w:spacing w:before="120" w:after="120"/>
            </w:pPr>
            <w:r w:rsidRPr="00D067DC">
              <w:t>implement and support value for money and continuous improvement initiatives;</w:t>
            </w:r>
          </w:p>
          <w:p w14:paraId="38260649" w14:textId="519C0FD8" w:rsidR="009C01B3" w:rsidRPr="00D067DC" w:rsidRDefault="009C01B3" w:rsidP="004721F9">
            <w:pPr>
              <w:pStyle w:val="ListParagraph"/>
              <w:numPr>
                <w:ilvl w:val="0"/>
                <w:numId w:val="33"/>
              </w:numPr>
              <w:spacing w:before="120" w:after="120"/>
            </w:pPr>
            <w:r w:rsidRPr="00D067DC">
              <w:lastRenderedPageBreak/>
              <w:t xml:space="preserve">assist </w:t>
            </w:r>
            <w:r w:rsidR="001850DA">
              <w:t>Client</w:t>
            </w:r>
            <w:r w:rsidRPr="00D067DC">
              <w:t xml:space="preserve"> Personnel in framing requests for the provision of Services from </w:t>
            </w:r>
            <w:r>
              <w:t>Service Provider</w:t>
            </w:r>
            <w:r w:rsidRPr="00D067DC">
              <w:t>;</w:t>
            </w:r>
          </w:p>
          <w:p w14:paraId="25CBFE0E" w14:textId="77777777" w:rsidR="009C01B3" w:rsidRPr="00D067DC" w:rsidRDefault="009C01B3" w:rsidP="004721F9">
            <w:pPr>
              <w:pStyle w:val="ListParagraph"/>
              <w:numPr>
                <w:ilvl w:val="0"/>
                <w:numId w:val="33"/>
              </w:numPr>
              <w:spacing w:before="120" w:after="120"/>
            </w:pPr>
            <w:r w:rsidRPr="00D067DC">
              <w:t>identify operational legal issues and develop strategies, policies and interventions to address these issues;</w:t>
            </w:r>
          </w:p>
          <w:p w14:paraId="1DDE2944" w14:textId="6FD2D313" w:rsidR="009C01B3" w:rsidRPr="00D067DC" w:rsidRDefault="009C01B3" w:rsidP="004721F9">
            <w:pPr>
              <w:pStyle w:val="ListParagraph"/>
              <w:numPr>
                <w:ilvl w:val="0"/>
                <w:numId w:val="33"/>
              </w:numPr>
              <w:spacing w:before="120" w:after="120"/>
            </w:pPr>
            <w:r w:rsidRPr="00D067DC">
              <w:t xml:space="preserve">advise </w:t>
            </w:r>
            <w:r w:rsidR="001850DA">
              <w:t>Client</w:t>
            </w:r>
            <w:r w:rsidRPr="00D067DC">
              <w:t xml:space="preserve"> Personnel of the most appropriate </w:t>
            </w:r>
            <w:r>
              <w:t>Service Provider</w:t>
            </w:r>
            <w:r w:rsidRPr="00D067DC">
              <w:t xml:space="preserve"> to provide the Services required; </w:t>
            </w:r>
          </w:p>
          <w:p w14:paraId="6EE1E8CC" w14:textId="77777777" w:rsidR="009C01B3" w:rsidRPr="00D067DC" w:rsidRDefault="009C01B3" w:rsidP="004721F9">
            <w:pPr>
              <w:pStyle w:val="ListParagraph"/>
              <w:numPr>
                <w:ilvl w:val="0"/>
                <w:numId w:val="33"/>
              </w:numPr>
              <w:spacing w:before="120" w:after="120"/>
            </w:pPr>
            <w:r w:rsidRPr="00D067DC">
              <w:t xml:space="preserve">coordinate the completion of Client Satisfaction Surveys across the Agency, thereby providing timely and regular review of </w:t>
            </w:r>
            <w:r>
              <w:t>Service Provider</w:t>
            </w:r>
            <w:r w:rsidRPr="00D067DC">
              <w:t>’ performance against the SLA</w:t>
            </w:r>
            <w:r>
              <w:t>;</w:t>
            </w:r>
          </w:p>
          <w:p w14:paraId="6BACC4CE" w14:textId="77777777" w:rsidR="009C01B3" w:rsidRPr="00D067DC" w:rsidRDefault="009C01B3" w:rsidP="004721F9">
            <w:pPr>
              <w:pStyle w:val="ListParagraph"/>
              <w:numPr>
                <w:ilvl w:val="0"/>
                <w:numId w:val="33"/>
              </w:numPr>
              <w:spacing w:before="120" w:after="120"/>
            </w:pPr>
            <w:r w:rsidRPr="00D067DC">
              <w:t>provide reports and survey results on the resolution of any complaints resolved by the Agency Contract Manager on the management of costs; and</w:t>
            </w:r>
          </w:p>
          <w:p w14:paraId="5E0705D9" w14:textId="77777777" w:rsidR="009C01B3" w:rsidRPr="00C545F4" w:rsidRDefault="009C01B3" w:rsidP="004721F9">
            <w:pPr>
              <w:pStyle w:val="ListParagraph"/>
              <w:numPr>
                <w:ilvl w:val="0"/>
                <w:numId w:val="33"/>
              </w:numPr>
              <w:spacing w:before="120" w:after="120"/>
            </w:pPr>
            <w:r w:rsidRPr="00D067DC">
              <w:t>provide reports and survey results on the resolution of any complaints regarding the Model Litigant Guidelines.</w:t>
            </w:r>
          </w:p>
        </w:tc>
      </w:tr>
      <w:tr w:rsidR="009C01B3" w:rsidRPr="00C545F4" w14:paraId="07BC1F33" w14:textId="77777777" w:rsidTr="00A023FC">
        <w:trPr>
          <w:trHeight w:val="218"/>
          <w:jc w:val="center"/>
        </w:trPr>
        <w:tc>
          <w:tcPr>
            <w:tcW w:w="1512" w:type="pct"/>
            <w:shd w:val="clear" w:color="auto" w:fill="FFFFFF" w:themeFill="background1"/>
          </w:tcPr>
          <w:p w14:paraId="7880F4D6" w14:textId="77777777" w:rsidR="009C01B3" w:rsidRPr="00D067DC" w:rsidRDefault="009C01B3" w:rsidP="004721F9">
            <w:pPr>
              <w:pStyle w:val="Schedule3"/>
              <w:numPr>
                <w:ilvl w:val="3"/>
                <w:numId w:val="46"/>
              </w:numPr>
              <w:spacing w:before="120" w:after="120"/>
              <w:ind w:left="544" w:hanging="544"/>
              <w:jc w:val="both"/>
              <w:rPr>
                <w:b/>
              </w:rPr>
            </w:pPr>
            <w:r w:rsidRPr="00D067DC">
              <w:rPr>
                <w:b/>
              </w:rPr>
              <w:lastRenderedPageBreak/>
              <w:t>Service Provider</w:t>
            </w:r>
          </w:p>
        </w:tc>
        <w:tc>
          <w:tcPr>
            <w:tcW w:w="3488" w:type="pct"/>
            <w:shd w:val="clear" w:color="auto" w:fill="FFFFFF" w:themeFill="background1"/>
          </w:tcPr>
          <w:p w14:paraId="063DB101" w14:textId="77777777" w:rsidR="009C01B3" w:rsidRPr="00C545F4" w:rsidRDefault="009C01B3" w:rsidP="004721F9">
            <w:pPr>
              <w:tabs>
                <w:tab w:val="left" w:pos="851"/>
                <w:tab w:val="left" w:pos="1701"/>
                <w:tab w:val="left" w:pos="2552"/>
                <w:tab w:val="left" w:pos="3402"/>
                <w:tab w:val="left" w:pos="4253"/>
              </w:tabs>
              <w:spacing w:before="120" w:after="120"/>
            </w:pPr>
            <w:r w:rsidRPr="00D067DC">
              <w:t>Compliance with provisions of this Agreement including the SLA.</w:t>
            </w:r>
          </w:p>
        </w:tc>
      </w:tr>
      <w:tr w:rsidR="009C01B3" w:rsidRPr="00C545F4" w14:paraId="7E9CCFE2" w14:textId="77777777" w:rsidTr="00A023FC">
        <w:trPr>
          <w:trHeight w:val="218"/>
          <w:jc w:val="center"/>
        </w:trPr>
        <w:tc>
          <w:tcPr>
            <w:tcW w:w="1512" w:type="pct"/>
            <w:shd w:val="clear" w:color="auto" w:fill="F2F2F2" w:themeFill="background1" w:themeFillShade="F2"/>
          </w:tcPr>
          <w:p w14:paraId="5705A4F8" w14:textId="77777777" w:rsidR="009C01B3" w:rsidRPr="00D067DC" w:rsidRDefault="009C01B3" w:rsidP="004721F9">
            <w:pPr>
              <w:pStyle w:val="Schedule3"/>
              <w:numPr>
                <w:ilvl w:val="3"/>
                <w:numId w:val="46"/>
              </w:numPr>
              <w:spacing w:before="120" w:after="120"/>
              <w:ind w:left="544" w:hanging="544"/>
              <w:jc w:val="both"/>
              <w:rPr>
                <w:b/>
              </w:rPr>
            </w:pPr>
            <w:r w:rsidRPr="00D067DC">
              <w:rPr>
                <w:b/>
              </w:rPr>
              <w:t>Client Agencies</w:t>
            </w:r>
          </w:p>
        </w:tc>
        <w:tc>
          <w:tcPr>
            <w:tcW w:w="3488" w:type="pct"/>
            <w:shd w:val="clear" w:color="auto" w:fill="F2F2F2" w:themeFill="background1" w:themeFillShade="F2"/>
          </w:tcPr>
          <w:p w14:paraId="0E9695D7" w14:textId="00064B67" w:rsidR="009C01B3" w:rsidRPr="00D067DC" w:rsidRDefault="009C01B3" w:rsidP="000B2351">
            <w:pPr>
              <w:keepNext/>
              <w:tabs>
                <w:tab w:val="left" w:pos="851"/>
                <w:tab w:val="left" w:pos="1701"/>
                <w:tab w:val="left" w:pos="2552"/>
                <w:tab w:val="left" w:pos="3402"/>
                <w:tab w:val="left" w:pos="4253"/>
              </w:tabs>
              <w:spacing w:before="120" w:after="120"/>
            </w:pPr>
            <w:r w:rsidRPr="00D067DC">
              <w:t>The role of Agencies requiring services under this Agreement is to</w:t>
            </w:r>
            <w:r w:rsidR="000B2351">
              <w:t>:</w:t>
            </w:r>
          </w:p>
          <w:p w14:paraId="41FF011E" w14:textId="77777777" w:rsidR="009C01B3" w:rsidRPr="00D067DC" w:rsidRDefault="009C01B3" w:rsidP="004721F9">
            <w:pPr>
              <w:pStyle w:val="ListParagraph"/>
              <w:numPr>
                <w:ilvl w:val="0"/>
                <w:numId w:val="33"/>
              </w:numPr>
              <w:spacing w:before="120" w:after="120"/>
            </w:pPr>
            <w:r w:rsidRPr="00D067DC">
              <w:t xml:space="preserve">ensure compliance with their obligations under the </w:t>
            </w:r>
            <w:r>
              <w:t>Agreement;</w:t>
            </w:r>
          </w:p>
          <w:p w14:paraId="6EDAB596" w14:textId="77777777" w:rsidR="009C01B3" w:rsidRPr="00D067DC" w:rsidRDefault="009C01B3" w:rsidP="004721F9">
            <w:pPr>
              <w:pStyle w:val="ListParagraph"/>
              <w:numPr>
                <w:ilvl w:val="0"/>
                <w:numId w:val="33"/>
              </w:numPr>
              <w:spacing w:before="120" w:after="120"/>
            </w:pPr>
            <w:r w:rsidRPr="00D067DC">
              <w:t>appoint an Agency Contract Manager to manage the Agency's rights and obligations under this Agreement and be a conduit of information back to Agency Personnel;</w:t>
            </w:r>
          </w:p>
          <w:p w14:paraId="57752597" w14:textId="77777777" w:rsidR="009C01B3" w:rsidRPr="00D067DC" w:rsidRDefault="009C01B3" w:rsidP="004721F9">
            <w:pPr>
              <w:pStyle w:val="ListParagraph"/>
              <w:numPr>
                <w:ilvl w:val="0"/>
                <w:numId w:val="33"/>
              </w:numPr>
              <w:spacing w:before="120" w:after="120"/>
            </w:pPr>
            <w:r w:rsidRPr="00D067DC">
              <w:t>support the Agency Contract Manager in the conduct of his or her roles and responsibilities; and</w:t>
            </w:r>
          </w:p>
          <w:p w14:paraId="442FF37D" w14:textId="77777777" w:rsidR="009C01B3" w:rsidRPr="00C545F4" w:rsidRDefault="009C01B3" w:rsidP="004721F9">
            <w:pPr>
              <w:pStyle w:val="ListParagraph"/>
              <w:numPr>
                <w:ilvl w:val="0"/>
                <w:numId w:val="33"/>
              </w:numPr>
              <w:spacing w:before="120" w:after="120"/>
            </w:pPr>
            <w:r w:rsidRPr="00D067DC">
              <w:t>establish and maintain the necessary records systems to support the obligations of the State and the Agency under this Agreement and provide access to any records required by the Contract Manager.</w:t>
            </w:r>
          </w:p>
        </w:tc>
      </w:tr>
    </w:tbl>
    <w:p w14:paraId="60E00A42" w14:textId="77777777" w:rsidR="009C01B3" w:rsidRDefault="009C01B3" w:rsidP="009C01B3">
      <w:pPr>
        <w:pStyle w:val="LDIndent1"/>
        <w:ind w:left="0"/>
      </w:pPr>
    </w:p>
    <w:p w14:paraId="0DF67B3E" w14:textId="27E56E9B" w:rsidR="009C01B3" w:rsidRPr="00C545F4" w:rsidRDefault="009C01B3" w:rsidP="00C46CF2">
      <w:pPr>
        <w:pStyle w:val="Schedule2"/>
        <w:keepNext/>
        <w:numPr>
          <w:ilvl w:val="2"/>
          <w:numId w:val="46"/>
        </w:numPr>
      </w:pPr>
      <w:r w:rsidRPr="00C545F4">
        <w:lastRenderedPageBreak/>
        <w:t xml:space="preserve">Governance and Performance Management Meetings </w:t>
      </w:r>
    </w:p>
    <w:tbl>
      <w:tblPr>
        <w:tblW w:w="5000" w:type="pct"/>
        <w:jc w:val="center"/>
        <w:tbl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insideH w:val="single" w:sz="4" w:space="0" w:color="215868" w:themeColor="accent5" w:themeShade="80"/>
          <w:insideV w:val="single" w:sz="4" w:space="0" w:color="215868" w:themeColor="accent5" w:themeShade="80"/>
        </w:tblBorders>
        <w:tblLook w:val="01E0" w:firstRow="1" w:lastRow="1" w:firstColumn="1" w:lastColumn="1" w:noHBand="0" w:noVBand="0"/>
      </w:tblPr>
      <w:tblGrid>
        <w:gridCol w:w="3597"/>
        <w:gridCol w:w="9779"/>
        <w:gridCol w:w="1752"/>
      </w:tblGrid>
      <w:tr w:rsidR="009C01B3" w:rsidRPr="00C545F4" w14:paraId="1B998888" w14:textId="77777777" w:rsidTr="00A023FC">
        <w:trPr>
          <w:trHeight w:val="996"/>
          <w:tblHeader/>
          <w:jc w:val="center"/>
        </w:trPr>
        <w:tc>
          <w:tcPr>
            <w:tcW w:w="1189" w:type="pct"/>
            <w:shd w:val="clear" w:color="auto" w:fill="215868" w:themeFill="accent5" w:themeFillShade="80"/>
            <w:vAlign w:val="center"/>
          </w:tcPr>
          <w:p w14:paraId="43E2B744" w14:textId="77777777" w:rsidR="009C01B3" w:rsidRPr="00C545F4" w:rsidRDefault="009C01B3" w:rsidP="004721F9">
            <w:pPr>
              <w:tabs>
                <w:tab w:val="left" w:pos="851"/>
                <w:tab w:val="left" w:pos="1701"/>
                <w:tab w:val="left" w:pos="2552"/>
                <w:tab w:val="left" w:pos="3402"/>
                <w:tab w:val="left" w:pos="4253"/>
              </w:tabs>
              <w:spacing w:before="120" w:after="120"/>
              <w:jc w:val="center"/>
              <w:rPr>
                <w:b/>
                <w:color w:val="FFFFFF" w:themeColor="background1"/>
              </w:rPr>
            </w:pPr>
            <w:r>
              <w:rPr>
                <w:b/>
                <w:color w:val="FFFFFF" w:themeColor="background1"/>
              </w:rPr>
              <w:t>Meeting</w:t>
            </w:r>
          </w:p>
        </w:tc>
        <w:tc>
          <w:tcPr>
            <w:tcW w:w="3232" w:type="pct"/>
            <w:shd w:val="clear" w:color="auto" w:fill="215868" w:themeFill="accent5" w:themeFillShade="80"/>
            <w:vAlign w:val="center"/>
          </w:tcPr>
          <w:p w14:paraId="6B9D78F4" w14:textId="77777777" w:rsidR="009C01B3" w:rsidRDefault="009C01B3" w:rsidP="004721F9">
            <w:pPr>
              <w:tabs>
                <w:tab w:val="left" w:pos="851"/>
                <w:tab w:val="left" w:pos="1701"/>
                <w:tab w:val="left" w:pos="2552"/>
                <w:tab w:val="left" w:pos="3402"/>
                <w:tab w:val="left" w:pos="4253"/>
              </w:tabs>
              <w:spacing w:before="120" w:after="120"/>
              <w:jc w:val="center"/>
              <w:rPr>
                <w:b/>
                <w:color w:val="FFFFFF" w:themeColor="background1"/>
              </w:rPr>
            </w:pPr>
            <w:r>
              <w:rPr>
                <w:b/>
                <w:color w:val="FFFFFF" w:themeColor="background1"/>
              </w:rPr>
              <w:t>Agenda</w:t>
            </w:r>
          </w:p>
        </w:tc>
        <w:tc>
          <w:tcPr>
            <w:tcW w:w="579" w:type="pct"/>
            <w:shd w:val="clear" w:color="auto" w:fill="215868" w:themeFill="accent5" w:themeFillShade="80"/>
            <w:vAlign w:val="center"/>
          </w:tcPr>
          <w:p w14:paraId="13360CE6" w14:textId="77777777" w:rsidR="009C01B3" w:rsidRPr="00C545F4" w:rsidRDefault="009C01B3" w:rsidP="004721F9">
            <w:pPr>
              <w:tabs>
                <w:tab w:val="left" w:pos="851"/>
                <w:tab w:val="left" w:pos="1701"/>
                <w:tab w:val="left" w:pos="2552"/>
                <w:tab w:val="left" w:pos="3402"/>
                <w:tab w:val="left" w:pos="4253"/>
              </w:tabs>
              <w:spacing w:before="120" w:after="120"/>
              <w:jc w:val="center"/>
              <w:rPr>
                <w:b/>
                <w:color w:val="FFFFFF" w:themeColor="background1"/>
              </w:rPr>
            </w:pPr>
            <w:r>
              <w:rPr>
                <w:b/>
                <w:color w:val="FFFFFF" w:themeColor="background1"/>
              </w:rPr>
              <w:t xml:space="preserve">Frequency </w:t>
            </w:r>
          </w:p>
        </w:tc>
      </w:tr>
      <w:tr w:rsidR="009C01B3" w:rsidRPr="007E0B35" w:rsidDel="0003658B" w14:paraId="299AE63E" w14:textId="77777777" w:rsidTr="00A023FC">
        <w:trPr>
          <w:jc w:val="center"/>
        </w:trPr>
        <w:tc>
          <w:tcPr>
            <w:tcW w:w="1189" w:type="pct"/>
            <w:shd w:val="clear" w:color="auto" w:fill="F2F2F2" w:themeFill="background1" w:themeFillShade="F2"/>
          </w:tcPr>
          <w:p w14:paraId="6C178CFD" w14:textId="77777777" w:rsidR="009C01B3" w:rsidRPr="00D067DC" w:rsidRDefault="009C01B3" w:rsidP="00942AF0">
            <w:pPr>
              <w:pStyle w:val="Schedule3"/>
              <w:numPr>
                <w:ilvl w:val="3"/>
                <w:numId w:val="46"/>
              </w:numPr>
              <w:spacing w:before="120" w:after="120"/>
              <w:ind w:left="544" w:hanging="544"/>
              <w:rPr>
                <w:b/>
              </w:rPr>
            </w:pPr>
            <w:r w:rsidRPr="00D067DC">
              <w:rPr>
                <w:b/>
              </w:rPr>
              <w:t>Legal Services Panel Governance Committee (LSPGC)</w:t>
            </w:r>
          </w:p>
          <w:p w14:paraId="5E88BFF8" w14:textId="77777777" w:rsidR="009C01B3" w:rsidRPr="00C545F4" w:rsidRDefault="009C01B3" w:rsidP="00942AF0">
            <w:pPr>
              <w:pStyle w:val="Schedule3"/>
              <w:numPr>
                <w:ilvl w:val="0"/>
                <w:numId w:val="0"/>
              </w:numPr>
              <w:spacing w:before="120" w:after="120"/>
              <w:ind w:left="544"/>
              <w:rPr>
                <w:b/>
                <w:bCs/>
              </w:rPr>
            </w:pPr>
          </w:p>
        </w:tc>
        <w:tc>
          <w:tcPr>
            <w:tcW w:w="3232" w:type="pct"/>
            <w:shd w:val="clear" w:color="auto" w:fill="F2F2F2" w:themeFill="background1" w:themeFillShade="F2"/>
          </w:tcPr>
          <w:p w14:paraId="18BA1AB0" w14:textId="40A22D9C" w:rsidR="009B1A99" w:rsidRDefault="009C01B3" w:rsidP="004721F9">
            <w:pPr>
              <w:pStyle w:val="ListParagraph"/>
              <w:numPr>
                <w:ilvl w:val="0"/>
                <w:numId w:val="33"/>
              </w:numPr>
              <w:spacing w:before="120" w:after="120"/>
            </w:pPr>
            <w:r w:rsidRPr="00D067DC">
              <w:t>Discus</w:t>
            </w:r>
            <w:r w:rsidR="009B1A99">
              <w:t>s contractual management issues:</w:t>
            </w:r>
            <w:r w:rsidRPr="00D067DC">
              <w:t xml:space="preserve"> </w:t>
            </w:r>
          </w:p>
          <w:p w14:paraId="33DC77A2" w14:textId="77777777" w:rsidR="009B1A99" w:rsidRDefault="009C01B3" w:rsidP="009B1A99">
            <w:pPr>
              <w:pStyle w:val="ListParagraph"/>
              <w:numPr>
                <w:ilvl w:val="1"/>
                <w:numId w:val="33"/>
              </w:numPr>
              <w:spacing w:before="120" w:after="120"/>
            </w:pPr>
            <w:r>
              <w:t>Service Provider</w:t>
            </w:r>
            <w:r w:rsidRPr="00D067DC">
              <w:t>’ performance</w:t>
            </w:r>
          </w:p>
          <w:p w14:paraId="75943492" w14:textId="77777777" w:rsidR="009B1A99" w:rsidRDefault="009C01B3" w:rsidP="009B1A99">
            <w:pPr>
              <w:pStyle w:val="ListParagraph"/>
              <w:numPr>
                <w:ilvl w:val="1"/>
                <w:numId w:val="33"/>
              </w:numPr>
              <w:spacing w:before="120" w:after="120"/>
            </w:pPr>
            <w:r w:rsidRPr="00D067DC">
              <w:t>Panel effectiveness</w:t>
            </w:r>
          </w:p>
          <w:p w14:paraId="67550F2D" w14:textId="77777777" w:rsidR="009B1A99" w:rsidRDefault="009C01B3" w:rsidP="009B1A99">
            <w:pPr>
              <w:pStyle w:val="ListParagraph"/>
              <w:numPr>
                <w:ilvl w:val="1"/>
                <w:numId w:val="33"/>
              </w:numPr>
              <w:spacing w:before="120" w:after="120"/>
            </w:pPr>
            <w:r w:rsidRPr="00D067DC">
              <w:t xml:space="preserve">improvements to the Panel administration </w:t>
            </w:r>
          </w:p>
          <w:p w14:paraId="3F3962E3" w14:textId="08838E69" w:rsidR="009C01B3" w:rsidRPr="00D067DC" w:rsidRDefault="009C01B3" w:rsidP="009B1A99">
            <w:pPr>
              <w:pStyle w:val="ListParagraph"/>
              <w:numPr>
                <w:ilvl w:val="1"/>
                <w:numId w:val="33"/>
              </w:numPr>
              <w:spacing w:before="120" w:after="120"/>
            </w:pPr>
            <w:r w:rsidRPr="00D067DC">
              <w:t>develop and review policies and guidelines affecting the Panel arrangements</w:t>
            </w:r>
          </w:p>
          <w:p w14:paraId="1793777C" w14:textId="275EB002" w:rsidR="009C01B3" w:rsidRPr="00D067DC" w:rsidRDefault="009C01B3" w:rsidP="004721F9">
            <w:pPr>
              <w:pStyle w:val="ListParagraph"/>
              <w:numPr>
                <w:ilvl w:val="0"/>
                <w:numId w:val="33"/>
              </w:numPr>
              <w:spacing w:before="120" w:after="120"/>
            </w:pPr>
            <w:r w:rsidRPr="00D067DC">
              <w:t>Review client satisfaction</w:t>
            </w:r>
          </w:p>
          <w:p w14:paraId="0F5B7B6F" w14:textId="493E795B" w:rsidR="009C01B3" w:rsidRPr="00D067DC" w:rsidRDefault="009C01B3" w:rsidP="004721F9">
            <w:pPr>
              <w:pStyle w:val="ListParagraph"/>
              <w:numPr>
                <w:ilvl w:val="0"/>
                <w:numId w:val="33"/>
              </w:numPr>
              <w:spacing w:before="120" w:after="120"/>
            </w:pPr>
            <w:r w:rsidRPr="00D067DC">
              <w:t>Consider changes of services that may impact on the SLA</w:t>
            </w:r>
          </w:p>
          <w:p w14:paraId="439B0B52" w14:textId="46B78B55" w:rsidR="009C01B3" w:rsidRPr="00D067DC" w:rsidRDefault="009C01B3" w:rsidP="004721F9">
            <w:pPr>
              <w:pStyle w:val="ListParagraph"/>
              <w:numPr>
                <w:ilvl w:val="0"/>
                <w:numId w:val="33"/>
              </w:numPr>
              <w:spacing w:before="120" w:after="120"/>
            </w:pPr>
            <w:r w:rsidRPr="00D067DC">
              <w:t>Review government’s requirements for legal services</w:t>
            </w:r>
          </w:p>
          <w:p w14:paraId="2E0E12E5" w14:textId="600713F9" w:rsidR="009C01B3" w:rsidRPr="00D067DC" w:rsidRDefault="009C01B3" w:rsidP="004721F9">
            <w:pPr>
              <w:pStyle w:val="ListParagraph"/>
              <w:numPr>
                <w:ilvl w:val="0"/>
                <w:numId w:val="33"/>
              </w:numPr>
              <w:spacing w:before="120" w:after="120"/>
            </w:pPr>
            <w:r w:rsidRPr="00D067DC">
              <w:t xml:space="preserve">Review of </w:t>
            </w:r>
            <w:r>
              <w:t>Service Provider</w:t>
            </w:r>
            <w:r w:rsidRPr="00D067DC">
              <w:t>’ remedial action if applicable</w:t>
            </w:r>
          </w:p>
          <w:p w14:paraId="6CF7A751" w14:textId="6F1EA946" w:rsidR="009C01B3" w:rsidRPr="00D067DC" w:rsidRDefault="009C01B3" w:rsidP="004721F9">
            <w:pPr>
              <w:pStyle w:val="ListParagraph"/>
              <w:numPr>
                <w:ilvl w:val="0"/>
                <w:numId w:val="33"/>
              </w:numPr>
              <w:spacing w:before="120" w:after="120"/>
              <w:ind w:left="714" w:hanging="357"/>
            </w:pPr>
            <w:r w:rsidRPr="00D067DC">
              <w:t xml:space="preserve">Consider and recommend termination or suspension of </w:t>
            </w:r>
            <w:r>
              <w:t>Service Provider</w:t>
            </w:r>
            <w:r w:rsidRPr="00D067DC">
              <w:t xml:space="preserve"> from the Panel</w:t>
            </w:r>
          </w:p>
        </w:tc>
        <w:tc>
          <w:tcPr>
            <w:tcW w:w="579" w:type="pct"/>
            <w:shd w:val="clear" w:color="auto" w:fill="F2F2F2" w:themeFill="background1" w:themeFillShade="F2"/>
          </w:tcPr>
          <w:p w14:paraId="73DABD3E" w14:textId="56D08091" w:rsidR="009C01B3" w:rsidRPr="007E0B35" w:rsidDel="0003658B" w:rsidRDefault="009C01B3" w:rsidP="004721F9">
            <w:pPr>
              <w:tabs>
                <w:tab w:val="left" w:pos="851"/>
                <w:tab w:val="left" w:pos="1701"/>
                <w:tab w:val="left" w:pos="2552"/>
                <w:tab w:val="left" w:pos="3402"/>
                <w:tab w:val="left" w:pos="4253"/>
              </w:tabs>
              <w:spacing w:before="120" w:after="120"/>
            </w:pPr>
            <w:r w:rsidRPr="00D067DC">
              <w:t>Half</w:t>
            </w:r>
            <w:r w:rsidR="009114B6">
              <w:noBreakHyphen/>
            </w:r>
            <w:r w:rsidRPr="00D067DC">
              <w:t>yearly</w:t>
            </w:r>
          </w:p>
        </w:tc>
      </w:tr>
      <w:tr w:rsidR="009C01B3" w:rsidRPr="00C545F4" w:rsidDel="0003658B" w14:paraId="0E5A0156" w14:textId="77777777" w:rsidTr="00A023FC">
        <w:trPr>
          <w:jc w:val="center"/>
        </w:trPr>
        <w:tc>
          <w:tcPr>
            <w:tcW w:w="1189" w:type="pct"/>
          </w:tcPr>
          <w:p w14:paraId="367F8F99" w14:textId="77777777" w:rsidR="009C01B3" w:rsidRPr="00C545F4" w:rsidRDefault="009C01B3" w:rsidP="00942AF0">
            <w:pPr>
              <w:pStyle w:val="Schedule3"/>
              <w:keepNext/>
              <w:numPr>
                <w:ilvl w:val="3"/>
                <w:numId w:val="46"/>
              </w:numPr>
              <w:spacing w:before="120" w:after="120"/>
              <w:ind w:left="544" w:hanging="544"/>
              <w:rPr>
                <w:b/>
                <w:bCs/>
              </w:rPr>
            </w:pPr>
            <w:r w:rsidRPr="00D067DC">
              <w:rPr>
                <w:b/>
              </w:rPr>
              <w:t xml:space="preserve">Contract Manager and Agency Contract Managers’ assessment of </w:t>
            </w:r>
            <w:r>
              <w:rPr>
                <w:b/>
              </w:rPr>
              <w:t>Service Provider</w:t>
            </w:r>
            <w:r w:rsidRPr="00D067DC">
              <w:rPr>
                <w:b/>
              </w:rPr>
              <w:t>’ performan</w:t>
            </w:r>
            <w:r>
              <w:rPr>
                <w:b/>
              </w:rPr>
              <w:t xml:space="preserve">ce </w:t>
            </w:r>
          </w:p>
        </w:tc>
        <w:tc>
          <w:tcPr>
            <w:tcW w:w="3232" w:type="pct"/>
          </w:tcPr>
          <w:p w14:paraId="56B4A777" w14:textId="5F67891F" w:rsidR="009C01B3" w:rsidRPr="00D067DC" w:rsidRDefault="009C01B3" w:rsidP="004721F9">
            <w:pPr>
              <w:tabs>
                <w:tab w:val="left" w:pos="851"/>
                <w:tab w:val="left" w:pos="1701"/>
                <w:tab w:val="left" w:pos="2552"/>
                <w:tab w:val="left" w:pos="3402"/>
                <w:tab w:val="left" w:pos="4253"/>
              </w:tabs>
              <w:spacing w:before="120" w:after="120"/>
            </w:pPr>
            <w:r w:rsidRPr="00D067DC">
              <w:t>Performance assessment reports based on response</w:t>
            </w:r>
            <w:r w:rsidR="009B1A99">
              <w:t>s to Client Satisfaction Survey</w:t>
            </w:r>
          </w:p>
        </w:tc>
        <w:tc>
          <w:tcPr>
            <w:tcW w:w="579" w:type="pct"/>
          </w:tcPr>
          <w:p w14:paraId="6B8953A0" w14:textId="77777777" w:rsidR="009C01B3" w:rsidRPr="00C545F4" w:rsidDel="0003658B" w:rsidRDefault="009C01B3" w:rsidP="004721F9">
            <w:pPr>
              <w:tabs>
                <w:tab w:val="left" w:pos="851"/>
                <w:tab w:val="left" w:pos="1701"/>
                <w:tab w:val="left" w:pos="2552"/>
                <w:tab w:val="left" w:pos="3402"/>
                <w:tab w:val="left" w:pos="4253"/>
              </w:tabs>
              <w:spacing w:before="120" w:after="120"/>
            </w:pPr>
            <w:r w:rsidRPr="00D067DC">
              <w:t>Annual</w:t>
            </w:r>
          </w:p>
        </w:tc>
      </w:tr>
      <w:tr w:rsidR="009C01B3" w:rsidRPr="00C545F4" w14:paraId="05E86BB2" w14:textId="77777777" w:rsidTr="00A023FC">
        <w:trPr>
          <w:trHeight w:val="218"/>
          <w:jc w:val="center"/>
        </w:trPr>
        <w:tc>
          <w:tcPr>
            <w:tcW w:w="1189" w:type="pct"/>
            <w:shd w:val="clear" w:color="auto" w:fill="F2F2F2" w:themeFill="background1" w:themeFillShade="F2"/>
          </w:tcPr>
          <w:p w14:paraId="2DF1FC69" w14:textId="77777777" w:rsidR="009C01B3" w:rsidRPr="00D067DC" w:rsidRDefault="009C01B3" w:rsidP="00942AF0">
            <w:pPr>
              <w:pStyle w:val="Schedule3"/>
              <w:numPr>
                <w:ilvl w:val="3"/>
                <w:numId w:val="46"/>
              </w:numPr>
              <w:spacing w:before="120" w:after="120"/>
              <w:ind w:left="544" w:hanging="544"/>
              <w:rPr>
                <w:b/>
              </w:rPr>
            </w:pPr>
            <w:r w:rsidRPr="00D067DC">
              <w:rPr>
                <w:b/>
              </w:rPr>
              <w:t>Review of composition of Panel by Contract Manager and Agency Contract Managers</w:t>
            </w:r>
          </w:p>
          <w:p w14:paraId="376D1C84" w14:textId="77777777" w:rsidR="009C01B3" w:rsidRPr="005E3DC0" w:rsidRDefault="009C01B3" w:rsidP="00942AF0">
            <w:pPr>
              <w:pStyle w:val="Schedule3"/>
              <w:numPr>
                <w:ilvl w:val="0"/>
                <w:numId w:val="0"/>
              </w:numPr>
              <w:spacing w:before="120" w:after="120"/>
              <w:ind w:left="544"/>
              <w:rPr>
                <w:b/>
              </w:rPr>
            </w:pPr>
          </w:p>
        </w:tc>
        <w:tc>
          <w:tcPr>
            <w:tcW w:w="3232" w:type="pct"/>
            <w:shd w:val="clear" w:color="auto" w:fill="F2F2F2" w:themeFill="background1" w:themeFillShade="F2"/>
          </w:tcPr>
          <w:p w14:paraId="418B15B7" w14:textId="32A57FFF" w:rsidR="009C01B3" w:rsidRPr="00D067DC" w:rsidRDefault="009C01B3" w:rsidP="004721F9">
            <w:pPr>
              <w:pStyle w:val="ListParagraph"/>
              <w:numPr>
                <w:ilvl w:val="0"/>
                <w:numId w:val="33"/>
              </w:numPr>
              <w:spacing w:before="120" w:after="120"/>
            </w:pPr>
            <w:r w:rsidRPr="00D067DC">
              <w:t>Performance reports against KPIs</w:t>
            </w:r>
          </w:p>
          <w:p w14:paraId="0FCCE6B9" w14:textId="39E97A55" w:rsidR="009C01B3" w:rsidRPr="00D067DC" w:rsidRDefault="009C01B3" w:rsidP="004721F9">
            <w:pPr>
              <w:pStyle w:val="ListParagraph"/>
              <w:numPr>
                <w:ilvl w:val="0"/>
                <w:numId w:val="33"/>
              </w:numPr>
              <w:spacing w:before="120" w:after="120"/>
            </w:pPr>
            <w:r w:rsidRPr="00D067DC">
              <w:t>Consider, recommend and agree changes to composition of Panel</w:t>
            </w:r>
          </w:p>
          <w:p w14:paraId="42BC077F" w14:textId="3F80F20C" w:rsidR="009C01B3" w:rsidRDefault="009C01B3" w:rsidP="004721F9">
            <w:pPr>
              <w:pStyle w:val="ListParagraph"/>
              <w:numPr>
                <w:ilvl w:val="0"/>
                <w:numId w:val="33"/>
              </w:numPr>
              <w:spacing w:before="120" w:after="120"/>
            </w:pPr>
            <w:r w:rsidRPr="00D067DC">
              <w:t xml:space="preserve">Meet with </w:t>
            </w:r>
            <w:r>
              <w:t>Service Provider</w:t>
            </w:r>
            <w:r w:rsidRPr="00D067DC">
              <w:t xml:space="preserve"> on a six</w:t>
            </w:r>
            <w:r w:rsidR="009114B6">
              <w:noBreakHyphen/>
            </w:r>
            <w:r w:rsidRPr="00D067DC">
              <w:t xml:space="preserve">monthly basis in a forum to discuss service needs and requirements and to exchange information about innovative pricing and services </w:t>
            </w:r>
            <w:r>
              <w:t>Service Provider</w:t>
            </w:r>
            <w:r w:rsidR="009B1A99">
              <w:t xml:space="preserve"> are able to offer</w:t>
            </w:r>
          </w:p>
          <w:p w14:paraId="0AE1C596" w14:textId="77777777" w:rsidR="00F22BF1" w:rsidRPr="00D067DC" w:rsidRDefault="00F22BF1" w:rsidP="004721F9">
            <w:pPr>
              <w:pStyle w:val="ListParagraph"/>
              <w:spacing w:before="120" w:after="120"/>
            </w:pPr>
          </w:p>
          <w:p w14:paraId="42786722" w14:textId="77777777" w:rsidR="009C01B3" w:rsidRPr="00D067DC" w:rsidRDefault="009C01B3" w:rsidP="004721F9">
            <w:pPr>
              <w:tabs>
                <w:tab w:val="left" w:pos="851"/>
                <w:tab w:val="left" w:pos="1701"/>
                <w:tab w:val="left" w:pos="2552"/>
                <w:tab w:val="left" w:pos="3402"/>
                <w:tab w:val="left" w:pos="4253"/>
              </w:tabs>
              <w:spacing w:before="120" w:after="120"/>
            </w:pPr>
            <w:r w:rsidRPr="00D067DC">
              <w:rPr>
                <w:i/>
              </w:rPr>
              <w:t>The Executive Contract Manager will, if required, determine changes to the Panel composition and size.</w:t>
            </w:r>
          </w:p>
        </w:tc>
        <w:tc>
          <w:tcPr>
            <w:tcW w:w="579" w:type="pct"/>
            <w:shd w:val="clear" w:color="auto" w:fill="F2F2F2" w:themeFill="background1" w:themeFillShade="F2"/>
          </w:tcPr>
          <w:p w14:paraId="20194E95" w14:textId="77777777" w:rsidR="009C01B3" w:rsidRPr="00C545F4" w:rsidRDefault="009C01B3" w:rsidP="004721F9">
            <w:pPr>
              <w:tabs>
                <w:tab w:val="left" w:pos="851"/>
                <w:tab w:val="left" w:pos="1701"/>
                <w:tab w:val="left" w:pos="2552"/>
                <w:tab w:val="left" w:pos="3402"/>
                <w:tab w:val="left" w:pos="4253"/>
              </w:tabs>
              <w:spacing w:before="120" w:after="120"/>
            </w:pPr>
            <w:r w:rsidRPr="00D067DC">
              <w:t>Annual</w:t>
            </w:r>
          </w:p>
        </w:tc>
      </w:tr>
      <w:tr w:rsidR="009C01B3" w:rsidRPr="00C545F4" w14:paraId="4AE5ADAA" w14:textId="77777777" w:rsidTr="00A023FC">
        <w:trPr>
          <w:trHeight w:val="218"/>
          <w:jc w:val="center"/>
        </w:trPr>
        <w:tc>
          <w:tcPr>
            <w:tcW w:w="1189" w:type="pct"/>
            <w:shd w:val="clear" w:color="auto" w:fill="FFFFFF" w:themeFill="background1"/>
          </w:tcPr>
          <w:p w14:paraId="40783CAB" w14:textId="77777777" w:rsidR="009C01B3" w:rsidRPr="00D067DC" w:rsidRDefault="009C01B3" w:rsidP="004721F9">
            <w:pPr>
              <w:pStyle w:val="Schedule3"/>
              <w:numPr>
                <w:ilvl w:val="3"/>
                <w:numId w:val="46"/>
              </w:numPr>
              <w:spacing w:before="120" w:after="120"/>
              <w:ind w:left="544" w:hanging="544"/>
              <w:jc w:val="both"/>
              <w:rPr>
                <w:b/>
              </w:rPr>
            </w:pPr>
            <w:r w:rsidRPr="00D067DC">
              <w:rPr>
                <w:b/>
              </w:rPr>
              <w:lastRenderedPageBreak/>
              <w:t>Contract Manager and Relationship Manager</w:t>
            </w:r>
          </w:p>
        </w:tc>
        <w:tc>
          <w:tcPr>
            <w:tcW w:w="3232" w:type="pct"/>
            <w:shd w:val="clear" w:color="auto" w:fill="FFFFFF" w:themeFill="background1"/>
          </w:tcPr>
          <w:p w14:paraId="53A40DBF" w14:textId="52C72B69" w:rsidR="009C01B3" w:rsidRPr="00D067DC" w:rsidRDefault="009C01B3" w:rsidP="004721F9">
            <w:pPr>
              <w:pStyle w:val="ListParagraph"/>
              <w:numPr>
                <w:ilvl w:val="0"/>
                <w:numId w:val="33"/>
              </w:numPr>
              <w:spacing w:before="120" w:after="120"/>
            </w:pPr>
            <w:r w:rsidRPr="00D067DC">
              <w:t>Annual review of performance</w:t>
            </w:r>
          </w:p>
          <w:p w14:paraId="57B0409C" w14:textId="07810698" w:rsidR="009C01B3" w:rsidRPr="00D067DC" w:rsidRDefault="009C01B3" w:rsidP="004721F9">
            <w:pPr>
              <w:pStyle w:val="ListParagraph"/>
              <w:numPr>
                <w:ilvl w:val="0"/>
                <w:numId w:val="33"/>
              </w:numPr>
              <w:spacing w:before="120" w:after="120"/>
            </w:pPr>
            <w:r w:rsidRPr="00D067DC">
              <w:t>Put in place and report on any remedial action</w:t>
            </w:r>
          </w:p>
          <w:p w14:paraId="1FAB93EA" w14:textId="0D7CEB76" w:rsidR="009C01B3" w:rsidRPr="00D067DC" w:rsidRDefault="009C01B3" w:rsidP="004721F9">
            <w:pPr>
              <w:pStyle w:val="ListParagraph"/>
              <w:numPr>
                <w:ilvl w:val="0"/>
                <w:numId w:val="33"/>
              </w:numPr>
              <w:spacing w:before="120" w:after="120"/>
              <w:ind w:left="714" w:hanging="357"/>
            </w:pPr>
            <w:r w:rsidRPr="00D067DC">
              <w:t>Discuss any changes to improve the administration of the Panel arrangements</w:t>
            </w:r>
          </w:p>
        </w:tc>
        <w:tc>
          <w:tcPr>
            <w:tcW w:w="579" w:type="pct"/>
            <w:shd w:val="clear" w:color="auto" w:fill="FFFFFF" w:themeFill="background1"/>
          </w:tcPr>
          <w:p w14:paraId="1456396C" w14:textId="77777777" w:rsidR="009C01B3" w:rsidRPr="00C545F4" w:rsidRDefault="009C01B3" w:rsidP="004721F9">
            <w:pPr>
              <w:tabs>
                <w:tab w:val="left" w:pos="851"/>
                <w:tab w:val="left" w:pos="1701"/>
                <w:tab w:val="left" w:pos="2552"/>
                <w:tab w:val="left" w:pos="3402"/>
                <w:tab w:val="left" w:pos="4253"/>
              </w:tabs>
              <w:spacing w:before="120" w:after="120"/>
            </w:pPr>
            <w:r w:rsidRPr="00D067DC">
              <w:t>Annual and as required</w:t>
            </w:r>
          </w:p>
        </w:tc>
      </w:tr>
    </w:tbl>
    <w:p w14:paraId="04892D92" w14:textId="77777777" w:rsidR="009C01B3" w:rsidRDefault="009C01B3" w:rsidP="009C01B3">
      <w:pPr>
        <w:pStyle w:val="LDStandardBodyText"/>
        <w:sectPr w:rsidR="009C01B3" w:rsidSect="009C01B3">
          <w:pgSz w:w="16840" w:h="11907" w:orient="landscape" w:code="9"/>
          <w:pgMar w:top="1701" w:right="851" w:bottom="1134" w:left="851" w:header="624" w:footer="397" w:gutter="0"/>
          <w:cols w:space="708"/>
          <w:docGrid w:linePitch="360"/>
        </w:sectPr>
      </w:pPr>
    </w:p>
    <w:p w14:paraId="1DA5E367" w14:textId="1CD9AED6" w:rsidR="009C01B3" w:rsidRDefault="009C01B3" w:rsidP="00C46CF2">
      <w:pPr>
        <w:pStyle w:val="Schedule1"/>
        <w:numPr>
          <w:ilvl w:val="1"/>
          <w:numId w:val="46"/>
        </w:numPr>
      </w:pPr>
      <w:bookmarkStart w:id="1031" w:name="_Toc124406863"/>
      <w:bookmarkStart w:id="1032" w:name="_Toc124407510"/>
      <w:bookmarkStart w:id="1033" w:name="_Toc124408157"/>
      <w:r>
        <w:lastRenderedPageBreak/>
        <w:t>Agency Contract Managers</w:t>
      </w:r>
      <w:bookmarkEnd w:id="1031"/>
      <w:bookmarkEnd w:id="1032"/>
      <w:bookmarkEnd w:id="1033"/>
      <w:r w:rsidR="00B34D34">
        <w:fldChar w:fldCharType="begin"/>
      </w:r>
      <w:r w:rsidR="00B34D34">
        <w:instrText xml:space="preserve"> TC "</w:instrText>
      </w:r>
      <w:bookmarkStart w:id="1034" w:name="_Toc137209111"/>
      <w:r w:rsidR="00B34D34" w:rsidRPr="00F57511">
        <w:instrText>Agency Contract Managers</w:instrText>
      </w:r>
      <w:bookmarkEnd w:id="1034"/>
      <w:r w:rsidR="00B34D34">
        <w:instrText xml:space="preserve">" \f C \l "1" </w:instrText>
      </w:r>
      <w:r w:rsidR="00B34D34">
        <w:fldChar w:fldCharType="end"/>
      </w:r>
    </w:p>
    <w:tbl>
      <w:tblPr>
        <w:tblW w:w="5046" w:type="pct"/>
        <w:jc w:val="center"/>
        <w:tbl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insideH w:val="single" w:sz="4" w:space="0" w:color="215868" w:themeColor="accent5" w:themeShade="80"/>
          <w:insideV w:val="single" w:sz="4" w:space="0" w:color="215868" w:themeColor="accent5" w:themeShade="80"/>
        </w:tblBorders>
        <w:tblLayout w:type="fixed"/>
        <w:tblLook w:val="01E0" w:firstRow="1" w:lastRow="1" w:firstColumn="1" w:lastColumn="1" w:noHBand="0" w:noVBand="0"/>
      </w:tblPr>
      <w:tblGrid>
        <w:gridCol w:w="397"/>
        <w:gridCol w:w="2150"/>
        <w:gridCol w:w="2507"/>
        <w:gridCol w:w="2311"/>
        <w:gridCol w:w="2269"/>
        <w:gridCol w:w="1490"/>
        <w:gridCol w:w="4143"/>
      </w:tblGrid>
      <w:tr w:rsidR="00703A06" w:rsidRPr="00C545F4" w14:paraId="25D81977" w14:textId="77777777" w:rsidTr="00A023FC">
        <w:trPr>
          <w:cantSplit/>
          <w:trHeight w:val="567"/>
          <w:tblHeader/>
          <w:jc w:val="center"/>
        </w:trPr>
        <w:tc>
          <w:tcPr>
            <w:tcW w:w="834" w:type="pct"/>
            <w:gridSpan w:val="2"/>
            <w:shd w:val="clear" w:color="auto" w:fill="215868" w:themeFill="accent5" w:themeFillShade="80"/>
            <w:vAlign w:val="center"/>
          </w:tcPr>
          <w:p w14:paraId="0011A417" w14:textId="25A8EC98" w:rsidR="00703A06" w:rsidRPr="0097098C" w:rsidRDefault="00703A06" w:rsidP="005406C1">
            <w:pPr>
              <w:widowControl w:val="0"/>
              <w:tabs>
                <w:tab w:val="left" w:pos="851"/>
                <w:tab w:val="left" w:pos="1701"/>
                <w:tab w:val="left" w:pos="2552"/>
                <w:tab w:val="left" w:pos="3402"/>
                <w:tab w:val="left" w:pos="4253"/>
              </w:tabs>
              <w:spacing w:before="40" w:after="40"/>
              <w:jc w:val="center"/>
              <w:rPr>
                <w:b/>
                <w:color w:val="FFFFFF" w:themeColor="background1"/>
              </w:rPr>
            </w:pPr>
            <w:r w:rsidRPr="0097098C">
              <w:rPr>
                <w:b/>
                <w:color w:val="FFFFFF" w:themeColor="background1"/>
              </w:rPr>
              <w:t>Client Name</w:t>
            </w:r>
          </w:p>
        </w:tc>
        <w:tc>
          <w:tcPr>
            <w:tcW w:w="821" w:type="pct"/>
            <w:shd w:val="clear" w:color="auto" w:fill="215868" w:themeFill="accent5" w:themeFillShade="80"/>
            <w:vAlign w:val="center"/>
          </w:tcPr>
          <w:p w14:paraId="2567504A" w14:textId="2198AD7A" w:rsidR="00703A06" w:rsidRDefault="00703A06" w:rsidP="00E41D38">
            <w:pPr>
              <w:widowControl w:val="0"/>
              <w:tabs>
                <w:tab w:val="left" w:pos="851"/>
                <w:tab w:val="left" w:pos="1701"/>
                <w:tab w:val="left" w:pos="2552"/>
                <w:tab w:val="left" w:pos="3402"/>
                <w:tab w:val="left" w:pos="4253"/>
              </w:tabs>
              <w:spacing w:before="40" w:after="40"/>
              <w:jc w:val="center"/>
              <w:rPr>
                <w:b/>
                <w:color w:val="FFFFFF" w:themeColor="background1"/>
              </w:rPr>
            </w:pPr>
            <w:r>
              <w:rPr>
                <w:b/>
                <w:color w:val="FFFFFF" w:themeColor="background1"/>
              </w:rPr>
              <w:t>Manager Name</w:t>
            </w:r>
          </w:p>
        </w:tc>
        <w:tc>
          <w:tcPr>
            <w:tcW w:w="757" w:type="pct"/>
            <w:shd w:val="clear" w:color="auto" w:fill="215868" w:themeFill="accent5" w:themeFillShade="80"/>
            <w:vAlign w:val="center"/>
          </w:tcPr>
          <w:p w14:paraId="4287B3CE" w14:textId="1023E532" w:rsidR="00703A06" w:rsidRDefault="00703A06" w:rsidP="00E41D38">
            <w:pPr>
              <w:widowControl w:val="0"/>
              <w:tabs>
                <w:tab w:val="left" w:pos="851"/>
                <w:tab w:val="left" w:pos="1701"/>
                <w:tab w:val="left" w:pos="2552"/>
                <w:tab w:val="left" w:pos="3402"/>
                <w:tab w:val="left" w:pos="4253"/>
              </w:tabs>
              <w:spacing w:before="40" w:after="40"/>
              <w:jc w:val="center"/>
              <w:rPr>
                <w:b/>
                <w:color w:val="FFFFFF" w:themeColor="background1"/>
              </w:rPr>
            </w:pPr>
            <w:r>
              <w:rPr>
                <w:b/>
                <w:color w:val="FFFFFF" w:themeColor="background1"/>
              </w:rPr>
              <w:t>Legal Panel Role</w:t>
            </w:r>
          </w:p>
        </w:tc>
        <w:tc>
          <w:tcPr>
            <w:tcW w:w="743" w:type="pct"/>
            <w:shd w:val="clear" w:color="auto" w:fill="215868" w:themeFill="accent5" w:themeFillShade="80"/>
            <w:vAlign w:val="center"/>
          </w:tcPr>
          <w:p w14:paraId="6B09CE49" w14:textId="2F38DB78" w:rsidR="00703A06" w:rsidRDefault="00703A06" w:rsidP="00E41D38">
            <w:pPr>
              <w:widowControl w:val="0"/>
              <w:tabs>
                <w:tab w:val="left" w:pos="851"/>
                <w:tab w:val="left" w:pos="1701"/>
                <w:tab w:val="left" w:pos="2552"/>
                <w:tab w:val="left" w:pos="3402"/>
                <w:tab w:val="left" w:pos="4253"/>
              </w:tabs>
              <w:spacing w:before="40" w:after="40"/>
              <w:jc w:val="center"/>
              <w:rPr>
                <w:b/>
                <w:color w:val="FFFFFF" w:themeColor="background1"/>
              </w:rPr>
            </w:pPr>
            <w:r>
              <w:rPr>
                <w:b/>
                <w:color w:val="FFFFFF" w:themeColor="background1"/>
              </w:rPr>
              <w:t>Title</w:t>
            </w:r>
          </w:p>
        </w:tc>
        <w:tc>
          <w:tcPr>
            <w:tcW w:w="488" w:type="pct"/>
            <w:shd w:val="clear" w:color="auto" w:fill="215868" w:themeFill="accent5" w:themeFillShade="80"/>
            <w:vAlign w:val="center"/>
          </w:tcPr>
          <w:p w14:paraId="723BA84C" w14:textId="77777777" w:rsidR="00703A06" w:rsidRPr="00C545F4" w:rsidRDefault="00703A06" w:rsidP="00E41D38">
            <w:pPr>
              <w:widowControl w:val="0"/>
              <w:tabs>
                <w:tab w:val="left" w:pos="851"/>
                <w:tab w:val="left" w:pos="1701"/>
                <w:tab w:val="left" w:pos="2552"/>
                <w:tab w:val="left" w:pos="3402"/>
                <w:tab w:val="left" w:pos="4253"/>
              </w:tabs>
              <w:spacing w:before="40" w:after="40"/>
              <w:jc w:val="center"/>
              <w:rPr>
                <w:b/>
                <w:color w:val="FFFFFF" w:themeColor="background1"/>
              </w:rPr>
            </w:pPr>
            <w:r>
              <w:rPr>
                <w:b/>
                <w:color w:val="FFFFFF" w:themeColor="background1"/>
              </w:rPr>
              <w:t xml:space="preserve">Telephone </w:t>
            </w:r>
          </w:p>
        </w:tc>
        <w:tc>
          <w:tcPr>
            <w:tcW w:w="1357" w:type="pct"/>
            <w:shd w:val="clear" w:color="auto" w:fill="215868" w:themeFill="accent5" w:themeFillShade="80"/>
            <w:vAlign w:val="center"/>
          </w:tcPr>
          <w:p w14:paraId="75B46D75" w14:textId="386BD90A" w:rsidR="00703A06" w:rsidRPr="00C545F4" w:rsidRDefault="00703A06" w:rsidP="00E41D38">
            <w:pPr>
              <w:widowControl w:val="0"/>
              <w:tabs>
                <w:tab w:val="left" w:pos="851"/>
                <w:tab w:val="left" w:pos="1701"/>
                <w:tab w:val="left" w:pos="2552"/>
                <w:tab w:val="left" w:pos="3402"/>
                <w:tab w:val="left" w:pos="4253"/>
              </w:tabs>
              <w:spacing w:before="40" w:after="40"/>
              <w:jc w:val="center"/>
              <w:rPr>
                <w:b/>
                <w:color w:val="FFFFFF" w:themeColor="background1"/>
              </w:rPr>
            </w:pPr>
            <w:r>
              <w:rPr>
                <w:b/>
                <w:color w:val="FFFFFF" w:themeColor="background1"/>
              </w:rPr>
              <w:t xml:space="preserve">Email </w:t>
            </w:r>
          </w:p>
        </w:tc>
      </w:tr>
      <w:tr w:rsidR="00E70861" w:rsidRPr="00C545F4" w:rsidDel="0003658B" w14:paraId="41D2DBF1" w14:textId="77777777" w:rsidTr="00A023FC">
        <w:trPr>
          <w:cantSplit/>
          <w:jc w:val="center"/>
        </w:trPr>
        <w:tc>
          <w:tcPr>
            <w:tcW w:w="130" w:type="pct"/>
            <w:vAlign w:val="center"/>
          </w:tcPr>
          <w:p w14:paraId="3C2EB5A9" w14:textId="77777777" w:rsidR="00E70861" w:rsidRPr="00703A06" w:rsidRDefault="00E70861" w:rsidP="005406C1">
            <w:pPr>
              <w:pStyle w:val="ListParagraph"/>
              <w:widowControl w:val="0"/>
              <w:numPr>
                <w:ilvl w:val="0"/>
                <w:numId w:val="66"/>
              </w:numPr>
              <w:tabs>
                <w:tab w:val="left" w:pos="851"/>
                <w:tab w:val="left" w:pos="1701"/>
                <w:tab w:val="left" w:pos="2552"/>
                <w:tab w:val="left" w:pos="3402"/>
                <w:tab w:val="left" w:pos="4253"/>
              </w:tabs>
              <w:spacing w:before="40" w:after="40"/>
              <w:ind w:left="-57" w:firstLine="0"/>
              <w:rPr>
                <w:rFonts w:cs="Arial"/>
                <w:bCs/>
                <w:color w:val="000000"/>
                <w:sz w:val="16"/>
                <w:szCs w:val="16"/>
              </w:rPr>
            </w:pPr>
          </w:p>
        </w:tc>
        <w:tc>
          <w:tcPr>
            <w:tcW w:w="704" w:type="pct"/>
            <w:vAlign w:val="center"/>
          </w:tcPr>
          <w:p w14:paraId="0D7A9E6C" w14:textId="4B15A603" w:rsidR="00E70861" w:rsidRPr="00D669BD" w:rsidRDefault="00D669BD" w:rsidP="005406C1">
            <w:pPr>
              <w:widowControl w:val="0"/>
              <w:tabs>
                <w:tab w:val="left" w:pos="2552"/>
                <w:tab w:val="left" w:pos="3402"/>
                <w:tab w:val="left" w:pos="4253"/>
              </w:tabs>
              <w:spacing w:before="40" w:after="40"/>
              <w:ind w:right="179"/>
              <w:rPr>
                <w:bCs/>
              </w:rPr>
            </w:pPr>
            <w:r w:rsidRPr="00D669BD">
              <w:rPr>
                <w:bCs/>
              </w:rPr>
              <w:t>[Confidential Section]</w:t>
            </w:r>
          </w:p>
        </w:tc>
        <w:tc>
          <w:tcPr>
            <w:tcW w:w="821" w:type="pct"/>
            <w:vAlign w:val="center"/>
          </w:tcPr>
          <w:p w14:paraId="0DFFA45C" w14:textId="4C1A53DF" w:rsidR="00E70861" w:rsidRDefault="00E70861" w:rsidP="00E41D38">
            <w:pPr>
              <w:widowControl w:val="0"/>
              <w:tabs>
                <w:tab w:val="left" w:pos="851"/>
                <w:tab w:val="left" w:pos="1701"/>
                <w:tab w:val="left" w:pos="2552"/>
                <w:tab w:val="left" w:pos="3402"/>
                <w:tab w:val="left" w:pos="4253"/>
              </w:tabs>
              <w:spacing w:before="40" w:after="40"/>
              <w:rPr>
                <w:rFonts w:cs="Arial"/>
                <w:color w:val="000000"/>
                <w:sz w:val="18"/>
                <w:szCs w:val="18"/>
              </w:rPr>
            </w:pPr>
          </w:p>
        </w:tc>
        <w:tc>
          <w:tcPr>
            <w:tcW w:w="757" w:type="pct"/>
            <w:vAlign w:val="center"/>
          </w:tcPr>
          <w:p w14:paraId="3C8B7AE0" w14:textId="116E3600" w:rsidR="00E70861" w:rsidRPr="00F22BF1" w:rsidRDefault="00E70861" w:rsidP="00E41D38">
            <w:pPr>
              <w:widowControl w:val="0"/>
              <w:tabs>
                <w:tab w:val="left" w:pos="851"/>
                <w:tab w:val="left" w:pos="1701"/>
                <w:tab w:val="left" w:pos="2552"/>
                <w:tab w:val="left" w:pos="3402"/>
                <w:tab w:val="left" w:pos="4253"/>
              </w:tabs>
              <w:spacing w:before="40" w:after="40"/>
            </w:pPr>
          </w:p>
        </w:tc>
        <w:tc>
          <w:tcPr>
            <w:tcW w:w="743" w:type="pct"/>
            <w:vAlign w:val="center"/>
          </w:tcPr>
          <w:p w14:paraId="4DF5B99E" w14:textId="2CFD6DE8" w:rsidR="00E70861" w:rsidRPr="00F22BF1" w:rsidRDefault="00E70861" w:rsidP="00E41D38">
            <w:pPr>
              <w:widowControl w:val="0"/>
              <w:tabs>
                <w:tab w:val="left" w:pos="851"/>
                <w:tab w:val="left" w:pos="1701"/>
                <w:tab w:val="left" w:pos="2552"/>
                <w:tab w:val="left" w:pos="3402"/>
                <w:tab w:val="left" w:pos="4253"/>
              </w:tabs>
              <w:spacing w:before="40" w:after="40"/>
            </w:pPr>
          </w:p>
        </w:tc>
        <w:tc>
          <w:tcPr>
            <w:tcW w:w="488" w:type="pct"/>
            <w:vAlign w:val="center"/>
          </w:tcPr>
          <w:p w14:paraId="66DEBEDC" w14:textId="6A67D904" w:rsidR="00E70861" w:rsidRPr="00F22BF1" w:rsidDel="0003658B" w:rsidRDefault="00E70861" w:rsidP="00E41D38">
            <w:pPr>
              <w:widowControl w:val="0"/>
              <w:tabs>
                <w:tab w:val="left" w:pos="851"/>
                <w:tab w:val="left" w:pos="1701"/>
                <w:tab w:val="left" w:pos="2552"/>
                <w:tab w:val="left" w:pos="3402"/>
                <w:tab w:val="left" w:pos="4253"/>
              </w:tabs>
              <w:spacing w:before="40" w:after="40"/>
            </w:pPr>
          </w:p>
        </w:tc>
        <w:tc>
          <w:tcPr>
            <w:tcW w:w="1357" w:type="pct"/>
            <w:vAlign w:val="center"/>
          </w:tcPr>
          <w:p w14:paraId="0A4CDD4F" w14:textId="4B071971" w:rsidR="00E70861" w:rsidRPr="00F22BF1" w:rsidDel="0003658B" w:rsidRDefault="00E70861" w:rsidP="00E41D38">
            <w:pPr>
              <w:widowControl w:val="0"/>
              <w:tabs>
                <w:tab w:val="left" w:pos="851"/>
                <w:tab w:val="left" w:pos="1701"/>
                <w:tab w:val="left" w:pos="2552"/>
                <w:tab w:val="left" w:pos="3402"/>
                <w:tab w:val="left" w:pos="4253"/>
              </w:tabs>
              <w:spacing w:before="40" w:after="40"/>
            </w:pPr>
          </w:p>
        </w:tc>
      </w:tr>
    </w:tbl>
    <w:p w14:paraId="5E0A1AA3" w14:textId="2B702979" w:rsidR="009C01B3" w:rsidRDefault="009C01B3" w:rsidP="00D669BD">
      <w:pPr>
        <w:pStyle w:val="Schedule1"/>
        <w:numPr>
          <w:ilvl w:val="0"/>
          <w:numId w:val="0"/>
        </w:numPr>
        <w:ind w:left="851"/>
        <w:sectPr w:rsidR="009C01B3" w:rsidSect="00942AF0">
          <w:headerReference w:type="even" r:id="rId78"/>
          <w:headerReference w:type="default" r:id="rId79"/>
          <w:headerReference w:type="first" r:id="rId80"/>
          <w:pgSz w:w="16840" w:h="11907" w:orient="landscape" w:code="9"/>
          <w:pgMar w:top="1276" w:right="851" w:bottom="1134" w:left="851" w:header="624" w:footer="397" w:gutter="0"/>
          <w:cols w:space="708"/>
          <w:docGrid w:linePitch="360"/>
        </w:sectPr>
      </w:pPr>
    </w:p>
    <w:p w14:paraId="44ACC066" w14:textId="07A28910" w:rsidR="009C01B3" w:rsidRPr="00D067DC" w:rsidRDefault="009C01B3" w:rsidP="000B2351">
      <w:pPr>
        <w:keepNext/>
        <w:keepLines/>
        <w:tabs>
          <w:tab w:val="left" w:pos="851"/>
          <w:tab w:val="left" w:pos="1701"/>
          <w:tab w:val="left" w:pos="2552"/>
          <w:tab w:val="left" w:pos="3402"/>
          <w:tab w:val="left" w:pos="4253"/>
        </w:tabs>
        <w:spacing w:after="240"/>
        <w:rPr>
          <w:b/>
          <w:spacing w:val="10"/>
          <w:kern w:val="28"/>
          <w:sz w:val="26"/>
          <w:szCs w:val="28"/>
        </w:rPr>
      </w:pPr>
      <w:r>
        <w:rPr>
          <w:b/>
          <w:spacing w:val="10"/>
          <w:kern w:val="28"/>
          <w:sz w:val="26"/>
          <w:szCs w:val="28"/>
        </w:rPr>
        <w:lastRenderedPageBreak/>
        <w:t>Attachment</w:t>
      </w:r>
      <w:r w:rsidRPr="00D067DC">
        <w:rPr>
          <w:b/>
          <w:spacing w:val="10"/>
          <w:kern w:val="28"/>
          <w:sz w:val="26"/>
          <w:szCs w:val="28"/>
        </w:rPr>
        <w:t xml:space="preserve"> 1</w:t>
      </w:r>
      <w:r w:rsidR="000B2351">
        <w:rPr>
          <w:b/>
          <w:spacing w:val="10"/>
          <w:kern w:val="28"/>
          <w:sz w:val="26"/>
          <w:szCs w:val="28"/>
        </w:rPr>
        <w:t>:</w:t>
      </w:r>
      <w:r w:rsidRPr="00D067DC">
        <w:rPr>
          <w:b/>
          <w:spacing w:val="10"/>
          <w:kern w:val="28"/>
          <w:sz w:val="26"/>
          <w:szCs w:val="28"/>
        </w:rPr>
        <w:t xml:space="preserve"> Assurance of Compliance Report</w:t>
      </w:r>
      <w:r w:rsidR="00B34D34">
        <w:rPr>
          <w:b/>
          <w:spacing w:val="10"/>
          <w:kern w:val="28"/>
          <w:sz w:val="26"/>
          <w:szCs w:val="28"/>
        </w:rPr>
        <w:fldChar w:fldCharType="begin"/>
      </w:r>
      <w:r w:rsidR="00B34D34">
        <w:instrText xml:space="preserve"> TC "</w:instrText>
      </w:r>
      <w:bookmarkStart w:id="1035" w:name="_Toc137209112"/>
      <w:r w:rsidR="00B34D34" w:rsidRPr="00F57511">
        <w:rPr>
          <w:b/>
          <w:spacing w:val="10"/>
          <w:kern w:val="28"/>
          <w:sz w:val="26"/>
          <w:szCs w:val="28"/>
        </w:rPr>
        <w:instrText>Attachment 1</w:instrText>
      </w:r>
      <w:r w:rsidR="000B2351">
        <w:rPr>
          <w:b/>
          <w:spacing w:val="10"/>
          <w:kern w:val="28"/>
          <w:sz w:val="26"/>
          <w:szCs w:val="28"/>
        </w:rPr>
        <w:instrText>:</w:instrText>
      </w:r>
      <w:r w:rsidR="00B34D34" w:rsidRPr="00F57511">
        <w:rPr>
          <w:b/>
          <w:spacing w:val="10"/>
          <w:kern w:val="28"/>
          <w:sz w:val="26"/>
          <w:szCs w:val="28"/>
        </w:rPr>
        <w:instrText xml:space="preserve"> Assurance of Compliance Report</w:instrText>
      </w:r>
      <w:bookmarkEnd w:id="1035"/>
      <w:r w:rsidR="00B34D34">
        <w:instrText xml:space="preserve">" \f C \l "1" </w:instrText>
      </w:r>
      <w:r w:rsidR="00B34D34">
        <w:rPr>
          <w:b/>
          <w:spacing w:val="10"/>
          <w:kern w:val="28"/>
          <w:sz w:val="26"/>
          <w:szCs w:val="28"/>
        </w:rPr>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5"/>
        <w:gridCol w:w="5023"/>
      </w:tblGrid>
      <w:tr w:rsidR="009C01B3" w:rsidRPr="00D067DC" w14:paraId="0FE07CBF" w14:textId="77777777" w:rsidTr="009C01B3">
        <w:tc>
          <w:tcPr>
            <w:tcW w:w="3905" w:type="dxa"/>
            <w:vAlign w:val="center"/>
          </w:tcPr>
          <w:p w14:paraId="325DD316" w14:textId="77777777" w:rsidR="009C01B3" w:rsidRPr="00D067DC" w:rsidRDefault="009C01B3" w:rsidP="009C01B3">
            <w:pPr>
              <w:tabs>
                <w:tab w:val="left" w:pos="851"/>
                <w:tab w:val="left" w:pos="1701"/>
                <w:tab w:val="left" w:pos="2552"/>
                <w:tab w:val="left" w:pos="3402"/>
                <w:tab w:val="left" w:pos="4253"/>
              </w:tabs>
              <w:rPr>
                <w:rFonts w:cs="Arial"/>
                <w:sz w:val="17"/>
                <w:szCs w:val="17"/>
              </w:rPr>
            </w:pPr>
            <w:r w:rsidRPr="00D067DC">
              <w:rPr>
                <w:rFonts w:cs="Arial"/>
                <w:sz w:val="17"/>
                <w:szCs w:val="17"/>
              </w:rPr>
              <w:t>Name of Service Provider</w:t>
            </w:r>
          </w:p>
        </w:tc>
        <w:tc>
          <w:tcPr>
            <w:tcW w:w="5023" w:type="dxa"/>
            <w:vAlign w:val="center"/>
          </w:tcPr>
          <w:p w14:paraId="5477B826" w14:textId="77777777" w:rsidR="009C01B3" w:rsidRPr="00D067DC" w:rsidRDefault="009C01B3" w:rsidP="009C01B3">
            <w:pPr>
              <w:tabs>
                <w:tab w:val="left" w:pos="851"/>
                <w:tab w:val="left" w:pos="1701"/>
                <w:tab w:val="left" w:pos="2552"/>
                <w:tab w:val="left" w:pos="3402"/>
                <w:tab w:val="left" w:pos="4253"/>
              </w:tabs>
              <w:spacing w:after="120"/>
              <w:rPr>
                <w:rFonts w:cs="Arial"/>
                <w:sz w:val="17"/>
                <w:szCs w:val="17"/>
              </w:rPr>
            </w:pPr>
          </w:p>
        </w:tc>
      </w:tr>
      <w:tr w:rsidR="009C01B3" w:rsidRPr="00D067DC" w14:paraId="214409C0" w14:textId="77777777" w:rsidTr="009C01B3">
        <w:tc>
          <w:tcPr>
            <w:tcW w:w="3905" w:type="dxa"/>
            <w:vAlign w:val="center"/>
          </w:tcPr>
          <w:p w14:paraId="321E774A" w14:textId="77777777" w:rsidR="009C01B3" w:rsidRPr="00D067DC" w:rsidRDefault="009C01B3" w:rsidP="009C01B3">
            <w:pPr>
              <w:tabs>
                <w:tab w:val="left" w:pos="851"/>
                <w:tab w:val="left" w:pos="1701"/>
                <w:tab w:val="left" w:pos="2552"/>
                <w:tab w:val="left" w:pos="3402"/>
                <w:tab w:val="left" w:pos="4253"/>
              </w:tabs>
              <w:rPr>
                <w:rFonts w:cs="Arial"/>
                <w:sz w:val="17"/>
                <w:szCs w:val="17"/>
              </w:rPr>
            </w:pPr>
            <w:r w:rsidRPr="00D067DC">
              <w:rPr>
                <w:rFonts w:cs="Arial"/>
                <w:sz w:val="17"/>
                <w:szCs w:val="17"/>
              </w:rPr>
              <w:t>Name of Partner/Officer providing the assurance</w:t>
            </w:r>
          </w:p>
        </w:tc>
        <w:tc>
          <w:tcPr>
            <w:tcW w:w="5023" w:type="dxa"/>
            <w:vAlign w:val="center"/>
          </w:tcPr>
          <w:p w14:paraId="55D32BCC" w14:textId="77777777" w:rsidR="009C01B3" w:rsidRPr="00D067DC" w:rsidRDefault="009C01B3" w:rsidP="009C01B3">
            <w:pPr>
              <w:tabs>
                <w:tab w:val="left" w:pos="851"/>
                <w:tab w:val="left" w:pos="1701"/>
                <w:tab w:val="left" w:pos="2552"/>
                <w:tab w:val="left" w:pos="3402"/>
                <w:tab w:val="left" w:pos="4253"/>
              </w:tabs>
              <w:spacing w:after="120"/>
              <w:rPr>
                <w:rFonts w:cs="Arial"/>
                <w:sz w:val="17"/>
                <w:szCs w:val="17"/>
              </w:rPr>
            </w:pPr>
          </w:p>
        </w:tc>
      </w:tr>
      <w:tr w:rsidR="009C01B3" w:rsidRPr="00D067DC" w14:paraId="5A93471A" w14:textId="77777777" w:rsidTr="009C01B3">
        <w:tc>
          <w:tcPr>
            <w:tcW w:w="3905" w:type="dxa"/>
          </w:tcPr>
          <w:p w14:paraId="4A36E005" w14:textId="77777777" w:rsidR="009C01B3" w:rsidRPr="00D067DC" w:rsidRDefault="009C01B3" w:rsidP="009C01B3">
            <w:pPr>
              <w:tabs>
                <w:tab w:val="left" w:pos="851"/>
                <w:tab w:val="left" w:pos="1701"/>
                <w:tab w:val="left" w:pos="2552"/>
                <w:tab w:val="left" w:pos="3402"/>
                <w:tab w:val="left" w:pos="4253"/>
              </w:tabs>
              <w:rPr>
                <w:rFonts w:cs="Arial"/>
                <w:sz w:val="17"/>
                <w:szCs w:val="17"/>
              </w:rPr>
            </w:pPr>
            <w:r w:rsidRPr="00D067DC">
              <w:rPr>
                <w:rFonts w:cs="Arial"/>
                <w:sz w:val="17"/>
                <w:szCs w:val="17"/>
              </w:rPr>
              <w:t>Period covered by the assurance</w:t>
            </w:r>
          </w:p>
        </w:tc>
        <w:tc>
          <w:tcPr>
            <w:tcW w:w="5023" w:type="dxa"/>
            <w:vAlign w:val="center"/>
          </w:tcPr>
          <w:p w14:paraId="363CEE6B" w14:textId="77777777" w:rsidR="009C01B3" w:rsidRPr="00D067DC" w:rsidRDefault="009C01B3" w:rsidP="009C01B3">
            <w:pPr>
              <w:tabs>
                <w:tab w:val="left" w:pos="851"/>
                <w:tab w:val="left" w:pos="1701"/>
                <w:tab w:val="left" w:pos="2552"/>
                <w:tab w:val="left" w:pos="3402"/>
                <w:tab w:val="left" w:pos="4253"/>
              </w:tabs>
              <w:spacing w:after="120"/>
              <w:rPr>
                <w:rFonts w:cs="Arial"/>
                <w:sz w:val="17"/>
                <w:szCs w:val="17"/>
              </w:rPr>
            </w:pPr>
            <w:r w:rsidRPr="00D067DC">
              <w:rPr>
                <w:rFonts w:cs="Arial"/>
                <w:sz w:val="17"/>
                <w:szCs w:val="17"/>
              </w:rPr>
              <w:t>From [</w:t>
            </w:r>
            <w:r w:rsidRPr="00D067DC">
              <w:rPr>
                <w:rFonts w:cs="Arial"/>
                <w:i/>
                <w:sz w:val="17"/>
                <w:szCs w:val="17"/>
              </w:rPr>
              <w:t>xxx</w:t>
            </w:r>
            <w:r w:rsidRPr="00D067DC">
              <w:rPr>
                <w:rFonts w:cs="Arial"/>
                <w:sz w:val="17"/>
                <w:szCs w:val="17"/>
              </w:rPr>
              <w:t>] to [</w:t>
            </w:r>
            <w:r w:rsidRPr="00D067DC">
              <w:rPr>
                <w:rFonts w:cs="Arial"/>
                <w:i/>
                <w:sz w:val="17"/>
                <w:szCs w:val="17"/>
              </w:rPr>
              <w:t>yyy</w:t>
            </w:r>
            <w:r w:rsidRPr="00D067DC">
              <w:rPr>
                <w:rFonts w:cs="Arial"/>
                <w:sz w:val="17"/>
                <w:szCs w:val="17"/>
              </w:rPr>
              <w:t>]</w:t>
            </w:r>
          </w:p>
        </w:tc>
      </w:tr>
    </w:tbl>
    <w:p w14:paraId="5F1B8E2E" w14:textId="5565E724" w:rsidR="009C01B3" w:rsidRPr="00D067DC" w:rsidRDefault="009C01B3" w:rsidP="009C01B3">
      <w:pPr>
        <w:tabs>
          <w:tab w:val="left" w:pos="851"/>
          <w:tab w:val="left" w:pos="1701"/>
          <w:tab w:val="left" w:pos="2552"/>
          <w:tab w:val="left" w:pos="3402"/>
          <w:tab w:val="left" w:pos="4253"/>
        </w:tabs>
        <w:spacing w:before="120"/>
        <w:rPr>
          <w:rFonts w:cs="Arial"/>
          <w:b/>
          <w:sz w:val="18"/>
          <w:szCs w:val="18"/>
        </w:rPr>
      </w:pPr>
      <w:r w:rsidRPr="00D067DC">
        <w:rPr>
          <w:rFonts w:cs="Arial"/>
          <w:b/>
          <w:sz w:val="18"/>
          <w:szCs w:val="18"/>
        </w:rPr>
        <w:t>1.</w:t>
      </w:r>
      <w:r w:rsidRPr="00D067DC">
        <w:rPr>
          <w:rFonts w:cs="Arial"/>
          <w:b/>
          <w:sz w:val="18"/>
          <w:szCs w:val="18"/>
        </w:rPr>
        <w:tab/>
        <w:t>Conflict</w:t>
      </w:r>
      <w:r w:rsidR="009B1A99">
        <w:rPr>
          <w:rFonts w:cs="Arial"/>
          <w:b/>
          <w:sz w:val="18"/>
          <w:szCs w:val="18"/>
        </w:rPr>
        <w:t>s</w:t>
      </w:r>
      <w:r w:rsidRPr="00D067DC">
        <w:rPr>
          <w:rFonts w:cs="Arial"/>
          <w:b/>
          <w:sz w:val="18"/>
          <w:szCs w:val="18"/>
        </w:rPr>
        <w:t xml:space="preserve"> of </w:t>
      </w:r>
      <w:r w:rsidR="00E3315A">
        <w:rPr>
          <w:rFonts w:cs="Arial"/>
          <w:b/>
          <w:sz w:val="18"/>
          <w:szCs w:val="18"/>
        </w:rPr>
        <w:t>i</w:t>
      </w:r>
      <w:r w:rsidRPr="00D067DC">
        <w:rPr>
          <w:rFonts w:cs="Arial"/>
          <w:b/>
          <w:sz w:val="18"/>
          <w:szCs w:val="18"/>
        </w:rPr>
        <w:t>nterest</w:t>
      </w:r>
    </w:p>
    <w:p w14:paraId="3F2A5D78" w14:textId="556C254F" w:rsidR="009C01B3" w:rsidRPr="00D067DC" w:rsidRDefault="009C01B3" w:rsidP="009C01B3">
      <w:pPr>
        <w:tabs>
          <w:tab w:val="left" w:pos="851"/>
          <w:tab w:val="left" w:pos="1701"/>
          <w:tab w:val="left" w:pos="2552"/>
          <w:tab w:val="left" w:pos="3402"/>
          <w:tab w:val="left" w:pos="4253"/>
        </w:tabs>
        <w:spacing w:after="240"/>
        <w:rPr>
          <w:rFonts w:cs="Arial"/>
          <w:sz w:val="18"/>
          <w:szCs w:val="18"/>
        </w:rPr>
      </w:pPr>
      <w:r w:rsidRPr="00D067DC">
        <w:rPr>
          <w:rFonts w:cs="Arial"/>
          <w:sz w:val="18"/>
          <w:szCs w:val="18"/>
        </w:rPr>
        <w:t xml:space="preserve">Please provide assurance that the Service Provider has complied with the disclosure of any </w:t>
      </w:r>
      <w:r>
        <w:rPr>
          <w:rFonts w:cs="Arial"/>
          <w:sz w:val="18"/>
          <w:szCs w:val="18"/>
        </w:rPr>
        <w:t>c</w:t>
      </w:r>
      <w:r w:rsidRPr="00D067DC">
        <w:rPr>
          <w:rFonts w:cs="Arial"/>
          <w:sz w:val="18"/>
          <w:szCs w:val="18"/>
        </w:rPr>
        <w:t>onflict</w:t>
      </w:r>
      <w:r w:rsidR="009B1A99">
        <w:rPr>
          <w:rFonts w:cs="Arial"/>
          <w:sz w:val="18"/>
          <w:szCs w:val="18"/>
        </w:rPr>
        <w:t>s</w:t>
      </w:r>
      <w:r w:rsidRPr="00D067DC">
        <w:rPr>
          <w:rFonts w:cs="Arial"/>
          <w:sz w:val="18"/>
          <w:szCs w:val="18"/>
        </w:rPr>
        <w:t xml:space="preserve"> of </w:t>
      </w:r>
      <w:r>
        <w:rPr>
          <w:rFonts w:cs="Arial"/>
          <w:sz w:val="18"/>
          <w:szCs w:val="18"/>
        </w:rPr>
        <w:t>i</w:t>
      </w:r>
      <w:r w:rsidRPr="00D067DC">
        <w:rPr>
          <w:rFonts w:cs="Arial"/>
          <w:sz w:val="18"/>
          <w:szCs w:val="18"/>
        </w:rPr>
        <w:t>nterest as re</w:t>
      </w:r>
      <w:r w:rsidRPr="001B5CE4">
        <w:rPr>
          <w:rFonts w:cs="Arial"/>
          <w:sz w:val="18"/>
          <w:szCs w:val="18"/>
        </w:rPr>
        <w:t xml:space="preserve">quired by </w:t>
      </w:r>
      <w:r w:rsidR="009114B6">
        <w:rPr>
          <w:rFonts w:cs="Arial"/>
          <w:sz w:val="18"/>
          <w:szCs w:val="18"/>
        </w:rPr>
        <w:t>clause </w:t>
      </w:r>
      <w:r w:rsidR="0067314A">
        <w:rPr>
          <w:rFonts w:cs="Arial"/>
          <w:sz w:val="18"/>
          <w:szCs w:val="18"/>
        </w:rPr>
        <w:fldChar w:fldCharType="begin"/>
      </w:r>
      <w:r w:rsidR="0067314A">
        <w:rPr>
          <w:rFonts w:cs="Arial"/>
          <w:sz w:val="18"/>
          <w:szCs w:val="18"/>
        </w:rPr>
        <w:instrText xml:space="preserve"> REF _Ref413316886 \n \h </w:instrText>
      </w:r>
      <w:r w:rsidR="0067314A">
        <w:rPr>
          <w:rFonts w:cs="Arial"/>
          <w:sz w:val="18"/>
          <w:szCs w:val="18"/>
        </w:rPr>
      </w:r>
      <w:r w:rsidR="0067314A">
        <w:rPr>
          <w:rFonts w:cs="Arial"/>
          <w:sz w:val="18"/>
          <w:szCs w:val="18"/>
        </w:rPr>
        <w:fldChar w:fldCharType="separate"/>
      </w:r>
      <w:r w:rsidR="00942AF0">
        <w:rPr>
          <w:rFonts w:cs="Arial"/>
          <w:sz w:val="18"/>
          <w:szCs w:val="18"/>
        </w:rPr>
        <w:t>21</w:t>
      </w:r>
      <w:r w:rsidR="0067314A">
        <w:rPr>
          <w:rFonts w:cs="Arial"/>
          <w:sz w:val="18"/>
          <w:szCs w:val="18"/>
        </w:rPr>
        <w:fldChar w:fldCharType="end"/>
      </w:r>
      <w:r w:rsidR="00F22BF1">
        <w:rPr>
          <w:rFonts w:cs="Arial"/>
          <w:sz w:val="18"/>
          <w:szCs w:val="18"/>
        </w:rPr>
        <w:t xml:space="preserve"> </w:t>
      </w:r>
      <w:r w:rsidRPr="00F57511">
        <w:rPr>
          <w:rFonts w:cs="Arial"/>
          <w:sz w:val="18"/>
          <w:szCs w:val="18"/>
        </w:rPr>
        <w:t>of</w:t>
      </w:r>
      <w:r w:rsidRPr="001B5CE4">
        <w:rPr>
          <w:rFonts w:cs="Arial"/>
          <w:sz w:val="18"/>
          <w:szCs w:val="18"/>
        </w:rPr>
        <w:t xml:space="preserve"> the Agreement.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2130"/>
        <w:gridCol w:w="2537"/>
      </w:tblGrid>
      <w:tr w:rsidR="009C01B3" w:rsidRPr="00D067DC" w14:paraId="5ECC2DB8" w14:textId="77777777" w:rsidTr="009C01B3">
        <w:tc>
          <w:tcPr>
            <w:tcW w:w="4261" w:type="dxa"/>
            <w:vAlign w:val="center"/>
          </w:tcPr>
          <w:p w14:paraId="57508781" w14:textId="77777777" w:rsidR="009C01B3" w:rsidRPr="00D067DC" w:rsidRDefault="009C01B3" w:rsidP="009C01B3">
            <w:pPr>
              <w:tabs>
                <w:tab w:val="left" w:pos="851"/>
                <w:tab w:val="left" w:pos="1701"/>
                <w:tab w:val="left" w:pos="2552"/>
                <w:tab w:val="left" w:pos="3402"/>
                <w:tab w:val="left" w:pos="4253"/>
              </w:tabs>
              <w:spacing w:before="120" w:after="120"/>
              <w:rPr>
                <w:rFonts w:cs="Arial"/>
                <w:sz w:val="17"/>
                <w:szCs w:val="17"/>
              </w:rPr>
            </w:pPr>
            <w:r w:rsidRPr="00D067DC">
              <w:rPr>
                <w:rFonts w:cs="Arial"/>
                <w:sz w:val="17"/>
                <w:szCs w:val="17"/>
              </w:rPr>
              <w:t>Complied</w:t>
            </w:r>
          </w:p>
        </w:tc>
        <w:tc>
          <w:tcPr>
            <w:tcW w:w="2130" w:type="dxa"/>
            <w:vAlign w:val="center"/>
          </w:tcPr>
          <w:p w14:paraId="476B4192" w14:textId="77777777" w:rsidR="009C01B3" w:rsidRPr="00D067DC" w:rsidRDefault="009C01B3" w:rsidP="009C01B3">
            <w:pPr>
              <w:tabs>
                <w:tab w:val="left" w:pos="851"/>
                <w:tab w:val="left" w:pos="1701"/>
                <w:tab w:val="left" w:pos="2552"/>
                <w:tab w:val="left" w:pos="3402"/>
                <w:tab w:val="left" w:pos="4253"/>
              </w:tabs>
              <w:spacing w:before="120" w:after="120"/>
              <w:jc w:val="center"/>
              <w:rPr>
                <w:rFonts w:cs="Arial"/>
                <w:sz w:val="17"/>
                <w:szCs w:val="17"/>
              </w:rPr>
            </w:pPr>
            <w:r w:rsidRPr="00D067DC">
              <w:rPr>
                <w:rFonts w:cs="Arial"/>
                <w:sz w:val="17"/>
                <w:szCs w:val="17"/>
              </w:rPr>
              <w:t>Yes</w:t>
            </w:r>
          </w:p>
        </w:tc>
        <w:tc>
          <w:tcPr>
            <w:tcW w:w="2537" w:type="dxa"/>
            <w:vAlign w:val="center"/>
          </w:tcPr>
          <w:p w14:paraId="78BF527B" w14:textId="77777777" w:rsidR="009C01B3" w:rsidRPr="00D067DC" w:rsidRDefault="009C01B3" w:rsidP="009C01B3">
            <w:pPr>
              <w:tabs>
                <w:tab w:val="left" w:pos="851"/>
                <w:tab w:val="left" w:pos="1701"/>
                <w:tab w:val="left" w:pos="2552"/>
                <w:tab w:val="left" w:pos="3402"/>
                <w:tab w:val="left" w:pos="4253"/>
              </w:tabs>
              <w:spacing w:before="120" w:after="120"/>
              <w:jc w:val="center"/>
              <w:rPr>
                <w:rFonts w:cs="Arial"/>
                <w:sz w:val="17"/>
                <w:szCs w:val="17"/>
              </w:rPr>
            </w:pPr>
            <w:r w:rsidRPr="00D067DC">
              <w:rPr>
                <w:rFonts w:cs="Arial"/>
                <w:sz w:val="17"/>
                <w:szCs w:val="17"/>
              </w:rPr>
              <w:t>No</w:t>
            </w:r>
          </w:p>
        </w:tc>
      </w:tr>
      <w:tr w:rsidR="009C01B3" w:rsidRPr="00D067DC" w14:paraId="34D6D59B" w14:textId="77777777" w:rsidTr="009C01B3">
        <w:tc>
          <w:tcPr>
            <w:tcW w:w="4261" w:type="dxa"/>
          </w:tcPr>
          <w:p w14:paraId="5A02E18E" w14:textId="5E207463" w:rsidR="009C01B3" w:rsidRPr="00D067DC" w:rsidRDefault="009C01B3" w:rsidP="009C01B3">
            <w:pPr>
              <w:tabs>
                <w:tab w:val="left" w:pos="851"/>
                <w:tab w:val="left" w:pos="1701"/>
                <w:tab w:val="left" w:pos="2552"/>
                <w:tab w:val="left" w:pos="3402"/>
                <w:tab w:val="left" w:pos="4253"/>
              </w:tabs>
              <w:rPr>
                <w:rFonts w:cs="Arial"/>
                <w:sz w:val="17"/>
                <w:szCs w:val="17"/>
              </w:rPr>
            </w:pPr>
            <w:r w:rsidRPr="00D067DC">
              <w:rPr>
                <w:rFonts w:cs="Arial"/>
                <w:sz w:val="17"/>
                <w:szCs w:val="17"/>
              </w:rPr>
              <w:t>Non</w:t>
            </w:r>
            <w:r w:rsidR="009114B6">
              <w:rPr>
                <w:rFonts w:cs="Arial"/>
                <w:sz w:val="17"/>
                <w:szCs w:val="17"/>
              </w:rPr>
              <w:noBreakHyphen/>
            </w:r>
            <w:r w:rsidRPr="00D067DC">
              <w:rPr>
                <w:rFonts w:cs="Arial"/>
                <w:sz w:val="17"/>
                <w:szCs w:val="17"/>
              </w:rPr>
              <w:t>Compliance issues</w:t>
            </w:r>
            <w:r w:rsidRPr="00D067DC">
              <w:rPr>
                <w:rFonts w:cs="Arial"/>
                <w:sz w:val="17"/>
                <w:szCs w:val="17"/>
              </w:rPr>
              <w:tab/>
            </w:r>
            <w:r w:rsidRPr="00D067DC">
              <w:rPr>
                <w:rFonts w:cs="Arial"/>
                <w:sz w:val="17"/>
                <w:szCs w:val="17"/>
              </w:rPr>
              <w:tab/>
            </w:r>
            <w:r w:rsidRPr="00D067DC">
              <w:rPr>
                <w:rFonts w:cs="Arial"/>
                <w:sz w:val="17"/>
                <w:szCs w:val="17"/>
              </w:rPr>
              <w:tab/>
            </w:r>
          </w:p>
        </w:tc>
        <w:tc>
          <w:tcPr>
            <w:tcW w:w="4667" w:type="dxa"/>
            <w:gridSpan w:val="2"/>
            <w:vAlign w:val="center"/>
          </w:tcPr>
          <w:p w14:paraId="3B93EC23" w14:textId="77777777" w:rsidR="009C01B3" w:rsidRPr="00D067DC" w:rsidRDefault="009C01B3" w:rsidP="009C01B3">
            <w:pPr>
              <w:tabs>
                <w:tab w:val="left" w:pos="851"/>
                <w:tab w:val="left" w:pos="1701"/>
                <w:tab w:val="left" w:pos="2552"/>
                <w:tab w:val="left" w:pos="3402"/>
                <w:tab w:val="left" w:pos="4253"/>
              </w:tabs>
              <w:spacing w:after="120"/>
              <w:rPr>
                <w:rFonts w:cs="Arial"/>
                <w:sz w:val="17"/>
                <w:szCs w:val="17"/>
              </w:rPr>
            </w:pPr>
            <w:r w:rsidRPr="00D067DC">
              <w:rPr>
                <w:rFonts w:cs="Arial"/>
                <w:sz w:val="17"/>
                <w:szCs w:val="17"/>
              </w:rPr>
              <w:t xml:space="preserve">[Must specify </w:t>
            </w:r>
            <w:r>
              <w:rPr>
                <w:rFonts w:cs="Arial"/>
                <w:sz w:val="17"/>
                <w:szCs w:val="17"/>
              </w:rPr>
              <w:t>c</w:t>
            </w:r>
            <w:r w:rsidRPr="00D067DC">
              <w:rPr>
                <w:rFonts w:cs="Arial"/>
                <w:sz w:val="17"/>
                <w:szCs w:val="17"/>
              </w:rPr>
              <w:t xml:space="preserve">onflict of </w:t>
            </w:r>
            <w:r>
              <w:rPr>
                <w:rFonts w:cs="Arial"/>
                <w:sz w:val="17"/>
                <w:szCs w:val="17"/>
              </w:rPr>
              <w:t>i</w:t>
            </w:r>
            <w:r w:rsidRPr="00D067DC">
              <w:rPr>
                <w:rFonts w:cs="Arial"/>
                <w:sz w:val="17"/>
                <w:szCs w:val="17"/>
              </w:rPr>
              <w:t>nterest and any client or matter potentially affected or affected]</w:t>
            </w:r>
          </w:p>
        </w:tc>
      </w:tr>
      <w:tr w:rsidR="009C01B3" w:rsidRPr="00D067DC" w14:paraId="3BA4B537" w14:textId="77777777" w:rsidTr="009C01B3">
        <w:tc>
          <w:tcPr>
            <w:tcW w:w="4261" w:type="dxa"/>
          </w:tcPr>
          <w:p w14:paraId="30CD5B73" w14:textId="77777777" w:rsidR="009C01B3" w:rsidRPr="00D067DC" w:rsidRDefault="009C01B3" w:rsidP="009C01B3">
            <w:pPr>
              <w:tabs>
                <w:tab w:val="left" w:pos="851"/>
                <w:tab w:val="left" w:pos="1701"/>
                <w:tab w:val="left" w:pos="2552"/>
                <w:tab w:val="left" w:pos="3402"/>
                <w:tab w:val="left" w:pos="4253"/>
              </w:tabs>
              <w:rPr>
                <w:rFonts w:cs="Arial"/>
                <w:sz w:val="17"/>
                <w:szCs w:val="17"/>
              </w:rPr>
            </w:pPr>
            <w:r w:rsidRPr="00D067DC">
              <w:rPr>
                <w:rFonts w:cs="Arial"/>
                <w:sz w:val="17"/>
                <w:szCs w:val="17"/>
              </w:rPr>
              <w:t>Action taken to ensure compliance</w:t>
            </w:r>
          </w:p>
        </w:tc>
        <w:tc>
          <w:tcPr>
            <w:tcW w:w="4667" w:type="dxa"/>
            <w:gridSpan w:val="2"/>
            <w:vAlign w:val="center"/>
          </w:tcPr>
          <w:p w14:paraId="513A10D6" w14:textId="77777777" w:rsidR="009C01B3" w:rsidRPr="00D067DC" w:rsidRDefault="009C01B3" w:rsidP="009C01B3">
            <w:pPr>
              <w:tabs>
                <w:tab w:val="left" w:pos="851"/>
                <w:tab w:val="left" w:pos="1701"/>
                <w:tab w:val="left" w:pos="2552"/>
                <w:tab w:val="left" w:pos="3402"/>
                <w:tab w:val="left" w:pos="4253"/>
              </w:tabs>
              <w:spacing w:after="120"/>
              <w:rPr>
                <w:rFonts w:cs="Arial"/>
                <w:sz w:val="17"/>
                <w:szCs w:val="17"/>
              </w:rPr>
            </w:pPr>
          </w:p>
        </w:tc>
      </w:tr>
    </w:tbl>
    <w:p w14:paraId="38C8BFCB" w14:textId="40D88663" w:rsidR="009C01B3" w:rsidRPr="00D067DC" w:rsidRDefault="009C01B3" w:rsidP="009C01B3">
      <w:pPr>
        <w:tabs>
          <w:tab w:val="left" w:pos="851"/>
          <w:tab w:val="left" w:pos="1701"/>
          <w:tab w:val="left" w:pos="2552"/>
          <w:tab w:val="left" w:pos="3402"/>
          <w:tab w:val="left" w:pos="4253"/>
        </w:tabs>
        <w:spacing w:before="120"/>
        <w:rPr>
          <w:rFonts w:cs="Arial"/>
          <w:b/>
          <w:sz w:val="18"/>
          <w:szCs w:val="18"/>
        </w:rPr>
      </w:pPr>
      <w:r w:rsidRPr="00D067DC">
        <w:rPr>
          <w:rFonts w:cs="Arial"/>
          <w:b/>
          <w:sz w:val="18"/>
          <w:szCs w:val="18"/>
        </w:rPr>
        <w:t>2.</w:t>
      </w:r>
      <w:r w:rsidRPr="00D067DC" w:rsidDel="00FA38A3">
        <w:rPr>
          <w:rFonts w:cs="Arial"/>
          <w:b/>
          <w:sz w:val="18"/>
          <w:szCs w:val="18"/>
        </w:rPr>
        <w:t xml:space="preserve"> </w:t>
      </w:r>
      <w:r w:rsidR="00A20125">
        <w:rPr>
          <w:rFonts w:cs="Arial"/>
          <w:b/>
          <w:sz w:val="18"/>
          <w:szCs w:val="18"/>
        </w:rPr>
        <w:tab/>
      </w:r>
      <w:r w:rsidRPr="00D067DC">
        <w:rPr>
          <w:rFonts w:cs="Arial"/>
          <w:b/>
          <w:sz w:val="18"/>
          <w:szCs w:val="18"/>
        </w:rPr>
        <w:t>Disclosure of Incidents or Probity Events</w:t>
      </w:r>
    </w:p>
    <w:p w14:paraId="0872AD29" w14:textId="205409BD" w:rsidR="009C01B3" w:rsidRPr="00D067DC" w:rsidRDefault="009C01B3" w:rsidP="009C01B3">
      <w:pPr>
        <w:tabs>
          <w:tab w:val="left" w:pos="851"/>
          <w:tab w:val="left" w:pos="1701"/>
          <w:tab w:val="left" w:pos="2552"/>
          <w:tab w:val="left" w:pos="3402"/>
          <w:tab w:val="left" w:pos="4253"/>
        </w:tabs>
        <w:spacing w:after="240"/>
        <w:rPr>
          <w:rFonts w:cs="Arial"/>
          <w:sz w:val="18"/>
          <w:szCs w:val="18"/>
        </w:rPr>
      </w:pPr>
      <w:r w:rsidRPr="00D067DC">
        <w:rPr>
          <w:rFonts w:cs="Arial"/>
          <w:sz w:val="18"/>
          <w:szCs w:val="18"/>
        </w:rPr>
        <w:t>Please provide assurance that the Service Provider has complied with the disclosure of any Incidents or Probity Events as required b</w:t>
      </w:r>
      <w:r w:rsidRPr="001B5CE4">
        <w:rPr>
          <w:rFonts w:cs="Arial"/>
          <w:sz w:val="18"/>
          <w:szCs w:val="18"/>
        </w:rPr>
        <w:t xml:space="preserve">y </w:t>
      </w:r>
      <w:r w:rsidR="009114B6">
        <w:rPr>
          <w:rFonts w:cs="Arial"/>
          <w:sz w:val="18"/>
          <w:szCs w:val="18"/>
        </w:rPr>
        <w:t>clause </w:t>
      </w:r>
      <w:r w:rsidR="0067314A">
        <w:rPr>
          <w:rFonts w:cs="Arial"/>
          <w:sz w:val="18"/>
          <w:szCs w:val="18"/>
        </w:rPr>
        <w:fldChar w:fldCharType="begin"/>
      </w:r>
      <w:r w:rsidR="0067314A">
        <w:rPr>
          <w:rFonts w:cs="Arial"/>
          <w:sz w:val="18"/>
          <w:szCs w:val="18"/>
        </w:rPr>
        <w:instrText xml:space="preserve"> REF _Ref413316886 \n \h </w:instrText>
      </w:r>
      <w:r w:rsidR="0067314A">
        <w:rPr>
          <w:rFonts w:cs="Arial"/>
          <w:sz w:val="18"/>
          <w:szCs w:val="18"/>
        </w:rPr>
      </w:r>
      <w:r w:rsidR="0067314A">
        <w:rPr>
          <w:rFonts w:cs="Arial"/>
          <w:sz w:val="18"/>
          <w:szCs w:val="18"/>
        </w:rPr>
        <w:fldChar w:fldCharType="separate"/>
      </w:r>
      <w:r w:rsidR="00942AF0">
        <w:rPr>
          <w:rFonts w:cs="Arial"/>
          <w:sz w:val="18"/>
          <w:szCs w:val="18"/>
        </w:rPr>
        <w:t>21</w:t>
      </w:r>
      <w:r w:rsidR="0067314A">
        <w:rPr>
          <w:rFonts w:cs="Arial"/>
          <w:sz w:val="18"/>
          <w:szCs w:val="18"/>
        </w:rPr>
        <w:fldChar w:fldCharType="end"/>
      </w:r>
      <w:r w:rsidR="00F22BF1">
        <w:rPr>
          <w:rFonts w:cs="Arial"/>
          <w:sz w:val="18"/>
          <w:szCs w:val="18"/>
        </w:rPr>
        <w:t xml:space="preserve"> </w:t>
      </w:r>
      <w:r w:rsidRPr="001B5CE4">
        <w:rPr>
          <w:rFonts w:cs="Arial"/>
          <w:sz w:val="18"/>
          <w:szCs w:val="18"/>
        </w:rPr>
        <w:t>of the Agreement</w:t>
      </w:r>
      <w:r w:rsidRPr="00D067DC">
        <w:rPr>
          <w:rFonts w:cs="Arial"/>
          <w:sz w:val="18"/>
          <w:szCs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2130"/>
        <w:gridCol w:w="2537"/>
      </w:tblGrid>
      <w:tr w:rsidR="009C01B3" w:rsidRPr="00D067DC" w14:paraId="29D79CAB" w14:textId="77777777" w:rsidTr="009C01B3">
        <w:tc>
          <w:tcPr>
            <w:tcW w:w="4261" w:type="dxa"/>
            <w:vAlign w:val="center"/>
          </w:tcPr>
          <w:p w14:paraId="3269AC47" w14:textId="77777777" w:rsidR="009C01B3" w:rsidRPr="00D067DC" w:rsidRDefault="009C01B3" w:rsidP="009C01B3">
            <w:pPr>
              <w:tabs>
                <w:tab w:val="left" w:pos="851"/>
                <w:tab w:val="left" w:pos="1701"/>
                <w:tab w:val="left" w:pos="2552"/>
                <w:tab w:val="left" w:pos="3402"/>
                <w:tab w:val="left" w:pos="4253"/>
              </w:tabs>
              <w:spacing w:before="120" w:after="120"/>
              <w:rPr>
                <w:rFonts w:cs="Arial"/>
                <w:sz w:val="17"/>
                <w:szCs w:val="17"/>
              </w:rPr>
            </w:pPr>
            <w:r w:rsidRPr="00D067DC">
              <w:rPr>
                <w:rFonts w:cs="Arial"/>
                <w:sz w:val="17"/>
                <w:szCs w:val="17"/>
              </w:rPr>
              <w:t>Complied</w:t>
            </w:r>
          </w:p>
        </w:tc>
        <w:tc>
          <w:tcPr>
            <w:tcW w:w="2130" w:type="dxa"/>
            <w:vAlign w:val="center"/>
          </w:tcPr>
          <w:p w14:paraId="1B02E3FB" w14:textId="77777777" w:rsidR="009C01B3" w:rsidRPr="00D067DC" w:rsidRDefault="009C01B3" w:rsidP="009C01B3">
            <w:pPr>
              <w:tabs>
                <w:tab w:val="left" w:pos="851"/>
                <w:tab w:val="left" w:pos="1701"/>
                <w:tab w:val="left" w:pos="2552"/>
                <w:tab w:val="left" w:pos="3402"/>
                <w:tab w:val="left" w:pos="4253"/>
              </w:tabs>
              <w:spacing w:before="120" w:after="120"/>
              <w:jc w:val="center"/>
              <w:rPr>
                <w:rFonts w:cs="Arial"/>
                <w:sz w:val="17"/>
                <w:szCs w:val="17"/>
              </w:rPr>
            </w:pPr>
            <w:r w:rsidRPr="00D067DC">
              <w:rPr>
                <w:rFonts w:cs="Arial"/>
                <w:sz w:val="17"/>
                <w:szCs w:val="17"/>
              </w:rPr>
              <w:t>Yes</w:t>
            </w:r>
          </w:p>
        </w:tc>
        <w:tc>
          <w:tcPr>
            <w:tcW w:w="2537" w:type="dxa"/>
            <w:vAlign w:val="center"/>
          </w:tcPr>
          <w:p w14:paraId="58F0D2E6" w14:textId="77777777" w:rsidR="009C01B3" w:rsidRPr="00D067DC" w:rsidRDefault="009C01B3" w:rsidP="009C01B3">
            <w:pPr>
              <w:tabs>
                <w:tab w:val="left" w:pos="851"/>
                <w:tab w:val="left" w:pos="1701"/>
                <w:tab w:val="left" w:pos="2552"/>
                <w:tab w:val="left" w:pos="3402"/>
                <w:tab w:val="left" w:pos="4253"/>
              </w:tabs>
              <w:spacing w:before="120" w:after="120"/>
              <w:jc w:val="center"/>
              <w:rPr>
                <w:rFonts w:cs="Arial"/>
                <w:sz w:val="17"/>
                <w:szCs w:val="17"/>
              </w:rPr>
            </w:pPr>
            <w:r w:rsidRPr="00D067DC">
              <w:rPr>
                <w:rFonts w:cs="Arial"/>
                <w:sz w:val="17"/>
                <w:szCs w:val="17"/>
              </w:rPr>
              <w:t>No</w:t>
            </w:r>
          </w:p>
        </w:tc>
      </w:tr>
      <w:tr w:rsidR="009C01B3" w:rsidRPr="00D067DC" w14:paraId="211A8006" w14:textId="77777777" w:rsidTr="009C01B3">
        <w:tc>
          <w:tcPr>
            <w:tcW w:w="4261" w:type="dxa"/>
          </w:tcPr>
          <w:p w14:paraId="4FA2212A" w14:textId="7E5B1D91" w:rsidR="009C01B3" w:rsidRPr="00D067DC" w:rsidRDefault="009C01B3" w:rsidP="009C01B3">
            <w:pPr>
              <w:tabs>
                <w:tab w:val="left" w:pos="851"/>
                <w:tab w:val="left" w:pos="1701"/>
                <w:tab w:val="left" w:pos="2552"/>
                <w:tab w:val="left" w:pos="3402"/>
                <w:tab w:val="left" w:pos="4253"/>
              </w:tabs>
              <w:rPr>
                <w:rFonts w:cs="Arial"/>
                <w:sz w:val="17"/>
                <w:szCs w:val="17"/>
              </w:rPr>
            </w:pPr>
            <w:r w:rsidRPr="00D067DC">
              <w:rPr>
                <w:rFonts w:cs="Arial"/>
                <w:sz w:val="17"/>
                <w:szCs w:val="17"/>
              </w:rPr>
              <w:t>Non</w:t>
            </w:r>
            <w:r w:rsidR="009114B6">
              <w:rPr>
                <w:rFonts w:cs="Arial"/>
                <w:sz w:val="17"/>
                <w:szCs w:val="17"/>
              </w:rPr>
              <w:noBreakHyphen/>
            </w:r>
            <w:r w:rsidRPr="00D067DC">
              <w:rPr>
                <w:rFonts w:cs="Arial"/>
                <w:sz w:val="17"/>
                <w:szCs w:val="17"/>
              </w:rPr>
              <w:t>Compliance issues</w:t>
            </w:r>
            <w:r w:rsidRPr="00D067DC">
              <w:rPr>
                <w:rFonts w:cs="Arial"/>
                <w:sz w:val="17"/>
                <w:szCs w:val="17"/>
              </w:rPr>
              <w:tab/>
            </w:r>
            <w:r w:rsidRPr="00D067DC">
              <w:rPr>
                <w:rFonts w:cs="Arial"/>
                <w:sz w:val="17"/>
                <w:szCs w:val="17"/>
              </w:rPr>
              <w:tab/>
            </w:r>
            <w:r w:rsidRPr="00D067DC">
              <w:rPr>
                <w:rFonts w:cs="Arial"/>
                <w:sz w:val="17"/>
                <w:szCs w:val="17"/>
              </w:rPr>
              <w:tab/>
            </w:r>
          </w:p>
        </w:tc>
        <w:tc>
          <w:tcPr>
            <w:tcW w:w="4667" w:type="dxa"/>
            <w:gridSpan w:val="2"/>
            <w:vAlign w:val="center"/>
          </w:tcPr>
          <w:p w14:paraId="19DF2852" w14:textId="77777777" w:rsidR="009C01B3" w:rsidRPr="00D067DC" w:rsidRDefault="009C01B3" w:rsidP="009C01B3">
            <w:pPr>
              <w:tabs>
                <w:tab w:val="left" w:pos="851"/>
                <w:tab w:val="left" w:pos="1701"/>
                <w:tab w:val="left" w:pos="2552"/>
                <w:tab w:val="left" w:pos="3402"/>
                <w:tab w:val="left" w:pos="4253"/>
              </w:tabs>
              <w:spacing w:after="120"/>
              <w:rPr>
                <w:rFonts w:cs="Arial"/>
                <w:sz w:val="17"/>
                <w:szCs w:val="17"/>
              </w:rPr>
            </w:pPr>
            <w:r w:rsidRPr="00D067DC">
              <w:rPr>
                <w:rFonts w:cs="Arial"/>
                <w:sz w:val="17"/>
                <w:szCs w:val="17"/>
              </w:rPr>
              <w:t>[Must specify incident and person who is the subject of incident]</w:t>
            </w:r>
          </w:p>
        </w:tc>
      </w:tr>
      <w:tr w:rsidR="009C01B3" w:rsidRPr="00D067DC" w14:paraId="53FD07BC" w14:textId="77777777" w:rsidTr="009C01B3">
        <w:tc>
          <w:tcPr>
            <w:tcW w:w="4261" w:type="dxa"/>
          </w:tcPr>
          <w:p w14:paraId="10AE1C6E" w14:textId="77777777" w:rsidR="009C01B3" w:rsidRPr="00D067DC" w:rsidRDefault="009C01B3" w:rsidP="009C01B3">
            <w:pPr>
              <w:tabs>
                <w:tab w:val="left" w:pos="851"/>
                <w:tab w:val="left" w:pos="1701"/>
                <w:tab w:val="left" w:pos="2552"/>
                <w:tab w:val="left" w:pos="3402"/>
                <w:tab w:val="left" w:pos="4253"/>
              </w:tabs>
              <w:rPr>
                <w:rFonts w:cs="Arial"/>
                <w:sz w:val="17"/>
                <w:szCs w:val="17"/>
              </w:rPr>
            </w:pPr>
            <w:r w:rsidRPr="00D067DC">
              <w:rPr>
                <w:rFonts w:cs="Arial"/>
                <w:sz w:val="17"/>
                <w:szCs w:val="17"/>
              </w:rPr>
              <w:t>Action taken to ensure compliance</w:t>
            </w:r>
          </w:p>
        </w:tc>
        <w:tc>
          <w:tcPr>
            <w:tcW w:w="4667" w:type="dxa"/>
            <w:gridSpan w:val="2"/>
            <w:vAlign w:val="center"/>
          </w:tcPr>
          <w:p w14:paraId="02856EEC" w14:textId="77777777" w:rsidR="009C01B3" w:rsidRPr="00D067DC" w:rsidRDefault="009C01B3" w:rsidP="009C01B3">
            <w:pPr>
              <w:tabs>
                <w:tab w:val="left" w:pos="851"/>
                <w:tab w:val="left" w:pos="1701"/>
                <w:tab w:val="left" w:pos="2552"/>
                <w:tab w:val="left" w:pos="3402"/>
                <w:tab w:val="left" w:pos="4253"/>
              </w:tabs>
              <w:spacing w:after="120"/>
              <w:rPr>
                <w:rFonts w:cs="Arial"/>
                <w:sz w:val="17"/>
                <w:szCs w:val="17"/>
              </w:rPr>
            </w:pPr>
          </w:p>
        </w:tc>
      </w:tr>
    </w:tbl>
    <w:p w14:paraId="2D1E9363" w14:textId="72491B9D" w:rsidR="009C01B3" w:rsidRPr="00D067DC" w:rsidRDefault="009C01B3" w:rsidP="009C01B3">
      <w:pPr>
        <w:tabs>
          <w:tab w:val="left" w:pos="851"/>
          <w:tab w:val="left" w:pos="1701"/>
          <w:tab w:val="left" w:pos="2552"/>
          <w:tab w:val="left" w:pos="3402"/>
          <w:tab w:val="left" w:pos="4253"/>
        </w:tabs>
        <w:spacing w:before="120"/>
        <w:rPr>
          <w:rFonts w:cs="Arial"/>
          <w:b/>
          <w:sz w:val="18"/>
          <w:szCs w:val="18"/>
        </w:rPr>
      </w:pPr>
      <w:r w:rsidRPr="00D067DC">
        <w:rPr>
          <w:rFonts w:cs="Arial"/>
          <w:b/>
          <w:sz w:val="18"/>
          <w:szCs w:val="18"/>
        </w:rPr>
        <w:t>3.</w:t>
      </w:r>
      <w:r w:rsidRPr="00D067DC">
        <w:rPr>
          <w:rFonts w:cs="Arial"/>
          <w:b/>
          <w:sz w:val="18"/>
          <w:szCs w:val="18"/>
        </w:rPr>
        <w:tab/>
        <w:t xml:space="preserve">Notification of </w:t>
      </w:r>
      <w:r w:rsidR="009B1A99">
        <w:rPr>
          <w:rFonts w:cs="Arial"/>
          <w:b/>
          <w:sz w:val="18"/>
          <w:szCs w:val="18"/>
        </w:rPr>
        <w:t>n</w:t>
      </w:r>
      <w:r w:rsidRPr="00D067DC">
        <w:rPr>
          <w:rFonts w:cs="Arial"/>
          <w:b/>
          <w:sz w:val="18"/>
          <w:szCs w:val="18"/>
        </w:rPr>
        <w:t>on</w:t>
      </w:r>
      <w:r w:rsidR="009114B6">
        <w:rPr>
          <w:rFonts w:cs="Arial"/>
          <w:b/>
          <w:sz w:val="18"/>
          <w:szCs w:val="18"/>
        </w:rPr>
        <w:noBreakHyphen/>
      </w:r>
      <w:r w:rsidRPr="00D067DC">
        <w:rPr>
          <w:rFonts w:cs="Arial"/>
          <w:b/>
          <w:sz w:val="18"/>
          <w:szCs w:val="18"/>
        </w:rPr>
        <w:t>availability of Key Personnel</w:t>
      </w:r>
    </w:p>
    <w:p w14:paraId="09091083" w14:textId="37B05F05" w:rsidR="009C01B3" w:rsidRPr="00D067DC" w:rsidRDefault="009C01B3" w:rsidP="009C01B3">
      <w:pPr>
        <w:tabs>
          <w:tab w:val="left" w:pos="851"/>
          <w:tab w:val="left" w:pos="1701"/>
          <w:tab w:val="left" w:pos="2552"/>
          <w:tab w:val="left" w:pos="3402"/>
          <w:tab w:val="left" w:pos="4253"/>
        </w:tabs>
        <w:spacing w:after="240"/>
        <w:rPr>
          <w:rFonts w:cs="Arial"/>
          <w:sz w:val="18"/>
          <w:szCs w:val="18"/>
        </w:rPr>
      </w:pPr>
      <w:r w:rsidRPr="00D067DC">
        <w:rPr>
          <w:rFonts w:cs="Arial"/>
          <w:sz w:val="18"/>
          <w:szCs w:val="18"/>
        </w:rPr>
        <w:t>Please provide assurance that the Service Provider has complied with the notification of the non</w:t>
      </w:r>
      <w:r w:rsidR="009114B6">
        <w:rPr>
          <w:rFonts w:cs="Arial"/>
          <w:sz w:val="18"/>
          <w:szCs w:val="18"/>
        </w:rPr>
        <w:noBreakHyphen/>
      </w:r>
      <w:r w:rsidRPr="00D067DC">
        <w:rPr>
          <w:rFonts w:cs="Arial"/>
          <w:sz w:val="18"/>
          <w:szCs w:val="18"/>
        </w:rPr>
        <w:t xml:space="preserve">availability of Key Personnel and provided a notice of replacement or addition as required by </w:t>
      </w:r>
      <w:r w:rsidR="009114B6">
        <w:rPr>
          <w:rFonts w:cs="Arial"/>
          <w:sz w:val="18"/>
          <w:szCs w:val="18"/>
        </w:rPr>
        <w:t>clause </w:t>
      </w:r>
      <w:r w:rsidR="001B5CE4">
        <w:rPr>
          <w:rFonts w:cs="Arial"/>
          <w:sz w:val="18"/>
          <w:szCs w:val="18"/>
        </w:rPr>
        <w:fldChar w:fldCharType="begin"/>
      </w:r>
      <w:r w:rsidR="001B5CE4">
        <w:rPr>
          <w:rFonts w:cs="Arial"/>
          <w:sz w:val="18"/>
          <w:szCs w:val="18"/>
        </w:rPr>
        <w:instrText xml:space="preserve"> REF _Ref413313487 \n \h </w:instrText>
      </w:r>
      <w:r w:rsidR="001B5CE4">
        <w:rPr>
          <w:rFonts w:cs="Arial"/>
          <w:sz w:val="18"/>
          <w:szCs w:val="18"/>
        </w:rPr>
      </w:r>
      <w:r w:rsidR="001B5CE4">
        <w:rPr>
          <w:rFonts w:cs="Arial"/>
          <w:sz w:val="18"/>
          <w:szCs w:val="18"/>
        </w:rPr>
        <w:fldChar w:fldCharType="separate"/>
      </w:r>
      <w:r w:rsidR="00942AF0">
        <w:rPr>
          <w:rFonts w:cs="Arial"/>
          <w:sz w:val="18"/>
          <w:szCs w:val="18"/>
        </w:rPr>
        <w:t>10</w:t>
      </w:r>
      <w:r w:rsidR="001B5CE4">
        <w:rPr>
          <w:rFonts w:cs="Arial"/>
          <w:sz w:val="18"/>
          <w:szCs w:val="18"/>
        </w:rPr>
        <w:fldChar w:fldCharType="end"/>
      </w:r>
      <w:r w:rsidRPr="00D067DC">
        <w:rPr>
          <w:rFonts w:cs="Arial"/>
          <w:sz w:val="18"/>
          <w:szCs w:val="18"/>
        </w:rPr>
        <w:t xml:space="preserve"> of the </w:t>
      </w:r>
      <w:r>
        <w:rPr>
          <w:rFonts w:cs="Arial"/>
          <w:sz w:val="18"/>
          <w:szCs w:val="18"/>
        </w:rPr>
        <w:t>Agreement</w:t>
      </w:r>
      <w:r w:rsidRPr="00D067DC">
        <w:rPr>
          <w:rFonts w:cs="Arial"/>
          <w:sz w:val="18"/>
          <w:szCs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2130"/>
        <w:gridCol w:w="2537"/>
      </w:tblGrid>
      <w:tr w:rsidR="009C01B3" w:rsidRPr="00D067DC" w14:paraId="0CE623E3" w14:textId="77777777" w:rsidTr="009C01B3">
        <w:tc>
          <w:tcPr>
            <w:tcW w:w="4261" w:type="dxa"/>
            <w:vAlign w:val="center"/>
          </w:tcPr>
          <w:p w14:paraId="3BCB395F" w14:textId="77777777" w:rsidR="009C01B3" w:rsidRPr="00D067DC" w:rsidRDefault="009C01B3" w:rsidP="009C01B3">
            <w:pPr>
              <w:tabs>
                <w:tab w:val="left" w:pos="851"/>
                <w:tab w:val="left" w:pos="1701"/>
                <w:tab w:val="left" w:pos="2552"/>
                <w:tab w:val="left" w:pos="3402"/>
                <w:tab w:val="left" w:pos="4253"/>
              </w:tabs>
              <w:spacing w:before="120" w:after="120"/>
              <w:rPr>
                <w:rFonts w:cs="Arial"/>
                <w:sz w:val="17"/>
                <w:szCs w:val="17"/>
              </w:rPr>
            </w:pPr>
            <w:r w:rsidRPr="00D067DC">
              <w:rPr>
                <w:rFonts w:cs="Arial"/>
                <w:sz w:val="17"/>
                <w:szCs w:val="17"/>
              </w:rPr>
              <w:t>Complied</w:t>
            </w:r>
          </w:p>
        </w:tc>
        <w:tc>
          <w:tcPr>
            <w:tcW w:w="2130" w:type="dxa"/>
            <w:vAlign w:val="center"/>
          </w:tcPr>
          <w:p w14:paraId="7E64CBCC" w14:textId="77777777" w:rsidR="009C01B3" w:rsidRPr="00D067DC" w:rsidRDefault="009C01B3" w:rsidP="009C01B3">
            <w:pPr>
              <w:tabs>
                <w:tab w:val="left" w:pos="851"/>
                <w:tab w:val="left" w:pos="1701"/>
                <w:tab w:val="left" w:pos="2552"/>
                <w:tab w:val="left" w:pos="3402"/>
                <w:tab w:val="left" w:pos="4253"/>
              </w:tabs>
              <w:spacing w:before="120" w:after="120"/>
              <w:jc w:val="center"/>
              <w:rPr>
                <w:rFonts w:cs="Arial"/>
                <w:sz w:val="17"/>
                <w:szCs w:val="17"/>
              </w:rPr>
            </w:pPr>
            <w:r w:rsidRPr="00D067DC">
              <w:rPr>
                <w:rFonts w:cs="Arial"/>
                <w:sz w:val="17"/>
                <w:szCs w:val="17"/>
              </w:rPr>
              <w:t>Yes</w:t>
            </w:r>
          </w:p>
        </w:tc>
        <w:tc>
          <w:tcPr>
            <w:tcW w:w="2537" w:type="dxa"/>
            <w:vAlign w:val="center"/>
          </w:tcPr>
          <w:p w14:paraId="7BEB4C96" w14:textId="77777777" w:rsidR="009C01B3" w:rsidRPr="00D067DC" w:rsidRDefault="009C01B3" w:rsidP="009C01B3">
            <w:pPr>
              <w:tabs>
                <w:tab w:val="left" w:pos="851"/>
                <w:tab w:val="left" w:pos="1701"/>
                <w:tab w:val="left" w:pos="2552"/>
                <w:tab w:val="left" w:pos="3402"/>
                <w:tab w:val="left" w:pos="4253"/>
              </w:tabs>
              <w:spacing w:before="120" w:after="120"/>
              <w:jc w:val="center"/>
              <w:rPr>
                <w:rFonts w:cs="Arial"/>
                <w:sz w:val="17"/>
                <w:szCs w:val="17"/>
              </w:rPr>
            </w:pPr>
            <w:r w:rsidRPr="00D067DC">
              <w:rPr>
                <w:rFonts w:cs="Arial"/>
                <w:sz w:val="17"/>
                <w:szCs w:val="17"/>
              </w:rPr>
              <w:t>No</w:t>
            </w:r>
          </w:p>
        </w:tc>
      </w:tr>
      <w:tr w:rsidR="009C01B3" w:rsidRPr="00D067DC" w14:paraId="17DA4ACF" w14:textId="77777777" w:rsidTr="009C01B3">
        <w:tc>
          <w:tcPr>
            <w:tcW w:w="4261" w:type="dxa"/>
          </w:tcPr>
          <w:p w14:paraId="73FB65A6" w14:textId="4DCE9FB9" w:rsidR="009C01B3" w:rsidRPr="00D067DC" w:rsidRDefault="009C01B3" w:rsidP="009C01B3">
            <w:pPr>
              <w:tabs>
                <w:tab w:val="left" w:pos="851"/>
                <w:tab w:val="left" w:pos="1701"/>
                <w:tab w:val="left" w:pos="2552"/>
                <w:tab w:val="left" w:pos="3402"/>
                <w:tab w:val="left" w:pos="4253"/>
              </w:tabs>
              <w:rPr>
                <w:rFonts w:cs="Arial"/>
                <w:sz w:val="17"/>
                <w:szCs w:val="17"/>
              </w:rPr>
            </w:pPr>
            <w:r w:rsidRPr="00D067DC">
              <w:rPr>
                <w:rFonts w:cs="Arial"/>
                <w:sz w:val="17"/>
                <w:szCs w:val="17"/>
              </w:rPr>
              <w:t>Non</w:t>
            </w:r>
            <w:r w:rsidR="009114B6">
              <w:rPr>
                <w:rFonts w:cs="Arial"/>
                <w:sz w:val="17"/>
                <w:szCs w:val="17"/>
              </w:rPr>
              <w:noBreakHyphen/>
            </w:r>
            <w:r w:rsidRPr="00D067DC">
              <w:rPr>
                <w:rFonts w:cs="Arial"/>
                <w:sz w:val="17"/>
                <w:szCs w:val="17"/>
              </w:rPr>
              <w:t>Compliance issues</w:t>
            </w:r>
            <w:r w:rsidRPr="00D067DC">
              <w:rPr>
                <w:rFonts w:cs="Arial"/>
                <w:sz w:val="17"/>
                <w:szCs w:val="17"/>
              </w:rPr>
              <w:tab/>
            </w:r>
            <w:r w:rsidRPr="00D067DC">
              <w:rPr>
                <w:rFonts w:cs="Arial"/>
                <w:sz w:val="17"/>
                <w:szCs w:val="17"/>
              </w:rPr>
              <w:tab/>
            </w:r>
            <w:r w:rsidRPr="00D067DC">
              <w:rPr>
                <w:rFonts w:cs="Arial"/>
                <w:sz w:val="17"/>
                <w:szCs w:val="17"/>
              </w:rPr>
              <w:tab/>
            </w:r>
          </w:p>
        </w:tc>
        <w:tc>
          <w:tcPr>
            <w:tcW w:w="4667" w:type="dxa"/>
            <w:gridSpan w:val="2"/>
            <w:vAlign w:val="center"/>
          </w:tcPr>
          <w:p w14:paraId="0E777543" w14:textId="45C2736C" w:rsidR="009C01B3" w:rsidRPr="00D067DC" w:rsidRDefault="009C01B3" w:rsidP="009C01B3">
            <w:pPr>
              <w:tabs>
                <w:tab w:val="left" w:pos="851"/>
                <w:tab w:val="left" w:pos="1701"/>
                <w:tab w:val="left" w:pos="2552"/>
                <w:tab w:val="left" w:pos="3402"/>
                <w:tab w:val="left" w:pos="4253"/>
              </w:tabs>
              <w:spacing w:after="120"/>
              <w:rPr>
                <w:rFonts w:cs="Arial"/>
                <w:sz w:val="17"/>
                <w:szCs w:val="17"/>
              </w:rPr>
            </w:pPr>
            <w:r w:rsidRPr="00D067DC">
              <w:rPr>
                <w:rFonts w:cs="Arial"/>
                <w:sz w:val="17"/>
                <w:szCs w:val="17"/>
              </w:rPr>
              <w:t>[Must specify key personnel and circumstances of non</w:t>
            </w:r>
            <w:r w:rsidR="009114B6">
              <w:rPr>
                <w:rFonts w:cs="Arial"/>
                <w:sz w:val="17"/>
                <w:szCs w:val="17"/>
              </w:rPr>
              <w:noBreakHyphen/>
            </w:r>
            <w:r w:rsidRPr="00D067DC">
              <w:rPr>
                <w:rFonts w:cs="Arial"/>
                <w:sz w:val="17"/>
                <w:szCs w:val="17"/>
              </w:rPr>
              <w:t>availability]</w:t>
            </w:r>
          </w:p>
        </w:tc>
      </w:tr>
      <w:tr w:rsidR="009C01B3" w:rsidRPr="00D067DC" w14:paraId="7078DE1F" w14:textId="77777777" w:rsidTr="009C01B3">
        <w:tc>
          <w:tcPr>
            <w:tcW w:w="4261" w:type="dxa"/>
          </w:tcPr>
          <w:p w14:paraId="2C7494E8" w14:textId="77777777" w:rsidR="009C01B3" w:rsidRPr="00D067DC" w:rsidRDefault="009C01B3" w:rsidP="009C01B3">
            <w:pPr>
              <w:tabs>
                <w:tab w:val="left" w:pos="851"/>
                <w:tab w:val="left" w:pos="1701"/>
                <w:tab w:val="left" w:pos="2552"/>
                <w:tab w:val="left" w:pos="3402"/>
                <w:tab w:val="left" w:pos="4253"/>
              </w:tabs>
              <w:rPr>
                <w:rFonts w:cs="Arial"/>
                <w:sz w:val="17"/>
                <w:szCs w:val="17"/>
              </w:rPr>
            </w:pPr>
            <w:r w:rsidRPr="00D067DC">
              <w:rPr>
                <w:rFonts w:cs="Arial"/>
                <w:sz w:val="17"/>
                <w:szCs w:val="17"/>
              </w:rPr>
              <w:t>Action taken to ensure compliance</w:t>
            </w:r>
          </w:p>
        </w:tc>
        <w:tc>
          <w:tcPr>
            <w:tcW w:w="4667" w:type="dxa"/>
            <w:gridSpan w:val="2"/>
            <w:vAlign w:val="center"/>
          </w:tcPr>
          <w:p w14:paraId="0F815A7B" w14:textId="77777777" w:rsidR="009C01B3" w:rsidRPr="00D067DC" w:rsidRDefault="009C01B3" w:rsidP="009C01B3">
            <w:pPr>
              <w:tabs>
                <w:tab w:val="left" w:pos="851"/>
                <w:tab w:val="left" w:pos="1701"/>
                <w:tab w:val="left" w:pos="2552"/>
                <w:tab w:val="left" w:pos="3402"/>
                <w:tab w:val="left" w:pos="4253"/>
              </w:tabs>
              <w:spacing w:after="120"/>
              <w:rPr>
                <w:rFonts w:cs="Arial"/>
                <w:sz w:val="17"/>
                <w:szCs w:val="17"/>
              </w:rPr>
            </w:pPr>
          </w:p>
        </w:tc>
      </w:tr>
    </w:tbl>
    <w:p w14:paraId="67EE495D" w14:textId="77777777" w:rsidR="009C01B3" w:rsidRPr="00D067DC" w:rsidRDefault="009C01B3" w:rsidP="009C01B3">
      <w:pPr>
        <w:tabs>
          <w:tab w:val="left" w:pos="851"/>
          <w:tab w:val="left" w:pos="1701"/>
          <w:tab w:val="left" w:pos="2552"/>
          <w:tab w:val="left" w:pos="3402"/>
          <w:tab w:val="left" w:pos="4253"/>
        </w:tabs>
        <w:spacing w:before="120"/>
        <w:rPr>
          <w:rFonts w:cs="Arial"/>
          <w:b/>
          <w:sz w:val="18"/>
          <w:szCs w:val="18"/>
        </w:rPr>
      </w:pPr>
      <w:r w:rsidRPr="00D067DC">
        <w:rPr>
          <w:rFonts w:cs="Arial"/>
          <w:b/>
          <w:sz w:val="18"/>
          <w:szCs w:val="18"/>
        </w:rPr>
        <w:t>4.</w:t>
      </w:r>
      <w:r w:rsidRPr="00D067DC">
        <w:rPr>
          <w:rFonts w:cs="Arial"/>
          <w:b/>
          <w:sz w:val="18"/>
          <w:szCs w:val="18"/>
        </w:rPr>
        <w:tab/>
        <w:t>Model Litigant Guidelines</w:t>
      </w:r>
    </w:p>
    <w:p w14:paraId="3B816999" w14:textId="4356371E" w:rsidR="009C01B3" w:rsidRPr="00D067DC" w:rsidRDefault="009C01B3" w:rsidP="009C01B3">
      <w:pPr>
        <w:tabs>
          <w:tab w:val="left" w:pos="851"/>
          <w:tab w:val="left" w:pos="1701"/>
          <w:tab w:val="left" w:pos="2552"/>
          <w:tab w:val="left" w:pos="3402"/>
          <w:tab w:val="left" w:pos="4253"/>
        </w:tabs>
        <w:spacing w:after="240"/>
        <w:rPr>
          <w:rFonts w:cs="Arial"/>
          <w:sz w:val="18"/>
          <w:szCs w:val="18"/>
        </w:rPr>
      </w:pPr>
      <w:r w:rsidRPr="00D067DC">
        <w:rPr>
          <w:rFonts w:cs="Arial"/>
          <w:sz w:val="18"/>
          <w:szCs w:val="18"/>
        </w:rPr>
        <w:t>Ple</w:t>
      </w:r>
      <w:r w:rsidRPr="001B5CE4">
        <w:rPr>
          <w:rFonts w:cs="Arial"/>
          <w:sz w:val="18"/>
          <w:szCs w:val="18"/>
        </w:rPr>
        <w:t xml:space="preserve">ase provide assurance that the Service Provider has complied with the Model Litigant Guidelines as required by </w:t>
      </w:r>
      <w:r w:rsidR="009114B6">
        <w:rPr>
          <w:rFonts w:cs="Arial"/>
          <w:sz w:val="18"/>
          <w:szCs w:val="18"/>
        </w:rPr>
        <w:t>clause </w:t>
      </w:r>
      <w:r w:rsidR="001B5CE4" w:rsidRPr="00F57511">
        <w:rPr>
          <w:rFonts w:cs="Arial"/>
          <w:sz w:val="18"/>
          <w:szCs w:val="18"/>
        </w:rPr>
        <w:fldChar w:fldCharType="begin"/>
      </w:r>
      <w:r w:rsidR="001B5CE4" w:rsidRPr="00F57511">
        <w:rPr>
          <w:rFonts w:cs="Arial"/>
          <w:sz w:val="18"/>
          <w:szCs w:val="18"/>
        </w:rPr>
        <w:instrText xml:space="preserve"> REF _Ref124412582 \w \h </w:instrText>
      </w:r>
      <w:r w:rsidR="001B5CE4">
        <w:rPr>
          <w:rFonts w:cs="Arial"/>
          <w:sz w:val="18"/>
          <w:szCs w:val="18"/>
        </w:rPr>
        <w:instrText xml:space="preserve"> \* MERGEFORMAT </w:instrText>
      </w:r>
      <w:r w:rsidR="001B5CE4" w:rsidRPr="00F57511">
        <w:rPr>
          <w:rFonts w:cs="Arial"/>
          <w:sz w:val="18"/>
          <w:szCs w:val="18"/>
        </w:rPr>
      </w:r>
      <w:r w:rsidR="001B5CE4" w:rsidRPr="00F57511">
        <w:rPr>
          <w:rFonts w:cs="Arial"/>
          <w:sz w:val="18"/>
          <w:szCs w:val="18"/>
        </w:rPr>
        <w:fldChar w:fldCharType="separate"/>
      </w:r>
      <w:r w:rsidR="00942AF0">
        <w:rPr>
          <w:rFonts w:cs="Arial"/>
          <w:sz w:val="18"/>
          <w:szCs w:val="18"/>
        </w:rPr>
        <w:t>31.9(b)</w:t>
      </w:r>
      <w:r w:rsidR="001B5CE4" w:rsidRPr="00F57511">
        <w:rPr>
          <w:rFonts w:cs="Arial"/>
          <w:sz w:val="18"/>
          <w:szCs w:val="18"/>
        </w:rPr>
        <w:fldChar w:fldCharType="end"/>
      </w:r>
      <w:r w:rsidRPr="00D067DC">
        <w:rPr>
          <w:rFonts w:cs="Arial"/>
          <w:sz w:val="18"/>
          <w:szCs w:val="18"/>
        </w:rPr>
        <w:t xml:space="preserve"> of the </w:t>
      </w:r>
      <w:r>
        <w:rPr>
          <w:rFonts w:cs="Arial"/>
          <w:sz w:val="18"/>
          <w:szCs w:val="18"/>
        </w:rPr>
        <w:t>Agreement</w:t>
      </w:r>
      <w:r w:rsidRPr="00D067DC">
        <w:rPr>
          <w:rFonts w:cs="Arial"/>
          <w:sz w:val="18"/>
          <w:szCs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2130"/>
        <w:gridCol w:w="2537"/>
      </w:tblGrid>
      <w:tr w:rsidR="009C01B3" w:rsidRPr="00D067DC" w14:paraId="31B99C08" w14:textId="77777777" w:rsidTr="009C01B3">
        <w:tc>
          <w:tcPr>
            <w:tcW w:w="4261" w:type="dxa"/>
            <w:vAlign w:val="center"/>
          </w:tcPr>
          <w:p w14:paraId="6EBCF33D" w14:textId="77777777" w:rsidR="009C01B3" w:rsidRPr="00D067DC" w:rsidRDefault="009C01B3" w:rsidP="009C01B3">
            <w:pPr>
              <w:tabs>
                <w:tab w:val="left" w:pos="851"/>
                <w:tab w:val="left" w:pos="1701"/>
                <w:tab w:val="left" w:pos="2552"/>
                <w:tab w:val="left" w:pos="3402"/>
                <w:tab w:val="left" w:pos="4253"/>
              </w:tabs>
              <w:spacing w:before="120" w:after="120"/>
              <w:rPr>
                <w:rFonts w:cs="Arial"/>
                <w:sz w:val="17"/>
                <w:szCs w:val="17"/>
              </w:rPr>
            </w:pPr>
            <w:r w:rsidRPr="00D067DC">
              <w:rPr>
                <w:rFonts w:cs="Arial"/>
                <w:sz w:val="17"/>
                <w:szCs w:val="17"/>
              </w:rPr>
              <w:t>Complied</w:t>
            </w:r>
          </w:p>
        </w:tc>
        <w:tc>
          <w:tcPr>
            <w:tcW w:w="2130" w:type="dxa"/>
            <w:vAlign w:val="center"/>
          </w:tcPr>
          <w:p w14:paraId="61CC5123" w14:textId="77777777" w:rsidR="009C01B3" w:rsidRPr="00D067DC" w:rsidRDefault="009C01B3" w:rsidP="009C01B3">
            <w:pPr>
              <w:tabs>
                <w:tab w:val="left" w:pos="851"/>
                <w:tab w:val="left" w:pos="1701"/>
                <w:tab w:val="left" w:pos="2552"/>
                <w:tab w:val="left" w:pos="3402"/>
                <w:tab w:val="left" w:pos="4253"/>
              </w:tabs>
              <w:spacing w:before="120" w:after="120"/>
              <w:jc w:val="center"/>
              <w:rPr>
                <w:rFonts w:cs="Arial"/>
                <w:sz w:val="17"/>
                <w:szCs w:val="17"/>
              </w:rPr>
            </w:pPr>
            <w:r w:rsidRPr="00D067DC">
              <w:rPr>
                <w:rFonts w:cs="Arial"/>
                <w:sz w:val="17"/>
                <w:szCs w:val="17"/>
              </w:rPr>
              <w:t>Yes</w:t>
            </w:r>
          </w:p>
        </w:tc>
        <w:tc>
          <w:tcPr>
            <w:tcW w:w="2537" w:type="dxa"/>
            <w:vAlign w:val="center"/>
          </w:tcPr>
          <w:p w14:paraId="76518DCB" w14:textId="77777777" w:rsidR="009C01B3" w:rsidRPr="00D067DC" w:rsidRDefault="009C01B3" w:rsidP="009C01B3">
            <w:pPr>
              <w:tabs>
                <w:tab w:val="left" w:pos="851"/>
                <w:tab w:val="left" w:pos="1701"/>
                <w:tab w:val="left" w:pos="2552"/>
                <w:tab w:val="left" w:pos="3402"/>
                <w:tab w:val="left" w:pos="4253"/>
              </w:tabs>
              <w:spacing w:before="120" w:after="120"/>
              <w:jc w:val="center"/>
              <w:rPr>
                <w:rFonts w:cs="Arial"/>
                <w:sz w:val="17"/>
                <w:szCs w:val="17"/>
              </w:rPr>
            </w:pPr>
            <w:r w:rsidRPr="00D067DC">
              <w:rPr>
                <w:rFonts w:cs="Arial"/>
                <w:sz w:val="17"/>
                <w:szCs w:val="17"/>
              </w:rPr>
              <w:t>No</w:t>
            </w:r>
          </w:p>
        </w:tc>
      </w:tr>
      <w:tr w:rsidR="009C01B3" w:rsidRPr="00D067DC" w14:paraId="277B0438" w14:textId="77777777" w:rsidTr="009C01B3">
        <w:tc>
          <w:tcPr>
            <w:tcW w:w="4261" w:type="dxa"/>
          </w:tcPr>
          <w:p w14:paraId="38A3BF57" w14:textId="6700A980" w:rsidR="009C01B3" w:rsidRPr="00D067DC" w:rsidRDefault="009C01B3" w:rsidP="009C01B3">
            <w:pPr>
              <w:tabs>
                <w:tab w:val="left" w:pos="851"/>
                <w:tab w:val="left" w:pos="1701"/>
                <w:tab w:val="left" w:pos="2552"/>
                <w:tab w:val="left" w:pos="3402"/>
                <w:tab w:val="left" w:pos="4253"/>
              </w:tabs>
              <w:rPr>
                <w:rFonts w:cs="Arial"/>
                <w:sz w:val="17"/>
                <w:szCs w:val="17"/>
              </w:rPr>
            </w:pPr>
            <w:r w:rsidRPr="00D067DC">
              <w:rPr>
                <w:rFonts w:cs="Arial"/>
                <w:sz w:val="17"/>
                <w:szCs w:val="17"/>
              </w:rPr>
              <w:t>Non</w:t>
            </w:r>
            <w:r w:rsidR="009114B6">
              <w:rPr>
                <w:rFonts w:cs="Arial"/>
                <w:sz w:val="17"/>
                <w:szCs w:val="17"/>
              </w:rPr>
              <w:noBreakHyphen/>
            </w:r>
            <w:r w:rsidRPr="00D067DC">
              <w:rPr>
                <w:rFonts w:cs="Arial"/>
                <w:sz w:val="17"/>
                <w:szCs w:val="17"/>
              </w:rPr>
              <w:t>Compliance issues</w:t>
            </w:r>
            <w:r w:rsidRPr="00D067DC">
              <w:rPr>
                <w:rFonts w:cs="Arial"/>
                <w:sz w:val="17"/>
                <w:szCs w:val="17"/>
              </w:rPr>
              <w:tab/>
            </w:r>
            <w:r w:rsidRPr="00D067DC">
              <w:rPr>
                <w:rFonts w:cs="Arial"/>
                <w:sz w:val="17"/>
                <w:szCs w:val="17"/>
              </w:rPr>
              <w:tab/>
            </w:r>
            <w:r w:rsidRPr="00D067DC">
              <w:rPr>
                <w:rFonts w:cs="Arial"/>
                <w:sz w:val="17"/>
                <w:szCs w:val="17"/>
              </w:rPr>
              <w:tab/>
            </w:r>
          </w:p>
        </w:tc>
        <w:tc>
          <w:tcPr>
            <w:tcW w:w="4667" w:type="dxa"/>
            <w:gridSpan w:val="2"/>
            <w:vAlign w:val="center"/>
          </w:tcPr>
          <w:p w14:paraId="7CF03DAD" w14:textId="77777777" w:rsidR="009C01B3" w:rsidRPr="00D067DC" w:rsidRDefault="009C01B3" w:rsidP="009C01B3">
            <w:pPr>
              <w:tabs>
                <w:tab w:val="left" w:pos="851"/>
                <w:tab w:val="left" w:pos="1701"/>
                <w:tab w:val="left" w:pos="2552"/>
                <w:tab w:val="left" w:pos="3402"/>
                <w:tab w:val="left" w:pos="4253"/>
              </w:tabs>
              <w:spacing w:after="120"/>
              <w:rPr>
                <w:rFonts w:cs="Arial"/>
                <w:sz w:val="17"/>
                <w:szCs w:val="17"/>
              </w:rPr>
            </w:pPr>
            <w:r w:rsidRPr="00D067DC">
              <w:rPr>
                <w:rFonts w:cs="Arial"/>
                <w:sz w:val="17"/>
                <w:szCs w:val="17"/>
              </w:rPr>
              <w:t>[Must specify client, matter and failure to comply]</w:t>
            </w:r>
          </w:p>
        </w:tc>
      </w:tr>
      <w:tr w:rsidR="009C01B3" w:rsidRPr="00D067DC" w14:paraId="6AD9AB7C" w14:textId="77777777" w:rsidTr="009C01B3">
        <w:tc>
          <w:tcPr>
            <w:tcW w:w="4261" w:type="dxa"/>
          </w:tcPr>
          <w:p w14:paraId="355DA140" w14:textId="77777777" w:rsidR="009C01B3" w:rsidRPr="00D067DC" w:rsidRDefault="009C01B3" w:rsidP="009C01B3">
            <w:pPr>
              <w:tabs>
                <w:tab w:val="left" w:pos="851"/>
                <w:tab w:val="left" w:pos="1701"/>
                <w:tab w:val="left" w:pos="2552"/>
                <w:tab w:val="left" w:pos="3402"/>
                <w:tab w:val="left" w:pos="4253"/>
              </w:tabs>
              <w:rPr>
                <w:rFonts w:cs="Arial"/>
                <w:sz w:val="17"/>
                <w:szCs w:val="17"/>
              </w:rPr>
            </w:pPr>
            <w:r w:rsidRPr="00D067DC">
              <w:rPr>
                <w:rFonts w:cs="Arial"/>
                <w:sz w:val="17"/>
                <w:szCs w:val="17"/>
              </w:rPr>
              <w:t>Action taken to ensure compliance</w:t>
            </w:r>
          </w:p>
        </w:tc>
        <w:tc>
          <w:tcPr>
            <w:tcW w:w="4667" w:type="dxa"/>
            <w:gridSpan w:val="2"/>
            <w:vAlign w:val="center"/>
          </w:tcPr>
          <w:p w14:paraId="63FFE3F9" w14:textId="77777777" w:rsidR="009C01B3" w:rsidRPr="00D067DC" w:rsidRDefault="009C01B3" w:rsidP="009C01B3">
            <w:pPr>
              <w:tabs>
                <w:tab w:val="left" w:pos="851"/>
                <w:tab w:val="left" w:pos="1701"/>
                <w:tab w:val="left" w:pos="2552"/>
                <w:tab w:val="left" w:pos="3402"/>
                <w:tab w:val="left" w:pos="4253"/>
              </w:tabs>
              <w:spacing w:after="120"/>
              <w:rPr>
                <w:rFonts w:cs="Arial"/>
                <w:sz w:val="17"/>
                <w:szCs w:val="17"/>
              </w:rPr>
            </w:pPr>
          </w:p>
        </w:tc>
      </w:tr>
    </w:tbl>
    <w:p w14:paraId="3B94A0B2" w14:textId="77777777" w:rsidR="009C01B3" w:rsidRPr="00D067DC" w:rsidRDefault="009C01B3" w:rsidP="009C01B3">
      <w:pPr>
        <w:tabs>
          <w:tab w:val="left" w:pos="851"/>
          <w:tab w:val="left" w:pos="1701"/>
          <w:tab w:val="left" w:pos="2552"/>
          <w:tab w:val="left" w:pos="3402"/>
          <w:tab w:val="left" w:pos="4253"/>
        </w:tabs>
        <w:spacing w:before="120"/>
        <w:rPr>
          <w:rFonts w:cs="Arial"/>
          <w:b/>
          <w:sz w:val="18"/>
          <w:szCs w:val="18"/>
        </w:rPr>
      </w:pPr>
      <w:r w:rsidRPr="00D067DC">
        <w:rPr>
          <w:rFonts w:cs="Arial"/>
          <w:b/>
          <w:sz w:val="18"/>
          <w:szCs w:val="18"/>
        </w:rPr>
        <w:t>5.</w:t>
      </w:r>
      <w:r w:rsidRPr="00D067DC">
        <w:rPr>
          <w:rFonts w:cs="Arial"/>
          <w:b/>
          <w:sz w:val="18"/>
          <w:szCs w:val="18"/>
        </w:rPr>
        <w:tab/>
      </w:r>
      <w:r>
        <w:rPr>
          <w:rFonts w:cs="Arial"/>
          <w:b/>
          <w:sz w:val="18"/>
          <w:szCs w:val="18"/>
        </w:rPr>
        <w:t>Budget m</w:t>
      </w:r>
      <w:r w:rsidRPr="00D067DC">
        <w:rPr>
          <w:rFonts w:cs="Arial"/>
          <w:b/>
          <w:sz w:val="18"/>
          <w:szCs w:val="18"/>
        </w:rPr>
        <w:t>onitoring and reporting of costs</w:t>
      </w:r>
    </w:p>
    <w:p w14:paraId="3CE1A1FD" w14:textId="138CF76B" w:rsidR="001B5CE4" w:rsidRPr="00D067DC" w:rsidRDefault="009C01B3" w:rsidP="001B5CE4">
      <w:pPr>
        <w:tabs>
          <w:tab w:val="left" w:pos="851"/>
          <w:tab w:val="left" w:pos="1701"/>
          <w:tab w:val="left" w:pos="2552"/>
          <w:tab w:val="left" w:pos="3402"/>
          <w:tab w:val="left" w:pos="4253"/>
        </w:tabs>
        <w:spacing w:after="240"/>
        <w:rPr>
          <w:rFonts w:cs="Arial"/>
          <w:sz w:val="18"/>
          <w:szCs w:val="18"/>
        </w:rPr>
      </w:pPr>
      <w:r w:rsidRPr="00D067DC">
        <w:rPr>
          <w:rFonts w:cs="Arial"/>
          <w:sz w:val="18"/>
          <w:szCs w:val="18"/>
        </w:rPr>
        <w:t xml:space="preserve">Please provide assurance that where the Service Provider has </w:t>
      </w:r>
      <w:r w:rsidR="001B5CE4">
        <w:rPr>
          <w:rFonts w:cs="Arial"/>
          <w:sz w:val="18"/>
          <w:szCs w:val="18"/>
        </w:rPr>
        <w:t xml:space="preserve">complied with ongoing obligations with regards to Fee Proposals, scope of work provided, for </w:t>
      </w:r>
      <w:r>
        <w:rPr>
          <w:rFonts w:cs="Arial"/>
          <w:sz w:val="18"/>
          <w:szCs w:val="18"/>
        </w:rPr>
        <w:t>Hourly Fee Proposal</w:t>
      </w:r>
      <w:r w:rsidR="001B5CE4">
        <w:rPr>
          <w:rFonts w:cs="Arial"/>
          <w:sz w:val="18"/>
          <w:szCs w:val="18"/>
        </w:rPr>
        <w:t>s</w:t>
      </w:r>
      <w:r w:rsidRPr="00D067DC">
        <w:rPr>
          <w:rFonts w:cs="Arial"/>
          <w:sz w:val="18"/>
          <w:szCs w:val="18"/>
        </w:rPr>
        <w:t xml:space="preserve">, have informed the Client no later than the time the legal costs accrued or incurred in respect of the Services reached 70% of that </w:t>
      </w:r>
      <w:r>
        <w:rPr>
          <w:rFonts w:cs="Arial"/>
          <w:sz w:val="18"/>
          <w:szCs w:val="18"/>
        </w:rPr>
        <w:t>Hourly Fee Proposal amount</w:t>
      </w:r>
      <w:r w:rsidR="001B5CE4">
        <w:rPr>
          <w:rFonts w:cs="Arial"/>
          <w:sz w:val="18"/>
          <w:szCs w:val="18"/>
        </w:rPr>
        <w:t xml:space="preserve"> </w:t>
      </w:r>
      <w:r w:rsidR="001B5CE4" w:rsidRPr="001B5CE4">
        <w:rPr>
          <w:rFonts w:cs="Arial"/>
          <w:sz w:val="18"/>
          <w:szCs w:val="18"/>
        </w:rPr>
        <w:t xml:space="preserve">as required by </w:t>
      </w:r>
      <w:r w:rsidR="009114B6">
        <w:rPr>
          <w:rFonts w:cs="Arial"/>
          <w:sz w:val="18"/>
          <w:szCs w:val="18"/>
        </w:rPr>
        <w:t>clause </w:t>
      </w:r>
      <w:r w:rsidR="001B5CE4">
        <w:rPr>
          <w:rFonts w:cs="Arial"/>
          <w:sz w:val="18"/>
          <w:szCs w:val="18"/>
        </w:rPr>
        <w:fldChar w:fldCharType="begin"/>
      </w:r>
      <w:r w:rsidR="001B5CE4">
        <w:rPr>
          <w:rFonts w:cs="Arial"/>
          <w:sz w:val="18"/>
          <w:szCs w:val="18"/>
        </w:rPr>
        <w:instrText xml:space="preserve"> REF _Ref124412690 \w \h </w:instrText>
      </w:r>
      <w:r w:rsidR="001B5CE4">
        <w:rPr>
          <w:rFonts w:cs="Arial"/>
          <w:sz w:val="18"/>
          <w:szCs w:val="18"/>
        </w:rPr>
      </w:r>
      <w:r w:rsidR="001B5CE4">
        <w:rPr>
          <w:rFonts w:cs="Arial"/>
          <w:sz w:val="18"/>
          <w:szCs w:val="18"/>
        </w:rPr>
        <w:fldChar w:fldCharType="separate"/>
      </w:r>
      <w:r w:rsidR="00942AF0">
        <w:rPr>
          <w:rFonts w:cs="Arial"/>
          <w:sz w:val="18"/>
          <w:szCs w:val="18"/>
        </w:rPr>
        <w:t>6.5</w:t>
      </w:r>
      <w:r w:rsidR="001B5CE4">
        <w:rPr>
          <w:rFonts w:cs="Arial"/>
          <w:sz w:val="18"/>
          <w:szCs w:val="18"/>
        </w:rPr>
        <w:fldChar w:fldCharType="end"/>
      </w:r>
      <w:r w:rsidR="001B5CE4">
        <w:rPr>
          <w:rFonts w:cs="Arial"/>
          <w:sz w:val="18"/>
          <w:szCs w:val="18"/>
        </w:rPr>
        <w:t xml:space="preserve"> </w:t>
      </w:r>
      <w:r w:rsidR="001B5CE4" w:rsidRPr="00D067DC">
        <w:rPr>
          <w:rFonts w:cs="Arial"/>
          <w:sz w:val="18"/>
          <w:szCs w:val="18"/>
        </w:rPr>
        <w:t xml:space="preserve">of the </w:t>
      </w:r>
      <w:r w:rsidR="001B5CE4">
        <w:rPr>
          <w:rFonts w:cs="Arial"/>
          <w:sz w:val="18"/>
          <w:szCs w:val="18"/>
        </w:rPr>
        <w:t>Agreement</w:t>
      </w:r>
      <w:r w:rsidR="001B5CE4" w:rsidRPr="00D067DC">
        <w:rPr>
          <w:rFonts w:cs="Arial"/>
          <w:sz w:val="18"/>
          <w:szCs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2130"/>
        <w:gridCol w:w="2537"/>
      </w:tblGrid>
      <w:tr w:rsidR="009C01B3" w:rsidRPr="00D067DC" w14:paraId="3AE54C6A" w14:textId="77777777" w:rsidTr="009C01B3">
        <w:tc>
          <w:tcPr>
            <w:tcW w:w="4261" w:type="dxa"/>
            <w:vAlign w:val="center"/>
          </w:tcPr>
          <w:p w14:paraId="34A51D67" w14:textId="77777777" w:rsidR="009C01B3" w:rsidRPr="00D067DC" w:rsidRDefault="009C01B3" w:rsidP="009C01B3">
            <w:pPr>
              <w:tabs>
                <w:tab w:val="left" w:pos="851"/>
                <w:tab w:val="left" w:pos="1701"/>
                <w:tab w:val="left" w:pos="2552"/>
                <w:tab w:val="left" w:pos="3402"/>
                <w:tab w:val="left" w:pos="4253"/>
              </w:tabs>
              <w:spacing w:before="120" w:after="120"/>
              <w:rPr>
                <w:rFonts w:cs="Arial"/>
                <w:sz w:val="17"/>
                <w:szCs w:val="17"/>
              </w:rPr>
            </w:pPr>
            <w:r w:rsidRPr="00D067DC">
              <w:rPr>
                <w:rFonts w:cs="Arial"/>
                <w:sz w:val="17"/>
                <w:szCs w:val="17"/>
              </w:rPr>
              <w:t>Complied</w:t>
            </w:r>
          </w:p>
        </w:tc>
        <w:tc>
          <w:tcPr>
            <w:tcW w:w="2130" w:type="dxa"/>
            <w:vAlign w:val="center"/>
          </w:tcPr>
          <w:p w14:paraId="3D65CFB6" w14:textId="77777777" w:rsidR="009C01B3" w:rsidRPr="00D067DC" w:rsidRDefault="009C01B3" w:rsidP="009C01B3">
            <w:pPr>
              <w:tabs>
                <w:tab w:val="left" w:pos="851"/>
                <w:tab w:val="left" w:pos="1701"/>
                <w:tab w:val="left" w:pos="2552"/>
                <w:tab w:val="left" w:pos="3402"/>
                <w:tab w:val="left" w:pos="4253"/>
              </w:tabs>
              <w:spacing w:before="120" w:after="120"/>
              <w:jc w:val="center"/>
              <w:rPr>
                <w:rFonts w:cs="Arial"/>
                <w:sz w:val="17"/>
                <w:szCs w:val="17"/>
              </w:rPr>
            </w:pPr>
            <w:r w:rsidRPr="00D067DC">
              <w:rPr>
                <w:rFonts w:cs="Arial"/>
                <w:sz w:val="17"/>
                <w:szCs w:val="17"/>
              </w:rPr>
              <w:t>Yes</w:t>
            </w:r>
          </w:p>
        </w:tc>
        <w:tc>
          <w:tcPr>
            <w:tcW w:w="2537" w:type="dxa"/>
            <w:vAlign w:val="center"/>
          </w:tcPr>
          <w:p w14:paraId="05DE440D" w14:textId="77777777" w:rsidR="009C01B3" w:rsidRPr="00D067DC" w:rsidRDefault="009C01B3" w:rsidP="009C01B3">
            <w:pPr>
              <w:tabs>
                <w:tab w:val="left" w:pos="851"/>
                <w:tab w:val="left" w:pos="1701"/>
                <w:tab w:val="left" w:pos="2552"/>
                <w:tab w:val="left" w:pos="3402"/>
                <w:tab w:val="left" w:pos="4253"/>
              </w:tabs>
              <w:spacing w:before="120" w:after="120"/>
              <w:jc w:val="center"/>
              <w:rPr>
                <w:rFonts w:cs="Arial"/>
                <w:sz w:val="17"/>
                <w:szCs w:val="17"/>
              </w:rPr>
            </w:pPr>
            <w:r w:rsidRPr="00D067DC">
              <w:rPr>
                <w:rFonts w:cs="Arial"/>
                <w:sz w:val="17"/>
                <w:szCs w:val="17"/>
              </w:rPr>
              <w:t>No</w:t>
            </w:r>
          </w:p>
        </w:tc>
      </w:tr>
      <w:tr w:rsidR="009C01B3" w:rsidRPr="00D067DC" w14:paraId="084F314A" w14:textId="77777777" w:rsidTr="009C01B3">
        <w:tc>
          <w:tcPr>
            <w:tcW w:w="4261" w:type="dxa"/>
          </w:tcPr>
          <w:p w14:paraId="09B14000" w14:textId="2EDC7EBD" w:rsidR="009C01B3" w:rsidRPr="00D067DC" w:rsidRDefault="009C01B3" w:rsidP="009C01B3">
            <w:pPr>
              <w:tabs>
                <w:tab w:val="left" w:pos="851"/>
                <w:tab w:val="left" w:pos="1701"/>
                <w:tab w:val="left" w:pos="2552"/>
                <w:tab w:val="left" w:pos="3402"/>
                <w:tab w:val="left" w:pos="4253"/>
              </w:tabs>
              <w:rPr>
                <w:rFonts w:cs="Arial"/>
                <w:sz w:val="17"/>
                <w:szCs w:val="17"/>
              </w:rPr>
            </w:pPr>
            <w:r w:rsidRPr="00D067DC">
              <w:rPr>
                <w:rFonts w:cs="Arial"/>
                <w:sz w:val="17"/>
                <w:szCs w:val="17"/>
              </w:rPr>
              <w:t>Non</w:t>
            </w:r>
            <w:r w:rsidR="009114B6">
              <w:rPr>
                <w:rFonts w:cs="Arial"/>
                <w:sz w:val="17"/>
                <w:szCs w:val="17"/>
              </w:rPr>
              <w:noBreakHyphen/>
            </w:r>
            <w:r w:rsidRPr="00D067DC">
              <w:rPr>
                <w:rFonts w:cs="Arial"/>
                <w:sz w:val="17"/>
                <w:szCs w:val="17"/>
              </w:rPr>
              <w:t>Compliance issues</w:t>
            </w:r>
            <w:r w:rsidRPr="00D067DC">
              <w:rPr>
                <w:rFonts w:cs="Arial"/>
                <w:sz w:val="17"/>
                <w:szCs w:val="17"/>
              </w:rPr>
              <w:tab/>
            </w:r>
            <w:r w:rsidRPr="00D067DC">
              <w:rPr>
                <w:rFonts w:cs="Arial"/>
                <w:sz w:val="17"/>
                <w:szCs w:val="17"/>
              </w:rPr>
              <w:tab/>
            </w:r>
            <w:r w:rsidRPr="00D067DC">
              <w:rPr>
                <w:rFonts w:cs="Arial"/>
                <w:sz w:val="17"/>
                <w:szCs w:val="17"/>
              </w:rPr>
              <w:tab/>
            </w:r>
          </w:p>
        </w:tc>
        <w:tc>
          <w:tcPr>
            <w:tcW w:w="4667" w:type="dxa"/>
            <w:gridSpan w:val="2"/>
            <w:vAlign w:val="center"/>
          </w:tcPr>
          <w:p w14:paraId="6FF0EA08" w14:textId="77777777" w:rsidR="009C01B3" w:rsidRPr="00D067DC" w:rsidRDefault="009C01B3" w:rsidP="009C01B3">
            <w:pPr>
              <w:tabs>
                <w:tab w:val="left" w:pos="851"/>
                <w:tab w:val="left" w:pos="1701"/>
                <w:tab w:val="left" w:pos="2552"/>
                <w:tab w:val="left" w:pos="3402"/>
                <w:tab w:val="left" w:pos="4253"/>
              </w:tabs>
              <w:spacing w:after="120"/>
              <w:rPr>
                <w:rFonts w:cs="Arial"/>
                <w:sz w:val="17"/>
                <w:szCs w:val="17"/>
              </w:rPr>
            </w:pPr>
            <w:r w:rsidRPr="00D067DC">
              <w:rPr>
                <w:rFonts w:cs="Arial"/>
                <w:sz w:val="17"/>
                <w:szCs w:val="17"/>
              </w:rPr>
              <w:t>[Must specify client, matter and failure to comply]</w:t>
            </w:r>
          </w:p>
        </w:tc>
      </w:tr>
      <w:tr w:rsidR="009C01B3" w:rsidRPr="00D067DC" w14:paraId="4F172ACE" w14:textId="77777777" w:rsidTr="009C01B3">
        <w:tc>
          <w:tcPr>
            <w:tcW w:w="4261" w:type="dxa"/>
            <w:vAlign w:val="center"/>
          </w:tcPr>
          <w:p w14:paraId="6122AB70" w14:textId="77777777" w:rsidR="009C01B3" w:rsidRPr="00D067DC" w:rsidRDefault="009C01B3" w:rsidP="009C01B3">
            <w:pPr>
              <w:tabs>
                <w:tab w:val="left" w:pos="851"/>
                <w:tab w:val="left" w:pos="1701"/>
                <w:tab w:val="left" w:pos="2552"/>
                <w:tab w:val="left" w:pos="3402"/>
                <w:tab w:val="left" w:pos="4253"/>
              </w:tabs>
              <w:rPr>
                <w:rFonts w:cs="Arial"/>
                <w:sz w:val="17"/>
                <w:szCs w:val="17"/>
              </w:rPr>
            </w:pPr>
            <w:r w:rsidRPr="00D067DC">
              <w:rPr>
                <w:rFonts w:cs="Arial"/>
                <w:sz w:val="17"/>
                <w:szCs w:val="17"/>
              </w:rPr>
              <w:t>Action taken to ensure compliance</w:t>
            </w:r>
          </w:p>
        </w:tc>
        <w:tc>
          <w:tcPr>
            <w:tcW w:w="4667" w:type="dxa"/>
            <w:gridSpan w:val="2"/>
            <w:vAlign w:val="center"/>
          </w:tcPr>
          <w:p w14:paraId="0A17D370" w14:textId="77777777" w:rsidR="009C01B3" w:rsidRPr="00D067DC" w:rsidRDefault="009C01B3" w:rsidP="009C01B3">
            <w:pPr>
              <w:tabs>
                <w:tab w:val="left" w:pos="851"/>
                <w:tab w:val="left" w:pos="1701"/>
                <w:tab w:val="left" w:pos="2552"/>
                <w:tab w:val="left" w:pos="3402"/>
                <w:tab w:val="left" w:pos="4253"/>
              </w:tabs>
              <w:spacing w:after="120"/>
              <w:rPr>
                <w:rFonts w:cs="Arial"/>
                <w:sz w:val="17"/>
                <w:szCs w:val="17"/>
              </w:rPr>
            </w:pPr>
          </w:p>
        </w:tc>
      </w:tr>
    </w:tbl>
    <w:p w14:paraId="46D206BD" w14:textId="77777777" w:rsidR="009C01B3" w:rsidRPr="00D067DC" w:rsidRDefault="009C01B3" w:rsidP="00F57511">
      <w:pPr>
        <w:keepNext/>
        <w:tabs>
          <w:tab w:val="left" w:pos="851"/>
          <w:tab w:val="left" w:pos="1701"/>
          <w:tab w:val="left" w:pos="2552"/>
          <w:tab w:val="left" w:pos="3402"/>
          <w:tab w:val="left" w:pos="4253"/>
        </w:tabs>
        <w:spacing w:before="120"/>
        <w:rPr>
          <w:rFonts w:cs="Arial"/>
          <w:b/>
          <w:sz w:val="18"/>
          <w:szCs w:val="18"/>
        </w:rPr>
      </w:pPr>
      <w:r>
        <w:rPr>
          <w:rFonts w:cs="Arial"/>
          <w:b/>
          <w:sz w:val="18"/>
          <w:szCs w:val="18"/>
        </w:rPr>
        <w:lastRenderedPageBreak/>
        <w:t>6</w:t>
      </w:r>
      <w:r w:rsidRPr="00D067DC">
        <w:rPr>
          <w:rFonts w:cs="Arial"/>
          <w:b/>
          <w:sz w:val="18"/>
          <w:szCs w:val="18"/>
        </w:rPr>
        <w:t>.</w:t>
      </w:r>
      <w:r w:rsidRPr="00D067DC">
        <w:rPr>
          <w:rFonts w:cs="Arial"/>
          <w:b/>
          <w:sz w:val="18"/>
          <w:szCs w:val="18"/>
        </w:rPr>
        <w:tab/>
      </w:r>
      <w:r>
        <w:rPr>
          <w:rFonts w:cs="Arial"/>
          <w:b/>
          <w:sz w:val="18"/>
          <w:szCs w:val="18"/>
        </w:rPr>
        <w:t xml:space="preserve">Compliance with Fair Jobs Code </w:t>
      </w:r>
    </w:p>
    <w:p w14:paraId="02595BB4" w14:textId="700AC584" w:rsidR="009C01B3" w:rsidRPr="00D067DC" w:rsidRDefault="009C01B3" w:rsidP="009B1A99">
      <w:pPr>
        <w:keepNext/>
        <w:tabs>
          <w:tab w:val="left" w:pos="851"/>
          <w:tab w:val="left" w:pos="1701"/>
          <w:tab w:val="left" w:pos="2552"/>
          <w:tab w:val="left" w:pos="3402"/>
          <w:tab w:val="left" w:pos="4253"/>
        </w:tabs>
        <w:spacing w:after="240"/>
        <w:rPr>
          <w:rFonts w:cs="Arial"/>
          <w:sz w:val="18"/>
          <w:szCs w:val="18"/>
        </w:rPr>
      </w:pPr>
      <w:r w:rsidRPr="00D067DC">
        <w:rPr>
          <w:rFonts w:cs="Arial"/>
          <w:sz w:val="18"/>
          <w:szCs w:val="18"/>
        </w:rPr>
        <w:t>Please provide assurance that the Service Provider has complied with the</w:t>
      </w:r>
      <w:r>
        <w:rPr>
          <w:rFonts w:cs="Arial"/>
          <w:sz w:val="18"/>
          <w:szCs w:val="18"/>
        </w:rPr>
        <w:t xml:space="preserve"> Fair Jobs Code</w:t>
      </w:r>
      <w:r w:rsidRPr="00D067DC">
        <w:rPr>
          <w:rFonts w:cs="Arial"/>
          <w:sz w:val="18"/>
          <w:szCs w:val="18"/>
        </w:rPr>
        <w:t xml:space="preserve"> as required by </w:t>
      </w:r>
      <w:r w:rsidR="009114B6">
        <w:rPr>
          <w:rFonts w:cs="Arial"/>
          <w:sz w:val="18"/>
          <w:szCs w:val="18"/>
        </w:rPr>
        <w:t>clause </w:t>
      </w:r>
      <w:r w:rsidR="001B5CE4" w:rsidRPr="00F57511">
        <w:rPr>
          <w:rFonts w:cs="Arial"/>
          <w:sz w:val="18"/>
          <w:szCs w:val="18"/>
        </w:rPr>
        <w:fldChar w:fldCharType="begin"/>
      </w:r>
      <w:r w:rsidR="001B5CE4" w:rsidRPr="00F57511">
        <w:rPr>
          <w:rFonts w:cs="Arial"/>
          <w:sz w:val="18"/>
          <w:szCs w:val="18"/>
        </w:rPr>
        <w:instrText xml:space="preserve"> REF _Ref124412743 \w \h </w:instrText>
      </w:r>
      <w:r w:rsidR="001B5CE4">
        <w:rPr>
          <w:rFonts w:cs="Arial"/>
          <w:sz w:val="18"/>
          <w:szCs w:val="18"/>
        </w:rPr>
        <w:instrText xml:space="preserve"> \* MERGEFORMAT </w:instrText>
      </w:r>
      <w:r w:rsidR="001B5CE4" w:rsidRPr="00F57511">
        <w:rPr>
          <w:rFonts w:cs="Arial"/>
          <w:sz w:val="18"/>
          <w:szCs w:val="18"/>
        </w:rPr>
      </w:r>
      <w:r w:rsidR="001B5CE4" w:rsidRPr="00F57511">
        <w:rPr>
          <w:rFonts w:cs="Arial"/>
          <w:sz w:val="18"/>
          <w:szCs w:val="18"/>
        </w:rPr>
        <w:fldChar w:fldCharType="separate"/>
      </w:r>
      <w:r w:rsidR="00942AF0">
        <w:rPr>
          <w:rFonts w:cs="Arial"/>
          <w:sz w:val="18"/>
          <w:szCs w:val="18"/>
        </w:rPr>
        <w:t>31.4</w:t>
      </w:r>
      <w:r w:rsidR="001B5CE4" w:rsidRPr="00F57511">
        <w:rPr>
          <w:rFonts w:cs="Arial"/>
          <w:sz w:val="18"/>
          <w:szCs w:val="18"/>
        </w:rPr>
        <w:fldChar w:fldCharType="end"/>
      </w:r>
      <w:r>
        <w:rPr>
          <w:rFonts w:cs="Arial"/>
          <w:sz w:val="18"/>
          <w:szCs w:val="18"/>
        </w:rPr>
        <w:t xml:space="preserve"> </w:t>
      </w:r>
      <w:r w:rsidRPr="00D067DC">
        <w:rPr>
          <w:rFonts w:cs="Arial"/>
          <w:sz w:val="18"/>
          <w:szCs w:val="18"/>
        </w:rPr>
        <w:t xml:space="preserve">of the </w:t>
      </w:r>
      <w:r>
        <w:rPr>
          <w:rFonts w:cs="Arial"/>
          <w:sz w:val="18"/>
          <w:szCs w:val="18"/>
        </w:rPr>
        <w:t>Agreement including the ongoing duty with regard to continuous disclosure with regard to Adverse Rulings and Enforceable Undertakings</w:t>
      </w:r>
      <w:r w:rsidR="001B5CE4">
        <w:rPr>
          <w:rFonts w:cs="Arial"/>
          <w:sz w:val="18"/>
          <w:szCs w:val="18"/>
        </w:rPr>
        <w:t xml:space="preserve"> and notice with regard to reaching the</w:t>
      </w:r>
      <w:r w:rsidR="001B5CE4" w:rsidRPr="001B5CE4">
        <w:t xml:space="preserve"> </w:t>
      </w:r>
      <w:r w:rsidR="001B5CE4" w:rsidRPr="001B5CE4">
        <w:rPr>
          <w:rFonts w:cs="Arial"/>
          <w:sz w:val="18"/>
          <w:szCs w:val="18"/>
        </w:rPr>
        <w:t>FJC Plan Trigger</w:t>
      </w:r>
      <w:r w:rsidRPr="00D067DC">
        <w:rPr>
          <w:rFonts w:cs="Arial"/>
          <w:sz w:val="18"/>
          <w:szCs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2130"/>
        <w:gridCol w:w="2537"/>
      </w:tblGrid>
      <w:tr w:rsidR="001B5CE4" w:rsidRPr="00D067DC" w14:paraId="1CC6281A" w14:textId="77777777" w:rsidTr="007C02ED">
        <w:tc>
          <w:tcPr>
            <w:tcW w:w="4261" w:type="dxa"/>
            <w:vAlign w:val="center"/>
          </w:tcPr>
          <w:p w14:paraId="07695838" w14:textId="77777777" w:rsidR="001B5CE4" w:rsidRPr="00D067DC" w:rsidRDefault="001B5CE4" w:rsidP="007C02ED">
            <w:pPr>
              <w:tabs>
                <w:tab w:val="left" w:pos="851"/>
                <w:tab w:val="left" w:pos="1701"/>
                <w:tab w:val="left" w:pos="2552"/>
                <w:tab w:val="left" w:pos="3402"/>
                <w:tab w:val="left" w:pos="4253"/>
              </w:tabs>
              <w:spacing w:before="120" w:after="120"/>
              <w:rPr>
                <w:rFonts w:cs="Arial"/>
                <w:sz w:val="17"/>
                <w:szCs w:val="17"/>
              </w:rPr>
            </w:pPr>
            <w:r w:rsidRPr="00D067DC">
              <w:rPr>
                <w:rFonts w:cs="Arial"/>
                <w:sz w:val="17"/>
                <w:szCs w:val="17"/>
              </w:rPr>
              <w:t>Complied</w:t>
            </w:r>
          </w:p>
        </w:tc>
        <w:tc>
          <w:tcPr>
            <w:tcW w:w="2130" w:type="dxa"/>
            <w:vAlign w:val="center"/>
          </w:tcPr>
          <w:p w14:paraId="6F6A1CB4" w14:textId="77777777" w:rsidR="001B5CE4" w:rsidRPr="00D067DC" w:rsidRDefault="001B5CE4" w:rsidP="007C02ED">
            <w:pPr>
              <w:tabs>
                <w:tab w:val="left" w:pos="851"/>
                <w:tab w:val="left" w:pos="1701"/>
                <w:tab w:val="left" w:pos="2552"/>
                <w:tab w:val="left" w:pos="3402"/>
                <w:tab w:val="left" w:pos="4253"/>
              </w:tabs>
              <w:spacing w:before="120" w:after="120"/>
              <w:jc w:val="center"/>
              <w:rPr>
                <w:rFonts w:cs="Arial"/>
                <w:sz w:val="17"/>
                <w:szCs w:val="17"/>
              </w:rPr>
            </w:pPr>
            <w:r w:rsidRPr="00D067DC">
              <w:rPr>
                <w:rFonts w:cs="Arial"/>
                <w:sz w:val="17"/>
                <w:szCs w:val="17"/>
              </w:rPr>
              <w:t>Yes</w:t>
            </w:r>
          </w:p>
        </w:tc>
        <w:tc>
          <w:tcPr>
            <w:tcW w:w="2537" w:type="dxa"/>
            <w:vAlign w:val="center"/>
          </w:tcPr>
          <w:p w14:paraId="54DC26B7" w14:textId="77777777" w:rsidR="001B5CE4" w:rsidRPr="00D067DC" w:rsidRDefault="001B5CE4" w:rsidP="007C02ED">
            <w:pPr>
              <w:tabs>
                <w:tab w:val="left" w:pos="851"/>
                <w:tab w:val="left" w:pos="1701"/>
                <w:tab w:val="left" w:pos="2552"/>
                <w:tab w:val="left" w:pos="3402"/>
                <w:tab w:val="left" w:pos="4253"/>
              </w:tabs>
              <w:spacing w:before="120" w:after="120"/>
              <w:jc w:val="center"/>
              <w:rPr>
                <w:rFonts w:cs="Arial"/>
                <w:sz w:val="17"/>
                <w:szCs w:val="17"/>
              </w:rPr>
            </w:pPr>
            <w:r w:rsidRPr="00D067DC">
              <w:rPr>
                <w:rFonts w:cs="Arial"/>
                <w:sz w:val="17"/>
                <w:szCs w:val="17"/>
              </w:rPr>
              <w:t>No</w:t>
            </w:r>
          </w:p>
        </w:tc>
      </w:tr>
      <w:tr w:rsidR="001B5CE4" w:rsidRPr="00D067DC" w14:paraId="243466CF" w14:textId="77777777" w:rsidTr="007C02ED">
        <w:tc>
          <w:tcPr>
            <w:tcW w:w="4261" w:type="dxa"/>
          </w:tcPr>
          <w:p w14:paraId="78FD3D51" w14:textId="28F90A3F" w:rsidR="001B5CE4" w:rsidRPr="00D067DC" w:rsidRDefault="001B5CE4" w:rsidP="007C02ED">
            <w:pPr>
              <w:tabs>
                <w:tab w:val="left" w:pos="851"/>
                <w:tab w:val="left" w:pos="1701"/>
                <w:tab w:val="left" w:pos="2552"/>
                <w:tab w:val="left" w:pos="3402"/>
                <w:tab w:val="left" w:pos="4253"/>
              </w:tabs>
              <w:rPr>
                <w:rFonts w:cs="Arial"/>
                <w:sz w:val="17"/>
                <w:szCs w:val="17"/>
              </w:rPr>
            </w:pPr>
            <w:r w:rsidRPr="00D067DC">
              <w:rPr>
                <w:rFonts w:cs="Arial"/>
                <w:sz w:val="17"/>
                <w:szCs w:val="17"/>
              </w:rPr>
              <w:t>Non</w:t>
            </w:r>
            <w:r w:rsidR="009114B6">
              <w:rPr>
                <w:rFonts w:cs="Arial"/>
                <w:sz w:val="17"/>
                <w:szCs w:val="17"/>
              </w:rPr>
              <w:noBreakHyphen/>
            </w:r>
            <w:r w:rsidRPr="00D067DC">
              <w:rPr>
                <w:rFonts w:cs="Arial"/>
                <w:sz w:val="17"/>
                <w:szCs w:val="17"/>
              </w:rPr>
              <w:t>Compliance issues</w:t>
            </w:r>
            <w:r w:rsidRPr="00D067DC">
              <w:rPr>
                <w:rFonts w:cs="Arial"/>
                <w:sz w:val="17"/>
                <w:szCs w:val="17"/>
              </w:rPr>
              <w:tab/>
            </w:r>
            <w:r w:rsidRPr="00D067DC">
              <w:rPr>
                <w:rFonts w:cs="Arial"/>
                <w:sz w:val="17"/>
                <w:szCs w:val="17"/>
              </w:rPr>
              <w:tab/>
            </w:r>
            <w:r w:rsidRPr="00D067DC">
              <w:rPr>
                <w:rFonts w:cs="Arial"/>
                <w:sz w:val="17"/>
                <w:szCs w:val="17"/>
              </w:rPr>
              <w:tab/>
            </w:r>
          </w:p>
        </w:tc>
        <w:tc>
          <w:tcPr>
            <w:tcW w:w="4667" w:type="dxa"/>
            <w:gridSpan w:val="2"/>
            <w:vAlign w:val="center"/>
          </w:tcPr>
          <w:p w14:paraId="26263E65" w14:textId="77777777" w:rsidR="001B5CE4" w:rsidRPr="00D067DC" w:rsidRDefault="001B5CE4" w:rsidP="007C02ED">
            <w:pPr>
              <w:tabs>
                <w:tab w:val="left" w:pos="851"/>
                <w:tab w:val="left" w:pos="1701"/>
                <w:tab w:val="left" w:pos="2552"/>
                <w:tab w:val="left" w:pos="3402"/>
                <w:tab w:val="left" w:pos="4253"/>
              </w:tabs>
              <w:spacing w:after="120"/>
              <w:rPr>
                <w:rFonts w:cs="Arial"/>
                <w:sz w:val="17"/>
                <w:szCs w:val="17"/>
              </w:rPr>
            </w:pPr>
            <w:r w:rsidRPr="00D067DC">
              <w:rPr>
                <w:rFonts w:cs="Arial"/>
                <w:sz w:val="17"/>
                <w:szCs w:val="17"/>
              </w:rPr>
              <w:t>[Must specify client, matter and failure to comply]</w:t>
            </w:r>
          </w:p>
        </w:tc>
      </w:tr>
      <w:tr w:rsidR="001B5CE4" w:rsidRPr="00D067DC" w14:paraId="42FA1D3C" w14:textId="77777777" w:rsidTr="007C02ED">
        <w:tc>
          <w:tcPr>
            <w:tcW w:w="4261" w:type="dxa"/>
            <w:vAlign w:val="center"/>
          </w:tcPr>
          <w:p w14:paraId="0958DCEF" w14:textId="77777777" w:rsidR="001B5CE4" w:rsidRPr="00D067DC" w:rsidRDefault="001B5CE4" w:rsidP="007C02ED">
            <w:pPr>
              <w:tabs>
                <w:tab w:val="left" w:pos="851"/>
                <w:tab w:val="left" w:pos="1701"/>
                <w:tab w:val="left" w:pos="2552"/>
                <w:tab w:val="left" w:pos="3402"/>
                <w:tab w:val="left" w:pos="4253"/>
              </w:tabs>
              <w:rPr>
                <w:rFonts w:cs="Arial"/>
                <w:sz w:val="17"/>
                <w:szCs w:val="17"/>
              </w:rPr>
            </w:pPr>
            <w:r w:rsidRPr="00D067DC">
              <w:rPr>
                <w:rFonts w:cs="Arial"/>
                <w:sz w:val="17"/>
                <w:szCs w:val="17"/>
              </w:rPr>
              <w:t>Action taken to ensure compliance</w:t>
            </w:r>
          </w:p>
        </w:tc>
        <w:tc>
          <w:tcPr>
            <w:tcW w:w="4667" w:type="dxa"/>
            <w:gridSpan w:val="2"/>
            <w:vAlign w:val="center"/>
          </w:tcPr>
          <w:p w14:paraId="3120661C" w14:textId="77777777" w:rsidR="001B5CE4" w:rsidRPr="00D067DC" w:rsidRDefault="001B5CE4" w:rsidP="007C02ED">
            <w:pPr>
              <w:tabs>
                <w:tab w:val="left" w:pos="851"/>
                <w:tab w:val="left" w:pos="1701"/>
                <w:tab w:val="left" w:pos="2552"/>
                <w:tab w:val="left" w:pos="3402"/>
                <w:tab w:val="left" w:pos="4253"/>
              </w:tabs>
              <w:spacing w:after="120"/>
              <w:rPr>
                <w:rFonts w:cs="Arial"/>
                <w:sz w:val="17"/>
                <w:szCs w:val="17"/>
              </w:rPr>
            </w:pPr>
          </w:p>
        </w:tc>
      </w:tr>
    </w:tbl>
    <w:p w14:paraId="705FE897" w14:textId="6601FD77" w:rsidR="009C01B3" w:rsidRDefault="009C01B3" w:rsidP="009C01B3">
      <w:pPr>
        <w:tabs>
          <w:tab w:val="left" w:pos="851"/>
          <w:tab w:val="left" w:pos="1701"/>
          <w:tab w:val="left" w:pos="2552"/>
          <w:tab w:val="left" w:pos="3402"/>
          <w:tab w:val="left" w:pos="4253"/>
        </w:tabs>
        <w:spacing w:after="240"/>
        <w:rPr>
          <w:rFonts w:cs="Arial"/>
          <w:sz w:val="18"/>
          <w:szCs w:val="18"/>
        </w:rPr>
      </w:pPr>
    </w:p>
    <w:p w14:paraId="2D076F3B" w14:textId="792F58CD" w:rsidR="001B5CE4" w:rsidRPr="00D067DC" w:rsidRDefault="001B5CE4" w:rsidP="001B5CE4">
      <w:pPr>
        <w:keepNext/>
        <w:tabs>
          <w:tab w:val="left" w:pos="851"/>
          <w:tab w:val="left" w:pos="1701"/>
          <w:tab w:val="left" w:pos="2552"/>
          <w:tab w:val="left" w:pos="3402"/>
          <w:tab w:val="left" w:pos="4253"/>
        </w:tabs>
        <w:spacing w:before="120"/>
        <w:rPr>
          <w:rFonts w:cs="Arial"/>
          <w:b/>
          <w:sz w:val="18"/>
          <w:szCs w:val="18"/>
        </w:rPr>
      </w:pPr>
      <w:r>
        <w:rPr>
          <w:rFonts w:cs="Arial"/>
          <w:b/>
          <w:sz w:val="18"/>
          <w:szCs w:val="18"/>
        </w:rPr>
        <w:t>7</w:t>
      </w:r>
      <w:r w:rsidRPr="00D067DC">
        <w:rPr>
          <w:rFonts w:cs="Arial"/>
          <w:b/>
          <w:sz w:val="18"/>
          <w:szCs w:val="18"/>
        </w:rPr>
        <w:t>.</w:t>
      </w:r>
      <w:r w:rsidRPr="00D067DC">
        <w:rPr>
          <w:rFonts w:cs="Arial"/>
          <w:b/>
          <w:sz w:val="18"/>
          <w:szCs w:val="18"/>
        </w:rPr>
        <w:tab/>
      </w:r>
      <w:r>
        <w:rPr>
          <w:rFonts w:cs="Arial"/>
          <w:b/>
          <w:sz w:val="18"/>
          <w:szCs w:val="18"/>
        </w:rPr>
        <w:t xml:space="preserve">Compliance with Volume Discount obligations </w:t>
      </w:r>
    </w:p>
    <w:p w14:paraId="1142E2A2" w14:textId="37AB86A5" w:rsidR="001B5CE4" w:rsidRPr="00D067DC" w:rsidRDefault="001B5CE4" w:rsidP="001B5CE4">
      <w:pPr>
        <w:tabs>
          <w:tab w:val="left" w:pos="851"/>
          <w:tab w:val="left" w:pos="1701"/>
          <w:tab w:val="left" w:pos="2552"/>
          <w:tab w:val="left" w:pos="3402"/>
          <w:tab w:val="left" w:pos="4253"/>
        </w:tabs>
        <w:spacing w:after="240"/>
        <w:rPr>
          <w:rFonts w:cs="Arial"/>
          <w:sz w:val="18"/>
          <w:szCs w:val="18"/>
        </w:rPr>
      </w:pPr>
      <w:r w:rsidRPr="00D067DC">
        <w:rPr>
          <w:rFonts w:cs="Arial"/>
          <w:sz w:val="18"/>
          <w:szCs w:val="18"/>
        </w:rPr>
        <w:t>Please provide assurance that the Service Provider has complied with the</w:t>
      </w:r>
      <w:r>
        <w:rPr>
          <w:rFonts w:cs="Arial"/>
          <w:sz w:val="18"/>
          <w:szCs w:val="18"/>
        </w:rPr>
        <w:t xml:space="preserve"> obligations with regards to Volume Discount</w:t>
      </w:r>
      <w:r w:rsidR="00504059">
        <w:rPr>
          <w:rFonts w:cs="Arial"/>
          <w:sz w:val="18"/>
          <w:szCs w:val="18"/>
        </w:rPr>
        <w:t>s</w:t>
      </w:r>
      <w:r w:rsidRPr="00D067DC">
        <w:rPr>
          <w:rFonts w:cs="Arial"/>
          <w:sz w:val="18"/>
          <w:szCs w:val="18"/>
        </w:rPr>
        <w:t xml:space="preserve"> as required by </w:t>
      </w:r>
      <w:r w:rsidR="009114B6">
        <w:rPr>
          <w:rFonts w:cs="Arial"/>
          <w:sz w:val="18"/>
          <w:szCs w:val="18"/>
        </w:rPr>
        <w:t>clause </w:t>
      </w:r>
      <w:r>
        <w:rPr>
          <w:rFonts w:cs="Arial"/>
          <w:sz w:val="18"/>
          <w:szCs w:val="18"/>
        </w:rPr>
        <w:fldChar w:fldCharType="begin"/>
      </w:r>
      <w:r>
        <w:rPr>
          <w:rFonts w:cs="Arial"/>
          <w:sz w:val="18"/>
          <w:szCs w:val="18"/>
        </w:rPr>
        <w:instrText xml:space="preserve"> REF _Ref124413470 \w \h </w:instrText>
      </w:r>
      <w:r>
        <w:rPr>
          <w:rFonts w:cs="Arial"/>
          <w:sz w:val="18"/>
          <w:szCs w:val="18"/>
        </w:rPr>
      </w:r>
      <w:r>
        <w:rPr>
          <w:rFonts w:cs="Arial"/>
          <w:sz w:val="18"/>
          <w:szCs w:val="18"/>
        </w:rPr>
        <w:fldChar w:fldCharType="separate"/>
      </w:r>
      <w:r w:rsidR="00942AF0">
        <w:rPr>
          <w:rFonts w:cs="Arial"/>
          <w:sz w:val="18"/>
          <w:szCs w:val="18"/>
        </w:rPr>
        <w:t>8.1(b)</w:t>
      </w:r>
      <w:r>
        <w:rPr>
          <w:rFonts w:cs="Arial"/>
          <w:sz w:val="18"/>
          <w:szCs w:val="18"/>
        </w:rPr>
        <w:fldChar w:fldCharType="end"/>
      </w:r>
      <w:r>
        <w:rPr>
          <w:rFonts w:cs="Arial"/>
          <w:sz w:val="18"/>
          <w:szCs w:val="18"/>
        </w:rPr>
        <w:t xml:space="preserve"> </w:t>
      </w:r>
      <w:r w:rsidRPr="00D067DC">
        <w:rPr>
          <w:rFonts w:cs="Arial"/>
          <w:sz w:val="18"/>
          <w:szCs w:val="18"/>
        </w:rPr>
        <w:t xml:space="preserve">of the </w:t>
      </w:r>
      <w:r>
        <w:rPr>
          <w:rFonts w:cs="Arial"/>
          <w:sz w:val="18"/>
          <w:szCs w:val="18"/>
        </w:rPr>
        <w:t xml:space="preserve">Agreement including providing notice with regard to </w:t>
      </w:r>
      <w:r w:rsidRPr="001B5CE4">
        <w:rPr>
          <w:rFonts w:cs="Arial"/>
          <w:sz w:val="18"/>
          <w:szCs w:val="18"/>
        </w:rPr>
        <w:t>Volume Discount Threshold</w:t>
      </w:r>
      <w:r w:rsidRPr="00D067DC">
        <w:rPr>
          <w:rFonts w:cs="Arial"/>
          <w:sz w:val="18"/>
          <w:szCs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2130"/>
        <w:gridCol w:w="2537"/>
      </w:tblGrid>
      <w:tr w:rsidR="001B5CE4" w:rsidRPr="00D067DC" w14:paraId="62172DEE" w14:textId="77777777" w:rsidTr="007C02ED">
        <w:tc>
          <w:tcPr>
            <w:tcW w:w="4261" w:type="dxa"/>
            <w:vAlign w:val="center"/>
          </w:tcPr>
          <w:p w14:paraId="45CE7DA5" w14:textId="77777777" w:rsidR="001B5CE4" w:rsidRPr="00D067DC" w:rsidRDefault="001B5CE4" w:rsidP="007C02ED">
            <w:pPr>
              <w:tabs>
                <w:tab w:val="left" w:pos="851"/>
                <w:tab w:val="left" w:pos="1701"/>
                <w:tab w:val="left" w:pos="2552"/>
                <w:tab w:val="left" w:pos="3402"/>
                <w:tab w:val="left" w:pos="4253"/>
              </w:tabs>
              <w:spacing w:before="120" w:after="120"/>
              <w:rPr>
                <w:rFonts w:cs="Arial"/>
                <w:sz w:val="17"/>
                <w:szCs w:val="17"/>
              </w:rPr>
            </w:pPr>
            <w:r w:rsidRPr="00D067DC">
              <w:rPr>
                <w:rFonts w:cs="Arial"/>
                <w:sz w:val="17"/>
                <w:szCs w:val="17"/>
              </w:rPr>
              <w:t>Complied</w:t>
            </w:r>
          </w:p>
        </w:tc>
        <w:tc>
          <w:tcPr>
            <w:tcW w:w="2130" w:type="dxa"/>
            <w:vAlign w:val="center"/>
          </w:tcPr>
          <w:p w14:paraId="1DB6F48A" w14:textId="77777777" w:rsidR="001B5CE4" w:rsidRPr="00D067DC" w:rsidRDefault="001B5CE4" w:rsidP="007C02ED">
            <w:pPr>
              <w:tabs>
                <w:tab w:val="left" w:pos="851"/>
                <w:tab w:val="left" w:pos="1701"/>
                <w:tab w:val="left" w:pos="2552"/>
                <w:tab w:val="left" w:pos="3402"/>
                <w:tab w:val="left" w:pos="4253"/>
              </w:tabs>
              <w:spacing w:before="120" w:after="120"/>
              <w:jc w:val="center"/>
              <w:rPr>
                <w:rFonts w:cs="Arial"/>
                <w:sz w:val="17"/>
                <w:szCs w:val="17"/>
              </w:rPr>
            </w:pPr>
            <w:r w:rsidRPr="00D067DC">
              <w:rPr>
                <w:rFonts w:cs="Arial"/>
                <w:sz w:val="17"/>
                <w:szCs w:val="17"/>
              </w:rPr>
              <w:t>Yes</w:t>
            </w:r>
          </w:p>
        </w:tc>
        <w:tc>
          <w:tcPr>
            <w:tcW w:w="2537" w:type="dxa"/>
            <w:vAlign w:val="center"/>
          </w:tcPr>
          <w:p w14:paraId="0ED0248F" w14:textId="77777777" w:rsidR="001B5CE4" w:rsidRPr="00D067DC" w:rsidRDefault="001B5CE4" w:rsidP="007C02ED">
            <w:pPr>
              <w:tabs>
                <w:tab w:val="left" w:pos="851"/>
                <w:tab w:val="left" w:pos="1701"/>
                <w:tab w:val="left" w:pos="2552"/>
                <w:tab w:val="left" w:pos="3402"/>
                <w:tab w:val="left" w:pos="4253"/>
              </w:tabs>
              <w:spacing w:before="120" w:after="120"/>
              <w:jc w:val="center"/>
              <w:rPr>
                <w:rFonts w:cs="Arial"/>
                <w:sz w:val="17"/>
                <w:szCs w:val="17"/>
              </w:rPr>
            </w:pPr>
            <w:r w:rsidRPr="00D067DC">
              <w:rPr>
                <w:rFonts w:cs="Arial"/>
                <w:sz w:val="17"/>
                <w:szCs w:val="17"/>
              </w:rPr>
              <w:t>No</w:t>
            </w:r>
          </w:p>
        </w:tc>
      </w:tr>
      <w:tr w:rsidR="001B5CE4" w:rsidRPr="00D067DC" w14:paraId="3D661A74" w14:textId="77777777" w:rsidTr="007C02ED">
        <w:tc>
          <w:tcPr>
            <w:tcW w:w="4261" w:type="dxa"/>
          </w:tcPr>
          <w:p w14:paraId="2E49F534" w14:textId="3D0645D1" w:rsidR="001B5CE4" w:rsidRPr="00D067DC" w:rsidRDefault="001B5CE4" w:rsidP="007C02ED">
            <w:pPr>
              <w:tabs>
                <w:tab w:val="left" w:pos="851"/>
                <w:tab w:val="left" w:pos="1701"/>
                <w:tab w:val="left" w:pos="2552"/>
                <w:tab w:val="left" w:pos="3402"/>
                <w:tab w:val="left" w:pos="4253"/>
              </w:tabs>
              <w:rPr>
                <w:rFonts w:cs="Arial"/>
                <w:sz w:val="17"/>
                <w:szCs w:val="17"/>
              </w:rPr>
            </w:pPr>
            <w:r w:rsidRPr="00D067DC">
              <w:rPr>
                <w:rFonts w:cs="Arial"/>
                <w:sz w:val="17"/>
                <w:szCs w:val="17"/>
              </w:rPr>
              <w:t>Non</w:t>
            </w:r>
            <w:r w:rsidR="009114B6">
              <w:rPr>
                <w:rFonts w:cs="Arial"/>
                <w:sz w:val="17"/>
                <w:szCs w:val="17"/>
              </w:rPr>
              <w:noBreakHyphen/>
            </w:r>
            <w:r w:rsidRPr="00D067DC">
              <w:rPr>
                <w:rFonts w:cs="Arial"/>
                <w:sz w:val="17"/>
                <w:szCs w:val="17"/>
              </w:rPr>
              <w:t>Compliance issues</w:t>
            </w:r>
            <w:r w:rsidRPr="00D067DC">
              <w:rPr>
                <w:rFonts w:cs="Arial"/>
                <w:sz w:val="17"/>
                <w:szCs w:val="17"/>
              </w:rPr>
              <w:tab/>
            </w:r>
            <w:r w:rsidRPr="00D067DC">
              <w:rPr>
                <w:rFonts w:cs="Arial"/>
                <w:sz w:val="17"/>
                <w:szCs w:val="17"/>
              </w:rPr>
              <w:tab/>
            </w:r>
            <w:r w:rsidRPr="00D067DC">
              <w:rPr>
                <w:rFonts w:cs="Arial"/>
                <w:sz w:val="17"/>
                <w:szCs w:val="17"/>
              </w:rPr>
              <w:tab/>
            </w:r>
          </w:p>
        </w:tc>
        <w:tc>
          <w:tcPr>
            <w:tcW w:w="4667" w:type="dxa"/>
            <w:gridSpan w:val="2"/>
            <w:vAlign w:val="center"/>
          </w:tcPr>
          <w:p w14:paraId="66509B63" w14:textId="77777777" w:rsidR="001B5CE4" w:rsidRPr="00D067DC" w:rsidRDefault="001B5CE4" w:rsidP="007C02ED">
            <w:pPr>
              <w:tabs>
                <w:tab w:val="left" w:pos="851"/>
                <w:tab w:val="left" w:pos="1701"/>
                <w:tab w:val="left" w:pos="2552"/>
                <w:tab w:val="left" w:pos="3402"/>
                <w:tab w:val="left" w:pos="4253"/>
              </w:tabs>
              <w:spacing w:after="120"/>
              <w:rPr>
                <w:rFonts w:cs="Arial"/>
                <w:sz w:val="17"/>
                <w:szCs w:val="17"/>
              </w:rPr>
            </w:pPr>
            <w:r w:rsidRPr="00D067DC">
              <w:rPr>
                <w:rFonts w:cs="Arial"/>
                <w:sz w:val="17"/>
                <w:szCs w:val="17"/>
              </w:rPr>
              <w:t>[Must specify client, matter and failure to comply]</w:t>
            </w:r>
          </w:p>
        </w:tc>
      </w:tr>
      <w:tr w:rsidR="001B5CE4" w:rsidRPr="00D067DC" w14:paraId="2505C072" w14:textId="77777777" w:rsidTr="007C02ED">
        <w:tc>
          <w:tcPr>
            <w:tcW w:w="4261" w:type="dxa"/>
            <w:vAlign w:val="center"/>
          </w:tcPr>
          <w:p w14:paraId="1111A6CA" w14:textId="77777777" w:rsidR="001B5CE4" w:rsidRPr="00D067DC" w:rsidRDefault="001B5CE4" w:rsidP="007C02ED">
            <w:pPr>
              <w:tabs>
                <w:tab w:val="left" w:pos="851"/>
                <w:tab w:val="left" w:pos="1701"/>
                <w:tab w:val="left" w:pos="2552"/>
                <w:tab w:val="left" w:pos="3402"/>
                <w:tab w:val="left" w:pos="4253"/>
              </w:tabs>
              <w:rPr>
                <w:rFonts w:cs="Arial"/>
                <w:sz w:val="17"/>
                <w:szCs w:val="17"/>
              </w:rPr>
            </w:pPr>
            <w:r w:rsidRPr="00D067DC">
              <w:rPr>
                <w:rFonts w:cs="Arial"/>
                <w:sz w:val="17"/>
                <w:szCs w:val="17"/>
              </w:rPr>
              <w:t>Action taken to ensure compliance</w:t>
            </w:r>
          </w:p>
        </w:tc>
        <w:tc>
          <w:tcPr>
            <w:tcW w:w="4667" w:type="dxa"/>
            <w:gridSpan w:val="2"/>
            <w:vAlign w:val="center"/>
          </w:tcPr>
          <w:p w14:paraId="6D385445" w14:textId="77777777" w:rsidR="001B5CE4" w:rsidRPr="00D067DC" w:rsidRDefault="001B5CE4" w:rsidP="007C02ED">
            <w:pPr>
              <w:tabs>
                <w:tab w:val="left" w:pos="851"/>
                <w:tab w:val="left" w:pos="1701"/>
                <w:tab w:val="left" w:pos="2552"/>
                <w:tab w:val="left" w:pos="3402"/>
                <w:tab w:val="left" w:pos="4253"/>
              </w:tabs>
              <w:spacing w:after="120"/>
              <w:rPr>
                <w:rFonts w:cs="Arial"/>
                <w:sz w:val="17"/>
                <w:szCs w:val="17"/>
              </w:rPr>
            </w:pPr>
          </w:p>
        </w:tc>
      </w:tr>
    </w:tbl>
    <w:p w14:paraId="41C30FD0" w14:textId="73164993" w:rsidR="001B5CE4" w:rsidRDefault="001B5CE4" w:rsidP="001B5CE4">
      <w:pPr>
        <w:tabs>
          <w:tab w:val="left" w:pos="851"/>
          <w:tab w:val="left" w:pos="1701"/>
          <w:tab w:val="left" w:pos="2552"/>
          <w:tab w:val="left" w:pos="3402"/>
          <w:tab w:val="left" w:pos="4253"/>
        </w:tabs>
        <w:spacing w:after="240"/>
        <w:rPr>
          <w:rFonts w:cs="Arial"/>
          <w:sz w:val="18"/>
          <w:szCs w:val="18"/>
        </w:rPr>
      </w:pPr>
    </w:p>
    <w:p w14:paraId="2D7A0728" w14:textId="419324FC" w:rsidR="005E722E" w:rsidRPr="00D067DC" w:rsidRDefault="005E722E" w:rsidP="005E722E">
      <w:pPr>
        <w:keepNext/>
        <w:tabs>
          <w:tab w:val="left" w:pos="851"/>
          <w:tab w:val="left" w:pos="1701"/>
          <w:tab w:val="left" w:pos="2552"/>
          <w:tab w:val="left" w:pos="3402"/>
          <w:tab w:val="left" w:pos="4253"/>
        </w:tabs>
        <w:spacing w:before="120"/>
        <w:rPr>
          <w:rFonts w:cs="Arial"/>
          <w:b/>
          <w:sz w:val="18"/>
          <w:szCs w:val="18"/>
        </w:rPr>
      </w:pPr>
      <w:r>
        <w:rPr>
          <w:rFonts w:cs="Arial"/>
          <w:b/>
          <w:sz w:val="18"/>
          <w:szCs w:val="18"/>
        </w:rPr>
        <w:t>8</w:t>
      </w:r>
      <w:r w:rsidRPr="00D067DC">
        <w:rPr>
          <w:rFonts w:cs="Arial"/>
          <w:b/>
          <w:sz w:val="18"/>
          <w:szCs w:val="18"/>
        </w:rPr>
        <w:t>.</w:t>
      </w:r>
      <w:r w:rsidRPr="00D067DC">
        <w:rPr>
          <w:rFonts w:cs="Arial"/>
          <w:b/>
          <w:sz w:val="18"/>
          <w:szCs w:val="18"/>
        </w:rPr>
        <w:tab/>
      </w:r>
      <w:r>
        <w:rPr>
          <w:rFonts w:cs="Arial"/>
          <w:b/>
          <w:sz w:val="18"/>
          <w:szCs w:val="18"/>
        </w:rPr>
        <w:t xml:space="preserve">Compliance with Data protection and Data Security Breach requirements </w:t>
      </w:r>
    </w:p>
    <w:p w14:paraId="3D7161CC" w14:textId="5C93CEF5" w:rsidR="005E722E" w:rsidRPr="00D067DC" w:rsidRDefault="005E722E" w:rsidP="005E722E">
      <w:pPr>
        <w:tabs>
          <w:tab w:val="left" w:pos="851"/>
          <w:tab w:val="left" w:pos="1701"/>
          <w:tab w:val="left" w:pos="2552"/>
          <w:tab w:val="left" w:pos="3402"/>
          <w:tab w:val="left" w:pos="4253"/>
        </w:tabs>
        <w:spacing w:after="240"/>
        <w:rPr>
          <w:rFonts w:cs="Arial"/>
          <w:sz w:val="18"/>
          <w:szCs w:val="18"/>
        </w:rPr>
      </w:pPr>
      <w:r w:rsidRPr="00D067DC">
        <w:rPr>
          <w:rFonts w:cs="Arial"/>
          <w:sz w:val="18"/>
          <w:szCs w:val="18"/>
        </w:rPr>
        <w:t>Please provide assurance that the Service Provider has complied with the</w:t>
      </w:r>
      <w:r>
        <w:rPr>
          <w:rFonts w:cs="Arial"/>
          <w:sz w:val="18"/>
          <w:szCs w:val="18"/>
        </w:rPr>
        <w:t xml:space="preserve"> obligations with regards to Protective Data Security Standards and Data Security Breach requirements as set out in </w:t>
      </w:r>
      <w:r w:rsidR="009114B6">
        <w:rPr>
          <w:rFonts w:cs="Arial"/>
          <w:sz w:val="18"/>
          <w:szCs w:val="18"/>
        </w:rPr>
        <w:t>clause </w:t>
      </w:r>
      <w:r>
        <w:rPr>
          <w:rFonts w:cs="Arial"/>
          <w:sz w:val="18"/>
          <w:szCs w:val="18"/>
        </w:rPr>
        <w:fldChar w:fldCharType="begin"/>
      </w:r>
      <w:r>
        <w:rPr>
          <w:rFonts w:cs="Arial"/>
          <w:sz w:val="18"/>
          <w:szCs w:val="18"/>
        </w:rPr>
        <w:instrText xml:space="preserve"> REF _Ref124279329 \w \h </w:instrText>
      </w:r>
      <w:r>
        <w:rPr>
          <w:rFonts w:cs="Arial"/>
          <w:sz w:val="18"/>
          <w:szCs w:val="18"/>
        </w:rPr>
      </w:r>
      <w:r>
        <w:rPr>
          <w:rFonts w:cs="Arial"/>
          <w:sz w:val="18"/>
          <w:szCs w:val="18"/>
        </w:rPr>
        <w:fldChar w:fldCharType="separate"/>
      </w:r>
      <w:r w:rsidR="00942AF0">
        <w:rPr>
          <w:rFonts w:cs="Arial"/>
          <w:sz w:val="18"/>
          <w:szCs w:val="18"/>
        </w:rPr>
        <w:t>29</w:t>
      </w:r>
      <w:r>
        <w:rPr>
          <w:rFonts w:cs="Arial"/>
          <w:sz w:val="18"/>
          <w:szCs w:val="18"/>
        </w:rPr>
        <w:fldChar w:fldCharType="end"/>
      </w:r>
      <w:r w:rsidR="007E2B7E">
        <w:rPr>
          <w:rFonts w:cs="Arial"/>
          <w:sz w:val="18"/>
          <w:szCs w:val="18"/>
        </w:rPr>
        <w:t xml:space="preserve"> </w:t>
      </w:r>
      <w:r w:rsidRPr="00D067DC">
        <w:rPr>
          <w:rFonts w:cs="Arial"/>
          <w:sz w:val="18"/>
          <w:szCs w:val="18"/>
        </w:rPr>
        <w:t xml:space="preserve">of the </w:t>
      </w:r>
      <w:r>
        <w:rPr>
          <w:rFonts w:cs="Arial"/>
          <w:sz w:val="18"/>
          <w:szCs w:val="18"/>
        </w:rPr>
        <w:t>Agreement</w:t>
      </w:r>
      <w:r w:rsidRPr="00D067DC">
        <w:rPr>
          <w:rFonts w:cs="Arial"/>
          <w:sz w:val="18"/>
          <w:szCs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2130"/>
        <w:gridCol w:w="2537"/>
      </w:tblGrid>
      <w:tr w:rsidR="005E722E" w:rsidRPr="00D067DC" w14:paraId="610FFD81" w14:textId="77777777" w:rsidTr="00F212F3">
        <w:tc>
          <w:tcPr>
            <w:tcW w:w="4261" w:type="dxa"/>
            <w:vAlign w:val="center"/>
          </w:tcPr>
          <w:p w14:paraId="41C1A7E6" w14:textId="77777777" w:rsidR="005E722E" w:rsidRPr="00D067DC" w:rsidRDefault="005E722E" w:rsidP="00F212F3">
            <w:pPr>
              <w:tabs>
                <w:tab w:val="left" w:pos="851"/>
                <w:tab w:val="left" w:pos="1701"/>
                <w:tab w:val="left" w:pos="2552"/>
                <w:tab w:val="left" w:pos="3402"/>
                <w:tab w:val="left" w:pos="4253"/>
              </w:tabs>
              <w:spacing w:before="120" w:after="120"/>
              <w:rPr>
                <w:rFonts w:cs="Arial"/>
                <w:sz w:val="17"/>
                <w:szCs w:val="17"/>
              </w:rPr>
            </w:pPr>
            <w:r w:rsidRPr="00D067DC">
              <w:rPr>
                <w:rFonts w:cs="Arial"/>
                <w:sz w:val="17"/>
                <w:szCs w:val="17"/>
              </w:rPr>
              <w:t>Complied</w:t>
            </w:r>
          </w:p>
        </w:tc>
        <w:tc>
          <w:tcPr>
            <w:tcW w:w="2130" w:type="dxa"/>
            <w:vAlign w:val="center"/>
          </w:tcPr>
          <w:p w14:paraId="3D5305C3" w14:textId="77777777" w:rsidR="005E722E" w:rsidRPr="00D067DC" w:rsidRDefault="005E722E" w:rsidP="00F212F3">
            <w:pPr>
              <w:tabs>
                <w:tab w:val="left" w:pos="851"/>
                <w:tab w:val="left" w:pos="1701"/>
                <w:tab w:val="left" w:pos="2552"/>
                <w:tab w:val="left" w:pos="3402"/>
                <w:tab w:val="left" w:pos="4253"/>
              </w:tabs>
              <w:spacing w:before="120" w:after="120"/>
              <w:jc w:val="center"/>
              <w:rPr>
                <w:rFonts w:cs="Arial"/>
                <w:sz w:val="17"/>
                <w:szCs w:val="17"/>
              </w:rPr>
            </w:pPr>
            <w:r w:rsidRPr="00D067DC">
              <w:rPr>
                <w:rFonts w:cs="Arial"/>
                <w:sz w:val="17"/>
                <w:szCs w:val="17"/>
              </w:rPr>
              <w:t>Yes</w:t>
            </w:r>
          </w:p>
        </w:tc>
        <w:tc>
          <w:tcPr>
            <w:tcW w:w="2537" w:type="dxa"/>
            <w:vAlign w:val="center"/>
          </w:tcPr>
          <w:p w14:paraId="3510D033" w14:textId="77777777" w:rsidR="005E722E" w:rsidRPr="00D067DC" w:rsidRDefault="005E722E" w:rsidP="00F212F3">
            <w:pPr>
              <w:tabs>
                <w:tab w:val="left" w:pos="851"/>
                <w:tab w:val="left" w:pos="1701"/>
                <w:tab w:val="left" w:pos="2552"/>
                <w:tab w:val="left" w:pos="3402"/>
                <w:tab w:val="left" w:pos="4253"/>
              </w:tabs>
              <w:spacing w:before="120" w:after="120"/>
              <w:jc w:val="center"/>
              <w:rPr>
                <w:rFonts w:cs="Arial"/>
                <w:sz w:val="17"/>
                <w:szCs w:val="17"/>
              </w:rPr>
            </w:pPr>
            <w:r w:rsidRPr="00D067DC">
              <w:rPr>
                <w:rFonts w:cs="Arial"/>
                <w:sz w:val="17"/>
                <w:szCs w:val="17"/>
              </w:rPr>
              <w:t>No</w:t>
            </w:r>
          </w:p>
        </w:tc>
      </w:tr>
      <w:tr w:rsidR="005E722E" w:rsidRPr="00D067DC" w14:paraId="201E75D1" w14:textId="77777777" w:rsidTr="00F212F3">
        <w:tc>
          <w:tcPr>
            <w:tcW w:w="4261" w:type="dxa"/>
          </w:tcPr>
          <w:p w14:paraId="3D7D3AEB" w14:textId="0AFFA4B6" w:rsidR="005E722E" w:rsidRPr="00D067DC" w:rsidRDefault="005E722E" w:rsidP="00F212F3">
            <w:pPr>
              <w:tabs>
                <w:tab w:val="left" w:pos="851"/>
                <w:tab w:val="left" w:pos="1701"/>
                <w:tab w:val="left" w:pos="2552"/>
                <w:tab w:val="left" w:pos="3402"/>
                <w:tab w:val="left" w:pos="4253"/>
              </w:tabs>
              <w:rPr>
                <w:rFonts w:cs="Arial"/>
                <w:sz w:val="17"/>
                <w:szCs w:val="17"/>
              </w:rPr>
            </w:pPr>
            <w:r w:rsidRPr="00D067DC">
              <w:rPr>
                <w:rFonts w:cs="Arial"/>
                <w:sz w:val="17"/>
                <w:szCs w:val="17"/>
              </w:rPr>
              <w:t>Non</w:t>
            </w:r>
            <w:r w:rsidR="009114B6">
              <w:rPr>
                <w:rFonts w:cs="Arial"/>
                <w:sz w:val="17"/>
                <w:szCs w:val="17"/>
              </w:rPr>
              <w:noBreakHyphen/>
            </w:r>
            <w:r w:rsidRPr="00D067DC">
              <w:rPr>
                <w:rFonts w:cs="Arial"/>
                <w:sz w:val="17"/>
                <w:szCs w:val="17"/>
              </w:rPr>
              <w:t>Compliance issues</w:t>
            </w:r>
            <w:r w:rsidRPr="00D067DC">
              <w:rPr>
                <w:rFonts w:cs="Arial"/>
                <w:sz w:val="17"/>
                <w:szCs w:val="17"/>
              </w:rPr>
              <w:tab/>
            </w:r>
            <w:r w:rsidRPr="00D067DC">
              <w:rPr>
                <w:rFonts w:cs="Arial"/>
                <w:sz w:val="17"/>
                <w:szCs w:val="17"/>
              </w:rPr>
              <w:tab/>
            </w:r>
            <w:r w:rsidRPr="00D067DC">
              <w:rPr>
                <w:rFonts w:cs="Arial"/>
                <w:sz w:val="17"/>
                <w:szCs w:val="17"/>
              </w:rPr>
              <w:tab/>
            </w:r>
          </w:p>
        </w:tc>
        <w:tc>
          <w:tcPr>
            <w:tcW w:w="4667" w:type="dxa"/>
            <w:gridSpan w:val="2"/>
            <w:vAlign w:val="center"/>
          </w:tcPr>
          <w:p w14:paraId="084A2948" w14:textId="77777777" w:rsidR="005E722E" w:rsidRPr="00D067DC" w:rsidRDefault="005E722E" w:rsidP="00F212F3">
            <w:pPr>
              <w:tabs>
                <w:tab w:val="left" w:pos="851"/>
                <w:tab w:val="left" w:pos="1701"/>
                <w:tab w:val="left" w:pos="2552"/>
                <w:tab w:val="left" w:pos="3402"/>
                <w:tab w:val="left" w:pos="4253"/>
              </w:tabs>
              <w:spacing w:after="120"/>
              <w:rPr>
                <w:rFonts w:cs="Arial"/>
                <w:sz w:val="17"/>
                <w:szCs w:val="17"/>
              </w:rPr>
            </w:pPr>
            <w:r w:rsidRPr="00D067DC">
              <w:rPr>
                <w:rFonts w:cs="Arial"/>
                <w:sz w:val="17"/>
                <w:szCs w:val="17"/>
              </w:rPr>
              <w:t>[Must specify client, matter and failure to comply]</w:t>
            </w:r>
          </w:p>
        </w:tc>
      </w:tr>
      <w:tr w:rsidR="005E722E" w:rsidRPr="00D067DC" w14:paraId="63A9ECAC" w14:textId="77777777" w:rsidTr="00F212F3">
        <w:tc>
          <w:tcPr>
            <w:tcW w:w="4261" w:type="dxa"/>
            <w:vAlign w:val="center"/>
          </w:tcPr>
          <w:p w14:paraId="4B9A916A" w14:textId="77777777" w:rsidR="005E722E" w:rsidRPr="00D067DC" w:rsidRDefault="005E722E" w:rsidP="00F212F3">
            <w:pPr>
              <w:tabs>
                <w:tab w:val="left" w:pos="851"/>
                <w:tab w:val="left" w:pos="1701"/>
                <w:tab w:val="left" w:pos="2552"/>
                <w:tab w:val="left" w:pos="3402"/>
                <w:tab w:val="left" w:pos="4253"/>
              </w:tabs>
              <w:rPr>
                <w:rFonts w:cs="Arial"/>
                <w:sz w:val="17"/>
                <w:szCs w:val="17"/>
              </w:rPr>
            </w:pPr>
            <w:r w:rsidRPr="00D067DC">
              <w:rPr>
                <w:rFonts w:cs="Arial"/>
                <w:sz w:val="17"/>
                <w:szCs w:val="17"/>
              </w:rPr>
              <w:t>Action taken to ensure compliance</w:t>
            </w:r>
          </w:p>
        </w:tc>
        <w:tc>
          <w:tcPr>
            <w:tcW w:w="4667" w:type="dxa"/>
            <w:gridSpan w:val="2"/>
            <w:vAlign w:val="center"/>
          </w:tcPr>
          <w:p w14:paraId="03C97C15" w14:textId="77777777" w:rsidR="005E722E" w:rsidRPr="00D067DC" w:rsidRDefault="005E722E" w:rsidP="00F212F3">
            <w:pPr>
              <w:tabs>
                <w:tab w:val="left" w:pos="851"/>
                <w:tab w:val="left" w:pos="1701"/>
                <w:tab w:val="left" w:pos="2552"/>
                <w:tab w:val="left" w:pos="3402"/>
                <w:tab w:val="left" w:pos="4253"/>
              </w:tabs>
              <w:spacing w:after="120"/>
              <w:rPr>
                <w:rFonts w:cs="Arial"/>
                <w:sz w:val="17"/>
                <w:szCs w:val="17"/>
              </w:rPr>
            </w:pPr>
          </w:p>
        </w:tc>
      </w:tr>
      <w:tr w:rsidR="007E2B7E" w:rsidRPr="00D067DC" w14:paraId="65419F93" w14:textId="77777777" w:rsidTr="00F212F3">
        <w:tc>
          <w:tcPr>
            <w:tcW w:w="4261" w:type="dxa"/>
            <w:vAlign w:val="center"/>
          </w:tcPr>
          <w:p w14:paraId="487A55F1" w14:textId="77777777" w:rsidR="00A20125" w:rsidRDefault="00A20125" w:rsidP="00A20125">
            <w:pPr>
              <w:tabs>
                <w:tab w:val="left" w:pos="851"/>
                <w:tab w:val="left" w:pos="1701"/>
                <w:tab w:val="left" w:pos="2552"/>
                <w:tab w:val="left" w:pos="3402"/>
                <w:tab w:val="left" w:pos="4253"/>
              </w:tabs>
              <w:spacing w:before="120" w:after="120"/>
              <w:rPr>
                <w:rFonts w:cs="Arial"/>
                <w:sz w:val="17"/>
                <w:szCs w:val="17"/>
              </w:rPr>
            </w:pPr>
            <w:r>
              <w:rPr>
                <w:rFonts w:cs="Arial"/>
                <w:sz w:val="17"/>
                <w:szCs w:val="17"/>
              </w:rPr>
              <w:t xml:space="preserve">In relation to ISO/IEC 27001 are the last supplied copies of the following still valid? </w:t>
            </w:r>
          </w:p>
          <w:p w14:paraId="183FD732" w14:textId="77777777" w:rsidR="00A20125" w:rsidRPr="001100BA" w:rsidRDefault="00A20125" w:rsidP="00821BC9">
            <w:pPr>
              <w:pStyle w:val="ListParagraph"/>
              <w:numPr>
                <w:ilvl w:val="0"/>
                <w:numId w:val="58"/>
              </w:numPr>
              <w:tabs>
                <w:tab w:val="left" w:pos="1701"/>
                <w:tab w:val="left" w:pos="2552"/>
                <w:tab w:val="left" w:pos="3402"/>
                <w:tab w:val="left" w:pos="4253"/>
              </w:tabs>
              <w:spacing w:after="120"/>
              <w:ind w:left="312" w:hanging="284"/>
              <w:rPr>
                <w:rFonts w:cs="Arial"/>
                <w:sz w:val="17"/>
                <w:szCs w:val="17"/>
              </w:rPr>
            </w:pPr>
            <w:r w:rsidRPr="001100BA">
              <w:rPr>
                <w:rFonts w:cs="Arial"/>
                <w:sz w:val="17"/>
                <w:szCs w:val="17"/>
              </w:rPr>
              <w:t>Certificate</w:t>
            </w:r>
          </w:p>
          <w:p w14:paraId="642F4811" w14:textId="77777777" w:rsidR="00A20125" w:rsidRPr="001100BA" w:rsidRDefault="00A20125" w:rsidP="00821BC9">
            <w:pPr>
              <w:pStyle w:val="ListParagraph"/>
              <w:numPr>
                <w:ilvl w:val="0"/>
                <w:numId w:val="58"/>
              </w:numPr>
              <w:tabs>
                <w:tab w:val="left" w:pos="1701"/>
                <w:tab w:val="left" w:pos="2552"/>
                <w:tab w:val="left" w:pos="3402"/>
                <w:tab w:val="left" w:pos="4253"/>
              </w:tabs>
              <w:spacing w:after="120"/>
              <w:ind w:left="312" w:hanging="284"/>
              <w:rPr>
                <w:rFonts w:cs="Arial"/>
                <w:sz w:val="17"/>
                <w:szCs w:val="17"/>
              </w:rPr>
            </w:pPr>
            <w:r w:rsidRPr="001100BA">
              <w:rPr>
                <w:rFonts w:cs="Arial"/>
                <w:sz w:val="17"/>
                <w:szCs w:val="17"/>
              </w:rPr>
              <w:t>Statement of Applicability in relation to the implementation</w:t>
            </w:r>
            <w:r>
              <w:rPr>
                <w:rFonts w:cs="Arial"/>
                <w:sz w:val="17"/>
                <w:szCs w:val="17"/>
              </w:rPr>
              <w:t xml:space="preserve">; and </w:t>
            </w:r>
          </w:p>
          <w:p w14:paraId="0E9F0BC6" w14:textId="04ECA925" w:rsidR="007E2B7E" w:rsidRPr="00D067DC" w:rsidRDefault="00A20125" w:rsidP="00821BC9">
            <w:pPr>
              <w:pStyle w:val="ListParagraph"/>
              <w:numPr>
                <w:ilvl w:val="0"/>
                <w:numId w:val="58"/>
              </w:numPr>
              <w:tabs>
                <w:tab w:val="left" w:pos="1701"/>
                <w:tab w:val="left" w:pos="2552"/>
                <w:tab w:val="left" w:pos="3402"/>
                <w:tab w:val="left" w:pos="4253"/>
              </w:tabs>
              <w:spacing w:after="120"/>
              <w:ind w:left="312" w:hanging="284"/>
              <w:rPr>
                <w:rFonts w:cs="Arial"/>
                <w:sz w:val="17"/>
                <w:szCs w:val="17"/>
              </w:rPr>
            </w:pPr>
            <w:r w:rsidRPr="001100BA">
              <w:rPr>
                <w:rFonts w:cs="Arial"/>
                <w:sz w:val="17"/>
                <w:szCs w:val="17"/>
              </w:rPr>
              <w:t>external auditors report in relation to the implementation</w:t>
            </w:r>
          </w:p>
        </w:tc>
        <w:tc>
          <w:tcPr>
            <w:tcW w:w="2130" w:type="dxa"/>
            <w:vAlign w:val="center"/>
          </w:tcPr>
          <w:p w14:paraId="0693606F" w14:textId="77777777" w:rsidR="007E2B7E" w:rsidRPr="00D067DC" w:rsidRDefault="007E2B7E" w:rsidP="00F212F3">
            <w:pPr>
              <w:tabs>
                <w:tab w:val="left" w:pos="851"/>
                <w:tab w:val="left" w:pos="1701"/>
                <w:tab w:val="left" w:pos="2552"/>
                <w:tab w:val="left" w:pos="3402"/>
                <w:tab w:val="left" w:pos="4253"/>
              </w:tabs>
              <w:spacing w:before="120" w:after="120"/>
              <w:jc w:val="center"/>
              <w:rPr>
                <w:rFonts w:cs="Arial"/>
                <w:sz w:val="17"/>
                <w:szCs w:val="17"/>
              </w:rPr>
            </w:pPr>
            <w:r w:rsidRPr="00D067DC">
              <w:rPr>
                <w:rFonts w:cs="Arial"/>
                <w:sz w:val="17"/>
                <w:szCs w:val="17"/>
              </w:rPr>
              <w:t>Yes</w:t>
            </w:r>
          </w:p>
        </w:tc>
        <w:tc>
          <w:tcPr>
            <w:tcW w:w="2537" w:type="dxa"/>
            <w:vAlign w:val="center"/>
          </w:tcPr>
          <w:p w14:paraId="5EE729F6" w14:textId="77777777" w:rsidR="007E2B7E" w:rsidRPr="00D067DC" w:rsidRDefault="007E2B7E" w:rsidP="00F212F3">
            <w:pPr>
              <w:tabs>
                <w:tab w:val="left" w:pos="851"/>
                <w:tab w:val="left" w:pos="1701"/>
                <w:tab w:val="left" w:pos="2552"/>
                <w:tab w:val="left" w:pos="3402"/>
                <w:tab w:val="left" w:pos="4253"/>
              </w:tabs>
              <w:spacing w:before="120" w:after="120"/>
              <w:jc w:val="center"/>
              <w:rPr>
                <w:rFonts w:cs="Arial"/>
                <w:sz w:val="17"/>
                <w:szCs w:val="17"/>
              </w:rPr>
            </w:pPr>
            <w:r w:rsidRPr="00D067DC">
              <w:rPr>
                <w:rFonts w:cs="Arial"/>
                <w:sz w:val="17"/>
                <w:szCs w:val="17"/>
              </w:rPr>
              <w:t>No</w:t>
            </w:r>
          </w:p>
        </w:tc>
      </w:tr>
      <w:tr w:rsidR="007E2B7E" w:rsidRPr="00D067DC" w14:paraId="1D9673F1" w14:textId="77777777" w:rsidTr="00F212F3">
        <w:tc>
          <w:tcPr>
            <w:tcW w:w="8928" w:type="dxa"/>
            <w:gridSpan w:val="3"/>
            <w:vAlign w:val="center"/>
          </w:tcPr>
          <w:p w14:paraId="7BE865CD" w14:textId="4674F454" w:rsidR="007E2B7E" w:rsidRPr="00D067DC" w:rsidRDefault="007E2B7E" w:rsidP="00801BB8">
            <w:pPr>
              <w:tabs>
                <w:tab w:val="left" w:pos="851"/>
                <w:tab w:val="left" w:pos="1701"/>
                <w:tab w:val="left" w:pos="2552"/>
                <w:tab w:val="left" w:pos="3402"/>
                <w:tab w:val="left" w:pos="4253"/>
              </w:tabs>
              <w:spacing w:before="120" w:after="120"/>
              <w:rPr>
                <w:rFonts w:cs="Arial"/>
                <w:sz w:val="17"/>
                <w:szCs w:val="17"/>
              </w:rPr>
            </w:pPr>
            <w:r>
              <w:rPr>
                <w:rFonts w:cs="Arial"/>
                <w:sz w:val="17"/>
                <w:szCs w:val="17"/>
              </w:rPr>
              <w:t>I</w:t>
            </w:r>
            <w:r w:rsidRPr="007E2B7E">
              <w:rPr>
                <w:rFonts w:cs="Arial"/>
                <w:sz w:val="17"/>
                <w:szCs w:val="17"/>
              </w:rPr>
              <w:t xml:space="preserve">f no, please provide a new copy as an attachment to this Assurance of Compliance </w:t>
            </w:r>
          </w:p>
        </w:tc>
      </w:tr>
    </w:tbl>
    <w:p w14:paraId="3911923A" w14:textId="77777777" w:rsidR="005E722E" w:rsidRDefault="005E722E" w:rsidP="001B5CE4">
      <w:pPr>
        <w:tabs>
          <w:tab w:val="left" w:pos="851"/>
          <w:tab w:val="left" w:pos="1701"/>
          <w:tab w:val="left" w:pos="2552"/>
          <w:tab w:val="left" w:pos="3402"/>
          <w:tab w:val="left" w:pos="4253"/>
        </w:tabs>
        <w:spacing w:after="240"/>
        <w:rPr>
          <w:rFonts w:cs="Arial"/>
          <w:sz w:val="18"/>
          <w:szCs w:val="18"/>
        </w:rPr>
      </w:pPr>
    </w:p>
    <w:p w14:paraId="2A6ACF49" w14:textId="70D68D0B" w:rsidR="009C01B3" w:rsidRPr="00D067DC" w:rsidRDefault="005E722E" w:rsidP="009C01B3">
      <w:pPr>
        <w:keepNext/>
        <w:tabs>
          <w:tab w:val="left" w:pos="851"/>
          <w:tab w:val="left" w:pos="1701"/>
          <w:tab w:val="left" w:pos="2552"/>
          <w:tab w:val="left" w:pos="3402"/>
          <w:tab w:val="left" w:pos="4253"/>
        </w:tabs>
        <w:spacing w:before="120"/>
        <w:rPr>
          <w:rFonts w:cs="Arial"/>
          <w:b/>
          <w:sz w:val="18"/>
          <w:szCs w:val="18"/>
        </w:rPr>
      </w:pPr>
      <w:r>
        <w:rPr>
          <w:rFonts w:cs="Arial"/>
          <w:b/>
          <w:sz w:val="18"/>
          <w:szCs w:val="18"/>
        </w:rPr>
        <w:t>9</w:t>
      </w:r>
      <w:r w:rsidR="009C01B3" w:rsidRPr="00D067DC">
        <w:rPr>
          <w:rFonts w:cs="Arial"/>
          <w:b/>
          <w:sz w:val="18"/>
          <w:szCs w:val="18"/>
        </w:rPr>
        <w:t>.</w:t>
      </w:r>
      <w:r w:rsidR="009C01B3" w:rsidRPr="00D067DC">
        <w:rPr>
          <w:rFonts w:cs="Arial"/>
          <w:b/>
          <w:sz w:val="18"/>
          <w:szCs w:val="18"/>
        </w:rPr>
        <w:tab/>
        <w:t>Insurance</w:t>
      </w:r>
    </w:p>
    <w:p w14:paraId="5E9EE2AF" w14:textId="77777777" w:rsidR="009C01B3" w:rsidRDefault="009C01B3" w:rsidP="009C01B3">
      <w:pPr>
        <w:keepNext/>
        <w:tabs>
          <w:tab w:val="left" w:pos="851"/>
          <w:tab w:val="left" w:pos="1701"/>
          <w:tab w:val="left" w:pos="2552"/>
          <w:tab w:val="left" w:pos="3402"/>
          <w:tab w:val="left" w:pos="4253"/>
        </w:tabs>
        <w:spacing w:after="240"/>
        <w:rPr>
          <w:rFonts w:cs="Arial"/>
          <w:sz w:val="18"/>
          <w:szCs w:val="18"/>
        </w:rPr>
      </w:pPr>
      <w:r w:rsidRPr="00D067DC">
        <w:rPr>
          <w:rFonts w:cs="Arial"/>
          <w:sz w:val="18"/>
          <w:szCs w:val="18"/>
        </w:rPr>
        <w:t xml:space="preserve">Please attach copies of insurance certificates for all insurances required to be maintained under the </w:t>
      </w:r>
      <w:r>
        <w:rPr>
          <w:rFonts w:cs="Arial"/>
          <w:sz w:val="18"/>
          <w:szCs w:val="18"/>
        </w:rPr>
        <w:t>Agreement</w:t>
      </w:r>
      <w:r w:rsidRPr="00D067DC">
        <w:rPr>
          <w:rFonts w:cs="Arial"/>
          <w:sz w:val="18"/>
          <w:szCs w:val="18"/>
        </w:rPr>
        <w:t>.  These should include the relevant policy number, amount insured, policy start and end dates and number of the insurer.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2130"/>
        <w:gridCol w:w="2537"/>
      </w:tblGrid>
      <w:tr w:rsidR="009C01B3" w:rsidRPr="00D067DC" w14:paraId="1AEF0890" w14:textId="77777777" w:rsidTr="009C01B3">
        <w:tc>
          <w:tcPr>
            <w:tcW w:w="4261" w:type="dxa"/>
            <w:vAlign w:val="center"/>
          </w:tcPr>
          <w:p w14:paraId="7B6F2507" w14:textId="77777777" w:rsidR="009C01B3" w:rsidRPr="00D067DC" w:rsidRDefault="009C01B3" w:rsidP="009C01B3">
            <w:pPr>
              <w:keepNext/>
              <w:tabs>
                <w:tab w:val="left" w:pos="851"/>
                <w:tab w:val="left" w:pos="1701"/>
                <w:tab w:val="left" w:pos="2552"/>
                <w:tab w:val="left" w:pos="3402"/>
                <w:tab w:val="left" w:pos="4253"/>
              </w:tabs>
              <w:spacing w:before="120" w:after="120"/>
              <w:rPr>
                <w:rFonts w:cs="Arial"/>
                <w:sz w:val="17"/>
                <w:szCs w:val="17"/>
              </w:rPr>
            </w:pPr>
            <w:r w:rsidRPr="00D067DC">
              <w:rPr>
                <w:rFonts w:cs="Arial"/>
                <w:sz w:val="17"/>
                <w:szCs w:val="17"/>
              </w:rPr>
              <w:t>Complied</w:t>
            </w:r>
          </w:p>
        </w:tc>
        <w:tc>
          <w:tcPr>
            <w:tcW w:w="2130" w:type="dxa"/>
            <w:vAlign w:val="center"/>
          </w:tcPr>
          <w:p w14:paraId="71EC8636" w14:textId="77777777" w:rsidR="009C01B3" w:rsidRPr="00D067DC" w:rsidRDefault="009C01B3" w:rsidP="009C01B3">
            <w:pPr>
              <w:keepNext/>
              <w:tabs>
                <w:tab w:val="left" w:pos="851"/>
                <w:tab w:val="left" w:pos="1701"/>
                <w:tab w:val="left" w:pos="2552"/>
                <w:tab w:val="left" w:pos="3402"/>
                <w:tab w:val="left" w:pos="4253"/>
              </w:tabs>
              <w:spacing w:before="120" w:after="120"/>
              <w:jc w:val="center"/>
              <w:rPr>
                <w:rFonts w:cs="Arial"/>
                <w:sz w:val="17"/>
                <w:szCs w:val="17"/>
              </w:rPr>
            </w:pPr>
            <w:r w:rsidRPr="00D067DC">
              <w:rPr>
                <w:rFonts w:cs="Arial"/>
                <w:sz w:val="17"/>
                <w:szCs w:val="17"/>
              </w:rPr>
              <w:t>Yes</w:t>
            </w:r>
          </w:p>
        </w:tc>
        <w:tc>
          <w:tcPr>
            <w:tcW w:w="2537" w:type="dxa"/>
            <w:vAlign w:val="center"/>
          </w:tcPr>
          <w:p w14:paraId="19E5AB73" w14:textId="77777777" w:rsidR="009C01B3" w:rsidRPr="00D067DC" w:rsidRDefault="009C01B3" w:rsidP="009C01B3">
            <w:pPr>
              <w:keepNext/>
              <w:tabs>
                <w:tab w:val="left" w:pos="851"/>
                <w:tab w:val="left" w:pos="1701"/>
                <w:tab w:val="left" w:pos="2552"/>
                <w:tab w:val="left" w:pos="3402"/>
                <w:tab w:val="left" w:pos="4253"/>
              </w:tabs>
              <w:spacing w:before="120" w:after="120"/>
              <w:jc w:val="center"/>
              <w:rPr>
                <w:rFonts w:cs="Arial"/>
                <w:sz w:val="17"/>
                <w:szCs w:val="17"/>
              </w:rPr>
            </w:pPr>
            <w:r w:rsidRPr="00D067DC">
              <w:rPr>
                <w:rFonts w:cs="Arial"/>
                <w:sz w:val="17"/>
                <w:szCs w:val="17"/>
              </w:rPr>
              <w:t>No</w:t>
            </w:r>
          </w:p>
        </w:tc>
      </w:tr>
    </w:tbl>
    <w:p w14:paraId="70E67B75" w14:textId="77777777" w:rsidR="009C01B3" w:rsidRDefault="009C01B3" w:rsidP="009C01B3">
      <w:pPr>
        <w:tabs>
          <w:tab w:val="left" w:pos="851"/>
          <w:tab w:val="left" w:pos="1701"/>
          <w:tab w:val="left" w:pos="2552"/>
          <w:tab w:val="left" w:pos="3402"/>
          <w:tab w:val="left" w:pos="4253"/>
        </w:tabs>
        <w:spacing w:after="240"/>
        <w:rPr>
          <w:rFonts w:cs="Arial"/>
          <w:sz w:val="18"/>
          <w:szCs w:val="18"/>
        </w:rPr>
      </w:pPr>
    </w:p>
    <w:p w14:paraId="551B28B8" w14:textId="77777777" w:rsidR="009C01B3" w:rsidRPr="00D067DC" w:rsidRDefault="009C01B3" w:rsidP="009C01B3">
      <w:pPr>
        <w:tabs>
          <w:tab w:val="left" w:pos="851"/>
          <w:tab w:val="left" w:pos="1701"/>
          <w:tab w:val="left" w:pos="2552"/>
          <w:tab w:val="left" w:pos="3402"/>
          <w:tab w:val="left" w:pos="4253"/>
        </w:tabs>
        <w:spacing w:after="240"/>
        <w:rPr>
          <w:rFonts w:cs="Arial"/>
          <w:sz w:val="18"/>
          <w:szCs w:val="18"/>
        </w:rPr>
      </w:pPr>
      <w:r w:rsidRPr="00D067DC">
        <w:rPr>
          <w:rFonts w:cs="Arial"/>
          <w:sz w:val="18"/>
          <w:szCs w:val="18"/>
        </w:rPr>
        <w:t>Signed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0"/>
        <w:gridCol w:w="4108"/>
        <w:gridCol w:w="1980"/>
      </w:tblGrid>
      <w:tr w:rsidR="009C01B3" w:rsidRPr="00D067DC" w14:paraId="6D3A05A6" w14:textId="77777777" w:rsidTr="009C01B3">
        <w:tc>
          <w:tcPr>
            <w:tcW w:w="2840" w:type="dxa"/>
            <w:vAlign w:val="center"/>
          </w:tcPr>
          <w:p w14:paraId="0DF6065F" w14:textId="77777777" w:rsidR="009C01B3" w:rsidRPr="00D067DC" w:rsidRDefault="009C01B3" w:rsidP="009C01B3">
            <w:pPr>
              <w:tabs>
                <w:tab w:val="left" w:pos="851"/>
                <w:tab w:val="left" w:pos="1701"/>
                <w:tab w:val="left" w:pos="2552"/>
                <w:tab w:val="left" w:pos="3402"/>
                <w:tab w:val="left" w:pos="4253"/>
              </w:tabs>
              <w:rPr>
                <w:rFonts w:cs="Arial"/>
                <w:sz w:val="17"/>
                <w:szCs w:val="17"/>
              </w:rPr>
            </w:pPr>
            <w:r w:rsidRPr="00D067DC">
              <w:rPr>
                <w:rFonts w:cs="Arial"/>
                <w:sz w:val="17"/>
                <w:szCs w:val="17"/>
              </w:rPr>
              <w:t>Name</w:t>
            </w:r>
          </w:p>
          <w:p w14:paraId="325F10BA" w14:textId="77777777" w:rsidR="009C01B3" w:rsidRPr="00D067DC" w:rsidRDefault="009C01B3" w:rsidP="009C01B3">
            <w:pPr>
              <w:tabs>
                <w:tab w:val="left" w:pos="851"/>
                <w:tab w:val="left" w:pos="1701"/>
                <w:tab w:val="left" w:pos="2552"/>
                <w:tab w:val="left" w:pos="3402"/>
                <w:tab w:val="left" w:pos="4253"/>
              </w:tabs>
              <w:rPr>
                <w:rFonts w:cs="Arial"/>
                <w:sz w:val="17"/>
                <w:szCs w:val="17"/>
              </w:rPr>
            </w:pPr>
          </w:p>
        </w:tc>
        <w:tc>
          <w:tcPr>
            <w:tcW w:w="4108" w:type="dxa"/>
            <w:vAlign w:val="center"/>
          </w:tcPr>
          <w:p w14:paraId="04117B7A" w14:textId="77777777" w:rsidR="009C01B3" w:rsidRPr="00D067DC" w:rsidRDefault="009C01B3" w:rsidP="009C01B3">
            <w:pPr>
              <w:tabs>
                <w:tab w:val="left" w:pos="851"/>
                <w:tab w:val="left" w:pos="1701"/>
                <w:tab w:val="left" w:pos="2552"/>
                <w:tab w:val="left" w:pos="3402"/>
                <w:tab w:val="left" w:pos="4253"/>
              </w:tabs>
              <w:rPr>
                <w:rFonts w:cs="Arial"/>
                <w:sz w:val="17"/>
                <w:szCs w:val="17"/>
              </w:rPr>
            </w:pPr>
            <w:r w:rsidRPr="00D067DC">
              <w:rPr>
                <w:rFonts w:cs="Arial"/>
                <w:sz w:val="17"/>
                <w:szCs w:val="17"/>
              </w:rPr>
              <w:t>Title</w:t>
            </w:r>
          </w:p>
        </w:tc>
        <w:tc>
          <w:tcPr>
            <w:tcW w:w="1980" w:type="dxa"/>
            <w:vAlign w:val="center"/>
          </w:tcPr>
          <w:p w14:paraId="2DBAAADF" w14:textId="77777777" w:rsidR="009C01B3" w:rsidRPr="00D067DC" w:rsidRDefault="009C01B3" w:rsidP="009C01B3">
            <w:pPr>
              <w:tabs>
                <w:tab w:val="left" w:pos="851"/>
                <w:tab w:val="left" w:pos="1701"/>
                <w:tab w:val="left" w:pos="2552"/>
                <w:tab w:val="left" w:pos="3402"/>
                <w:tab w:val="left" w:pos="4253"/>
              </w:tabs>
              <w:rPr>
                <w:rFonts w:cs="Arial"/>
                <w:sz w:val="17"/>
                <w:szCs w:val="17"/>
              </w:rPr>
            </w:pPr>
            <w:r w:rsidRPr="00D067DC">
              <w:rPr>
                <w:rFonts w:cs="Arial"/>
                <w:sz w:val="17"/>
                <w:szCs w:val="17"/>
              </w:rPr>
              <w:t>Date</w:t>
            </w:r>
          </w:p>
        </w:tc>
      </w:tr>
    </w:tbl>
    <w:p w14:paraId="69B241EF" w14:textId="77777777" w:rsidR="009C01B3" w:rsidRPr="004A59E4" w:rsidRDefault="009C01B3" w:rsidP="009C01B3"/>
    <w:p w14:paraId="48942C53" w14:textId="74FC5B2E" w:rsidR="002E2DB2" w:rsidRDefault="002E2DB2" w:rsidP="00D067DC">
      <w:pPr>
        <w:tabs>
          <w:tab w:val="left" w:pos="851"/>
          <w:tab w:val="left" w:pos="1701"/>
          <w:tab w:val="left" w:pos="2552"/>
          <w:tab w:val="left" w:pos="3402"/>
          <w:tab w:val="left" w:pos="4253"/>
        </w:tabs>
        <w:spacing w:after="240"/>
      </w:pPr>
    </w:p>
    <w:p w14:paraId="0C925A49" w14:textId="666EED58" w:rsidR="002E2DB2" w:rsidRPr="00D067DC" w:rsidRDefault="002E2DB2" w:rsidP="00D067DC">
      <w:pPr>
        <w:tabs>
          <w:tab w:val="left" w:pos="851"/>
          <w:tab w:val="left" w:pos="1701"/>
          <w:tab w:val="left" w:pos="2552"/>
          <w:tab w:val="left" w:pos="3402"/>
          <w:tab w:val="left" w:pos="4253"/>
        </w:tabs>
        <w:spacing w:after="240"/>
        <w:sectPr w:rsidR="002E2DB2" w:rsidRPr="00D067DC" w:rsidSect="001A76BD">
          <w:headerReference w:type="even" r:id="rId81"/>
          <w:headerReference w:type="default" r:id="rId82"/>
          <w:headerReference w:type="first" r:id="rId83"/>
          <w:pgSz w:w="11907" w:h="16840" w:code="9"/>
          <w:pgMar w:top="851" w:right="1134" w:bottom="851" w:left="1701" w:header="624" w:footer="397" w:gutter="0"/>
          <w:cols w:space="708"/>
          <w:docGrid w:linePitch="360"/>
        </w:sectPr>
      </w:pPr>
    </w:p>
    <w:p w14:paraId="659E5C23" w14:textId="3139B50E" w:rsidR="00D067DC" w:rsidRPr="00F57511" w:rsidRDefault="009C01B3" w:rsidP="000B2351">
      <w:pPr>
        <w:keepNext/>
        <w:keepLines/>
        <w:tabs>
          <w:tab w:val="left" w:pos="851"/>
          <w:tab w:val="left" w:pos="1701"/>
          <w:tab w:val="left" w:pos="2552"/>
          <w:tab w:val="left" w:pos="3402"/>
          <w:tab w:val="left" w:pos="4253"/>
        </w:tabs>
        <w:spacing w:after="240"/>
        <w:rPr>
          <w:b/>
          <w:spacing w:val="10"/>
          <w:kern w:val="28"/>
          <w:sz w:val="26"/>
          <w:szCs w:val="28"/>
        </w:rPr>
      </w:pPr>
      <w:r w:rsidRPr="00F57511">
        <w:rPr>
          <w:b/>
          <w:spacing w:val="10"/>
          <w:kern w:val="28"/>
          <w:sz w:val="26"/>
          <w:szCs w:val="28"/>
        </w:rPr>
        <w:lastRenderedPageBreak/>
        <w:t xml:space="preserve">Attachment </w:t>
      </w:r>
      <w:r w:rsidR="00D067DC" w:rsidRPr="00F57511">
        <w:rPr>
          <w:b/>
          <w:spacing w:val="10"/>
          <w:kern w:val="28"/>
          <w:sz w:val="26"/>
          <w:szCs w:val="28"/>
        </w:rPr>
        <w:t>2</w:t>
      </w:r>
      <w:r w:rsidR="000B2351">
        <w:rPr>
          <w:b/>
          <w:spacing w:val="10"/>
          <w:kern w:val="28"/>
          <w:sz w:val="26"/>
          <w:szCs w:val="28"/>
        </w:rPr>
        <w:t>:</w:t>
      </w:r>
      <w:r w:rsidR="00D067DC" w:rsidRPr="00F57511">
        <w:rPr>
          <w:b/>
          <w:spacing w:val="10"/>
          <w:kern w:val="28"/>
          <w:sz w:val="26"/>
          <w:szCs w:val="28"/>
        </w:rPr>
        <w:t xml:space="preserve"> Exemption policy</w:t>
      </w:r>
      <w:r w:rsidR="00B34D34">
        <w:rPr>
          <w:b/>
          <w:spacing w:val="10"/>
          <w:kern w:val="28"/>
          <w:sz w:val="26"/>
          <w:szCs w:val="28"/>
        </w:rPr>
        <w:fldChar w:fldCharType="begin"/>
      </w:r>
      <w:r w:rsidR="00B34D34">
        <w:instrText xml:space="preserve"> TC "</w:instrText>
      </w:r>
      <w:bookmarkStart w:id="1036" w:name="_Toc137209113"/>
      <w:r w:rsidR="00B34D34" w:rsidRPr="00F57511">
        <w:rPr>
          <w:b/>
          <w:spacing w:val="10"/>
          <w:kern w:val="28"/>
          <w:sz w:val="26"/>
          <w:szCs w:val="28"/>
        </w:rPr>
        <w:instrText>Attachment 2</w:instrText>
      </w:r>
      <w:r w:rsidR="000B2351">
        <w:rPr>
          <w:b/>
          <w:spacing w:val="10"/>
          <w:kern w:val="28"/>
          <w:sz w:val="26"/>
          <w:szCs w:val="28"/>
        </w:rPr>
        <w:instrText>:</w:instrText>
      </w:r>
      <w:r w:rsidR="00B34D34" w:rsidRPr="00F57511">
        <w:rPr>
          <w:b/>
          <w:spacing w:val="10"/>
          <w:kern w:val="28"/>
          <w:sz w:val="26"/>
          <w:szCs w:val="28"/>
        </w:rPr>
        <w:instrText xml:space="preserve"> Exemption policy</w:instrText>
      </w:r>
      <w:bookmarkEnd w:id="1036"/>
      <w:r w:rsidR="00B34D34">
        <w:instrText xml:space="preserve">" \f C \l "1" </w:instrText>
      </w:r>
      <w:r w:rsidR="00B34D34">
        <w:rPr>
          <w:b/>
          <w:spacing w:val="10"/>
          <w:kern w:val="28"/>
          <w:sz w:val="26"/>
          <w:szCs w:val="28"/>
        </w:rPr>
        <w:fldChar w:fldCharType="end"/>
      </w:r>
    </w:p>
    <w:bookmarkEnd w:id="994"/>
    <w:p w14:paraId="07419EB5" w14:textId="2104D554" w:rsidR="00EC2C56" w:rsidRDefault="00EC2C56" w:rsidP="00D067DC">
      <w:pPr>
        <w:pStyle w:val="LDStandardBodyText"/>
      </w:pPr>
    </w:p>
    <w:p w14:paraId="7B72401F" w14:textId="43525B39" w:rsidR="00EB3594" w:rsidRDefault="00EB3594">
      <w:pPr>
        <w:sectPr w:rsidR="00EB3594" w:rsidSect="00D067DC">
          <w:headerReference w:type="even" r:id="rId84"/>
          <w:headerReference w:type="default" r:id="rId85"/>
          <w:headerReference w:type="first" r:id="rId86"/>
          <w:pgSz w:w="11907" w:h="16840" w:code="9"/>
          <w:pgMar w:top="851" w:right="1134" w:bottom="851" w:left="1701" w:header="624" w:footer="397" w:gutter="0"/>
          <w:cols w:space="708"/>
          <w:docGrid w:linePitch="360"/>
        </w:sectPr>
      </w:pPr>
    </w:p>
    <w:p w14:paraId="6912D235" w14:textId="77777777" w:rsidR="002E791E" w:rsidRDefault="002E791E" w:rsidP="002E791E">
      <w:pPr>
        <w:spacing w:before="120" w:after="120"/>
        <w:ind w:left="125" w:right="-23"/>
        <w:rPr>
          <w:rFonts w:eastAsia="Arial" w:cs="Arial"/>
          <w:sz w:val="32"/>
          <w:szCs w:val="32"/>
        </w:rPr>
      </w:pPr>
      <w:r>
        <w:rPr>
          <w:rFonts w:eastAsia="Arial" w:cs="Arial"/>
          <w:b/>
          <w:bCs/>
          <w:sz w:val="32"/>
          <w:szCs w:val="32"/>
        </w:rPr>
        <w:lastRenderedPageBreak/>
        <w:t>E</w:t>
      </w:r>
      <w:r>
        <w:rPr>
          <w:rFonts w:eastAsia="Arial" w:cs="Arial"/>
          <w:b/>
          <w:bCs/>
          <w:spacing w:val="1"/>
          <w:sz w:val="32"/>
          <w:szCs w:val="32"/>
        </w:rPr>
        <w:t>X</w:t>
      </w:r>
      <w:r>
        <w:rPr>
          <w:rFonts w:eastAsia="Arial" w:cs="Arial"/>
          <w:b/>
          <w:bCs/>
          <w:sz w:val="32"/>
          <w:szCs w:val="32"/>
        </w:rPr>
        <w:t>E</w:t>
      </w:r>
      <w:r>
        <w:rPr>
          <w:rFonts w:eastAsia="Arial" w:cs="Arial"/>
          <w:b/>
          <w:bCs/>
          <w:spacing w:val="1"/>
          <w:sz w:val="32"/>
          <w:szCs w:val="32"/>
        </w:rPr>
        <w:t>M</w:t>
      </w:r>
      <w:r>
        <w:rPr>
          <w:rFonts w:eastAsia="Arial" w:cs="Arial"/>
          <w:b/>
          <w:bCs/>
          <w:sz w:val="32"/>
          <w:szCs w:val="32"/>
        </w:rPr>
        <w:t>PTI</w:t>
      </w:r>
      <w:r>
        <w:rPr>
          <w:rFonts w:eastAsia="Arial" w:cs="Arial"/>
          <w:b/>
          <w:bCs/>
          <w:spacing w:val="-1"/>
          <w:sz w:val="32"/>
          <w:szCs w:val="32"/>
        </w:rPr>
        <w:t>O</w:t>
      </w:r>
      <w:r>
        <w:rPr>
          <w:rFonts w:eastAsia="Arial" w:cs="Arial"/>
          <w:b/>
          <w:bCs/>
          <w:sz w:val="32"/>
          <w:szCs w:val="32"/>
        </w:rPr>
        <w:t>N</w:t>
      </w:r>
      <w:r>
        <w:rPr>
          <w:rFonts w:eastAsia="Arial" w:cs="Arial"/>
          <w:b/>
          <w:bCs/>
          <w:spacing w:val="-19"/>
          <w:sz w:val="32"/>
          <w:szCs w:val="32"/>
        </w:rPr>
        <w:t xml:space="preserve"> </w:t>
      </w:r>
      <w:r>
        <w:rPr>
          <w:rFonts w:eastAsia="Arial" w:cs="Arial"/>
          <w:b/>
          <w:bCs/>
          <w:spacing w:val="3"/>
          <w:sz w:val="32"/>
          <w:szCs w:val="32"/>
        </w:rPr>
        <w:t>P</w:t>
      </w:r>
      <w:r>
        <w:rPr>
          <w:rFonts w:eastAsia="Arial" w:cs="Arial"/>
          <w:b/>
          <w:bCs/>
          <w:spacing w:val="1"/>
          <w:sz w:val="32"/>
          <w:szCs w:val="32"/>
        </w:rPr>
        <w:t>O</w:t>
      </w:r>
      <w:r>
        <w:rPr>
          <w:rFonts w:eastAsia="Arial" w:cs="Arial"/>
          <w:b/>
          <w:bCs/>
          <w:sz w:val="32"/>
          <w:szCs w:val="32"/>
        </w:rPr>
        <w:t>LICY</w:t>
      </w:r>
    </w:p>
    <w:p w14:paraId="1217194B" w14:textId="77777777" w:rsidR="002E791E" w:rsidRDefault="002E791E" w:rsidP="002E791E">
      <w:pPr>
        <w:spacing w:before="120" w:after="120"/>
        <w:ind w:left="122" w:right="-20"/>
        <w:rPr>
          <w:rFonts w:eastAsia="Arial" w:cs="Arial"/>
        </w:rPr>
      </w:pPr>
      <w:r>
        <w:rPr>
          <w:rFonts w:eastAsia="Arial" w:cs="Arial"/>
          <w:b/>
          <w:bCs/>
          <w:spacing w:val="-1"/>
          <w:position w:val="-1"/>
          <w:u w:val="thick" w:color="000000"/>
        </w:rPr>
        <w:t>P</w:t>
      </w:r>
      <w:r>
        <w:rPr>
          <w:rFonts w:eastAsia="Arial" w:cs="Arial"/>
          <w:b/>
          <w:bCs/>
          <w:position w:val="-1"/>
          <w:u w:val="thick" w:color="000000"/>
        </w:rPr>
        <w:t>urp</w:t>
      </w:r>
      <w:r>
        <w:rPr>
          <w:rFonts w:eastAsia="Arial" w:cs="Arial"/>
          <w:b/>
          <w:bCs/>
          <w:spacing w:val="-1"/>
          <w:position w:val="-1"/>
          <w:u w:val="thick" w:color="000000"/>
        </w:rPr>
        <w:t>o</w:t>
      </w:r>
      <w:r>
        <w:rPr>
          <w:rFonts w:eastAsia="Arial" w:cs="Arial"/>
          <w:b/>
          <w:bCs/>
          <w:position w:val="-1"/>
          <w:u w:val="thick" w:color="000000"/>
        </w:rPr>
        <w:t>se</w:t>
      </w:r>
    </w:p>
    <w:p w14:paraId="1B320427" w14:textId="222F9FA7" w:rsidR="002E791E" w:rsidRPr="008561FB" w:rsidRDefault="002E791E" w:rsidP="00C46CF2">
      <w:pPr>
        <w:pStyle w:val="VGSOListNum"/>
        <w:numPr>
          <w:ilvl w:val="0"/>
          <w:numId w:val="49"/>
        </w:numPr>
        <w:spacing w:before="120" w:after="120"/>
        <w:ind w:right="-36" w:hanging="709"/>
        <w:rPr>
          <w:rFonts w:eastAsia="Arial" w:cs="Arial"/>
        </w:rPr>
      </w:pPr>
      <w:r w:rsidRPr="008561FB">
        <w:rPr>
          <w:rFonts w:eastAsia="Arial" w:cs="Arial"/>
          <w:spacing w:val="2"/>
        </w:rPr>
        <w:t>T</w:t>
      </w:r>
      <w:r w:rsidRPr="008561FB">
        <w:rPr>
          <w:rFonts w:eastAsia="Arial" w:cs="Arial"/>
        </w:rPr>
        <w:t>he</w:t>
      </w:r>
      <w:r w:rsidRPr="008561FB">
        <w:rPr>
          <w:rFonts w:eastAsia="Arial" w:cs="Arial"/>
          <w:spacing w:val="-2"/>
        </w:rPr>
        <w:t xml:space="preserve"> </w:t>
      </w:r>
      <w:r w:rsidRPr="008561FB">
        <w:rPr>
          <w:rFonts w:eastAsia="Arial" w:cs="Arial"/>
        </w:rPr>
        <w:t>L</w:t>
      </w:r>
      <w:r w:rsidRPr="008561FB">
        <w:rPr>
          <w:rFonts w:eastAsia="Arial" w:cs="Arial"/>
          <w:spacing w:val="-3"/>
        </w:rPr>
        <w:t>e</w:t>
      </w:r>
      <w:r w:rsidRPr="008561FB">
        <w:rPr>
          <w:rFonts w:eastAsia="Arial" w:cs="Arial"/>
          <w:spacing w:val="2"/>
        </w:rPr>
        <w:t>g</w:t>
      </w:r>
      <w:r w:rsidRPr="008561FB">
        <w:rPr>
          <w:rFonts w:eastAsia="Arial" w:cs="Arial"/>
        </w:rPr>
        <w:t xml:space="preserve">al </w:t>
      </w:r>
      <w:r w:rsidRPr="008561FB">
        <w:rPr>
          <w:rFonts w:eastAsia="Arial" w:cs="Arial"/>
          <w:spacing w:val="-1"/>
        </w:rPr>
        <w:t>S</w:t>
      </w:r>
      <w:r w:rsidRPr="008561FB">
        <w:rPr>
          <w:rFonts w:eastAsia="Arial" w:cs="Arial"/>
        </w:rPr>
        <w:t>er</w:t>
      </w:r>
      <w:r w:rsidRPr="008561FB">
        <w:rPr>
          <w:rFonts w:eastAsia="Arial" w:cs="Arial"/>
          <w:spacing w:val="-2"/>
        </w:rPr>
        <w:t>v</w:t>
      </w:r>
      <w:r w:rsidRPr="008561FB">
        <w:rPr>
          <w:rFonts w:eastAsia="Arial" w:cs="Arial"/>
          <w:spacing w:val="-1"/>
        </w:rPr>
        <w:t>i</w:t>
      </w:r>
      <w:r w:rsidRPr="008561FB">
        <w:rPr>
          <w:rFonts w:eastAsia="Arial" w:cs="Arial"/>
        </w:rPr>
        <w:t>ces Pa</w:t>
      </w:r>
      <w:r w:rsidRPr="008561FB">
        <w:rPr>
          <w:rFonts w:eastAsia="Arial" w:cs="Arial"/>
          <w:spacing w:val="-3"/>
        </w:rPr>
        <w:t>n</w:t>
      </w:r>
      <w:r w:rsidRPr="008561FB">
        <w:rPr>
          <w:rFonts w:eastAsia="Arial" w:cs="Arial"/>
        </w:rPr>
        <w:t>el (</w:t>
      </w:r>
      <w:r w:rsidRPr="009C4A2D">
        <w:rPr>
          <w:rFonts w:eastAsia="Arial" w:cs="Arial"/>
          <w:b/>
        </w:rPr>
        <w:t>Panel</w:t>
      </w:r>
      <w:r w:rsidRPr="008561FB">
        <w:rPr>
          <w:rFonts w:eastAsia="Arial" w:cs="Arial"/>
        </w:rPr>
        <w:t>) co</w:t>
      </w:r>
      <w:r w:rsidRPr="008561FB">
        <w:rPr>
          <w:rFonts w:eastAsia="Arial" w:cs="Arial"/>
          <w:spacing w:val="-1"/>
        </w:rPr>
        <w:t>n</w:t>
      </w:r>
      <w:r w:rsidRPr="008561FB">
        <w:rPr>
          <w:rFonts w:eastAsia="Arial" w:cs="Arial"/>
          <w:spacing w:val="1"/>
        </w:rPr>
        <w:t>tr</w:t>
      </w:r>
      <w:r w:rsidRPr="008561FB">
        <w:rPr>
          <w:rFonts w:eastAsia="Arial" w:cs="Arial"/>
          <w:spacing w:val="-3"/>
        </w:rPr>
        <w:t>a</w:t>
      </w:r>
      <w:r w:rsidRPr="008561FB">
        <w:rPr>
          <w:rFonts w:eastAsia="Arial" w:cs="Arial"/>
        </w:rPr>
        <w:t xml:space="preserve">ct </w:t>
      </w:r>
      <w:r w:rsidRPr="008561FB">
        <w:rPr>
          <w:rFonts w:eastAsia="Arial" w:cs="Arial"/>
          <w:spacing w:val="-1"/>
        </w:rPr>
        <w:t>i</w:t>
      </w:r>
      <w:r w:rsidRPr="008561FB">
        <w:rPr>
          <w:rFonts w:eastAsia="Arial" w:cs="Arial"/>
        </w:rPr>
        <w:t>s</w:t>
      </w:r>
      <w:r w:rsidRPr="008561FB">
        <w:rPr>
          <w:rFonts w:eastAsia="Arial" w:cs="Arial"/>
          <w:spacing w:val="1"/>
        </w:rPr>
        <w:t xml:space="preserve"> </w:t>
      </w:r>
      <w:r w:rsidRPr="008561FB">
        <w:rPr>
          <w:rFonts w:eastAsia="Arial" w:cs="Arial"/>
        </w:rPr>
        <w:t>a</w:t>
      </w:r>
      <w:r w:rsidRPr="008561FB">
        <w:rPr>
          <w:rFonts w:eastAsia="Arial" w:cs="Arial"/>
          <w:spacing w:val="-2"/>
        </w:rPr>
        <w:t xml:space="preserve"> </w:t>
      </w:r>
      <w:r w:rsidRPr="008561FB">
        <w:rPr>
          <w:rFonts w:eastAsia="Arial" w:cs="Arial"/>
          <w:spacing w:val="-13"/>
        </w:rPr>
        <w:t>S</w:t>
      </w:r>
      <w:r w:rsidRPr="008561FB">
        <w:rPr>
          <w:rFonts w:eastAsia="Arial" w:cs="Arial"/>
          <w:spacing w:val="-1"/>
        </w:rPr>
        <w:t>t</w:t>
      </w:r>
      <w:r w:rsidRPr="008561FB">
        <w:rPr>
          <w:rFonts w:eastAsia="Arial" w:cs="Arial"/>
        </w:rPr>
        <w:t>ate</w:t>
      </w:r>
      <w:r w:rsidRPr="008561FB">
        <w:rPr>
          <w:rFonts w:eastAsia="Arial" w:cs="Arial"/>
          <w:spacing w:val="-1"/>
        </w:rPr>
        <w:t xml:space="preserve"> P</w:t>
      </w:r>
      <w:r w:rsidRPr="008561FB">
        <w:rPr>
          <w:rFonts w:eastAsia="Arial" w:cs="Arial"/>
        </w:rPr>
        <w:t>u</w:t>
      </w:r>
      <w:r w:rsidRPr="008561FB">
        <w:rPr>
          <w:rFonts w:eastAsia="Arial" w:cs="Arial"/>
          <w:spacing w:val="-2"/>
        </w:rPr>
        <w:t>r</w:t>
      </w:r>
      <w:r w:rsidRPr="008561FB">
        <w:rPr>
          <w:rFonts w:eastAsia="Arial" w:cs="Arial"/>
        </w:rPr>
        <w:t>ch</w:t>
      </w:r>
      <w:r w:rsidRPr="008561FB">
        <w:rPr>
          <w:rFonts w:eastAsia="Arial" w:cs="Arial"/>
          <w:spacing w:val="-1"/>
        </w:rPr>
        <w:t>a</w:t>
      </w:r>
      <w:r w:rsidRPr="008561FB">
        <w:rPr>
          <w:rFonts w:eastAsia="Arial" w:cs="Arial"/>
        </w:rPr>
        <w:t>se C</w:t>
      </w:r>
      <w:r w:rsidRPr="008561FB">
        <w:rPr>
          <w:rFonts w:eastAsia="Arial" w:cs="Arial"/>
          <w:spacing w:val="-1"/>
        </w:rPr>
        <w:t>o</w:t>
      </w:r>
      <w:r w:rsidRPr="008561FB">
        <w:rPr>
          <w:rFonts w:eastAsia="Arial" w:cs="Arial"/>
        </w:rPr>
        <w:t>n</w:t>
      </w:r>
      <w:r w:rsidRPr="008561FB">
        <w:rPr>
          <w:rFonts w:eastAsia="Arial" w:cs="Arial"/>
          <w:spacing w:val="-2"/>
        </w:rPr>
        <w:t>t</w:t>
      </w:r>
      <w:r w:rsidRPr="008561FB">
        <w:rPr>
          <w:rFonts w:eastAsia="Arial" w:cs="Arial"/>
          <w:spacing w:val="1"/>
        </w:rPr>
        <w:t>r</w:t>
      </w:r>
      <w:r w:rsidRPr="008561FB">
        <w:rPr>
          <w:rFonts w:eastAsia="Arial" w:cs="Arial"/>
        </w:rPr>
        <w:t>act</w:t>
      </w:r>
      <w:r w:rsidRPr="008561FB">
        <w:rPr>
          <w:rFonts w:eastAsia="Arial" w:cs="Arial"/>
          <w:spacing w:val="-1"/>
        </w:rPr>
        <w:t xml:space="preserve"> </w:t>
      </w:r>
      <w:r w:rsidRPr="008561FB">
        <w:rPr>
          <w:rFonts w:eastAsia="Arial" w:cs="Arial"/>
          <w:spacing w:val="-3"/>
        </w:rPr>
        <w:t xml:space="preserve">that requires all </w:t>
      </w:r>
      <w:r w:rsidRPr="008561FB">
        <w:rPr>
          <w:rFonts w:eastAsia="Arial" w:cs="Arial"/>
        </w:rPr>
        <w:t>d</w:t>
      </w:r>
      <w:r w:rsidRPr="008561FB">
        <w:rPr>
          <w:rFonts w:eastAsia="Arial" w:cs="Arial"/>
          <w:spacing w:val="-1"/>
        </w:rPr>
        <w:t>e</w:t>
      </w:r>
      <w:r w:rsidRPr="008561FB">
        <w:rPr>
          <w:rFonts w:eastAsia="Arial" w:cs="Arial"/>
          <w:spacing w:val="-3"/>
        </w:rPr>
        <w:t>p</w:t>
      </w:r>
      <w:r w:rsidRPr="008561FB">
        <w:rPr>
          <w:rFonts w:eastAsia="Arial" w:cs="Arial"/>
        </w:rPr>
        <w:t>ar</w:t>
      </w:r>
      <w:r w:rsidRPr="008561FB">
        <w:rPr>
          <w:rFonts w:eastAsia="Arial" w:cs="Arial"/>
          <w:spacing w:val="-1"/>
        </w:rPr>
        <w:t>t</w:t>
      </w:r>
      <w:r w:rsidRPr="008561FB">
        <w:rPr>
          <w:rFonts w:eastAsia="Arial" w:cs="Arial"/>
          <w:spacing w:val="1"/>
        </w:rPr>
        <w:t>m</w:t>
      </w:r>
      <w:r w:rsidRPr="008561FB">
        <w:rPr>
          <w:rFonts w:eastAsia="Arial" w:cs="Arial"/>
        </w:rPr>
        <w:t>e</w:t>
      </w:r>
      <w:r w:rsidRPr="008561FB">
        <w:rPr>
          <w:rFonts w:eastAsia="Arial" w:cs="Arial"/>
          <w:spacing w:val="-3"/>
        </w:rPr>
        <w:t>n</w:t>
      </w:r>
      <w:r w:rsidRPr="008561FB">
        <w:rPr>
          <w:rFonts w:eastAsia="Arial" w:cs="Arial"/>
          <w:spacing w:val="-1"/>
        </w:rPr>
        <w:t>t</w:t>
      </w:r>
      <w:r w:rsidRPr="008561FB">
        <w:rPr>
          <w:rFonts w:eastAsia="Arial" w:cs="Arial"/>
        </w:rPr>
        <w:t>s</w:t>
      </w:r>
      <w:r w:rsidRPr="008561FB">
        <w:rPr>
          <w:rFonts w:eastAsia="Arial" w:cs="Arial"/>
          <w:spacing w:val="-1"/>
        </w:rPr>
        <w:t xml:space="preserve"> </w:t>
      </w:r>
      <w:r w:rsidRPr="008561FB">
        <w:rPr>
          <w:rFonts w:eastAsia="Arial" w:cs="Arial"/>
        </w:rPr>
        <w:t>a</w:t>
      </w:r>
      <w:r w:rsidRPr="008561FB">
        <w:rPr>
          <w:rFonts w:eastAsia="Arial" w:cs="Arial"/>
          <w:spacing w:val="-1"/>
        </w:rPr>
        <w:t>n</w:t>
      </w:r>
      <w:r w:rsidRPr="008561FB">
        <w:rPr>
          <w:rFonts w:eastAsia="Arial" w:cs="Arial"/>
        </w:rPr>
        <w:t>d</w:t>
      </w:r>
      <w:r w:rsidRPr="008561FB">
        <w:rPr>
          <w:rFonts w:eastAsia="Arial" w:cs="Arial"/>
          <w:spacing w:val="-2"/>
        </w:rPr>
        <w:t xml:space="preserve"> participating s</w:t>
      </w:r>
      <w:r w:rsidRPr="008561FB">
        <w:rPr>
          <w:rFonts w:eastAsia="Arial" w:cs="Arial"/>
          <w:spacing w:val="-1"/>
        </w:rPr>
        <w:t>t</w:t>
      </w:r>
      <w:r w:rsidRPr="008561FB">
        <w:rPr>
          <w:rFonts w:eastAsia="Arial" w:cs="Arial"/>
        </w:rPr>
        <w:t>at</w:t>
      </w:r>
      <w:r w:rsidRPr="008561FB">
        <w:rPr>
          <w:rFonts w:eastAsia="Arial" w:cs="Arial"/>
          <w:spacing w:val="-2"/>
        </w:rPr>
        <w:t>u</w:t>
      </w:r>
      <w:r w:rsidRPr="008561FB">
        <w:rPr>
          <w:rFonts w:eastAsia="Arial" w:cs="Arial"/>
          <w:spacing w:val="1"/>
        </w:rPr>
        <w:t>t</w:t>
      </w:r>
      <w:r w:rsidRPr="008561FB">
        <w:rPr>
          <w:rFonts w:eastAsia="Arial" w:cs="Arial"/>
        </w:rPr>
        <w:t>ory</w:t>
      </w:r>
      <w:r w:rsidRPr="008561FB">
        <w:rPr>
          <w:rFonts w:eastAsia="Arial" w:cs="Arial"/>
          <w:spacing w:val="-1"/>
        </w:rPr>
        <w:t xml:space="preserve"> </w:t>
      </w:r>
      <w:r w:rsidRPr="008561FB">
        <w:rPr>
          <w:rFonts w:eastAsia="Arial" w:cs="Arial"/>
          <w:spacing w:val="-3"/>
        </w:rPr>
        <w:t>a</w:t>
      </w:r>
      <w:r w:rsidRPr="008561FB">
        <w:rPr>
          <w:rFonts w:eastAsia="Arial" w:cs="Arial"/>
          <w:spacing w:val="2"/>
        </w:rPr>
        <w:t>g</w:t>
      </w:r>
      <w:r w:rsidRPr="008561FB">
        <w:rPr>
          <w:rFonts w:eastAsia="Arial" w:cs="Arial"/>
        </w:rPr>
        <w:t>e</w:t>
      </w:r>
      <w:r w:rsidRPr="008561FB">
        <w:rPr>
          <w:rFonts w:eastAsia="Arial" w:cs="Arial"/>
          <w:spacing w:val="-1"/>
        </w:rPr>
        <w:t>n</w:t>
      </w:r>
      <w:r w:rsidRPr="008561FB">
        <w:rPr>
          <w:rFonts w:eastAsia="Arial" w:cs="Arial"/>
        </w:rPr>
        <w:t>c</w:t>
      </w:r>
      <w:r w:rsidRPr="008561FB">
        <w:rPr>
          <w:rFonts w:eastAsia="Arial" w:cs="Arial"/>
          <w:spacing w:val="-1"/>
        </w:rPr>
        <w:t>i</w:t>
      </w:r>
      <w:r w:rsidRPr="008561FB">
        <w:rPr>
          <w:rFonts w:eastAsia="Arial" w:cs="Arial"/>
        </w:rPr>
        <w:t>es</w:t>
      </w:r>
      <w:r w:rsidR="00F070B3">
        <w:rPr>
          <w:rFonts w:eastAsia="Arial" w:cs="Arial"/>
        </w:rPr>
        <w:t xml:space="preserve"> (</w:t>
      </w:r>
      <w:r w:rsidR="00F070B3">
        <w:rPr>
          <w:rFonts w:eastAsia="Arial" w:cs="Arial"/>
          <w:b/>
        </w:rPr>
        <w:t>Clients</w:t>
      </w:r>
      <w:r w:rsidR="00F070B3">
        <w:rPr>
          <w:rFonts w:eastAsia="Arial" w:cs="Arial"/>
        </w:rPr>
        <w:t>)</w:t>
      </w:r>
      <w:r w:rsidRPr="008561FB">
        <w:rPr>
          <w:rFonts w:eastAsia="Arial" w:cs="Arial"/>
          <w:spacing w:val="-2"/>
        </w:rPr>
        <w:t xml:space="preserve"> </w:t>
      </w:r>
      <w:r w:rsidRPr="008561FB">
        <w:rPr>
          <w:rFonts w:eastAsia="Arial" w:cs="Arial"/>
          <w:spacing w:val="1"/>
        </w:rPr>
        <w:t>t</w:t>
      </w:r>
      <w:r w:rsidRPr="008561FB">
        <w:rPr>
          <w:rFonts w:eastAsia="Arial" w:cs="Arial"/>
        </w:rPr>
        <w:t>o procure all legal services from the law</w:t>
      </w:r>
      <w:r w:rsidRPr="008561FB">
        <w:rPr>
          <w:rFonts w:eastAsia="Arial" w:cs="Arial"/>
          <w:spacing w:val="-3"/>
        </w:rPr>
        <w:t xml:space="preserve"> </w:t>
      </w:r>
      <w:r w:rsidRPr="008561FB">
        <w:rPr>
          <w:rFonts w:eastAsia="Arial" w:cs="Arial"/>
          <w:spacing w:val="3"/>
        </w:rPr>
        <w:t>f</w:t>
      </w:r>
      <w:r w:rsidRPr="008561FB">
        <w:rPr>
          <w:rFonts w:eastAsia="Arial" w:cs="Arial"/>
          <w:spacing w:val="-1"/>
        </w:rPr>
        <w:t>i</w:t>
      </w:r>
      <w:r w:rsidRPr="008561FB">
        <w:rPr>
          <w:rFonts w:eastAsia="Arial" w:cs="Arial"/>
          <w:spacing w:val="-2"/>
        </w:rPr>
        <w:t>r</w:t>
      </w:r>
      <w:r w:rsidRPr="008561FB">
        <w:rPr>
          <w:rFonts w:eastAsia="Arial" w:cs="Arial"/>
          <w:spacing w:val="1"/>
        </w:rPr>
        <w:t>m</w:t>
      </w:r>
      <w:r w:rsidRPr="008561FB">
        <w:rPr>
          <w:rFonts w:eastAsia="Arial" w:cs="Arial"/>
        </w:rPr>
        <w:t>s</w:t>
      </w:r>
      <w:r w:rsidRPr="008561FB">
        <w:rPr>
          <w:rFonts w:eastAsia="Arial" w:cs="Arial"/>
          <w:spacing w:val="-1"/>
        </w:rPr>
        <w:t xml:space="preserve"> appointed to the P</w:t>
      </w:r>
      <w:r w:rsidRPr="008561FB">
        <w:rPr>
          <w:rFonts w:eastAsia="Arial" w:cs="Arial"/>
        </w:rPr>
        <w:t>a</w:t>
      </w:r>
      <w:r w:rsidRPr="008561FB">
        <w:rPr>
          <w:rFonts w:eastAsia="Arial" w:cs="Arial"/>
          <w:spacing w:val="-1"/>
        </w:rPr>
        <w:t>n</w:t>
      </w:r>
      <w:r w:rsidRPr="008561FB">
        <w:rPr>
          <w:rFonts w:eastAsia="Arial" w:cs="Arial"/>
        </w:rPr>
        <w:t>e</w:t>
      </w:r>
      <w:r w:rsidRPr="008561FB">
        <w:rPr>
          <w:rFonts w:eastAsia="Arial" w:cs="Arial"/>
          <w:spacing w:val="-1"/>
        </w:rPr>
        <w:t>l</w:t>
      </w:r>
      <w:r w:rsidR="00F070B3">
        <w:rPr>
          <w:rFonts w:eastAsia="Arial" w:cs="Arial"/>
          <w:spacing w:val="-1"/>
        </w:rPr>
        <w:t xml:space="preserve"> (</w:t>
      </w:r>
      <w:r w:rsidR="00F070B3">
        <w:rPr>
          <w:rFonts w:eastAsia="Arial" w:cs="Arial"/>
          <w:b/>
          <w:spacing w:val="-1"/>
        </w:rPr>
        <w:t>Service Providers</w:t>
      </w:r>
      <w:r w:rsidR="00F070B3">
        <w:rPr>
          <w:rFonts w:eastAsia="Arial" w:cs="Arial"/>
          <w:spacing w:val="-1"/>
        </w:rPr>
        <w:t>)</w:t>
      </w:r>
      <w:r w:rsidRPr="008561FB">
        <w:rPr>
          <w:rFonts w:eastAsia="Arial" w:cs="Arial"/>
        </w:rPr>
        <w:t>.</w:t>
      </w:r>
      <w:r w:rsidRPr="008561FB">
        <w:rPr>
          <w:rFonts w:eastAsia="Arial" w:cs="Arial"/>
          <w:spacing w:val="-5"/>
        </w:rPr>
        <w:t xml:space="preserve"> </w:t>
      </w:r>
      <w:r w:rsidRPr="008561FB">
        <w:rPr>
          <w:rFonts w:eastAsia="Arial" w:cs="Arial"/>
          <w:spacing w:val="2"/>
        </w:rPr>
        <w:t>T</w:t>
      </w:r>
      <w:r w:rsidRPr="008561FB">
        <w:rPr>
          <w:rFonts w:eastAsia="Arial" w:cs="Arial"/>
        </w:rPr>
        <w:t>he</w:t>
      </w:r>
      <w:r w:rsidRPr="008561FB">
        <w:rPr>
          <w:rFonts w:eastAsia="Arial" w:cs="Arial"/>
          <w:spacing w:val="-2"/>
        </w:rPr>
        <w:t xml:space="preserve"> </w:t>
      </w:r>
      <w:r w:rsidRPr="008561FB">
        <w:rPr>
          <w:rFonts w:eastAsia="Arial" w:cs="Arial"/>
        </w:rPr>
        <w:t>p</w:t>
      </w:r>
      <w:r w:rsidRPr="008561FB">
        <w:rPr>
          <w:rFonts w:eastAsia="Arial" w:cs="Arial"/>
          <w:spacing w:val="-1"/>
        </w:rPr>
        <w:t>oli</w:t>
      </w:r>
      <w:r w:rsidRPr="008561FB">
        <w:rPr>
          <w:rFonts w:eastAsia="Arial" w:cs="Arial"/>
        </w:rPr>
        <w:t>cy</w:t>
      </w:r>
      <w:r w:rsidRPr="008561FB">
        <w:rPr>
          <w:rFonts w:eastAsia="Arial" w:cs="Arial"/>
          <w:spacing w:val="-1"/>
        </w:rPr>
        <w:t xml:space="preserve"> </w:t>
      </w:r>
      <w:r w:rsidRPr="008561FB">
        <w:rPr>
          <w:rFonts w:eastAsia="Arial" w:cs="Arial"/>
        </w:rPr>
        <w:t>se</w:t>
      </w:r>
      <w:r w:rsidRPr="008561FB">
        <w:rPr>
          <w:rFonts w:eastAsia="Arial" w:cs="Arial"/>
          <w:spacing w:val="-1"/>
        </w:rPr>
        <w:t>e</w:t>
      </w:r>
      <w:r w:rsidRPr="008561FB">
        <w:rPr>
          <w:rFonts w:eastAsia="Arial" w:cs="Arial"/>
          <w:spacing w:val="2"/>
        </w:rPr>
        <w:t>k</w:t>
      </w:r>
      <w:r w:rsidRPr="008561FB">
        <w:rPr>
          <w:rFonts w:eastAsia="Arial" w:cs="Arial"/>
        </w:rPr>
        <w:t>s</w:t>
      </w:r>
      <w:r w:rsidRPr="008561FB">
        <w:rPr>
          <w:rFonts w:eastAsia="Arial" w:cs="Arial"/>
          <w:spacing w:val="-1"/>
        </w:rPr>
        <w:t xml:space="preserve"> </w:t>
      </w:r>
      <w:r w:rsidRPr="008561FB">
        <w:rPr>
          <w:rFonts w:eastAsia="Arial" w:cs="Arial"/>
          <w:spacing w:val="1"/>
        </w:rPr>
        <w:t>t</w:t>
      </w:r>
      <w:r w:rsidRPr="008561FB">
        <w:rPr>
          <w:rFonts w:eastAsia="Arial" w:cs="Arial"/>
        </w:rPr>
        <w:t>o</w:t>
      </w:r>
      <w:r w:rsidRPr="008561FB">
        <w:rPr>
          <w:rFonts w:eastAsia="Arial" w:cs="Arial"/>
          <w:spacing w:val="-2"/>
        </w:rPr>
        <w:t xml:space="preserve"> </w:t>
      </w:r>
      <w:r w:rsidRPr="008561FB">
        <w:rPr>
          <w:rFonts w:eastAsia="Arial" w:cs="Arial"/>
        </w:rPr>
        <w:t>b</w:t>
      </w:r>
      <w:r w:rsidRPr="008561FB">
        <w:rPr>
          <w:rFonts w:eastAsia="Arial" w:cs="Arial"/>
          <w:spacing w:val="-1"/>
        </w:rPr>
        <w:t>al</w:t>
      </w:r>
      <w:r w:rsidRPr="008561FB">
        <w:rPr>
          <w:rFonts w:eastAsia="Arial" w:cs="Arial"/>
          <w:spacing w:val="-3"/>
        </w:rPr>
        <w:t>a</w:t>
      </w:r>
      <w:r w:rsidRPr="008561FB">
        <w:rPr>
          <w:rFonts w:eastAsia="Arial" w:cs="Arial"/>
        </w:rPr>
        <w:t xml:space="preserve">nce </w:t>
      </w:r>
      <w:r w:rsidRPr="008561FB">
        <w:rPr>
          <w:rFonts w:eastAsia="Arial" w:cs="Arial"/>
          <w:spacing w:val="1"/>
        </w:rPr>
        <w:t>t</w:t>
      </w:r>
      <w:r w:rsidRPr="008561FB">
        <w:rPr>
          <w:rFonts w:eastAsia="Arial" w:cs="Arial"/>
        </w:rPr>
        <w:t>he</w:t>
      </w:r>
      <w:r w:rsidRPr="008561FB">
        <w:rPr>
          <w:rFonts w:eastAsia="Arial" w:cs="Arial"/>
          <w:spacing w:val="-2"/>
        </w:rPr>
        <w:t xml:space="preserve"> </w:t>
      </w:r>
      <w:r w:rsidRPr="008561FB">
        <w:rPr>
          <w:rFonts w:eastAsia="Arial" w:cs="Arial"/>
        </w:rPr>
        <w:t>n</w:t>
      </w:r>
      <w:r w:rsidRPr="008561FB">
        <w:rPr>
          <w:rFonts w:eastAsia="Arial" w:cs="Arial"/>
          <w:spacing w:val="-1"/>
        </w:rPr>
        <w:t>e</w:t>
      </w:r>
      <w:r w:rsidRPr="008561FB">
        <w:rPr>
          <w:rFonts w:eastAsia="Arial" w:cs="Arial"/>
        </w:rPr>
        <w:t>ed</w:t>
      </w:r>
      <w:r w:rsidRPr="008561FB">
        <w:rPr>
          <w:rFonts w:eastAsia="Arial" w:cs="Arial"/>
          <w:spacing w:val="-2"/>
        </w:rPr>
        <w:t xml:space="preserve"> </w:t>
      </w:r>
      <w:r w:rsidRPr="008561FB">
        <w:rPr>
          <w:rFonts w:eastAsia="Arial" w:cs="Arial"/>
          <w:spacing w:val="1"/>
        </w:rPr>
        <w:t>f</w:t>
      </w:r>
      <w:r w:rsidRPr="008561FB">
        <w:rPr>
          <w:rFonts w:eastAsia="Arial" w:cs="Arial"/>
        </w:rPr>
        <w:t>or</w:t>
      </w:r>
      <w:r w:rsidRPr="008561FB">
        <w:rPr>
          <w:rFonts w:eastAsia="Arial" w:cs="Arial"/>
          <w:spacing w:val="-1"/>
        </w:rPr>
        <w:t xml:space="preserve"> </w:t>
      </w:r>
      <w:r w:rsidR="00F070B3">
        <w:rPr>
          <w:rFonts w:eastAsia="Arial" w:cs="Arial"/>
        </w:rPr>
        <w:t>Clients</w:t>
      </w:r>
      <w:r w:rsidRPr="008561FB">
        <w:rPr>
          <w:rFonts w:eastAsia="Arial" w:cs="Arial"/>
          <w:spacing w:val="-2"/>
        </w:rPr>
        <w:t xml:space="preserve"> </w:t>
      </w:r>
      <w:r w:rsidRPr="008561FB">
        <w:rPr>
          <w:rFonts w:eastAsia="Arial" w:cs="Arial"/>
          <w:spacing w:val="1"/>
        </w:rPr>
        <w:t>t</w:t>
      </w:r>
      <w:r w:rsidRPr="008561FB">
        <w:rPr>
          <w:rFonts w:eastAsia="Arial" w:cs="Arial"/>
        </w:rPr>
        <w:t>o</w:t>
      </w:r>
      <w:r w:rsidRPr="008561FB">
        <w:rPr>
          <w:rFonts w:eastAsia="Arial" w:cs="Arial"/>
          <w:spacing w:val="-2"/>
        </w:rPr>
        <w:t xml:space="preserve"> </w:t>
      </w:r>
      <w:r w:rsidRPr="008561FB">
        <w:rPr>
          <w:rFonts w:eastAsia="Arial" w:cs="Arial"/>
        </w:rPr>
        <w:t>h</w:t>
      </w:r>
      <w:r w:rsidRPr="008561FB">
        <w:rPr>
          <w:rFonts w:eastAsia="Arial" w:cs="Arial"/>
          <w:spacing w:val="-1"/>
        </w:rPr>
        <w:t>a</w:t>
      </w:r>
      <w:r w:rsidRPr="008561FB">
        <w:rPr>
          <w:rFonts w:eastAsia="Arial" w:cs="Arial"/>
          <w:spacing w:val="-2"/>
        </w:rPr>
        <w:t>v</w:t>
      </w:r>
      <w:r w:rsidRPr="008561FB">
        <w:rPr>
          <w:rFonts w:eastAsia="Arial" w:cs="Arial"/>
        </w:rPr>
        <w:t xml:space="preserve">e </w:t>
      </w:r>
      <w:r w:rsidRPr="008561FB">
        <w:rPr>
          <w:rFonts w:eastAsia="Arial" w:cs="Arial"/>
          <w:spacing w:val="2"/>
        </w:rPr>
        <w:t>t</w:t>
      </w:r>
      <w:r w:rsidRPr="008561FB">
        <w:rPr>
          <w:rFonts w:eastAsia="Arial" w:cs="Arial"/>
        </w:rPr>
        <w:t>h</w:t>
      </w:r>
      <w:r w:rsidRPr="008561FB">
        <w:rPr>
          <w:rFonts w:eastAsia="Arial" w:cs="Arial"/>
          <w:spacing w:val="-1"/>
        </w:rPr>
        <w:t>ei</w:t>
      </w:r>
      <w:r w:rsidRPr="008561FB">
        <w:rPr>
          <w:rFonts w:eastAsia="Arial" w:cs="Arial"/>
        </w:rPr>
        <w:t xml:space="preserve">r </w:t>
      </w:r>
      <w:r w:rsidRPr="008561FB">
        <w:rPr>
          <w:rFonts w:eastAsia="Arial" w:cs="Arial"/>
          <w:spacing w:val="-1"/>
        </w:rPr>
        <w:t>l</w:t>
      </w:r>
      <w:r w:rsidRPr="008561FB">
        <w:rPr>
          <w:rFonts w:eastAsia="Arial" w:cs="Arial"/>
        </w:rPr>
        <w:t>e</w:t>
      </w:r>
      <w:r w:rsidRPr="008561FB">
        <w:rPr>
          <w:rFonts w:eastAsia="Arial" w:cs="Arial"/>
          <w:spacing w:val="-1"/>
        </w:rPr>
        <w:t>g</w:t>
      </w:r>
      <w:r w:rsidRPr="008561FB">
        <w:rPr>
          <w:rFonts w:eastAsia="Arial" w:cs="Arial"/>
        </w:rPr>
        <w:t>al n</w:t>
      </w:r>
      <w:r w:rsidRPr="008561FB">
        <w:rPr>
          <w:rFonts w:eastAsia="Arial" w:cs="Arial"/>
          <w:spacing w:val="-1"/>
        </w:rPr>
        <w:t>e</w:t>
      </w:r>
      <w:r w:rsidRPr="008561FB">
        <w:rPr>
          <w:rFonts w:eastAsia="Arial" w:cs="Arial"/>
        </w:rPr>
        <w:t>e</w:t>
      </w:r>
      <w:r w:rsidRPr="008561FB">
        <w:rPr>
          <w:rFonts w:eastAsia="Arial" w:cs="Arial"/>
          <w:spacing w:val="-1"/>
        </w:rPr>
        <w:t>d</w:t>
      </w:r>
      <w:r w:rsidRPr="008561FB">
        <w:rPr>
          <w:rFonts w:eastAsia="Arial" w:cs="Arial"/>
        </w:rPr>
        <w:t>s a</w:t>
      </w:r>
      <w:r w:rsidRPr="008561FB">
        <w:rPr>
          <w:rFonts w:eastAsia="Arial" w:cs="Arial"/>
          <w:spacing w:val="-1"/>
        </w:rPr>
        <w:t>d</w:t>
      </w:r>
      <w:r w:rsidRPr="008561FB">
        <w:rPr>
          <w:rFonts w:eastAsia="Arial" w:cs="Arial"/>
        </w:rPr>
        <w:t>dressed and</w:t>
      </w:r>
      <w:r w:rsidRPr="008561FB">
        <w:rPr>
          <w:rFonts w:eastAsia="Arial" w:cs="Arial"/>
          <w:spacing w:val="-4"/>
        </w:rPr>
        <w:t xml:space="preserve"> </w:t>
      </w:r>
      <w:r w:rsidRPr="008561FB">
        <w:rPr>
          <w:rFonts w:eastAsia="Arial" w:cs="Arial"/>
          <w:spacing w:val="1"/>
        </w:rPr>
        <w:t>t</w:t>
      </w:r>
      <w:r w:rsidRPr="008561FB">
        <w:rPr>
          <w:rFonts w:eastAsia="Arial" w:cs="Arial"/>
        </w:rPr>
        <w:t xml:space="preserve">he </w:t>
      </w:r>
      <w:r w:rsidRPr="008561FB">
        <w:rPr>
          <w:rFonts w:eastAsia="Arial" w:cs="Arial"/>
          <w:spacing w:val="-1"/>
        </w:rPr>
        <w:t>i</w:t>
      </w:r>
      <w:r w:rsidRPr="008561FB">
        <w:rPr>
          <w:rFonts w:eastAsia="Arial" w:cs="Arial"/>
        </w:rPr>
        <w:t>nt</w:t>
      </w:r>
      <w:r w:rsidRPr="008561FB">
        <w:rPr>
          <w:rFonts w:eastAsia="Arial" w:cs="Arial"/>
          <w:spacing w:val="-2"/>
        </w:rPr>
        <w:t>e</w:t>
      </w:r>
      <w:r w:rsidRPr="008561FB">
        <w:rPr>
          <w:rFonts w:eastAsia="Arial" w:cs="Arial"/>
        </w:rPr>
        <w:t>g</w:t>
      </w:r>
      <w:r w:rsidRPr="008561FB">
        <w:rPr>
          <w:rFonts w:eastAsia="Arial" w:cs="Arial"/>
          <w:spacing w:val="-2"/>
        </w:rPr>
        <w:t>r</w:t>
      </w:r>
      <w:r w:rsidRPr="008561FB">
        <w:rPr>
          <w:rFonts w:eastAsia="Arial" w:cs="Arial"/>
          <w:spacing w:val="-1"/>
        </w:rPr>
        <w:t>i</w:t>
      </w:r>
      <w:r w:rsidRPr="008561FB">
        <w:rPr>
          <w:rFonts w:eastAsia="Arial" w:cs="Arial"/>
          <w:spacing w:val="1"/>
        </w:rPr>
        <w:t>t</w:t>
      </w:r>
      <w:r w:rsidRPr="008561FB">
        <w:rPr>
          <w:rFonts w:eastAsia="Arial" w:cs="Arial"/>
        </w:rPr>
        <w:t>y</w:t>
      </w:r>
      <w:r w:rsidRPr="008561FB">
        <w:rPr>
          <w:rFonts w:eastAsia="Arial" w:cs="Arial"/>
          <w:spacing w:val="-1"/>
        </w:rPr>
        <w:t xml:space="preserve"> </w:t>
      </w:r>
      <w:r w:rsidRPr="008561FB">
        <w:rPr>
          <w:rFonts w:eastAsia="Arial" w:cs="Arial"/>
        </w:rPr>
        <w:t>of</w:t>
      </w:r>
      <w:r w:rsidRPr="008561FB">
        <w:rPr>
          <w:rFonts w:eastAsia="Arial" w:cs="Arial"/>
          <w:spacing w:val="2"/>
        </w:rPr>
        <w:t xml:space="preserve"> </w:t>
      </w:r>
      <w:r w:rsidRPr="008561FB">
        <w:rPr>
          <w:rFonts w:eastAsia="Arial" w:cs="Arial"/>
          <w:spacing w:val="1"/>
        </w:rPr>
        <w:t>t</w:t>
      </w:r>
      <w:r w:rsidRPr="008561FB">
        <w:rPr>
          <w:rFonts w:eastAsia="Arial" w:cs="Arial"/>
        </w:rPr>
        <w:t>he</w:t>
      </w:r>
      <w:r w:rsidRPr="008561FB">
        <w:rPr>
          <w:rFonts w:eastAsia="Arial" w:cs="Arial"/>
          <w:spacing w:val="-2"/>
        </w:rPr>
        <w:t xml:space="preserve"> </w:t>
      </w:r>
      <w:r w:rsidRPr="008561FB">
        <w:rPr>
          <w:rFonts w:eastAsia="Arial" w:cs="Arial"/>
          <w:spacing w:val="-3"/>
        </w:rPr>
        <w:t>p</w:t>
      </w:r>
      <w:r w:rsidRPr="008561FB">
        <w:rPr>
          <w:rFonts w:eastAsia="Arial" w:cs="Arial"/>
        </w:rPr>
        <w:t>a</w:t>
      </w:r>
      <w:r w:rsidRPr="008561FB">
        <w:rPr>
          <w:rFonts w:eastAsia="Arial" w:cs="Arial"/>
          <w:spacing w:val="-1"/>
        </w:rPr>
        <w:t>n</w:t>
      </w:r>
      <w:r w:rsidRPr="008561FB">
        <w:rPr>
          <w:rFonts w:eastAsia="Arial" w:cs="Arial"/>
        </w:rPr>
        <w:t>el</w:t>
      </w:r>
      <w:r w:rsidRPr="008561FB">
        <w:rPr>
          <w:rFonts w:eastAsia="Arial" w:cs="Arial"/>
          <w:spacing w:val="-3"/>
        </w:rPr>
        <w:t xml:space="preserve"> </w:t>
      </w:r>
      <w:r w:rsidRPr="008561FB">
        <w:rPr>
          <w:rFonts w:eastAsia="Arial" w:cs="Arial"/>
        </w:rPr>
        <w:t>a</w:t>
      </w:r>
      <w:r w:rsidRPr="008561FB">
        <w:rPr>
          <w:rFonts w:eastAsia="Arial" w:cs="Arial"/>
          <w:spacing w:val="-2"/>
        </w:rPr>
        <w:t>r</w:t>
      </w:r>
      <w:r w:rsidRPr="008561FB">
        <w:rPr>
          <w:rFonts w:eastAsia="Arial" w:cs="Arial"/>
          <w:spacing w:val="1"/>
        </w:rPr>
        <w:t>r</w:t>
      </w:r>
      <w:r w:rsidRPr="008561FB">
        <w:rPr>
          <w:rFonts w:eastAsia="Arial" w:cs="Arial"/>
        </w:rPr>
        <w:t>a</w:t>
      </w:r>
      <w:r w:rsidRPr="008561FB">
        <w:rPr>
          <w:rFonts w:eastAsia="Arial" w:cs="Arial"/>
          <w:spacing w:val="-3"/>
        </w:rPr>
        <w:t>n</w:t>
      </w:r>
      <w:r w:rsidRPr="008561FB">
        <w:rPr>
          <w:rFonts w:eastAsia="Arial" w:cs="Arial"/>
          <w:spacing w:val="2"/>
        </w:rPr>
        <w:t>g</w:t>
      </w:r>
      <w:r w:rsidRPr="008561FB">
        <w:rPr>
          <w:rFonts w:eastAsia="Arial" w:cs="Arial"/>
        </w:rPr>
        <w:t>e</w:t>
      </w:r>
      <w:r w:rsidRPr="008561FB">
        <w:rPr>
          <w:rFonts w:eastAsia="Arial" w:cs="Arial"/>
          <w:spacing w:val="-2"/>
        </w:rPr>
        <w:t>m</w:t>
      </w:r>
      <w:r w:rsidRPr="008561FB">
        <w:rPr>
          <w:rFonts w:eastAsia="Arial" w:cs="Arial"/>
        </w:rPr>
        <w:t>e</w:t>
      </w:r>
      <w:r w:rsidRPr="008561FB">
        <w:rPr>
          <w:rFonts w:eastAsia="Arial" w:cs="Arial"/>
          <w:spacing w:val="-1"/>
        </w:rPr>
        <w:t>nt</w:t>
      </w:r>
      <w:r w:rsidRPr="008561FB">
        <w:rPr>
          <w:rFonts w:eastAsia="Arial" w:cs="Arial"/>
          <w:spacing w:val="-2"/>
        </w:rPr>
        <w:t>s</w:t>
      </w:r>
      <w:r w:rsidRPr="008561FB">
        <w:rPr>
          <w:rFonts w:eastAsia="Arial" w:cs="Arial"/>
        </w:rPr>
        <w:t>.</w:t>
      </w:r>
    </w:p>
    <w:p w14:paraId="68D5FE98" w14:textId="7FA76595" w:rsidR="002E791E" w:rsidRPr="008561FB" w:rsidRDefault="002E791E" w:rsidP="000B2351">
      <w:pPr>
        <w:pStyle w:val="VGSOListNum"/>
        <w:keepNext/>
        <w:numPr>
          <w:ilvl w:val="0"/>
          <w:numId w:val="49"/>
        </w:numPr>
        <w:spacing w:before="120" w:after="120"/>
        <w:ind w:right="-36" w:hanging="709"/>
        <w:rPr>
          <w:rFonts w:eastAsia="Arial" w:cs="Arial"/>
        </w:rPr>
      </w:pPr>
      <w:r w:rsidRPr="008561FB">
        <w:rPr>
          <w:rFonts w:eastAsia="Arial" w:cs="Arial"/>
          <w:spacing w:val="-1"/>
        </w:rPr>
        <w:t>The E</w:t>
      </w:r>
      <w:r w:rsidRPr="008561FB">
        <w:rPr>
          <w:rFonts w:eastAsia="Arial" w:cs="Arial"/>
          <w:spacing w:val="-2"/>
        </w:rPr>
        <w:t>x</w:t>
      </w:r>
      <w:r w:rsidRPr="008561FB">
        <w:rPr>
          <w:rFonts w:eastAsia="Arial" w:cs="Arial"/>
        </w:rPr>
        <w:t>emp</w:t>
      </w:r>
      <w:r w:rsidRPr="008561FB">
        <w:rPr>
          <w:rFonts w:eastAsia="Arial" w:cs="Arial"/>
          <w:spacing w:val="1"/>
        </w:rPr>
        <w:t>t</w:t>
      </w:r>
      <w:r w:rsidRPr="008561FB">
        <w:rPr>
          <w:rFonts w:eastAsia="Arial" w:cs="Arial"/>
          <w:spacing w:val="-1"/>
        </w:rPr>
        <w:t>i</w:t>
      </w:r>
      <w:r w:rsidRPr="008561FB">
        <w:rPr>
          <w:rFonts w:eastAsia="Arial" w:cs="Arial"/>
        </w:rPr>
        <w:t xml:space="preserve">on </w:t>
      </w:r>
      <w:r w:rsidRPr="008561FB">
        <w:rPr>
          <w:rFonts w:eastAsia="Arial" w:cs="Arial"/>
          <w:spacing w:val="-1"/>
        </w:rPr>
        <w:t>P</w:t>
      </w:r>
      <w:r w:rsidRPr="008561FB">
        <w:rPr>
          <w:rFonts w:eastAsia="Arial" w:cs="Arial"/>
        </w:rPr>
        <w:t>o</w:t>
      </w:r>
      <w:r w:rsidRPr="008561FB">
        <w:rPr>
          <w:rFonts w:eastAsia="Arial" w:cs="Arial"/>
          <w:spacing w:val="-1"/>
        </w:rPr>
        <w:t>li</w:t>
      </w:r>
      <w:r w:rsidRPr="008561FB">
        <w:rPr>
          <w:rFonts w:eastAsia="Arial" w:cs="Arial"/>
        </w:rPr>
        <w:t>cy</w:t>
      </w:r>
      <w:r w:rsidRPr="008561FB">
        <w:rPr>
          <w:rFonts w:eastAsia="Arial" w:cs="Arial"/>
          <w:spacing w:val="-1"/>
        </w:rPr>
        <w:t xml:space="preserve"> outlines the process and </w:t>
      </w:r>
      <w:r w:rsidRPr="008561FB">
        <w:rPr>
          <w:rFonts w:eastAsia="Arial" w:cs="Arial"/>
        </w:rPr>
        <w:t>c</w:t>
      </w:r>
      <w:r w:rsidRPr="008561FB">
        <w:rPr>
          <w:rFonts w:eastAsia="Arial" w:cs="Arial"/>
          <w:spacing w:val="1"/>
        </w:rPr>
        <w:t>r</w:t>
      </w:r>
      <w:r w:rsidRPr="008561FB">
        <w:rPr>
          <w:rFonts w:eastAsia="Arial" w:cs="Arial"/>
          <w:spacing w:val="-1"/>
        </w:rPr>
        <w:t>i</w:t>
      </w:r>
      <w:r w:rsidRPr="008561FB">
        <w:rPr>
          <w:rFonts w:eastAsia="Arial" w:cs="Arial"/>
          <w:spacing w:val="1"/>
        </w:rPr>
        <w:t>t</w:t>
      </w:r>
      <w:r w:rsidRPr="008561FB">
        <w:rPr>
          <w:rFonts w:eastAsia="Arial" w:cs="Arial"/>
          <w:spacing w:val="-3"/>
        </w:rPr>
        <w:t>e</w:t>
      </w:r>
      <w:r w:rsidRPr="008561FB">
        <w:rPr>
          <w:rFonts w:eastAsia="Arial" w:cs="Arial"/>
          <w:spacing w:val="1"/>
        </w:rPr>
        <w:t>r</w:t>
      </w:r>
      <w:r w:rsidRPr="008561FB">
        <w:rPr>
          <w:rFonts w:eastAsia="Arial" w:cs="Arial"/>
          <w:spacing w:val="-1"/>
        </w:rPr>
        <w:t>i</w:t>
      </w:r>
      <w:r w:rsidRPr="008561FB">
        <w:rPr>
          <w:rFonts w:eastAsia="Arial" w:cs="Arial"/>
        </w:rPr>
        <w:t xml:space="preserve">a </w:t>
      </w:r>
      <w:r w:rsidRPr="008561FB">
        <w:rPr>
          <w:rFonts w:eastAsia="Arial" w:cs="Arial"/>
          <w:spacing w:val="1"/>
        </w:rPr>
        <w:t xml:space="preserve">for engaging </w:t>
      </w:r>
      <w:r w:rsidRPr="008561FB">
        <w:rPr>
          <w:rFonts w:eastAsia="Arial" w:cs="Arial"/>
        </w:rPr>
        <w:t>a law firm that is either</w:t>
      </w:r>
      <w:r w:rsidR="000B2351">
        <w:rPr>
          <w:rFonts w:eastAsia="Arial" w:cs="Arial"/>
          <w:spacing w:val="1"/>
        </w:rPr>
        <w:t>:</w:t>
      </w:r>
    </w:p>
    <w:p w14:paraId="7494F06C" w14:textId="47223833" w:rsidR="002E791E" w:rsidRPr="002D32B0" w:rsidRDefault="002E791E" w:rsidP="00C46CF2">
      <w:pPr>
        <w:pStyle w:val="VGSOListNum"/>
        <w:numPr>
          <w:ilvl w:val="1"/>
          <w:numId w:val="49"/>
        </w:numPr>
        <w:spacing w:before="120" w:after="120"/>
        <w:ind w:right="-36"/>
        <w:rPr>
          <w:rFonts w:eastAsia="Arial" w:cs="Arial"/>
        </w:rPr>
      </w:pPr>
      <w:r w:rsidRPr="002D32B0">
        <w:rPr>
          <w:rFonts w:eastAsia="Arial" w:cs="Arial"/>
        </w:rPr>
        <w:t>not appointed to the Panel</w:t>
      </w:r>
      <w:r w:rsidR="00F070B3">
        <w:rPr>
          <w:rFonts w:eastAsia="Arial" w:cs="Arial"/>
        </w:rPr>
        <w:t xml:space="preserve"> as a Service Provider</w:t>
      </w:r>
      <w:r w:rsidRPr="002D32B0">
        <w:rPr>
          <w:rFonts w:eastAsia="Arial" w:cs="Arial"/>
        </w:rPr>
        <w:t xml:space="preserve">; or </w:t>
      </w:r>
    </w:p>
    <w:p w14:paraId="10D84BF5" w14:textId="74D68BBF" w:rsidR="002E791E" w:rsidRPr="002D32B0" w:rsidRDefault="002E791E" w:rsidP="00C46CF2">
      <w:pPr>
        <w:pStyle w:val="VGSOListNum"/>
        <w:numPr>
          <w:ilvl w:val="1"/>
          <w:numId w:val="49"/>
        </w:numPr>
        <w:spacing w:before="120" w:after="120"/>
        <w:ind w:right="-36"/>
        <w:rPr>
          <w:rFonts w:eastAsia="Arial" w:cs="Arial"/>
        </w:rPr>
      </w:pPr>
      <w:r w:rsidRPr="002D32B0">
        <w:rPr>
          <w:rFonts w:eastAsia="Arial" w:cs="Arial"/>
        </w:rPr>
        <w:t>not appointed to</w:t>
      </w:r>
      <w:r w:rsidR="00F070B3">
        <w:rPr>
          <w:rFonts w:eastAsia="Arial" w:cs="Arial"/>
        </w:rPr>
        <w:t xml:space="preserve"> be a Service Provider for</w:t>
      </w:r>
      <w:r w:rsidRPr="002D32B0">
        <w:rPr>
          <w:rFonts w:eastAsia="Arial" w:cs="Arial"/>
        </w:rPr>
        <w:t xml:space="preserve"> a particular Area of Law for which the services are required. </w:t>
      </w:r>
    </w:p>
    <w:p w14:paraId="54E6BF0F" w14:textId="77777777" w:rsidR="002E791E" w:rsidRPr="00A17722" w:rsidRDefault="002E791E" w:rsidP="002E791E">
      <w:pPr>
        <w:spacing w:before="120" w:after="120"/>
        <w:ind w:left="122" w:right="-20"/>
        <w:rPr>
          <w:rFonts w:eastAsia="Arial" w:cs="Arial"/>
          <w:b/>
          <w:bCs/>
          <w:spacing w:val="-1"/>
          <w:position w:val="-1"/>
          <w:u w:val="thick" w:color="000000"/>
        </w:rPr>
      </w:pPr>
      <w:r>
        <w:rPr>
          <w:rFonts w:eastAsia="Arial" w:cs="Arial"/>
          <w:b/>
          <w:bCs/>
          <w:spacing w:val="-1"/>
          <w:position w:val="-1"/>
          <w:u w:val="thick" w:color="000000"/>
        </w:rPr>
        <w:t>P</w:t>
      </w:r>
      <w:r w:rsidRPr="00A17722">
        <w:rPr>
          <w:rFonts w:eastAsia="Arial" w:cs="Arial"/>
          <w:b/>
          <w:bCs/>
          <w:spacing w:val="-1"/>
          <w:position w:val="-1"/>
          <w:u w:val="thick" w:color="000000"/>
        </w:rPr>
        <w:t>roc</w:t>
      </w:r>
      <w:r>
        <w:rPr>
          <w:rFonts w:eastAsia="Arial" w:cs="Arial"/>
          <w:b/>
          <w:bCs/>
          <w:spacing w:val="-1"/>
          <w:position w:val="-1"/>
          <w:u w:val="thick" w:color="000000"/>
        </w:rPr>
        <w:t>e</w:t>
      </w:r>
      <w:r w:rsidRPr="00A17722">
        <w:rPr>
          <w:rFonts w:eastAsia="Arial" w:cs="Arial"/>
          <w:b/>
          <w:bCs/>
          <w:spacing w:val="-1"/>
          <w:position w:val="-1"/>
          <w:u w:val="thick" w:color="000000"/>
        </w:rPr>
        <w:t>ss</w:t>
      </w:r>
    </w:p>
    <w:p w14:paraId="333C801C" w14:textId="35646C28" w:rsidR="002E791E" w:rsidRPr="008561FB" w:rsidRDefault="002E791E" w:rsidP="00C46CF2">
      <w:pPr>
        <w:pStyle w:val="VGSOListNum"/>
        <w:numPr>
          <w:ilvl w:val="0"/>
          <w:numId w:val="49"/>
        </w:numPr>
        <w:spacing w:before="120" w:after="120"/>
        <w:ind w:right="-36" w:hanging="709"/>
        <w:rPr>
          <w:rFonts w:eastAsia="Arial" w:cs="Arial"/>
        </w:rPr>
      </w:pPr>
      <w:r w:rsidRPr="008561FB">
        <w:rPr>
          <w:rFonts w:eastAsia="Arial" w:cs="Arial"/>
        </w:rPr>
        <w:t xml:space="preserve">Subject to the thresholds imposed in paragraph </w:t>
      </w:r>
      <w:r w:rsidR="0064305F">
        <w:rPr>
          <w:rFonts w:eastAsia="Arial" w:cs="Arial"/>
        </w:rPr>
        <w:fldChar w:fldCharType="begin"/>
      </w:r>
      <w:r w:rsidR="0064305F">
        <w:rPr>
          <w:rFonts w:eastAsia="Arial" w:cs="Arial"/>
        </w:rPr>
        <w:instrText xml:space="preserve"> REF _Ref124853990 \n \h </w:instrText>
      </w:r>
      <w:r w:rsidR="0064305F">
        <w:rPr>
          <w:rFonts w:eastAsia="Arial" w:cs="Arial"/>
        </w:rPr>
      </w:r>
      <w:r w:rsidR="0064305F">
        <w:rPr>
          <w:rFonts w:eastAsia="Arial" w:cs="Arial"/>
        </w:rPr>
        <w:fldChar w:fldCharType="separate"/>
      </w:r>
      <w:r w:rsidR="00942AF0">
        <w:rPr>
          <w:rFonts w:eastAsia="Arial" w:cs="Arial"/>
        </w:rPr>
        <w:t>10</w:t>
      </w:r>
      <w:r w:rsidR="0064305F">
        <w:rPr>
          <w:rFonts w:eastAsia="Arial" w:cs="Arial"/>
        </w:rPr>
        <w:fldChar w:fldCharType="end"/>
      </w:r>
      <w:r w:rsidRPr="008561FB">
        <w:rPr>
          <w:rFonts w:eastAsia="Arial" w:cs="Arial"/>
        </w:rPr>
        <w:t>, all requests for an exemption must be made in writing to the relevant Agency Contract Manager, and must address the relevant criterion (</w:t>
      </w:r>
      <w:r w:rsidRPr="009C4A2D">
        <w:rPr>
          <w:rFonts w:eastAsia="Arial" w:cs="Arial"/>
          <w:b/>
        </w:rPr>
        <w:t>criteria</w:t>
      </w:r>
      <w:r w:rsidRPr="008561FB">
        <w:rPr>
          <w:rFonts w:eastAsia="Arial" w:cs="Arial"/>
        </w:rPr>
        <w:t>) as outlined in paragraph</w:t>
      </w:r>
      <w:r w:rsidR="008561FB">
        <w:rPr>
          <w:rFonts w:eastAsia="Arial" w:cs="Arial"/>
        </w:rPr>
        <w:t>s</w:t>
      </w:r>
      <w:r w:rsidR="00F070B3">
        <w:rPr>
          <w:rFonts w:eastAsia="Arial" w:cs="Arial"/>
        </w:rPr>
        <w:t xml:space="preserve"> </w:t>
      </w:r>
      <w:r w:rsidR="00F070B3">
        <w:rPr>
          <w:rFonts w:eastAsia="Arial" w:cs="Arial"/>
        </w:rPr>
        <w:fldChar w:fldCharType="begin"/>
      </w:r>
      <w:r w:rsidR="00F070B3">
        <w:rPr>
          <w:rFonts w:eastAsia="Arial" w:cs="Arial"/>
        </w:rPr>
        <w:instrText xml:space="preserve"> REF _Ref124854009 \n \h </w:instrText>
      </w:r>
      <w:r w:rsidR="00F070B3">
        <w:rPr>
          <w:rFonts w:eastAsia="Arial" w:cs="Arial"/>
        </w:rPr>
      </w:r>
      <w:r w:rsidR="00F070B3">
        <w:rPr>
          <w:rFonts w:eastAsia="Arial" w:cs="Arial"/>
        </w:rPr>
        <w:fldChar w:fldCharType="separate"/>
      </w:r>
      <w:r w:rsidR="00942AF0">
        <w:rPr>
          <w:rFonts w:eastAsia="Arial" w:cs="Arial"/>
        </w:rPr>
        <w:t>6</w:t>
      </w:r>
      <w:r w:rsidR="00F070B3">
        <w:rPr>
          <w:rFonts w:eastAsia="Arial" w:cs="Arial"/>
        </w:rPr>
        <w:fldChar w:fldCharType="end"/>
      </w:r>
      <w:r w:rsidR="008561FB">
        <w:rPr>
          <w:rFonts w:eastAsia="Arial" w:cs="Arial"/>
        </w:rPr>
        <w:t xml:space="preserve"> and </w:t>
      </w:r>
      <w:r w:rsidR="00F070B3">
        <w:rPr>
          <w:rFonts w:eastAsia="Arial" w:cs="Arial"/>
        </w:rPr>
        <w:fldChar w:fldCharType="begin"/>
      </w:r>
      <w:r w:rsidR="00F070B3">
        <w:rPr>
          <w:rFonts w:eastAsia="Arial" w:cs="Arial"/>
        </w:rPr>
        <w:instrText xml:space="preserve"> REF _Ref124854016 \n \h </w:instrText>
      </w:r>
      <w:r w:rsidR="00F070B3">
        <w:rPr>
          <w:rFonts w:eastAsia="Arial" w:cs="Arial"/>
        </w:rPr>
      </w:r>
      <w:r w:rsidR="00F070B3">
        <w:rPr>
          <w:rFonts w:eastAsia="Arial" w:cs="Arial"/>
        </w:rPr>
        <w:fldChar w:fldCharType="separate"/>
      </w:r>
      <w:r w:rsidR="00942AF0">
        <w:rPr>
          <w:rFonts w:eastAsia="Arial" w:cs="Arial"/>
        </w:rPr>
        <w:t>7</w:t>
      </w:r>
      <w:r w:rsidR="00F070B3">
        <w:rPr>
          <w:rFonts w:eastAsia="Arial" w:cs="Arial"/>
        </w:rPr>
        <w:fldChar w:fldCharType="end"/>
      </w:r>
      <w:r w:rsidRPr="008561FB">
        <w:rPr>
          <w:rFonts w:eastAsia="Arial" w:cs="Arial"/>
        </w:rPr>
        <w:t xml:space="preserve"> below. The Agency Contract Manager is responsible for assessing the merits of the exemption application against the below criteria, prior to providing a recommendation to the responsible delegate on the merits of the request. </w:t>
      </w:r>
    </w:p>
    <w:p w14:paraId="330B8DF6" w14:textId="039A4BB1" w:rsidR="002E791E" w:rsidRPr="008561FB" w:rsidRDefault="002E791E" w:rsidP="00C46CF2">
      <w:pPr>
        <w:pStyle w:val="VGSOListNum"/>
        <w:numPr>
          <w:ilvl w:val="0"/>
          <w:numId w:val="49"/>
        </w:numPr>
        <w:spacing w:before="120" w:after="120"/>
        <w:ind w:right="-36" w:hanging="709"/>
        <w:rPr>
          <w:rFonts w:eastAsia="Arial" w:cs="Arial"/>
        </w:rPr>
      </w:pPr>
      <w:r w:rsidRPr="008561FB">
        <w:rPr>
          <w:rFonts w:eastAsia="Arial" w:cs="Arial"/>
        </w:rPr>
        <w:t xml:space="preserve">Subject to the conditions imposed in paragraphs </w:t>
      </w:r>
      <w:r w:rsidR="0064305F">
        <w:rPr>
          <w:rFonts w:eastAsia="Arial" w:cs="Arial"/>
        </w:rPr>
        <w:fldChar w:fldCharType="begin"/>
      </w:r>
      <w:r w:rsidR="0064305F">
        <w:rPr>
          <w:rFonts w:eastAsia="Arial" w:cs="Arial"/>
        </w:rPr>
        <w:instrText xml:space="preserve"> REF _Ref124853990 \n \h </w:instrText>
      </w:r>
      <w:r w:rsidR="0064305F">
        <w:rPr>
          <w:rFonts w:eastAsia="Arial" w:cs="Arial"/>
        </w:rPr>
      </w:r>
      <w:r w:rsidR="0064305F">
        <w:rPr>
          <w:rFonts w:eastAsia="Arial" w:cs="Arial"/>
        </w:rPr>
        <w:fldChar w:fldCharType="separate"/>
      </w:r>
      <w:r w:rsidR="00942AF0">
        <w:rPr>
          <w:rFonts w:eastAsia="Arial" w:cs="Arial"/>
        </w:rPr>
        <w:t>10</w:t>
      </w:r>
      <w:r w:rsidR="0064305F">
        <w:rPr>
          <w:rFonts w:eastAsia="Arial" w:cs="Arial"/>
        </w:rPr>
        <w:fldChar w:fldCharType="end"/>
      </w:r>
      <w:r w:rsidR="00AF48FA">
        <w:rPr>
          <w:rFonts w:eastAsia="Arial" w:cs="Arial"/>
        </w:rPr>
        <w:t xml:space="preserve"> </w:t>
      </w:r>
      <w:r w:rsidRPr="008561FB">
        <w:rPr>
          <w:rFonts w:eastAsia="Arial" w:cs="Arial"/>
        </w:rPr>
        <w:t xml:space="preserve">to </w:t>
      </w:r>
      <w:r w:rsidR="0064305F">
        <w:rPr>
          <w:rFonts w:eastAsia="Arial" w:cs="Arial"/>
        </w:rPr>
        <w:fldChar w:fldCharType="begin"/>
      </w:r>
      <w:r w:rsidR="0064305F">
        <w:rPr>
          <w:rFonts w:eastAsia="Arial" w:cs="Arial"/>
        </w:rPr>
        <w:instrText xml:space="preserve"> REF _Ref137132349 \n \h </w:instrText>
      </w:r>
      <w:r w:rsidR="0064305F">
        <w:rPr>
          <w:rFonts w:eastAsia="Arial" w:cs="Arial"/>
        </w:rPr>
      </w:r>
      <w:r w:rsidR="0064305F">
        <w:rPr>
          <w:rFonts w:eastAsia="Arial" w:cs="Arial"/>
        </w:rPr>
        <w:fldChar w:fldCharType="separate"/>
      </w:r>
      <w:r w:rsidR="00942AF0">
        <w:rPr>
          <w:rFonts w:eastAsia="Arial" w:cs="Arial"/>
        </w:rPr>
        <w:t>12</w:t>
      </w:r>
      <w:r w:rsidR="0064305F">
        <w:rPr>
          <w:rFonts w:eastAsia="Arial" w:cs="Arial"/>
        </w:rPr>
        <w:fldChar w:fldCharType="end"/>
      </w:r>
      <w:r w:rsidRPr="008561FB">
        <w:rPr>
          <w:rFonts w:eastAsia="Arial" w:cs="Arial"/>
        </w:rPr>
        <w:t xml:space="preserve">, the Agency Secretary/CEO or their nominee is the decision maker for approving exemption applications for their department or agency. A nominee must be either hold the role of Deputy Secretary (or equivalent) or the Chief Procurement Officer, and have the appropriate financial delegation to approve the exemption application. </w:t>
      </w:r>
    </w:p>
    <w:p w14:paraId="5D51DD66" w14:textId="759717C0" w:rsidR="002E791E" w:rsidRPr="008561FB" w:rsidRDefault="002E791E" w:rsidP="00C46CF2">
      <w:pPr>
        <w:pStyle w:val="VGSOListNum"/>
        <w:numPr>
          <w:ilvl w:val="0"/>
          <w:numId w:val="49"/>
        </w:numPr>
        <w:spacing w:before="120" w:after="120"/>
        <w:ind w:right="-36" w:hanging="709"/>
        <w:rPr>
          <w:rFonts w:eastAsia="Arial" w:cs="Arial"/>
        </w:rPr>
      </w:pPr>
      <w:r w:rsidRPr="008561FB">
        <w:rPr>
          <w:rFonts w:eastAsia="Arial" w:cs="Arial"/>
        </w:rPr>
        <w:t xml:space="preserve">If an exemption application is approved, the Agency Contract Manager must keep a record of the engagement, and report this information as part of the Panel’s quarterly reporting requirements. </w:t>
      </w:r>
    </w:p>
    <w:p w14:paraId="28A77363" w14:textId="77777777" w:rsidR="002E791E" w:rsidRPr="00A17722" w:rsidRDefault="002E791E" w:rsidP="002E791E">
      <w:pPr>
        <w:spacing w:before="120" w:after="120"/>
        <w:ind w:left="122" w:right="-20"/>
        <w:rPr>
          <w:rFonts w:eastAsia="Arial" w:cs="Arial"/>
          <w:b/>
          <w:bCs/>
          <w:spacing w:val="-1"/>
          <w:position w:val="-1"/>
          <w:u w:val="thick" w:color="000000"/>
        </w:rPr>
      </w:pPr>
      <w:r>
        <w:rPr>
          <w:rFonts w:eastAsia="Arial" w:cs="Arial"/>
          <w:b/>
          <w:bCs/>
          <w:spacing w:val="-1"/>
          <w:position w:val="-1"/>
          <w:u w:val="thick" w:color="000000"/>
        </w:rPr>
        <w:t>Criteria</w:t>
      </w:r>
    </w:p>
    <w:p w14:paraId="3B0274EE" w14:textId="618012F3" w:rsidR="002E791E" w:rsidRPr="002D32B0" w:rsidRDefault="002E791E" w:rsidP="000B2351">
      <w:pPr>
        <w:pStyle w:val="VGSOListNum"/>
        <w:keepNext/>
        <w:numPr>
          <w:ilvl w:val="0"/>
          <w:numId w:val="49"/>
        </w:numPr>
        <w:spacing w:before="120" w:after="120"/>
        <w:ind w:right="-36" w:hanging="709"/>
        <w:rPr>
          <w:rFonts w:eastAsia="Arial" w:cs="Arial"/>
        </w:rPr>
      </w:pPr>
      <w:bookmarkStart w:id="1037" w:name="_Ref124854009"/>
      <w:r w:rsidRPr="00F57511">
        <w:rPr>
          <w:rFonts w:eastAsia="Arial" w:cs="Arial"/>
        </w:rPr>
        <w:t>The Agency Contract Manager must ensure that the exemption application meets either one or more of the following criteria to qualify for an approved exemption</w:t>
      </w:r>
      <w:r w:rsidR="000B2351">
        <w:rPr>
          <w:rFonts w:eastAsia="Arial" w:cs="Arial"/>
        </w:rPr>
        <w:t>:</w:t>
      </w:r>
      <w:bookmarkEnd w:id="1037"/>
    </w:p>
    <w:p w14:paraId="684CB1BD" w14:textId="3E623E46" w:rsidR="002E791E" w:rsidRPr="002D32B0" w:rsidRDefault="002E791E" w:rsidP="00C46CF2">
      <w:pPr>
        <w:pStyle w:val="VGSOListNum"/>
        <w:numPr>
          <w:ilvl w:val="1"/>
          <w:numId w:val="49"/>
        </w:numPr>
        <w:spacing w:before="120" w:after="120"/>
        <w:ind w:right="-36"/>
        <w:rPr>
          <w:rFonts w:eastAsia="Arial" w:cs="Arial"/>
        </w:rPr>
      </w:pPr>
      <w:r w:rsidRPr="002D32B0">
        <w:rPr>
          <w:rFonts w:eastAsia="Arial" w:cs="Arial"/>
        </w:rPr>
        <w:t>the</w:t>
      </w:r>
      <w:r w:rsidR="00F070B3">
        <w:rPr>
          <w:rFonts w:eastAsia="Arial" w:cs="Arial"/>
        </w:rPr>
        <w:t xml:space="preserve"> Service Provider</w:t>
      </w:r>
      <w:r w:rsidRPr="002D32B0">
        <w:rPr>
          <w:rFonts w:eastAsia="Arial" w:cs="Arial"/>
        </w:rPr>
        <w:t xml:space="preserve">s are all faced with a conflict of interest and unable to provide the </w:t>
      </w:r>
      <w:r w:rsidR="00F070B3">
        <w:rPr>
          <w:rFonts w:eastAsia="Arial" w:cs="Arial"/>
        </w:rPr>
        <w:t>S</w:t>
      </w:r>
      <w:r w:rsidRPr="002D32B0">
        <w:rPr>
          <w:rFonts w:eastAsia="Arial" w:cs="Arial"/>
        </w:rPr>
        <w:t>ervices;</w:t>
      </w:r>
    </w:p>
    <w:p w14:paraId="614B9359" w14:textId="273728CA" w:rsidR="002E791E" w:rsidRPr="002D32B0" w:rsidRDefault="002E791E" w:rsidP="00C46CF2">
      <w:pPr>
        <w:pStyle w:val="VGSOListNum"/>
        <w:numPr>
          <w:ilvl w:val="1"/>
          <w:numId w:val="49"/>
        </w:numPr>
        <w:spacing w:before="120" w:after="120"/>
        <w:ind w:right="-36"/>
        <w:rPr>
          <w:rFonts w:eastAsia="Arial" w:cs="Arial"/>
        </w:rPr>
      </w:pPr>
      <w:r w:rsidRPr="002D32B0">
        <w:rPr>
          <w:rFonts w:eastAsia="Arial" w:cs="Arial"/>
        </w:rPr>
        <w:t>the</w:t>
      </w:r>
      <w:r w:rsidR="00F070B3">
        <w:rPr>
          <w:rFonts w:eastAsia="Arial" w:cs="Arial"/>
        </w:rPr>
        <w:t xml:space="preserve"> Service Provider</w:t>
      </w:r>
      <w:r w:rsidRPr="002D32B0">
        <w:rPr>
          <w:rFonts w:eastAsia="Arial" w:cs="Arial"/>
        </w:rPr>
        <w:t xml:space="preserve">s are all unable to provide the required </w:t>
      </w:r>
      <w:r w:rsidR="00F070B3">
        <w:rPr>
          <w:rFonts w:eastAsia="Arial" w:cs="Arial"/>
        </w:rPr>
        <w:t>S</w:t>
      </w:r>
      <w:r w:rsidR="00F070B3" w:rsidRPr="002D32B0">
        <w:rPr>
          <w:rFonts w:eastAsia="Arial" w:cs="Arial"/>
        </w:rPr>
        <w:t>ervices</w:t>
      </w:r>
      <w:r w:rsidRPr="002D32B0">
        <w:rPr>
          <w:rFonts w:eastAsia="Arial" w:cs="Arial"/>
        </w:rPr>
        <w:t>;</w:t>
      </w:r>
    </w:p>
    <w:p w14:paraId="2B60A88E" w14:textId="72CA8940" w:rsidR="002E791E" w:rsidRPr="002D32B0" w:rsidRDefault="002E791E" w:rsidP="00C46CF2">
      <w:pPr>
        <w:pStyle w:val="VGSOListNum"/>
        <w:numPr>
          <w:ilvl w:val="1"/>
          <w:numId w:val="49"/>
        </w:numPr>
        <w:spacing w:before="120" w:after="120"/>
        <w:ind w:right="-36"/>
        <w:rPr>
          <w:rFonts w:eastAsia="Arial" w:cs="Arial"/>
        </w:rPr>
      </w:pPr>
      <w:r w:rsidRPr="002D32B0">
        <w:rPr>
          <w:rFonts w:eastAsia="Arial" w:cs="Arial"/>
        </w:rPr>
        <w:t xml:space="preserve">the </w:t>
      </w:r>
      <w:r w:rsidR="00F070B3">
        <w:rPr>
          <w:rFonts w:eastAsia="Arial" w:cs="Arial"/>
        </w:rPr>
        <w:t xml:space="preserve"> Service Provider</w:t>
      </w:r>
      <w:r w:rsidRPr="002D32B0">
        <w:rPr>
          <w:rFonts w:eastAsia="Arial" w:cs="Arial"/>
        </w:rPr>
        <w:t xml:space="preserve">s do not have the necessary expertise to provide the </w:t>
      </w:r>
      <w:r w:rsidR="00F070B3">
        <w:rPr>
          <w:rFonts w:eastAsia="Arial" w:cs="Arial"/>
        </w:rPr>
        <w:t>S</w:t>
      </w:r>
      <w:r w:rsidR="00F070B3" w:rsidRPr="002D32B0">
        <w:rPr>
          <w:rFonts w:eastAsia="Arial" w:cs="Arial"/>
        </w:rPr>
        <w:t>ervices</w:t>
      </w:r>
      <w:r w:rsidRPr="002D32B0">
        <w:rPr>
          <w:rFonts w:eastAsia="Arial" w:cs="Arial"/>
        </w:rPr>
        <w:t>;</w:t>
      </w:r>
    </w:p>
    <w:p w14:paraId="362F26A7" w14:textId="28ABC523" w:rsidR="002E791E" w:rsidRPr="002D32B0" w:rsidRDefault="002E791E" w:rsidP="00C46CF2">
      <w:pPr>
        <w:pStyle w:val="VGSOListNum"/>
        <w:numPr>
          <w:ilvl w:val="1"/>
          <w:numId w:val="49"/>
        </w:numPr>
        <w:spacing w:before="120" w:after="120"/>
        <w:ind w:right="-36"/>
        <w:rPr>
          <w:rFonts w:eastAsia="Arial" w:cs="Arial"/>
        </w:rPr>
      </w:pPr>
      <w:r w:rsidRPr="002D32B0">
        <w:rPr>
          <w:rFonts w:eastAsia="Arial" w:cs="Arial"/>
        </w:rPr>
        <w:t xml:space="preserve">the </w:t>
      </w:r>
      <w:r w:rsidR="00F070B3">
        <w:rPr>
          <w:rFonts w:eastAsia="Arial" w:cs="Arial"/>
        </w:rPr>
        <w:t>legal issue</w:t>
      </w:r>
      <w:r w:rsidRPr="002D32B0">
        <w:rPr>
          <w:rFonts w:eastAsia="Arial" w:cs="Arial"/>
        </w:rPr>
        <w:t xml:space="preserve"> is such that it was not contemplated within the arrangements and no </w:t>
      </w:r>
      <w:r w:rsidR="00F070B3">
        <w:rPr>
          <w:rFonts w:eastAsia="Arial" w:cs="Arial"/>
        </w:rPr>
        <w:t xml:space="preserve">Service Provider </w:t>
      </w:r>
      <w:r w:rsidRPr="002D32B0">
        <w:rPr>
          <w:rFonts w:eastAsia="Arial" w:cs="Arial"/>
        </w:rPr>
        <w:t>has been appointed to provide such services;</w:t>
      </w:r>
    </w:p>
    <w:p w14:paraId="49EAB10E" w14:textId="5EB5985A" w:rsidR="002E791E" w:rsidRPr="00F22BF1" w:rsidRDefault="002E791E" w:rsidP="00F22BF1">
      <w:pPr>
        <w:pStyle w:val="VGSOListNum"/>
        <w:numPr>
          <w:ilvl w:val="1"/>
          <w:numId w:val="49"/>
        </w:numPr>
        <w:spacing w:before="120" w:after="120"/>
        <w:ind w:right="-36"/>
        <w:rPr>
          <w:rFonts w:eastAsia="Arial" w:cs="Arial"/>
        </w:rPr>
      </w:pPr>
      <w:r w:rsidRPr="00F22BF1">
        <w:rPr>
          <w:rFonts w:eastAsia="Arial" w:cs="Arial"/>
        </w:rPr>
        <w:t>engaging a law firm identified in paragraph</w:t>
      </w:r>
      <w:r w:rsidR="00CF6D52" w:rsidRPr="00F22BF1">
        <w:rPr>
          <w:rFonts w:eastAsia="Arial" w:cs="Arial"/>
        </w:rPr>
        <w:t xml:space="preserve">s </w:t>
      </w:r>
      <w:r w:rsidR="0067314A" w:rsidRPr="00F22BF1">
        <w:rPr>
          <w:rFonts w:eastAsia="Arial" w:cs="Arial"/>
        </w:rPr>
        <w:fldChar w:fldCharType="begin"/>
      </w:r>
      <w:r w:rsidR="0067314A" w:rsidRPr="00F22BF1">
        <w:rPr>
          <w:rFonts w:eastAsia="Arial" w:cs="Arial"/>
        </w:rPr>
        <w:instrText xml:space="preserve"> REF _Ref124854748 \n \h </w:instrText>
      </w:r>
      <w:r w:rsidR="0067314A" w:rsidRPr="00F22BF1">
        <w:rPr>
          <w:rFonts w:eastAsia="Arial" w:cs="Arial"/>
        </w:rPr>
      </w:r>
      <w:r w:rsidR="0067314A" w:rsidRPr="00F22BF1">
        <w:rPr>
          <w:rFonts w:eastAsia="Arial" w:cs="Arial"/>
        </w:rPr>
        <w:fldChar w:fldCharType="separate"/>
      </w:r>
      <w:r w:rsidR="00942AF0">
        <w:rPr>
          <w:rFonts w:eastAsia="Arial" w:cs="Arial"/>
        </w:rPr>
        <w:t>17</w:t>
      </w:r>
      <w:r w:rsidR="0067314A" w:rsidRPr="00F22BF1">
        <w:rPr>
          <w:rFonts w:eastAsia="Arial" w:cs="Arial"/>
        </w:rPr>
        <w:fldChar w:fldCharType="end"/>
      </w:r>
      <w:r w:rsidR="00F070B3" w:rsidRPr="00F22BF1">
        <w:rPr>
          <w:rFonts w:eastAsia="Arial" w:cs="Arial"/>
        </w:rPr>
        <w:t xml:space="preserve"> </w:t>
      </w:r>
      <w:r w:rsidR="00CF6D52" w:rsidRPr="00F22BF1">
        <w:rPr>
          <w:rFonts w:eastAsia="Arial" w:cs="Arial"/>
        </w:rPr>
        <w:t xml:space="preserve">and </w:t>
      </w:r>
      <w:r w:rsidR="0067314A" w:rsidRPr="00F22BF1">
        <w:rPr>
          <w:rFonts w:eastAsia="Arial" w:cs="Arial"/>
        </w:rPr>
        <w:fldChar w:fldCharType="begin"/>
      </w:r>
      <w:r w:rsidR="0067314A" w:rsidRPr="00F22BF1">
        <w:rPr>
          <w:rFonts w:eastAsia="Arial" w:cs="Arial"/>
        </w:rPr>
        <w:instrText xml:space="preserve"> REF _Ref124854753 \n \h </w:instrText>
      </w:r>
      <w:r w:rsidR="0067314A" w:rsidRPr="00F22BF1">
        <w:rPr>
          <w:rFonts w:eastAsia="Arial" w:cs="Arial"/>
        </w:rPr>
      </w:r>
      <w:r w:rsidR="0067314A" w:rsidRPr="00F22BF1">
        <w:rPr>
          <w:rFonts w:eastAsia="Arial" w:cs="Arial"/>
        </w:rPr>
        <w:fldChar w:fldCharType="separate"/>
      </w:r>
      <w:r w:rsidR="00942AF0">
        <w:rPr>
          <w:rFonts w:eastAsia="Arial" w:cs="Arial"/>
        </w:rPr>
        <w:t>18</w:t>
      </w:r>
      <w:r w:rsidR="0067314A" w:rsidRPr="00F22BF1">
        <w:rPr>
          <w:rFonts w:eastAsia="Arial" w:cs="Arial"/>
        </w:rPr>
        <w:fldChar w:fldCharType="end"/>
      </w:r>
      <w:r w:rsidR="00CF6D52" w:rsidRPr="00F22BF1">
        <w:rPr>
          <w:rFonts w:eastAsia="Arial" w:cs="Arial"/>
        </w:rPr>
        <w:t xml:space="preserve"> </w:t>
      </w:r>
      <w:r w:rsidRPr="00F22BF1">
        <w:rPr>
          <w:rFonts w:eastAsia="Arial" w:cs="Arial"/>
        </w:rPr>
        <w:t>(supporting the engagement of regional and disadvantaged suppliers); and</w:t>
      </w:r>
    </w:p>
    <w:p w14:paraId="4B973E80" w14:textId="074C6600" w:rsidR="002E791E" w:rsidRDefault="002E791E" w:rsidP="00C46CF2">
      <w:pPr>
        <w:pStyle w:val="VGSOListNum"/>
        <w:numPr>
          <w:ilvl w:val="1"/>
          <w:numId w:val="49"/>
        </w:numPr>
        <w:spacing w:before="120" w:after="120"/>
        <w:ind w:right="-36"/>
        <w:rPr>
          <w:rFonts w:eastAsia="Arial" w:cs="Arial"/>
        </w:rPr>
      </w:pPr>
      <w:bookmarkStart w:id="1038" w:name="_Ref124854240"/>
      <w:r w:rsidRPr="002D32B0">
        <w:rPr>
          <w:rFonts w:eastAsia="Arial" w:cs="Arial"/>
        </w:rPr>
        <w:t xml:space="preserve">the Agency Contract Manager is satisfied that the </w:t>
      </w:r>
      <w:r w:rsidR="00F070B3">
        <w:rPr>
          <w:rFonts w:eastAsia="Arial" w:cs="Arial"/>
        </w:rPr>
        <w:t>S</w:t>
      </w:r>
      <w:r w:rsidRPr="002D32B0">
        <w:rPr>
          <w:rFonts w:eastAsia="Arial" w:cs="Arial"/>
        </w:rPr>
        <w:t>ervices required are more effectively and efficiently provided by a firm not on the Panel taking into account the circumstances of the legal issue and matter.</w:t>
      </w:r>
      <w:bookmarkEnd w:id="1038"/>
    </w:p>
    <w:p w14:paraId="4D74D4E7" w14:textId="432CE3C5" w:rsidR="008561FB" w:rsidRDefault="008561FB" w:rsidP="000B2351">
      <w:pPr>
        <w:pStyle w:val="VGSOListNum"/>
        <w:keepNext/>
        <w:numPr>
          <w:ilvl w:val="0"/>
          <w:numId w:val="49"/>
        </w:numPr>
        <w:spacing w:before="120" w:after="120"/>
        <w:ind w:right="-36" w:hanging="709"/>
        <w:rPr>
          <w:rFonts w:eastAsia="Arial" w:cs="Arial"/>
        </w:rPr>
      </w:pPr>
      <w:bookmarkStart w:id="1039" w:name="_Ref124854016"/>
      <w:r w:rsidRPr="00C545F4">
        <w:rPr>
          <w:rFonts w:eastAsia="Arial" w:cs="Arial"/>
        </w:rPr>
        <w:lastRenderedPageBreak/>
        <w:t xml:space="preserve">The Agency Contract Manager </w:t>
      </w:r>
      <w:r>
        <w:rPr>
          <w:rFonts w:eastAsia="Arial" w:cs="Arial"/>
        </w:rPr>
        <w:t xml:space="preserve">may also provide an exemption where </w:t>
      </w:r>
      <w:r w:rsidR="007F436C">
        <w:rPr>
          <w:rFonts w:eastAsia="Arial" w:cs="Arial"/>
        </w:rPr>
        <w:t xml:space="preserve">there is a proposal to engage a business that is not a law firm to undertake </w:t>
      </w:r>
      <w:r>
        <w:rPr>
          <w:rFonts w:eastAsia="Arial" w:cs="Arial"/>
        </w:rPr>
        <w:t>work ancillary to existing legal requirements.  Examples may include</w:t>
      </w:r>
      <w:r w:rsidR="000B2351">
        <w:rPr>
          <w:rFonts w:eastAsia="Arial" w:cs="Arial"/>
        </w:rPr>
        <w:t>:</w:t>
      </w:r>
      <w:bookmarkEnd w:id="1039"/>
      <w:r>
        <w:rPr>
          <w:rFonts w:eastAsia="Arial" w:cs="Arial"/>
        </w:rPr>
        <w:t xml:space="preserve"> </w:t>
      </w:r>
    </w:p>
    <w:p w14:paraId="41825242" w14:textId="1799534C" w:rsidR="008561FB" w:rsidRDefault="008561FB" w:rsidP="00C46CF2">
      <w:pPr>
        <w:pStyle w:val="VGSOListNum"/>
        <w:numPr>
          <w:ilvl w:val="1"/>
          <w:numId w:val="49"/>
        </w:numPr>
        <w:spacing w:before="120" w:after="120"/>
        <w:ind w:right="-36"/>
        <w:rPr>
          <w:rFonts w:eastAsia="Arial" w:cs="Arial"/>
        </w:rPr>
      </w:pPr>
      <w:r>
        <w:rPr>
          <w:rFonts w:eastAsia="Arial" w:cs="Arial"/>
        </w:rPr>
        <w:t>workplace related investigations;</w:t>
      </w:r>
      <w:r w:rsidR="007F436C">
        <w:rPr>
          <w:rFonts w:eastAsia="Arial" w:cs="Arial"/>
        </w:rPr>
        <w:t xml:space="preserve"> or </w:t>
      </w:r>
      <w:r>
        <w:rPr>
          <w:rFonts w:eastAsia="Arial" w:cs="Arial"/>
        </w:rPr>
        <w:t xml:space="preserve"> </w:t>
      </w:r>
    </w:p>
    <w:p w14:paraId="570FB146" w14:textId="77777777" w:rsidR="007F436C" w:rsidRDefault="007F436C" w:rsidP="00C46CF2">
      <w:pPr>
        <w:pStyle w:val="VGSOListNum"/>
        <w:numPr>
          <w:ilvl w:val="1"/>
          <w:numId w:val="49"/>
        </w:numPr>
        <w:spacing w:before="120" w:after="120"/>
        <w:ind w:right="-36"/>
        <w:rPr>
          <w:rFonts w:eastAsia="Arial" w:cs="Arial"/>
        </w:rPr>
      </w:pPr>
      <w:r>
        <w:rPr>
          <w:rFonts w:eastAsia="Arial" w:cs="Arial"/>
        </w:rPr>
        <w:t xml:space="preserve">work undertaken by </w:t>
      </w:r>
      <w:r w:rsidRPr="007F436C">
        <w:rPr>
          <w:rFonts w:eastAsia="Arial" w:cs="Arial"/>
        </w:rPr>
        <w:t>trade mark</w:t>
      </w:r>
      <w:r w:rsidR="008561FB" w:rsidRPr="007F436C">
        <w:rPr>
          <w:rFonts w:eastAsia="Arial" w:cs="Arial"/>
        </w:rPr>
        <w:t>, copyright</w:t>
      </w:r>
      <w:r w:rsidRPr="007F436C">
        <w:rPr>
          <w:rFonts w:eastAsia="Arial" w:cs="Arial"/>
        </w:rPr>
        <w:t xml:space="preserve"> and</w:t>
      </w:r>
      <w:r w:rsidR="008561FB" w:rsidRPr="007F436C">
        <w:rPr>
          <w:rFonts w:eastAsia="Arial" w:cs="Arial"/>
        </w:rPr>
        <w:t xml:space="preserve"> patent </w:t>
      </w:r>
      <w:r w:rsidRPr="007F436C">
        <w:rPr>
          <w:rFonts w:eastAsia="Arial" w:cs="Arial"/>
        </w:rPr>
        <w:t>agent</w:t>
      </w:r>
      <w:r>
        <w:rPr>
          <w:rFonts w:eastAsia="Arial" w:cs="Arial"/>
        </w:rPr>
        <w:t>s</w:t>
      </w:r>
      <w:r w:rsidRPr="007F436C">
        <w:rPr>
          <w:rFonts w:eastAsia="Arial" w:cs="Arial"/>
        </w:rPr>
        <w:t xml:space="preserve"> or </w:t>
      </w:r>
      <w:r w:rsidR="008561FB" w:rsidRPr="007F436C">
        <w:rPr>
          <w:rFonts w:eastAsia="Arial" w:cs="Arial"/>
        </w:rPr>
        <w:t>attorneys</w:t>
      </w:r>
      <w:r>
        <w:rPr>
          <w:rFonts w:eastAsia="Arial" w:cs="Arial"/>
        </w:rPr>
        <w:t xml:space="preserve">. </w:t>
      </w:r>
    </w:p>
    <w:p w14:paraId="04459B3B" w14:textId="60FF0071" w:rsidR="002E791E" w:rsidRPr="00F57511" w:rsidRDefault="002E791E" w:rsidP="00C46CF2">
      <w:pPr>
        <w:pStyle w:val="VGSOListNum"/>
        <w:numPr>
          <w:ilvl w:val="0"/>
          <w:numId w:val="49"/>
        </w:numPr>
        <w:spacing w:before="120" w:after="120"/>
        <w:ind w:right="-36" w:hanging="709"/>
        <w:rPr>
          <w:rFonts w:eastAsia="Arial" w:cs="Arial"/>
        </w:rPr>
      </w:pPr>
      <w:r w:rsidRPr="00F57511">
        <w:rPr>
          <w:rFonts w:eastAsia="Arial" w:cs="Arial"/>
        </w:rPr>
        <w:t xml:space="preserve">In making a case under paragraph </w:t>
      </w:r>
      <w:r w:rsidR="00F070B3">
        <w:rPr>
          <w:rFonts w:eastAsia="Arial" w:cs="Arial"/>
        </w:rPr>
        <w:fldChar w:fldCharType="begin"/>
      </w:r>
      <w:r w:rsidR="00F070B3">
        <w:rPr>
          <w:rFonts w:eastAsia="Arial" w:cs="Arial"/>
        </w:rPr>
        <w:instrText xml:space="preserve"> REF _Ref124854009 \n \h </w:instrText>
      </w:r>
      <w:r w:rsidR="00F070B3">
        <w:rPr>
          <w:rFonts w:eastAsia="Arial" w:cs="Arial"/>
        </w:rPr>
      </w:r>
      <w:r w:rsidR="00F070B3">
        <w:rPr>
          <w:rFonts w:eastAsia="Arial" w:cs="Arial"/>
        </w:rPr>
        <w:fldChar w:fldCharType="separate"/>
      </w:r>
      <w:r w:rsidR="00942AF0">
        <w:rPr>
          <w:rFonts w:eastAsia="Arial" w:cs="Arial"/>
        </w:rPr>
        <w:t>6</w:t>
      </w:r>
      <w:r w:rsidR="00F070B3">
        <w:rPr>
          <w:rFonts w:eastAsia="Arial" w:cs="Arial"/>
        </w:rPr>
        <w:fldChar w:fldCharType="end"/>
      </w:r>
      <w:r w:rsidR="00F070B3">
        <w:rPr>
          <w:rFonts w:eastAsia="Arial" w:cs="Arial"/>
        </w:rPr>
        <w:fldChar w:fldCharType="begin"/>
      </w:r>
      <w:r w:rsidR="00F070B3">
        <w:rPr>
          <w:rFonts w:eastAsia="Arial" w:cs="Arial"/>
        </w:rPr>
        <w:instrText xml:space="preserve"> REF _Ref124854240 \n \h </w:instrText>
      </w:r>
      <w:r w:rsidR="00F070B3">
        <w:rPr>
          <w:rFonts w:eastAsia="Arial" w:cs="Arial"/>
        </w:rPr>
      </w:r>
      <w:r w:rsidR="00F070B3">
        <w:rPr>
          <w:rFonts w:eastAsia="Arial" w:cs="Arial"/>
        </w:rPr>
        <w:fldChar w:fldCharType="separate"/>
      </w:r>
      <w:r w:rsidR="00942AF0">
        <w:rPr>
          <w:rFonts w:eastAsia="Arial" w:cs="Arial"/>
        </w:rPr>
        <w:t>(f)</w:t>
      </w:r>
      <w:r w:rsidR="00F070B3">
        <w:rPr>
          <w:rFonts w:eastAsia="Arial" w:cs="Arial"/>
        </w:rPr>
        <w:fldChar w:fldCharType="end"/>
      </w:r>
      <w:r w:rsidRPr="00F57511">
        <w:rPr>
          <w:rFonts w:eastAsia="Arial" w:cs="Arial"/>
        </w:rPr>
        <w:t>, the requesting department/statutory agency must be satisfied that the</w:t>
      </w:r>
      <w:r w:rsidR="00F070B3">
        <w:rPr>
          <w:rFonts w:eastAsia="Arial" w:cs="Arial"/>
        </w:rPr>
        <w:t xml:space="preserve"> Service Provider</w:t>
      </w:r>
      <w:r w:rsidRPr="00F57511">
        <w:rPr>
          <w:rFonts w:eastAsia="Arial" w:cs="Arial"/>
        </w:rPr>
        <w:t xml:space="preserve">s appointed to the relevant Area of Law do not have the expertise to adequately provide the required legal services. Noting that all </w:t>
      </w:r>
      <w:r w:rsidR="00F070B3">
        <w:rPr>
          <w:rFonts w:eastAsia="Arial" w:cs="Arial"/>
        </w:rPr>
        <w:t xml:space="preserve"> Service Provider</w:t>
      </w:r>
      <w:r w:rsidRPr="00F57511">
        <w:rPr>
          <w:rFonts w:eastAsia="Arial" w:cs="Arial"/>
        </w:rPr>
        <w:t xml:space="preserve">s participated in a rigorous evaluation process and assessed as being technically capable to provide legal services within the Areas of Law for which they were appointed. </w:t>
      </w:r>
    </w:p>
    <w:p w14:paraId="7D60DB08" w14:textId="4E1E51C9" w:rsidR="002E791E" w:rsidRPr="00F57511" w:rsidRDefault="002E791E" w:rsidP="00C46CF2">
      <w:pPr>
        <w:pStyle w:val="VGSOListNum"/>
        <w:numPr>
          <w:ilvl w:val="0"/>
          <w:numId w:val="49"/>
        </w:numPr>
        <w:spacing w:before="120" w:after="120"/>
        <w:ind w:right="-36" w:hanging="709"/>
        <w:rPr>
          <w:rFonts w:eastAsia="Arial" w:cs="Arial"/>
        </w:rPr>
      </w:pPr>
      <w:bookmarkStart w:id="1040" w:name="_Ref124854030"/>
      <w:r w:rsidRPr="00F57511">
        <w:rPr>
          <w:rFonts w:eastAsia="Arial" w:cs="Arial"/>
        </w:rPr>
        <w:t xml:space="preserve">The unavailability of </w:t>
      </w:r>
      <w:r w:rsidR="00F070B3">
        <w:rPr>
          <w:rFonts w:eastAsia="Arial" w:cs="Arial"/>
        </w:rPr>
        <w:t>K</w:t>
      </w:r>
      <w:r w:rsidRPr="00F57511">
        <w:rPr>
          <w:rFonts w:eastAsia="Arial" w:cs="Arial"/>
        </w:rPr>
        <w:t xml:space="preserve">ey </w:t>
      </w:r>
      <w:r w:rsidR="00F070B3">
        <w:rPr>
          <w:rFonts w:eastAsia="Arial" w:cs="Arial"/>
        </w:rPr>
        <w:t>P</w:t>
      </w:r>
      <w:r w:rsidR="00F070B3" w:rsidRPr="00F57511">
        <w:rPr>
          <w:rFonts w:eastAsia="Arial" w:cs="Arial"/>
        </w:rPr>
        <w:t>erson</w:t>
      </w:r>
      <w:r w:rsidR="00F070B3">
        <w:rPr>
          <w:rFonts w:eastAsia="Arial" w:cs="Arial"/>
        </w:rPr>
        <w:t>nel</w:t>
      </w:r>
      <w:r w:rsidR="00F070B3" w:rsidRPr="00F57511">
        <w:rPr>
          <w:rFonts w:eastAsia="Arial" w:cs="Arial"/>
        </w:rPr>
        <w:t xml:space="preserve"> </w:t>
      </w:r>
      <w:r w:rsidRPr="00F57511">
        <w:rPr>
          <w:rFonts w:eastAsia="Arial" w:cs="Arial"/>
        </w:rPr>
        <w:t xml:space="preserve">is not sufficient to satisfy the criteria, but may be taken into account under paragraph </w:t>
      </w:r>
      <w:r w:rsidR="00F070B3">
        <w:rPr>
          <w:rFonts w:eastAsia="Arial" w:cs="Arial"/>
        </w:rPr>
        <w:fldChar w:fldCharType="begin"/>
      </w:r>
      <w:r w:rsidR="00F070B3">
        <w:rPr>
          <w:rFonts w:eastAsia="Arial" w:cs="Arial"/>
        </w:rPr>
        <w:instrText xml:space="preserve"> REF _Ref124854009 \n \h </w:instrText>
      </w:r>
      <w:r w:rsidR="00F070B3">
        <w:rPr>
          <w:rFonts w:eastAsia="Arial" w:cs="Arial"/>
        </w:rPr>
      </w:r>
      <w:r w:rsidR="00F070B3">
        <w:rPr>
          <w:rFonts w:eastAsia="Arial" w:cs="Arial"/>
        </w:rPr>
        <w:fldChar w:fldCharType="separate"/>
      </w:r>
      <w:r w:rsidR="00942AF0">
        <w:rPr>
          <w:rFonts w:eastAsia="Arial" w:cs="Arial"/>
        </w:rPr>
        <w:t>6</w:t>
      </w:r>
      <w:r w:rsidR="00F070B3">
        <w:rPr>
          <w:rFonts w:eastAsia="Arial" w:cs="Arial"/>
        </w:rPr>
        <w:fldChar w:fldCharType="end"/>
      </w:r>
      <w:r w:rsidR="00F070B3">
        <w:rPr>
          <w:rFonts w:eastAsia="Arial" w:cs="Arial"/>
        </w:rPr>
        <w:fldChar w:fldCharType="begin"/>
      </w:r>
      <w:r w:rsidR="00F070B3">
        <w:rPr>
          <w:rFonts w:eastAsia="Arial" w:cs="Arial"/>
        </w:rPr>
        <w:instrText xml:space="preserve"> REF _Ref124854240 \n \h </w:instrText>
      </w:r>
      <w:r w:rsidR="00F070B3">
        <w:rPr>
          <w:rFonts w:eastAsia="Arial" w:cs="Arial"/>
        </w:rPr>
      </w:r>
      <w:r w:rsidR="00F070B3">
        <w:rPr>
          <w:rFonts w:eastAsia="Arial" w:cs="Arial"/>
        </w:rPr>
        <w:fldChar w:fldCharType="separate"/>
      </w:r>
      <w:r w:rsidR="00942AF0">
        <w:rPr>
          <w:rFonts w:eastAsia="Arial" w:cs="Arial"/>
        </w:rPr>
        <w:t>(f)</w:t>
      </w:r>
      <w:r w:rsidR="00F070B3">
        <w:rPr>
          <w:rFonts w:eastAsia="Arial" w:cs="Arial"/>
        </w:rPr>
        <w:fldChar w:fldCharType="end"/>
      </w:r>
      <w:r w:rsidRPr="00F57511">
        <w:rPr>
          <w:rFonts w:eastAsia="Arial" w:cs="Arial"/>
        </w:rPr>
        <w:t xml:space="preserve">. Agency Contract Managers must be satisfied that the necessary expertise is not available from the </w:t>
      </w:r>
      <w:r w:rsidR="00F070B3">
        <w:rPr>
          <w:rFonts w:eastAsia="Arial" w:cs="Arial"/>
        </w:rPr>
        <w:t xml:space="preserve"> Service Provider</w:t>
      </w:r>
      <w:r w:rsidRPr="00F57511">
        <w:rPr>
          <w:rFonts w:eastAsia="Arial" w:cs="Arial"/>
        </w:rPr>
        <w:t>s appointed to that Area of Law</w:t>
      </w:r>
      <w:bookmarkEnd w:id="1040"/>
    </w:p>
    <w:p w14:paraId="07BFAF61" w14:textId="77777777" w:rsidR="002E791E" w:rsidRPr="00A17722" w:rsidRDefault="002E791E" w:rsidP="002E791E">
      <w:pPr>
        <w:spacing w:before="120" w:after="120"/>
        <w:ind w:left="122" w:right="-20"/>
        <w:rPr>
          <w:rFonts w:eastAsia="Arial" w:cs="Arial"/>
          <w:b/>
          <w:bCs/>
          <w:spacing w:val="-1"/>
          <w:position w:val="-1"/>
          <w:u w:val="thick" w:color="000000"/>
        </w:rPr>
      </w:pPr>
      <w:r>
        <w:rPr>
          <w:rFonts w:eastAsia="Arial" w:cs="Arial"/>
          <w:b/>
          <w:bCs/>
          <w:spacing w:val="-1"/>
          <w:position w:val="-1"/>
          <w:u w:val="thick" w:color="000000"/>
        </w:rPr>
        <w:t>C</w:t>
      </w:r>
      <w:r w:rsidRPr="00A17722">
        <w:rPr>
          <w:rFonts w:eastAsia="Arial" w:cs="Arial"/>
          <w:b/>
          <w:bCs/>
          <w:spacing w:val="-1"/>
          <w:position w:val="-1"/>
          <w:u w:val="thick" w:color="000000"/>
        </w:rPr>
        <w:t>o</w:t>
      </w:r>
      <w:r>
        <w:rPr>
          <w:rFonts w:eastAsia="Arial" w:cs="Arial"/>
          <w:b/>
          <w:bCs/>
          <w:spacing w:val="-1"/>
          <w:position w:val="-1"/>
          <w:u w:val="thick" w:color="000000"/>
        </w:rPr>
        <w:t>n</w:t>
      </w:r>
      <w:r w:rsidRPr="00A17722">
        <w:rPr>
          <w:rFonts w:eastAsia="Arial" w:cs="Arial"/>
          <w:b/>
          <w:bCs/>
          <w:spacing w:val="-1"/>
          <w:position w:val="-1"/>
          <w:u w:val="thick" w:color="000000"/>
        </w:rPr>
        <w:t>ditio</w:t>
      </w:r>
      <w:r>
        <w:rPr>
          <w:rFonts w:eastAsia="Arial" w:cs="Arial"/>
          <w:b/>
          <w:bCs/>
          <w:spacing w:val="-1"/>
          <w:position w:val="-1"/>
          <w:u w:val="thick" w:color="000000"/>
        </w:rPr>
        <w:t>n</w:t>
      </w:r>
      <w:r w:rsidRPr="00A17722">
        <w:rPr>
          <w:rFonts w:eastAsia="Arial" w:cs="Arial"/>
          <w:b/>
          <w:bCs/>
          <w:spacing w:val="-1"/>
          <w:position w:val="-1"/>
          <w:u w:val="thick" w:color="000000"/>
        </w:rPr>
        <w:t>s</w:t>
      </w:r>
    </w:p>
    <w:p w14:paraId="5FB7DE40" w14:textId="4840CA32" w:rsidR="002E791E" w:rsidRPr="00F57511" w:rsidRDefault="002E791E" w:rsidP="00C46CF2">
      <w:pPr>
        <w:pStyle w:val="VGSOListNum"/>
        <w:numPr>
          <w:ilvl w:val="0"/>
          <w:numId w:val="49"/>
        </w:numPr>
        <w:spacing w:before="120" w:after="120"/>
        <w:ind w:right="-36" w:hanging="709"/>
        <w:rPr>
          <w:rFonts w:eastAsia="Arial" w:cs="Arial"/>
        </w:rPr>
      </w:pPr>
      <w:bookmarkStart w:id="1041" w:name="_Ref124853990"/>
      <w:r w:rsidRPr="00F57511">
        <w:rPr>
          <w:rFonts w:eastAsia="Arial" w:cs="Arial"/>
        </w:rPr>
        <w:t>Applications for exemption must be made on a case</w:t>
      </w:r>
      <w:r w:rsidR="009114B6">
        <w:rPr>
          <w:rFonts w:eastAsia="Arial" w:cs="Arial"/>
        </w:rPr>
        <w:noBreakHyphen/>
      </w:r>
      <w:r w:rsidRPr="00F57511">
        <w:rPr>
          <w:rFonts w:eastAsia="Arial" w:cs="Arial"/>
        </w:rPr>
        <w:t>by</w:t>
      </w:r>
      <w:r w:rsidR="009114B6">
        <w:rPr>
          <w:rFonts w:eastAsia="Arial" w:cs="Arial"/>
        </w:rPr>
        <w:noBreakHyphen/>
      </w:r>
      <w:r w:rsidRPr="00F57511">
        <w:rPr>
          <w:rFonts w:eastAsia="Arial" w:cs="Arial"/>
        </w:rPr>
        <w:t>case basis. Where an ongoing exemption is required, the request must be made in writing to the Contract Manager to assess the eligibility of the application. Where the Contract Manager is satisfied with the merits of an ongoing exemption application, the request will be forwarded to the Executive Contract Manager for final determination.</w:t>
      </w:r>
      <w:bookmarkEnd w:id="1041"/>
    </w:p>
    <w:p w14:paraId="2BD61811" w14:textId="08B04108" w:rsidR="002E791E" w:rsidRPr="00F57511" w:rsidRDefault="002E791E" w:rsidP="00C46CF2">
      <w:pPr>
        <w:pStyle w:val="VGSOListNum"/>
        <w:numPr>
          <w:ilvl w:val="0"/>
          <w:numId w:val="49"/>
        </w:numPr>
        <w:spacing w:before="120" w:after="120"/>
        <w:ind w:right="-36" w:hanging="709"/>
        <w:rPr>
          <w:rFonts w:eastAsia="Arial" w:cs="Arial"/>
        </w:rPr>
      </w:pPr>
      <w:bookmarkStart w:id="1042" w:name="_Ref124854037"/>
      <w:r w:rsidRPr="00F57511">
        <w:rPr>
          <w:rFonts w:eastAsia="Arial" w:cs="Arial"/>
        </w:rPr>
        <w:t xml:space="preserve">Engagements under the exemption must not exceed $100,000 per annum for those </w:t>
      </w:r>
      <w:r w:rsidR="00CF6D52" w:rsidRPr="00F57511">
        <w:rPr>
          <w:rFonts w:eastAsia="Arial" w:cs="Arial"/>
        </w:rPr>
        <w:t xml:space="preserve">Clients </w:t>
      </w:r>
      <w:r w:rsidRPr="00F57511">
        <w:rPr>
          <w:rFonts w:eastAsia="Arial" w:cs="Arial"/>
        </w:rPr>
        <w:t xml:space="preserve">with total annual </w:t>
      </w:r>
      <w:r w:rsidR="00CF6D52" w:rsidRPr="00F57511">
        <w:rPr>
          <w:rFonts w:eastAsia="Arial" w:cs="Arial"/>
        </w:rPr>
        <w:t>Legal Services Fees</w:t>
      </w:r>
      <w:r w:rsidR="001E6CA5">
        <w:rPr>
          <w:rFonts w:eastAsia="Arial" w:cs="Arial"/>
        </w:rPr>
        <w:t xml:space="preserve"> and Disbursements</w:t>
      </w:r>
      <w:r w:rsidRPr="00F57511">
        <w:rPr>
          <w:rFonts w:eastAsia="Arial" w:cs="Arial"/>
        </w:rPr>
        <w:t xml:space="preserve"> of less than $1m per annum, and $300,000 per annum for those</w:t>
      </w:r>
      <w:r w:rsidR="00CF6D52" w:rsidRPr="00F57511">
        <w:rPr>
          <w:rFonts w:eastAsia="Arial" w:cs="Arial"/>
        </w:rPr>
        <w:t xml:space="preserve"> Client's</w:t>
      </w:r>
      <w:r w:rsidRPr="00F57511">
        <w:rPr>
          <w:rFonts w:eastAsia="Arial" w:cs="Arial"/>
        </w:rPr>
        <w:t xml:space="preserve"> with </w:t>
      </w:r>
      <w:r w:rsidR="00CF6D52" w:rsidRPr="00F57511">
        <w:rPr>
          <w:rFonts w:eastAsia="Arial" w:cs="Arial"/>
        </w:rPr>
        <w:t xml:space="preserve">Legal Services Fees </w:t>
      </w:r>
      <w:r w:rsidR="001E6CA5">
        <w:rPr>
          <w:rFonts w:eastAsia="Arial" w:cs="Arial"/>
        </w:rPr>
        <w:t xml:space="preserve">and Disbursements </w:t>
      </w:r>
      <w:r w:rsidRPr="00F57511">
        <w:rPr>
          <w:rFonts w:eastAsia="Arial" w:cs="Arial"/>
        </w:rPr>
        <w:t>of more than $1m per annum, based on the last financial year.</w:t>
      </w:r>
      <w:bookmarkEnd w:id="1042"/>
    </w:p>
    <w:p w14:paraId="4F65FD58" w14:textId="71B6EEFC" w:rsidR="002E791E" w:rsidRPr="00F57511" w:rsidRDefault="002E791E" w:rsidP="00C46CF2">
      <w:pPr>
        <w:pStyle w:val="VGSOListNum"/>
        <w:numPr>
          <w:ilvl w:val="0"/>
          <w:numId w:val="49"/>
        </w:numPr>
        <w:spacing w:before="120" w:after="120"/>
        <w:ind w:right="-36" w:hanging="709"/>
        <w:rPr>
          <w:rFonts w:eastAsia="Arial" w:cs="Arial"/>
        </w:rPr>
      </w:pPr>
      <w:bookmarkStart w:id="1043" w:name="_Ref137132349"/>
      <w:r w:rsidRPr="00F57511">
        <w:rPr>
          <w:rFonts w:eastAsia="Arial" w:cs="Arial"/>
        </w:rPr>
        <w:t xml:space="preserve">Where the </w:t>
      </w:r>
      <w:r w:rsidR="00CF6D52" w:rsidRPr="00F57511">
        <w:rPr>
          <w:rFonts w:eastAsia="Arial" w:cs="Arial"/>
        </w:rPr>
        <w:t>Legal Services Fees</w:t>
      </w:r>
      <w:r w:rsidR="001E6CA5">
        <w:rPr>
          <w:rFonts w:eastAsia="Arial" w:cs="Arial"/>
        </w:rPr>
        <w:t xml:space="preserve"> and Disbursements</w:t>
      </w:r>
      <w:r w:rsidR="005D5D91" w:rsidRPr="00F57511">
        <w:rPr>
          <w:rFonts w:eastAsia="Arial" w:cs="Arial"/>
        </w:rPr>
        <w:t xml:space="preserve"> </w:t>
      </w:r>
      <w:r w:rsidRPr="00F57511">
        <w:rPr>
          <w:rFonts w:eastAsia="Arial" w:cs="Arial"/>
        </w:rPr>
        <w:t xml:space="preserve">will (or </w:t>
      </w:r>
      <w:r w:rsidR="001E6CA5">
        <w:rPr>
          <w:rFonts w:eastAsia="Arial" w:cs="Arial"/>
        </w:rPr>
        <w:t>are</w:t>
      </w:r>
      <w:r w:rsidR="001E6CA5" w:rsidRPr="00F57511">
        <w:rPr>
          <w:rFonts w:eastAsia="Arial" w:cs="Arial"/>
        </w:rPr>
        <w:t xml:space="preserve"> </w:t>
      </w:r>
      <w:r w:rsidRPr="00F57511">
        <w:rPr>
          <w:rFonts w:eastAsia="Arial" w:cs="Arial"/>
        </w:rPr>
        <w:t>likely to) exceed these thresholds, the application for exemption must be made in writing to the Executive Contract Manager through the Contract Manager.</w:t>
      </w:r>
      <w:bookmarkEnd w:id="1043"/>
    </w:p>
    <w:p w14:paraId="16B50984" w14:textId="77777777" w:rsidR="002E791E" w:rsidRPr="009D70A8" w:rsidRDefault="002E791E" w:rsidP="002E791E">
      <w:pPr>
        <w:spacing w:before="240" w:after="240"/>
        <w:ind w:left="425" w:right="-34" w:hanging="425"/>
        <w:rPr>
          <w:rFonts w:eastAsia="Arial" w:cs="Arial"/>
          <w:b/>
          <w:bCs/>
          <w:spacing w:val="-1"/>
          <w:position w:val="-1"/>
          <w:u w:val="thick" w:color="000000"/>
        </w:rPr>
      </w:pPr>
      <w:r w:rsidRPr="009D70A8">
        <w:rPr>
          <w:rFonts w:eastAsia="Arial" w:cs="Arial"/>
          <w:b/>
          <w:bCs/>
          <w:spacing w:val="-1"/>
          <w:position w:val="-1"/>
          <w:u w:val="thick" w:color="000000"/>
        </w:rPr>
        <w:t>Requirements</w:t>
      </w:r>
    </w:p>
    <w:p w14:paraId="3A3AB9B0" w14:textId="6A20E72E" w:rsidR="002E791E" w:rsidRPr="00F57511" w:rsidRDefault="002E791E" w:rsidP="00C46CF2">
      <w:pPr>
        <w:pStyle w:val="VGSOListNum"/>
        <w:numPr>
          <w:ilvl w:val="0"/>
          <w:numId w:val="49"/>
        </w:numPr>
        <w:spacing w:before="120" w:after="120"/>
        <w:ind w:right="-36" w:hanging="709"/>
        <w:rPr>
          <w:rFonts w:eastAsia="Arial" w:cs="Arial"/>
        </w:rPr>
      </w:pPr>
      <w:r w:rsidRPr="00F57511">
        <w:rPr>
          <w:rFonts w:eastAsia="Arial" w:cs="Arial"/>
        </w:rPr>
        <w:t xml:space="preserve">Engagement of </w:t>
      </w:r>
      <w:r w:rsidR="00F070B3">
        <w:rPr>
          <w:rFonts w:eastAsia="Arial" w:cs="Arial"/>
        </w:rPr>
        <w:t>Services</w:t>
      </w:r>
      <w:r w:rsidRPr="00F57511">
        <w:rPr>
          <w:rFonts w:eastAsia="Arial" w:cs="Arial"/>
        </w:rPr>
        <w:t xml:space="preserve"> from a non</w:t>
      </w:r>
      <w:r w:rsidR="009114B6">
        <w:rPr>
          <w:rFonts w:eastAsia="Arial" w:cs="Arial"/>
        </w:rPr>
        <w:noBreakHyphen/>
      </w:r>
      <w:r w:rsidR="00F070B3">
        <w:rPr>
          <w:rFonts w:eastAsia="Arial" w:cs="Arial"/>
        </w:rPr>
        <w:t>Service Provider</w:t>
      </w:r>
      <w:r w:rsidRPr="00F57511">
        <w:rPr>
          <w:rFonts w:eastAsia="Arial" w:cs="Arial"/>
        </w:rPr>
        <w:t xml:space="preserve"> under the exemption policy must reflect core procurement principles. Value for money determined on a whole of procurement basis remains the primary criterion in the selection of non</w:t>
      </w:r>
      <w:r w:rsidR="009114B6">
        <w:rPr>
          <w:rFonts w:eastAsia="Arial" w:cs="Arial"/>
        </w:rPr>
        <w:noBreakHyphen/>
      </w:r>
      <w:r w:rsidRPr="00F57511">
        <w:rPr>
          <w:rFonts w:eastAsia="Arial" w:cs="Arial"/>
        </w:rPr>
        <w:t xml:space="preserve">panel firms. Normal procurement planning, tendering and contract management apply. This includes the </w:t>
      </w:r>
      <w:r w:rsidR="00BD25E5">
        <w:rPr>
          <w:rFonts w:eastAsia="Arial" w:cs="Arial"/>
        </w:rPr>
        <w:t>g</w:t>
      </w:r>
      <w:r w:rsidR="00BD25E5" w:rsidRPr="00BD25E5">
        <w:rPr>
          <w:rFonts w:eastAsia="Arial" w:cs="Arial"/>
        </w:rPr>
        <w:t>oods and services procurement</w:t>
      </w:r>
      <w:r w:rsidR="00BD25E5">
        <w:rPr>
          <w:rFonts w:eastAsia="Arial" w:cs="Arial"/>
        </w:rPr>
        <w:t xml:space="preserve"> </w:t>
      </w:r>
      <w:r w:rsidRPr="00F57511">
        <w:rPr>
          <w:rFonts w:eastAsia="Arial" w:cs="Arial"/>
        </w:rPr>
        <w:t>policies</w:t>
      </w:r>
      <w:r w:rsidR="00BD25E5">
        <w:rPr>
          <w:rFonts w:eastAsia="Arial" w:cs="Arial"/>
        </w:rPr>
        <w:t>.</w:t>
      </w:r>
    </w:p>
    <w:p w14:paraId="79F25945" w14:textId="29240B1A" w:rsidR="002E791E" w:rsidRPr="00F57511" w:rsidRDefault="002E791E" w:rsidP="00C46CF2">
      <w:pPr>
        <w:pStyle w:val="VGSOListNum"/>
        <w:numPr>
          <w:ilvl w:val="0"/>
          <w:numId w:val="49"/>
        </w:numPr>
        <w:spacing w:before="120" w:after="120"/>
        <w:ind w:right="-36" w:hanging="709"/>
        <w:rPr>
          <w:rFonts w:eastAsia="Arial" w:cs="Arial"/>
        </w:rPr>
      </w:pPr>
      <w:r w:rsidRPr="00F57511">
        <w:rPr>
          <w:rFonts w:eastAsia="Arial" w:cs="Arial"/>
        </w:rPr>
        <w:t>Engagements under the exemption policy must comply with procurement requirements within the relevant department or agency.</w:t>
      </w:r>
    </w:p>
    <w:p w14:paraId="61579F14" w14:textId="40AE35C2" w:rsidR="002E791E" w:rsidRPr="00F57511" w:rsidRDefault="002E791E" w:rsidP="00C46CF2">
      <w:pPr>
        <w:pStyle w:val="VGSOListNum"/>
        <w:numPr>
          <w:ilvl w:val="0"/>
          <w:numId w:val="49"/>
        </w:numPr>
        <w:spacing w:before="120" w:after="120"/>
        <w:ind w:right="-36" w:hanging="709"/>
        <w:rPr>
          <w:rFonts w:eastAsia="Arial" w:cs="Arial"/>
        </w:rPr>
      </w:pPr>
      <w:r w:rsidRPr="00F57511">
        <w:rPr>
          <w:rFonts w:eastAsia="Arial" w:cs="Arial"/>
        </w:rPr>
        <w:t xml:space="preserve">The Panel contract (terms and conditions) and </w:t>
      </w:r>
      <w:r w:rsidR="00F070B3">
        <w:rPr>
          <w:rFonts w:eastAsia="Arial" w:cs="Arial"/>
        </w:rPr>
        <w:t>L</w:t>
      </w:r>
      <w:r w:rsidR="00F070B3" w:rsidRPr="00F57511">
        <w:rPr>
          <w:rFonts w:eastAsia="Arial" w:cs="Arial"/>
        </w:rPr>
        <w:t xml:space="preserve">egal </w:t>
      </w:r>
      <w:r w:rsidR="00F070B3">
        <w:rPr>
          <w:rFonts w:eastAsia="Arial" w:cs="Arial"/>
        </w:rPr>
        <w:t>S</w:t>
      </w:r>
      <w:r w:rsidRPr="00F57511">
        <w:rPr>
          <w:rFonts w:eastAsia="Arial" w:cs="Arial"/>
        </w:rPr>
        <w:t xml:space="preserve">ervices </w:t>
      </w:r>
      <w:r w:rsidR="00F070B3">
        <w:rPr>
          <w:rFonts w:eastAsia="Arial" w:cs="Arial"/>
        </w:rPr>
        <w:t>Contract</w:t>
      </w:r>
      <w:r w:rsidRPr="00F57511">
        <w:rPr>
          <w:rFonts w:eastAsia="Arial" w:cs="Arial"/>
        </w:rPr>
        <w:t xml:space="preserve"> where applicable, is to be used for any engagement.</w:t>
      </w:r>
    </w:p>
    <w:p w14:paraId="797EBB92" w14:textId="409135C7" w:rsidR="002E791E" w:rsidRPr="00F57511" w:rsidRDefault="002E791E" w:rsidP="00C46CF2">
      <w:pPr>
        <w:pStyle w:val="VGSOListNum"/>
        <w:numPr>
          <w:ilvl w:val="0"/>
          <w:numId w:val="49"/>
        </w:numPr>
        <w:spacing w:before="120" w:after="120"/>
        <w:ind w:right="-36" w:hanging="709"/>
        <w:rPr>
          <w:rFonts w:eastAsia="Arial" w:cs="Arial"/>
        </w:rPr>
      </w:pPr>
      <w:r w:rsidRPr="00F57511">
        <w:rPr>
          <w:rFonts w:eastAsia="Arial" w:cs="Arial"/>
        </w:rPr>
        <w:t>The non</w:t>
      </w:r>
      <w:r w:rsidR="009114B6">
        <w:rPr>
          <w:rFonts w:eastAsia="Arial" w:cs="Arial"/>
        </w:rPr>
        <w:noBreakHyphen/>
      </w:r>
      <w:r w:rsidRPr="00F57511">
        <w:rPr>
          <w:rFonts w:eastAsia="Arial" w:cs="Arial"/>
        </w:rPr>
        <w:t xml:space="preserve">Panel firm must comply with the </w:t>
      </w:r>
      <w:r w:rsidR="004106BF">
        <w:rPr>
          <w:rFonts w:eastAsia="Arial" w:cs="Arial"/>
        </w:rPr>
        <w:t>Pro Bono</w:t>
      </w:r>
      <w:r w:rsidR="00F070B3" w:rsidRPr="00F57511">
        <w:rPr>
          <w:rFonts w:eastAsia="Arial" w:cs="Arial"/>
        </w:rPr>
        <w:t xml:space="preserve"> </w:t>
      </w:r>
      <w:r w:rsidR="00F070B3">
        <w:rPr>
          <w:rFonts w:eastAsia="Arial" w:cs="Arial"/>
        </w:rPr>
        <w:t>O</w:t>
      </w:r>
      <w:r w:rsidR="00F070B3" w:rsidRPr="00F57511">
        <w:rPr>
          <w:rFonts w:eastAsia="Arial" w:cs="Arial"/>
        </w:rPr>
        <w:t>bligations</w:t>
      </w:r>
      <w:r w:rsidR="00F070B3">
        <w:rPr>
          <w:rFonts w:eastAsia="Arial" w:cs="Arial"/>
        </w:rPr>
        <w:t xml:space="preserve">, Key Performance Indicators </w:t>
      </w:r>
      <w:r w:rsidRPr="00F57511">
        <w:rPr>
          <w:rFonts w:eastAsia="Arial" w:cs="Arial"/>
        </w:rPr>
        <w:t xml:space="preserve">and </w:t>
      </w:r>
      <w:r w:rsidR="00F070B3" w:rsidRPr="00F57511">
        <w:rPr>
          <w:rFonts w:eastAsia="Arial" w:cs="Arial"/>
        </w:rPr>
        <w:t xml:space="preserve">Minimum Service Standards </w:t>
      </w:r>
      <w:r w:rsidRPr="00F57511">
        <w:rPr>
          <w:rFonts w:eastAsia="Arial" w:cs="Arial"/>
        </w:rPr>
        <w:t xml:space="preserve">under the Panel contract. </w:t>
      </w:r>
      <w:r w:rsidR="00F070B3">
        <w:rPr>
          <w:rFonts w:eastAsia="Arial" w:cs="Arial"/>
        </w:rPr>
        <w:t>A</w:t>
      </w:r>
      <w:r w:rsidR="00F070B3" w:rsidRPr="00F57511">
        <w:rPr>
          <w:rFonts w:eastAsia="Arial" w:cs="Arial"/>
        </w:rPr>
        <w:t xml:space="preserve"> </w:t>
      </w:r>
      <w:r w:rsidR="004106BF">
        <w:rPr>
          <w:rFonts w:eastAsia="Arial" w:cs="Arial"/>
        </w:rPr>
        <w:t>Pro Bono</w:t>
      </w:r>
      <w:r w:rsidR="00F070B3">
        <w:rPr>
          <w:rFonts w:eastAsia="Arial" w:cs="Arial"/>
        </w:rPr>
        <w:t xml:space="preserve"> Percentage</w:t>
      </w:r>
      <w:r w:rsidRPr="00F57511">
        <w:rPr>
          <w:rFonts w:eastAsia="Arial" w:cs="Arial"/>
        </w:rPr>
        <w:t xml:space="preserve"> 15% is the default </w:t>
      </w:r>
      <w:r w:rsidR="004106BF">
        <w:rPr>
          <w:rFonts w:eastAsia="Arial" w:cs="Arial"/>
        </w:rPr>
        <w:t>Pro Bono</w:t>
      </w:r>
      <w:r w:rsidR="00F070B3">
        <w:rPr>
          <w:rFonts w:eastAsia="Arial" w:cs="Arial"/>
        </w:rPr>
        <w:t xml:space="preserve"> Percentage to apply for the pur</w:t>
      </w:r>
      <w:r w:rsidR="00D32F26">
        <w:rPr>
          <w:rFonts w:eastAsia="Arial" w:cs="Arial"/>
        </w:rPr>
        <w:t>p</w:t>
      </w:r>
      <w:r w:rsidR="00F070B3">
        <w:rPr>
          <w:rFonts w:eastAsia="Arial" w:cs="Arial"/>
        </w:rPr>
        <w:t xml:space="preserve">oses of calculating the </w:t>
      </w:r>
      <w:r w:rsidR="004106BF">
        <w:rPr>
          <w:rFonts w:eastAsia="Arial" w:cs="Arial"/>
        </w:rPr>
        <w:t>Pro Bono</w:t>
      </w:r>
      <w:r w:rsidR="00F070B3">
        <w:rPr>
          <w:rFonts w:eastAsia="Arial" w:cs="Arial"/>
        </w:rPr>
        <w:t xml:space="preserve"> </w:t>
      </w:r>
      <w:r w:rsidR="00DA5E10">
        <w:t xml:space="preserve">Service </w:t>
      </w:r>
      <w:r w:rsidR="00F070B3">
        <w:rPr>
          <w:rFonts w:eastAsia="Arial" w:cs="Arial"/>
        </w:rPr>
        <w:t>Amount</w:t>
      </w:r>
      <w:r w:rsidRPr="00F57511">
        <w:rPr>
          <w:rFonts w:eastAsia="Arial" w:cs="Arial"/>
        </w:rPr>
        <w:t xml:space="preserve"> and will only apply where the total amount of </w:t>
      </w:r>
      <w:r w:rsidR="00F070B3">
        <w:rPr>
          <w:rFonts w:eastAsia="Arial" w:cs="Arial"/>
        </w:rPr>
        <w:t>Legal Services Fees</w:t>
      </w:r>
      <w:r w:rsidR="00F070B3" w:rsidRPr="00F57511">
        <w:rPr>
          <w:rFonts w:eastAsia="Arial" w:cs="Arial"/>
        </w:rPr>
        <w:t xml:space="preserve"> </w:t>
      </w:r>
      <w:r w:rsidR="005D5D91" w:rsidRPr="00F57511">
        <w:rPr>
          <w:rFonts w:eastAsia="Arial" w:cs="Arial"/>
        </w:rPr>
        <w:t xml:space="preserve">paid </w:t>
      </w:r>
      <w:r w:rsidRPr="00F57511">
        <w:rPr>
          <w:rFonts w:eastAsia="Arial" w:cs="Arial"/>
        </w:rPr>
        <w:t>to the non</w:t>
      </w:r>
      <w:r w:rsidR="009114B6">
        <w:rPr>
          <w:rFonts w:eastAsia="Arial" w:cs="Arial"/>
        </w:rPr>
        <w:noBreakHyphen/>
      </w:r>
      <w:r w:rsidRPr="00F57511">
        <w:rPr>
          <w:rFonts w:eastAsia="Arial" w:cs="Arial"/>
        </w:rPr>
        <w:t>Panel firm exceeds $100,000 per matter. This obligation must be met by the non</w:t>
      </w:r>
      <w:r w:rsidR="009114B6">
        <w:rPr>
          <w:rFonts w:eastAsia="Arial" w:cs="Arial"/>
        </w:rPr>
        <w:noBreakHyphen/>
      </w:r>
      <w:r w:rsidRPr="00F57511">
        <w:rPr>
          <w:rFonts w:eastAsia="Arial" w:cs="Arial"/>
        </w:rPr>
        <w:t>Panel firm by 30 June after that financial year,</w:t>
      </w:r>
      <w:r w:rsidR="005528CE">
        <w:rPr>
          <w:rFonts w:eastAsia="Arial" w:cs="Arial"/>
        </w:rPr>
        <w:t xml:space="preserve"> </w:t>
      </w:r>
      <w:r w:rsidRPr="00F57511">
        <w:rPr>
          <w:rFonts w:eastAsia="Arial" w:cs="Arial"/>
        </w:rPr>
        <w:t>and reported to the Contract Manager for assessment.</w:t>
      </w:r>
    </w:p>
    <w:p w14:paraId="0DEED32B" w14:textId="77777777" w:rsidR="002E791E" w:rsidRPr="009D70A8" w:rsidRDefault="002E791E" w:rsidP="00F57511">
      <w:pPr>
        <w:keepNext/>
        <w:spacing w:before="240" w:after="240"/>
        <w:ind w:left="425" w:right="-34" w:hanging="425"/>
        <w:rPr>
          <w:rFonts w:eastAsia="Arial" w:cs="Arial"/>
          <w:b/>
          <w:bCs/>
          <w:spacing w:val="-1"/>
          <w:position w:val="-1"/>
          <w:u w:val="thick" w:color="000000"/>
        </w:rPr>
      </w:pPr>
      <w:r w:rsidRPr="009D70A8">
        <w:rPr>
          <w:rFonts w:eastAsia="Arial" w:cs="Arial"/>
          <w:b/>
          <w:bCs/>
          <w:spacing w:val="-1"/>
          <w:position w:val="-1"/>
          <w:u w:val="thick" w:color="000000"/>
        </w:rPr>
        <w:lastRenderedPageBreak/>
        <w:t>Exceptions</w:t>
      </w:r>
    </w:p>
    <w:p w14:paraId="1E27C74E" w14:textId="19DA15D5" w:rsidR="002E791E" w:rsidRPr="00F57511" w:rsidRDefault="00F070B3" w:rsidP="000B2351">
      <w:pPr>
        <w:pStyle w:val="VGSOListNum"/>
        <w:keepNext/>
        <w:numPr>
          <w:ilvl w:val="0"/>
          <w:numId w:val="49"/>
        </w:numPr>
        <w:spacing w:before="120" w:after="120"/>
        <w:ind w:right="-36" w:hanging="709"/>
        <w:rPr>
          <w:rFonts w:eastAsia="Arial" w:cs="Arial"/>
        </w:rPr>
      </w:pPr>
      <w:bookmarkStart w:id="1044" w:name="_Ref124854748"/>
      <w:r>
        <w:rPr>
          <w:rFonts w:eastAsia="Arial" w:cs="Arial"/>
        </w:rPr>
        <w:t>Clients</w:t>
      </w:r>
      <w:r w:rsidR="002E791E" w:rsidRPr="00F57511">
        <w:rPr>
          <w:rFonts w:eastAsia="Arial" w:cs="Arial"/>
        </w:rPr>
        <w:t xml:space="preserve"> are permitted to engage regional law firms without seeking an exemption if the following criteria are met</w:t>
      </w:r>
      <w:r w:rsidR="000B2351">
        <w:rPr>
          <w:rFonts w:eastAsia="Arial" w:cs="Arial"/>
        </w:rPr>
        <w:t>:</w:t>
      </w:r>
      <w:bookmarkEnd w:id="1044"/>
      <w:r w:rsidR="002E791E" w:rsidRPr="00F57511">
        <w:rPr>
          <w:rFonts w:eastAsia="Arial" w:cs="Arial"/>
        </w:rPr>
        <w:tab/>
      </w:r>
    </w:p>
    <w:p w14:paraId="7715B507" w14:textId="2A4D8405" w:rsidR="002E791E" w:rsidRPr="002D32B0" w:rsidRDefault="002E791E" w:rsidP="00C46CF2">
      <w:pPr>
        <w:pStyle w:val="VGSOListNum"/>
        <w:numPr>
          <w:ilvl w:val="1"/>
          <w:numId w:val="49"/>
        </w:numPr>
        <w:spacing w:before="120" w:after="120"/>
        <w:ind w:right="-36"/>
        <w:rPr>
          <w:rFonts w:eastAsia="Arial" w:cs="Arial"/>
        </w:rPr>
      </w:pPr>
      <w:r w:rsidRPr="002D32B0">
        <w:rPr>
          <w:rFonts w:eastAsia="Arial" w:cs="Arial"/>
        </w:rPr>
        <w:t>the total value of the matter is less than $50,000;</w:t>
      </w:r>
    </w:p>
    <w:p w14:paraId="16CEC881" w14:textId="7ACE86FC" w:rsidR="002E791E" w:rsidRPr="002D32B0" w:rsidRDefault="002E791E" w:rsidP="00C46CF2">
      <w:pPr>
        <w:pStyle w:val="VGSOListNum"/>
        <w:numPr>
          <w:ilvl w:val="1"/>
          <w:numId w:val="49"/>
        </w:numPr>
        <w:spacing w:before="120" w:after="120"/>
        <w:ind w:right="-36"/>
        <w:rPr>
          <w:rFonts w:eastAsia="Arial" w:cs="Arial"/>
        </w:rPr>
      </w:pPr>
      <w:r w:rsidRPr="002D32B0">
        <w:rPr>
          <w:rFonts w:eastAsia="Arial" w:cs="Arial"/>
        </w:rPr>
        <w:t>the services are delivered outside the metropolitan area; and</w:t>
      </w:r>
    </w:p>
    <w:p w14:paraId="15EEB330" w14:textId="3C82B308" w:rsidR="002E791E" w:rsidRPr="002D32B0" w:rsidRDefault="002E791E" w:rsidP="00C46CF2">
      <w:pPr>
        <w:pStyle w:val="VGSOListNum"/>
        <w:numPr>
          <w:ilvl w:val="1"/>
          <w:numId w:val="49"/>
        </w:numPr>
        <w:spacing w:before="120" w:after="120"/>
        <w:ind w:right="-36"/>
        <w:rPr>
          <w:rFonts w:eastAsia="Arial" w:cs="Arial"/>
        </w:rPr>
      </w:pPr>
      <w:r w:rsidRPr="002D32B0">
        <w:rPr>
          <w:rFonts w:eastAsia="Arial" w:cs="Arial"/>
        </w:rPr>
        <w:t xml:space="preserve">the regional provider offers the same or better value for money as </w:t>
      </w:r>
      <w:r w:rsidR="00F070B3">
        <w:rPr>
          <w:rFonts w:eastAsia="Arial" w:cs="Arial"/>
        </w:rPr>
        <w:t xml:space="preserve"> Service Provider</w:t>
      </w:r>
      <w:r w:rsidRPr="002D32B0">
        <w:rPr>
          <w:rFonts w:eastAsia="Arial" w:cs="Arial"/>
        </w:rPr>
        <w:t xml:space="preserve">s. </w:t>
      </w:r>
    </w:p>
    <w:p w14:paraId="015D065E" w14:textId="66724B57" w:rsidR="002E791E" w:rsidRPr="00F57511" w:rsidRDefault="00F070B3" w:rsidP="000B2351">
      <w:pPr>
        <w:pStyle w:val="VGSOListNum"/>
        <w:keepNext/>
        <w:numPr>
          <w:ilvl w:val="0"/>
          <w:numId w:val="49"/>
        </w:numPr>
        <w:spacing w:before="120" w:after="120"/>
        <w:ind w:right="-36" w:hanging="709"/>
        <w:rPr>
          <w:rFonts w:eastAsia="Arial" w:cs="Arial"/>
        </w:rPr>
      </w:pPr>
      <w:bookmarkStart w:id="1045" w:name="_Ref124854753"/>
      <w:r>
        <w:rPr>
          <w:rFonts w:eastAsia="Arial" w:cs="Arial"/>
        </w:rPr>
        <w:t>Clients</w:t>
      </w:r>
      <w:r w:rsidR="002E791E" w:rsidRPr="00F57511">
        <w:rPr>
          <w:rFonts w:eastAsia="Arial" w:cs="Arial"/>
        </w:rPr>
        <w:t xml:space="preserve"> are also permitted to engage other Victorian based law firms that are identified as either </w:t>
      </w:r>
      <w:r w:rsidR="0014659E">
        <w:rPr>
          <w:rFonts w:eastAsia="Arial" w:cs="Arial"/>
        </w:rPr>
        <w:t>Aboriginal</w:t>
      </w:r>
      <w:r w:rsidR="002E791E" w:rsidRPr="00F57511">
        <w:rPr>
          <w:rFonts w:eastAsia="Arial" w:cs="Arial"/>
        </w:rPr>
        <w:t>, or belonging to an under</w:t>
      </w:r>
      <w:r w:rsidR="009114B6">
        <w:rPr>
          <w:rFonts w:eastAsia="Arial" w:cs="Arial"/>
        </w:rPr>
        <w:noBreakHyphen/>
      </w:r>
      <w:r w:rsidR="002E791E" w:rsidRPr="00F57511">
        <w:rPr>
          <w:rFonts w:eastAsia="Arial" w:cs="Arial"/>
        </w:rPr>
        <w:t>represented group for matters worth less than $50,000 without seeking an exemption. These suppliers must meet one of the following definitions to be eligible for engagement</w:t>
      </w:r>
      <w:r w:rsidR="000B2351">
        <w:rPr>
          <w:rFonts w:eastAsia="Arial" w:cs="Arial"/>
        </w:rPr>
        <w:t>:</w:t>
      </w:r>
      <w:bookmarkEnd w:id="1045"/>
      <w:r w:rsidR="002E791E" w:rsidRPr="00F57511">
        <w:rPr>
          <w:rFonts w:eastAsia="Arial" w:cs="Arial"/>
        </w:rPr>
        <w:t xml:space="preserve"> </w:t>
      </w:r>
    </w:p>
    <w:p w14:paraId="68C9F407" w14:textId="0F7AF9E4" w:rsidR="002E791E" w:rsidRPr="002D32B0" w:rsidRDefault="002E791E" w:rsidP="00C46CF2">
      <w:pPr>
        <w:pStyle w:val="VGSOListNum"/>
        <w:numPr>
          <w:ilvl w:val="1"/>
          <w:numId w:val="49"/>
        </w:numPr>
        <w:spacing w:before="120" w:after="120"/>
        <w:ind w:right="-36"/>
        <w:rPr>
          <w:rFonts w:eastAsia="Arial" w:cs="Arial"/>
        </w:rPr>
      </w:pPr>
      <w:r w:rsidRPr="002D32B0">
        <w:rPr>
          <w:rFonts w:eastAsia="Arial" w:cs="Arial"/>
        </w:rPr>
        <w:t>an</w:t>
      </w:r>
      <w:r w:rsidR="00F070B3">
        <w:rPr>
          <w:rFonts w:eastAsia="Arial" w:cs="Arial"/>
        </w:rPr>
        <w:t xml:space="preserve"> </w:t>
      </w:r>
      <w:r w:rsidR="0014659E">
        <w:rPr>
          <w:rFonts w:eastAsia="Arial" w:cs="Arial"/>
        </w:rPr>
        <w:t>Aboriginal</w:t>
      </w:r>
      <w:r w:rsidRPr="002D32B0">
        <w:rPr>
          <w:rFonts w:eastAsia="Arial" w:cs="Arial"/>
        </w:rPr>
        <w:t xml:space="preserve"> law firm</w:t>
      </w:r>
      <w:r w:rsidR="00F070B3">
        <w:rPr>
          <w:rFonts w:eastAsia="Arial" w:cs="Arial"/>
        </w:rPr>
        <w:t>,</w:t>
      </w:r>
      <w:r w:rsidRPr="002D32B0">
        <w:rPr>
          <w:rFonts w:eastAsia="Arial" w:cs="Arial"/>
        </w:rPr>
        <w:t xml:space="preserve"> being at least 50</w:t>
      </w:r>
      <w:r w:rsidR="00CB624C">
        <w:rPr>
          <w:rFonts w:eastAsia="Arial" w:cs="Arial"/>
        </w:rPr>
        <w:t>%</w:t>
      </w:r>
      <w:r w:rsidRPr="002D32B0">
        <w:rPr>
          <w:rFonts w:eastAsia="Arial" w:cs="Arial"/>
        </w:rPr>
        <w:t xml:space="preserve"> </w:t>
      </w:r>
      <w:r w:rsidR="0014659E">
        <w:rPr>
          <w:rFonts w:eastAsia="Arial" w:cs="Arial"/>
        </w:rPr>
        <w:t xml:space="preserve">Aboriginal </w:t>
      </w:r>
      <w:r w:rsidRPr="002D32B0">
        <w:rPr>
          <w:rFonts w:eastAsia="Arial" w:cs="Arial"/>
        </w:rPr>
        <w:t xml:space="preserve">owned, and verified by Kinaway or Supply Nation as an </w:t>
      </w:r>
      <w:r w:rsidR="0014659E">
        <w:rPr>
          <w:rFonts w:eastAsia="Arial" w:cs="Arial"/>
        </w:rPr>
        <w:t>Aboriginal</w:t>
      </w:r>
      <w:r w:rsidRPr="002D32B0">
        <w:rPr>
          <w:rFonts w:eastAsia="Arial" w:cs="Arial"/>
        </w:rPr>
        <w:t xml:space="preserve"> business</w:t>
      </w:r>
      <w:r w:rsidR="00F070B3">
        <w:rPr>
          <w:rFonts w:eastAsia="Arial" w:cs="Arial"/>
        </w:rPr>
        <w:t xml:space="preserve"> </w:t>
      </w:r>
      <w:r w:rsidR="00F070B3" w:rsidRPr="00F57511">
        <w:rPr>
          <w:rFonts w:eastAsia="Arial" w:cs="Arial"/>
        </w:rPr>
        <w:t>as defined in the Government’s Social Procurement Framework</w:t>
      </w:r>
      <w:r w:rsidR="00F070B3" w:rsidRPr="002D32B0">
        <w:rPr>
          <w:rFonts w:eastAsia="Arial" w:cs="Arial"/>
        </w:rPr>
        <w:t>.</w:t>
      </w:r>
      <w:r w:rsidRPr="002D32B0">
        <w:rPr>
          <w:rFonts w:eastAsia="Arial" w:cs="Arial"/>
        </w:rPr>
        <w:t xml:space="preserve"> </w:t>
      </w:r>
    </w:p>
    <w:p w14:paraId="26A38D02" w14:textId="5BE80A3C" w:rsidR="002E791E" w:rsidRPr="002D32B0" w:rsidRDefault="002E791E" w:rsidP="00C46CF2">
      <w:pPr>
        <w:pStyle w:val="VGSOListNum"/>
        <w:numPr>
          <w:ilvl w:val="1"/>
          <w:numId w:val="49"/>
        </w:numPr>
        <w:spacing w:before="120" w:after="120"/>
        <w:ind w:right="-36"/>
        <w:rPr>
          <w:rFonts w:eastAsia="Arial" w:cs="Arial"/>
        </w:rPr>
      </w:pPr>
      <w:r w:rsidRPr="002D32B0">
        <w:rPr>
          <w:rFonts w:eastAsia="Arial" w:cs="Arial"/>
        </w:rPr>
        <w:t>an under</w:t>
      </w:r>
      <w:r w:rsidR="009114B6">
        <w:rPr>
          <w:rFonts w:eastAsia="Arial" w:cs="Arial"/>
        </w:rPr>
        <w:noBreakHyphen/>
      </w:r>
      <w:r w:rsidRPr="002D32B0">
        <w:rPr>
          <w:rFonts w:eastAsia="Arial" w:cs="Arial"/>
        </w:rPr>
        <w:t>represented legal supplier includes those groups that are identified as being either disadvantaged or supports women’s equality in the workforce (i.e. law firm</w:t>
      </w:r>
      <w:r w:rsidR="0089114A">
        <w:rPr>
          <w:rFonts w:eastAsia="Arial" w:cs="Arial"/>
        </w:rPr>
        <w:t xml:space="preserve"> owned </w:t>
      </w:r>
      <w:r w:rsidR="005E4E92">
        <w:rPr>
          <w:rFonts w:eastAsia="Arial" w:cs="Arial"/>
        </w:rPr>
        <w:t>solely</w:t>
      </w:r>
      <w:r w:rsidR="0089114A">
        <w:rPr>
          <w:rFonts w:eastAsia="Arial" w:cs="Arial"/>
        </w:rPr>
        <w:t xml:space="preserve"> by women</w:t>
      </w:r>
      <w:r w:rsidRPr="002D32B0">
        <w:rPr>
          <w:rFonts w:eastAsia="Arial" w:cs="Arial"/>
        </w:rPr>
        <w:t>).</w:t>
      </w:r>
    </w:p>
    <w:p w14:paraId="6B654A35" w14:textId="655795E9" w:rsidR="00EC2C56" w:rsidRPr="00EB3594" w:rsidRDefault="00EC2C56" w:rsidP="002E791E">
      <w:pPr>
        <w:pStyle w:val="LDStandardBodyText"/>
        <w:rPr>
          <w:sz w:val="18"/>
          <w:szCs w:val="18"/>
        </w:rPr>
      </w:pPr>
    </w:p>
    <w:sectPr w:rsidR="00EC2C56" w:rsidRPr="00EB3594" w:rsidSect="00F57511">
      <w:headerReference w:type="default" r:id="rId87"/>
      <w:pgSz w:w="11920" w:h="16860"/>
      <w:pgMar w:top="1276" w:right="1020" w:bottom="851" w:left="709" w:header="439" w:footer="18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9ABE7" w14:textId="77777777" w:rsidR="007026F3" w:rsidRDefault="007026F3">
      <w:r>
        <w:separator/>
      </w:r>
    </w:p>
    <w:p w14:paraId="4664AEE2" w14:textId="77777777" w:rsidR="007026F3" w:rsidRDefault="007026F3"/>
  </w:endnote>
  <w:endnote w:type="continuationSeparator" w:id="0">
    <w:p w14:paraId="576E35DB" w14:textId="77777777" w:rsidR="007026F3" w:rsidRDefault="007026F3">
      <w:r>
        <w:continuationSeparator/>
      </w:r>
    </w:p>
    <w:p w14:paraId="3A150892" w14:textId="77777777" w:rsidR="007026F3" w:rsidRDefault="007026F3"/>
  </w:endnote>
  <w:endnote w:type="continuationNotice" w:id="1">
    <w:p w14:paraId="384EFDDA" w14:textId="77777777" w:rsidR="007026F3" w:rsidRDefault="007026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Open Sans">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CE24A" w14:textId="2E1B7E90" w:rsidR="007026F3" w:rsidRPr="009140A1" w:rsidRDefault="007026F3" w:rsidP="009140A1">
    <w:pPr>
      <w:pStyle w:val="Footer"/>
      <w:spacing w:before="0"/>
    </w:pPr>
  </w:p>
  <w:p w14:paraId="550B2440" w14:textId="5E076DA9" w:rsidR="007026F3" w:rsidRPr="00E052BB" w:rsidRDefault="007026F3">
    <w:pPr>
      <w:pStyle w:val="Footer"/>
      <w:spacing w:before="0"/>
    </w:pPr>
  </w:p>
  <w:p w14:paraId="5E06C4CF" w14:textId="5471E4D4" w:rsidR="007026F3" w:rsidRPr="00954FFD" w:rsidRDefault="007026F3" w:rsidP="00954FFD">
    <w:pPr>
      <w:pStyle w:val="Footer"/>
      <w:spacing w:before="0"/>
    </w:pPr>
  </w:p>
  <w:p w14:paraId="3064728E" w14:textId="5B0FAE38" w:rsidR="007026F3" w:rsidRPr="00954FFD" w:rsidRDefault="007026F3" w:rsidP="00954FFD">
    <w:pPr>
      <w:pStyle w:val="Footer"/>
      <w:spacing w:before="0"/>
    </w:pPr>
  </w:p>
  <w:p w14:paraId="039B8B90" w14:textId="4BB20706" w:rsidR="007026F3" w:rsidRPr="008C544F" w:rsidRDefault="007026F3" w:rsidP="008C544F">
    <w:pPr>
      <w:pStyle w:val="Footer"/>
      <w:spacing w:before="0"/>
    </w:pPr>
  </w:p>
  <w:p w14:paraId="07C43C90" w14:textId="4B6E07E6" w:rsidR="008C544F" w:rsidRPr="008C544F" w:rsidRDefault="008C544F" w:rsidP="008C544F">
    <w:pPr>
      <w:pStyle w:val="Footer"/>
      <w:spacing w:before="0"/>
    </w:pPr>
    <w:r w:rsidRPr="008C544F">
      <w:t>12780455_1\C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20503" w14:textId="4DEB4299" w:rsidR="007026F3" w:rsidRPr="009140A1" w:rsidRDefault="007026F3" w:rsidP="009140A1">
    <w:pPr>
      <w:pStyle w:val="Footer"/>
      <w:spacing w:before="0"/>
    </w:pPr>
  </w:p>
  <w:p w14:paraId="018D3215" w14:textId="7D51039E" w:rsidR="007026F3" w:rsidRPr="00E052BB" w:rsidRDefault="007026F3">
    <w:pPr>
      <w:pStyle w:val="Footer"/>
      <w:spacing w:before="0"/>
    </w:pPr>
  </w:p>
  <w:p w14:paraId="2804C4FA" w14:textId="11CEE829" w:rsidR="007026F3" w:rsidRPr="00954FFD" w:rsidRDefault="007026F3" w:rsidP="00954FFD">
    <w:pPr>
      <w:pStyle w:val="Footer"/>
      <w:spacing w:before="0"/>
    </w:pPr>
  </w:p>
  <w:p w14:paraId="49AD2637" w14:textId="20C5D704" w:rsidR="007026F3" w:rsidRPr="00954FFD" w:rsidRDefault="007026F3" w:rsidP="00954FFD">
    <w:pPr>
      <w:pStyle w:val="Footer"/>
      <w:spacing w:before="0"/>
    </w:pPr>
  </w:p>
  <w:p w14:paraId="60D67BC8" w14:textId="40308366" w:rsidR="007026F3" w:rsidRPr="008C544F" w:rsidRDefault="007026F3" w:rsidP="008C544F">
    <w:pPr>
      <w:pStyle w:val="Footer"/>
      <w:spacing w:before="0"/>
    </w:pPr>
  </w:p>
  <w:p w14:paraId="202DC24A" w14:textId="1069BF95" w:rsidR="008C544F" w:rsidRPr="008C544F" w:rsidRDefault="008C544F" w:rsidP="008C544F">
    <w:pPr>
      <w:pStyle w:val="Footer"/>
      <w:spacing w:before="0"/>
    </w:pPr>
    <w:r w:rsidRPr="008C544F">
      <w:t>12780455_1\C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522EE" w14:textId="75B48B3F" w:rsidR="007026F3" w:rsidRPr="008C544F" w:rsidRDefault="007026F3" w:rsidP="008C544F">
    <w:pPr>
      <w:pStyle w:val="Footer"/>
      <w:spacing w:before="0"/>
    </w:pPr>
    <w:r w:rsidRPr="008C544F">
      <w:rPr>
        <w:noProof/>
        <w:lang w:eastAsia="en-AU"/>
      </w:rPr>
      <w:drawing>
        <wp:anchor distT="0" distB="0" distL="114300" distR="114300" simplePos="0" relativeHeight="251658241" behindDoc="0" locked="0" layoutInCell="1" allowOverlap="1" wp14:anchorId="2D8BAC1F" wp14:editId="3F3B10EC">
          <wp:simplePos x="0" y="0"/>
          <wp:positionH relativeFrom="column">
            <wp:posOffset>4596765</wp:posOffset>
          </wp:positionH>
          <wp:positionV relativeFrom="paragraph">
            <wp:posOffset>-447675</wp:posOffset>
          </wp:positionV>
          <wp:extent cx="1001606" cy="577850"/>
          <wp:effectExtent l="0" t="0" r="8255" b="0"/>
          <wp:wrapNone/>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1606" cy="577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4EF569" w14:textId="33CFC9D9" w:rsidR="008C544F" w:rsidRPr="008C544F" w:rsidRDefault="008C544F" w:rsidP="008C544F">
    <w:pPr>
      <w:pStyle w:val="Footer"/>
      <w:spacing w:before="0"/>
    </w:pPr>
    <w:r w:rsidRPr="008C544F">
      <w:t>12780455_1\C</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CB308" w14:textId="718D4C93" w:rsidR="007026F3" w:rsidRPr="008C544F" w:rsidRDefault="007026F3" w:rsidP="008C544F">
    <w:pPr>
      <w:pStyle w:val="Footer"/>
      <w:spacing w:before="0"/>
    </w:pPr>
  </w:p>
  <w:p w14:paraId="54BFA40E" w14:textId="56EB29B2" w:rsidR="008C544F" w:rsidRPr="008C544F" w:rsidRDefault="008C544F" w:rsidP="008C544F">
    <w:pPr>
      <w:pStyle w:val="Footer"/>
      <w:spacing w:before="0"/>
    </w:pPr>
    <w:r w:rsidRPr="008C544F">
      <w:t>12780455_1\C</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B3C50" w14:textId="217C98D8" w:rsidR="007026F3" w:rsidRPr="009140A1" w:rsidRDefault="007026F3" w:rsidP="009140A1">
    <w:pPr>
      <w:pStyle w:val="Footer"/>
    </w:pPr>
    <w:r w:rsidRPr="009140A1">
      <w:t>5</w:t>
    </w:r>
  </w:p>
  <w:p w14:paraId="65F3341F" w14:textId="0ED2D35B" w:rsidR="007026F3" w:rsidRPr="00E052BB" w:rsidRDefault="007026F3">
    <w:pPr>
      <w:pStyle w:val="Footer"/>
      <w:spacing w:before="0"/>
    </w:pPr>
  </w:p>
  <w:p w14:paraId="490300E8" w14:textId="7B3298A2" w:rsidR="007026F3" w:rsidRPr="00954FFD" w:rsidRDefault="007026F3" w:rsidP="00954FFD">
    <w:pPr>
      <w:pStyle w:val="Footer"/>
      <w:spacing w:before="0"/>
    </w:pPr>
  </w:p>
  <w:p w14:paraId="5F167DA1" w14:textId="31742A59" w:rsidR="007026F3" w:rsidRPr="00954FFD" w:rsidRDefault="007026F3" w:rsidP="00954FFD">
    <w:pPr>
      <w:pStyle w:val="Footer"/>
      <w:spacing w:before="0"/>
    </w:pPr>
  </w:p>
  <w:p w14:paraId="5089631C" w14:textId="31D53775" w:rsidR="007026F3" w:rsidRPr="00FF107F" w:rsidRDefault="007026F3" w:rsidP="00FF107F">
    <w:pPr>
      <w:pStyle w:val="Footer"/>
      <w:spacing w:before="0"/>
    </w:pPr>
  </w:p>
  <w:p w14:paraId="17A98994" w14:textId="3C83B0F6" w:rsidR="007026F3" w:rsidRPr="00A20125" w:rsidRDefault="007026F3">
    <w:pPr>
      <w:pStyle w:val="Footer"/>
      <w:spacing w:before="0"/>
    </w:pPr>
  </w:p>
  <w:p w14:paraId="2328B419" w14:textId="0B3D38C6" w:rsidR="007026F3" w:rsidRPr="005A3D80" w:rsidRDefault="007026F3">
    <w:pPr>
      <w:pStyle w:val="Footer"/>
      <w:spacing w:before="0"/>
    </w:pPr>
  </w:p>
  <w:p w14:paraId="46B7C950" w14:textId="2A0EEDC1" w:rsidR="007026F3" w:rsidRPr="00C831A1" w:rsidRDefault="007026F3">
    <w:pPr>
      <w:pStyle w:val="Footer"/>
      <w:spacing w:before="0"/>
    </w:pPr>
  </w:p>
  <w:p w14:paraId="19C3E027" w14:textId="06757794" w:rsidR="007026F3" w:rsidRPr="008C544F" w:rsidRDefault="007026F3" w:rsidP="008C544F">
    <w:pPr>
      <w:pStyle w:val="Footer"/>
      <w:spacing w:before="0"/>
    </w:pPr>
  </w:p>
  <w:p w14:paraId="63790D2E" w14:textId="495E4F33" w:rsidR="008C544F" w:rsidRPr="008C544F" w:rsidRDefault="008C544F" w:rsidP="008C544F">
    <w:pPr>
      <w:pStyle w:val="Footer"/>
      <w:spacing w:before="0"/>
    </w:pPr>
    <w:r w:rsidRPr="008C544F">
      <w:t>12780455_1\C</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ED5BB" w14:textId="0CCB77D9" w:rsidR="007026F3" w:rsidRPr="009140A1" w:rsidRDefault="007026F3" w:rsidP="009140A1">
    <w:pPr>
      <w:pStyle w:val="Footer"/>
      <w:spacing w:before="0"/>
    </w:pPr>
  </w:p>
  <w:p w14:paraId="25AE33D8" w14:textId="0599F925" w:rsidR="007026F3" w:rsidRPr="00E052BB" w:rsidRDefault="007026F3">
    <w:pPr>
      <w:pStyle w:val="Footer"/>
      <w:spacing w:before="0"/>
    </w:pPr>
  </w:p>
  <w:p w14:paraId="7EF7A1B5" w14:textId="6BC22687" w:rsidR="007026F3" w:rsidRPr="00954FFD" w:rsidRDefault="007026F3" w:rsidP="00954FFD">
    <w:pPr>
      <w:pStyle w:val="Footer"/>
      <w:spacing w:before="0"/>
    </w:pPr>
  </w:p>
  <w:p w14:paraId="124CF2C5" w14:textId="416276FA" w:rsidR="007026F3" w:rsidRPr="00954FFD" w:rsidRDefault="007026F3" w:rsidP="00954FFD">
    <w:pPr>
      <w:pStyle w:val="Footer"/>
      <w:spacing w:before="0"/>
    </w:pPr>
  </w:p>
  <w:p w14:paraId="797B3AA5" w14:textId="1C484FCB" w:rsidR="007026F3" w:rsidRPr="00FF107F" w:rsidRDefault="007026F3" w:rsidP="00FF107F">
    <w:pPr>
      <w:pStyle w:val="Footer"/>
      <w:spacing w:before="0"/>
    </w:pPr>
  </w:p>
  <w:p w14:paraId="33CED07B" w14:textId="1422F6C8" w:rsidR="007026F3" w:rsidRPr="00A20125" w:rsidRDefault="007026F3">
    <w:pPr>
      <w:pStyle w:val="Footer"/>
      <w:spacing w:before="0"/>
    </w:pPr>
  </w:p>
  <w:p w14:paraId="1C620BDC" w14:textId="30893920" w:rsidR="007026F3" w:rsidRPr="005A3D80" w:rsidRDefault="007026F3">
    <w:pPr>
      <w:pStyle w:val="Footer"/>
      <w:spacing w:before="0"/>
    </w:pPr>
  </w:p>
  <w:p w14:paraId="1B61573F" w14:textId="7844A655" w:rsidR="007026F3" w:rsidRPr="00C831A1" w:rsidRDefault="007026F3">
    <w:pPr>
      <w:pStyle w:val="Footer"/>
      <w:spacing w:before="0"/>
    </w:pPr>
  </w:p>
  <w:p w14:paraId="7CAE0263" w14:textId="28F79561" w:rsidR="007026F3" w:rsidRPr="008C544F" w:rsidRDefault="007026F3" w:rsidP="008C544F">
    <w:pPr>
      <w:pStyle w:val="Footer"/>
      <w:spacing w:before="0"/>
    </w:pPr>
  </w:p>
  <w:p w14:paraId="3D2A764A" w14:textId="747AA90A" w:rsidR="008C544F" w:rsidRPr="008C544F" w:rsidRDefault="008C544F" w:rsidP="008C544F">
    <w:pPr>
      <w:pStyle w:val="Footer"/>
      <w:spacing w:before="0"/>
    </w:pPr>
    <w:r w:rsidRPr="008C544F">
      <w:t>12780455_1\C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423C3" w14:textId="77777777" w:rsidR="007026F3" w:rsidRDefault="007026F3">
      <w:r>
        <w:separator/>
      </w:r>
    </w:p>
    <w:p w14:paraId="1E8CBAD8" w14:textId="77777777" w:rsidR="007026F3" w:rsidRDefault="007026F3"/>
  </w:footnote>
  <w:footnote w:type="continuationSeparator" w:id="0">
    <w:p w14:paraId="57A07623" w14:textId="77777777" w:rsidR="007026F3" w:rsidRDefault="007026F3">
      <w:r>
        <w:continuationSeparator/>
      </w:r>
    </w:p>
    <w:p w14:paraId="41E113DA" w14:textId="77777777" w:rsidR="007026F3" w:rsidRDefault="007026F3"/>
  </w:footnote>
  <w:footnote w:type="continuationNotice" w:id="1">
    <w:p w14:paraId="4CFAB39D" w14:textId="77777777" w:rsidR="007026F3" w:rsidRDefault="007026F3"/>
  </w:footnote>
  <w:footnote w:id="2">
    <w:p w14:paraId="79F9EE31" w14:textId="77777777" w:rsidR="007026F3" w:rsidRPr="0091008D" w:rsidRDefault="007026F3" w:rsidP="0097053C">
      <w:pPr>
        <w:pStyle w:val="FootnoteText"/>
        <w:rPr>
          <w:sz w:val="16"/>
          <w:szCs w:val="16"/>
        </w:rPr>
      </w:pPr>
      <w:r w:rsidRPr="0091008D">
        <w:rPr>
          <w:rStyle w:val="FootnoteReference"/>
          <w:sz w:val="16"/>
          <w:szCs w:val="16"/>
        </w:rPr>
        <w:footnoteRef/>
      </w:r>
      <w:r w:rsidRPr="0091008D">
        <w:rPr>
          <w:sz w:val="16"/>
          <w:szCs w:val="16"/>
        </w:rPr>
        <w:t xml:space="preserve"> Major Project is a project that is deemed to be complex, significant to the State, and would have legal fees valued over $500,000 in total.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59009" w14:textId="58FBCE06" w:rsidR="007026F3" w:rsidRPr="005E6A70" w:rsidRDefault="00C76DFD" w:rsidP="005E6A70">
    <w:pPr>
      <w:pStyle w:val="Header"/>
      <w:pBdr>
        <w:bottom w:val="none" w:sz="0" w:space="0" w:color="auto"/>
      </w:pBdr>
    </w:pPr>
    <w:r>
      <w:rPr>
        <w:noProof/>
      </w:rPr>
      <mc:AlternateContent>
        <mc:Choice Requires="wps">
          <w:drawing>
            <wp:anchor distT="0" distB="0" distL="114300" distR="114300" simplePos="0" relativeHeight="251664259" behindDoc="0" locked="0" layoutInCell="0" allowOverlap="1" wp14:anchorId="4F1BA827" wp14:editId="326A4AB9">
              <wp:simplePos x="0" y="190500"/>
              <wp:positionH relativeFrom="page">
                <wp:align>center</wp:align>
              </wp:positionH>
              <wp:positionV relativeFrom="page">
                <wp:align>top</wp:align>
              </wp:positionV>
              <wp:extent cx="7772400" cy="502285"/>
              <wp:effectExtent l="0" t="0" r="0" b="12065"/>
              <wp:wrapNone/>
              <wp:docPr id="3" name="MSIPCM12d74c9993da0c711d676754" descr="{&quot;HashCode&quot;:-1694094261,&quot;Height&quot;:9999999.0,&quot;Width&quot;:9999999.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E6442F2" w14:textId="2355E5FF" w:rsidR="00C76DFD" w:rsidRPr="00D669BD" w:rsidRDefault="00D669BD" w:rsidP="00D669BD">
                          <w:pPr>
                            <w:jc w:val="center"/>
                            <w:rPr>
                              <w:rFonts w:ascii="Arial Black" w:hAnsi="Arial Black"/>
                              <w:color w:val="FF0000"/>
                            </w:rPr>
                          </w:pPr>
                          <w:r w:rsidRPr="00D669BD">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4F1BA827" id="_x0000_t202" coordsize="21600,21600" o:spt="202" path="m,l,21600r21600,l21600,xe">
              <v:stroke joinstyle="miter"/>
              <v:path gradientshapeok="t" o:connecttype="rect"/>
            </v:shapetype>
            <v:shape id="MSIPCM12d74c9993da0c711d676754" o:spid="_x0000_s1027" type="#_x0000_t202" alt="{&quot;HashCode&quot;:-1694094261,&quot;Height&quot;:9999999.0,&quot;Width&quot;:9999999.0,&quot;Placement&quot;:&quot;Header&quot;,&quot;Index&quot;:&quot;Primary&quot;,&quot;Section&quot;:1,&quot;Top&quot;:0.0,&quot;Left&quot;:0.0}" style="position:absolute;margin-left:0;margin-top:0;width:612pt;height:39.55pt;z-index:251664259;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" o:allowincell="f" filled="f" stroked="f" strokeweight=".5pt">
              <v:textbox inset=",0,,0">
                <w:txbxContent>
                  <w:p w14:paraId="4E6442F2" w14:textId="2355E5FF" w:rsidR="00C76DFD" w:rsidRPr="00D669BD" w:rsidRDefault="00D669BD" w:rsidP="00D669BD">
                    <w:pPr>
                      <w:jc w:val="center"/>
                      <w:rPr>
                        <w:rFonts w:ascii="Arial Black" w:hAnsi="Arial Black"/>
                        <w:color w:val="FF0000"/>
                      </w:rPr>
                    </w:pPr>
                    <w:r w:rsidRPr="00D669BD">
                      <w:rPr>
                        <w:rFonts w:ascii="Arial Black" w:hAnsi="Arial Black"/>
                        <w:color w:val="FF0000"/>
                      </w:rPr>
                      <w:t>OFFICIAL</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82A60" w14:textId="218CFC10" w:rsidR="007026F3" w:rsidRDefault="007026F3" w:rsidP="006B4993">
    <w:pPr>
      <w:pStyle w:val="Header"/>
      <w:pBdr>
        <w:bottom w:val="single" w:sz="4" w:space="7" w:color="5F5F5F"/>
      </w:pBdr>
    </w:pPr>
    <w:r>
      <w:t>Schedule 1</w:t>
    </w:r>
    <w:r>
      <w:tab/>
      <w:t xml:space="preserve">Page </w:t>
    </w:r>
    <w:r>
      <w:rPr>
        <w:rStyle w:val="PageNumber"/>
      </w:rPr>
      <w:fldChar w:fldCharType="begin"/>
    </w:r>
    <w:r>
      <w:rPr>
        <w:rStyle w:val="PageNumber"/>
      </w:rPr>
      <w:instrText xml:space="preserve"> PAGE </w:instrText>
    </w:r>
    <w:r>
      <w:rPr>
        <w:rStyle w:val="PageNumber"/>
      </w:rPr>
      <w:fldChar w:fldCharType="separate"/>
    </w:r>
    <w:r w:rsidR="00163289">
      <w:rPr>
        <w:rStyle w:val="PageNumber"/>
        <w:noProof/>
      </w:rPr>
      <w:t>63</w:t>
    </w:r>
    <w:r>
      <w:rPr>
        <w:rStyle w:val="PageNumber"/>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B52A7" w14:textId="77777777" w:rsidR="007026F3" w:rsidRDefault="007026F3">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79064" w14:textId="77777777" w:rsidR="007026F3" w:rsidRDefault="007026F3">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CFBA0" w14:textId="5D8454A3" w:rsidR="007026F3" w:rsidRDefault="007026F3" w:rsidP="0093200D">
    <w:pPr>
      <w:pStyle w:val="Header"/>
    </w:pPr>
    <w:r>
      <w:t>Schedule 2</w:t>
    </w:r>
    <w:r>
      <w:tab/>
      <w:t xml:space="preserve">Page </w:t>
    </w:r>
    <w:r>
      <w:rPr>
        <w:rStyle w:val="PageNumber"/>
      </w:rPr>
      <w:fldChar w:fldCharType="begin"/>
    </w:r>
    <w:r>
      <w:rPr>
        <w:rStyle w:val="PageNumber"/>
      </w:rPr>
      <w:instrText xml:space="preserve"> PAGE </w:instrText>
    </w:r>
    <w:r>
      <w:rPr>
        <w:rStyle w:val="PageNumber"/>
      </w:rPr>
      <w:fldChar w:fldCharType="separate"/>
    </w:r>
    <w:r w:rsidR="00163289">
      <w:rPr>
        <w:rStyle w:val="PageNumber"/>
        <w:noProof/>
      </w:rPr>
      <w:t>67</w:t>
    </w:r>
    <w:r>
      <w:rPr>
        <w:rStyle w:val="PageNumber"/>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D9696" w14:textId="77777777" w:rsidR="007026F3" w:rsidRDefault="007026F3">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65524" w14:textId="77777777" w:rsidR="007026F3" w:rsidRDefault="007026F3">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7BACD" w14:textId="0B47DE11" w:rsidR="007026F3" w:rsidRDefault="007026F3" w:rsidP="0093200D">
    <w:pPr>
      <w:pStyle w:val="Header"/>
    </w:pPr>
    <w:r>
      <w:t>Schedule 3</w:t>
    </w:r>
    <w:r>
      <w:tab/>
      <w:t xml:space="preserve">Page </w:t>
    </w:r>
    <w:r>
      <w:rPr>
        <w:rStyle w:val="PageNumber"/>
      </w:rPr>
      <w:fldChar w:fldCharType="begin"/>
    </w:r>
    <w:r>
      <w:rPr>
        <w:rStyle w:val="PageNumber"/>
      </w:rPr>
      <w:instrText xml:space="preserve"> PAGE </w:instrText>
    </w:r>
    <w:r>
      <w:rPr>
        <w:rStyle w:val="PageNumber"/>
      </w:rPr>
      <w:fldChar w:fldCharType="separate"/>
    </w:r>
    <w:r w:rsidR="00163289">
      <w:rPr>
        <w:rStyle w:val="PageNumber"/>
        <w:noProof/>
      </w:rPr>
      <w:t>69</w:t>
    </w:r>
    <w:r>
      <w:rPr>
        <w:rStyle w:val="PageNumber"/>
      </w:rPr>
      <w:fldChar w:fldCharType="end"/>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78794" w14:textId="77777777" w:rsidR="007026F3" w:rsidRDefault="007026F3">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43BBE" w14:textId="77777777" w:rsidR="007026F3" w:rsidRDefault="007026F3">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EF52A" w14:textId="485D1ED3" w:rsidR="007026F3" w:rsidRDefault="007026F3" w:rsidP="0093200D">
    <w:pPr>
      <w:pStyle w:val="Header"/>
    </w:pPr>
    <w:r>
      <w:t>Schedule 4</w:t>
    </w:r>
    <w:r>
      <w:tab/>
      <w:t xml:space="preserve">Page </w:t>
    </w:r>
    <w:r>
      <w:rPr>
        <w:rStyle w:val="PageNumber"/>
      </w:rPr>
      <w:fldChar w:fldCharType="begin"/>
    </w:r>
    <w:r>
      <w:rPr>
        <w:rStyle w:val="PageNumber"/>
      </w:rPr>
      <w:instrText xml:space="preserve"> PAGE </w:instrText>
    </w:r>
    <w:r>
      <w:rPr>
        <w:rStyle w:val="PageNumber"/>
      </w:rPr>
      <w:fldChar w:fldCharType="separate"/>
    </w:r>
    <w:r w:rsidR="00163289">
      <w:rPr>
        <w:rStyle w:val="PageNumber"/>
        <w:noProof/>
      </w:rPr>
      <w:t>72</w:t>
    </w:r>
    <w:r>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A595F" w14:textId="22C8D7CC" w:rsidR="007026F3" w:rsidRDefault="00C76DFD" w:rsidP="006C0AA4">
    <w:pPr>
      <w:pStyle w:val="Header"/>
      <w:pBdr>
        <w:bottom w:val="none" w:sz="0" w:space="0" w:color="auto"/>
      </w:pBdr>
    </w:pPr>
    <w:r>
      <w:rPr>
        <w:noProof/>
        <w:lang w:eastAsia="en-AU"/>
      </w:rPr>
      <mc:AlternateContent>
        <mc:Choice Requires="wps">
          <w:drawing>
            <wp:anchor distT="0" distB="0" distL="114300" distR="114300" simplePos="0" relativeHeight="251664835" behindDoc="0" locked="0" layoutInCell="0" allowOverlap="1" wp14:anchorId="0E0B604A" wp14:editId="13A985B6">
              <wp:simplePos x="0" y="0"/>
              <wp:positionH relativeFrom="page">
                <wp:align>center</wp:align>
              </wp:positionH>
              <wp:positionV relativeFrom="page">
                <wp:align>top</wp:align>
              </wp:positionV>
              <wp:extent cx="7772400" cy="502285"/>
              <wp:effectExtent l="0" t="0" r="0" b="12065"/>
              <wp:wrapNone/>
              <wp:docPr id="4" name="MSIPCM22d243b5a1cc13d607423604" descr="{&quot;HashCode&quot;:-1694094261,&quot;Height&quot;:9999999.0,&quot;Width&quot;:9999999.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64C0DB9" w14:textId="420C0DFC" w:rsidR="00C76DFD" w:rsidRPr="00D669BD" w:rsidRDefault="00D669BD" w:rsidP="00D669BD">
                          <w:pPr>
                            <w:jc w:val="center"/>
                            <w:rPr>
                              <w:rFonts w:ascii="Arial Black" w:hAnsi="Arial Black"/>
                              <w:color w:val="FF0000"/>
                            </w:rPr>
                          </w:pPr>
                          <w:r w:rsidRPr="00D669BD">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0E0B604A" id="_x0000_t202" coordsize="21600,21600" o:spt="202" path="m,l,21600r21600,l21600,xe">
              <v:stroke joinstyle="miter"/>
              <v:path gradientshapeok="t" o:connecttype="rect"/>
            </v:shapetype>
            <v:shape id="MSIPCM22d243b5a1cc13d607423604" o:spid="_x0000_s1028" type="#_x0000_t202" alt="{&quot;HashCode&quot;:-1694094261,&quot;Height&quot;:9999999.0,&quot;Width&quot;:9999999.0,&quot;Placement&quot;:&quot;Header&quot;,&quot;Index&quot;:&quot;FirstPage&quot;,&quot;Section&quot;:1,&quot;Top&quot;:0.0,&quot;Left&quot;:0.0}" style="position:absolute;margin-left:0;margin-top:0;width:612pt;height:39.55pt;z-index:251664835;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" o:allowincell="f" filled="f" stroked="f" strokeweight=".5pt">
              <v:textbox inset=",0,,0">
                <w:txbxContent>
                  <w:p w14:paraId="164C0DB9" w14:textId="420C0DFC" w:rsidR="00C76DFD" w:rsidRPr="00D669BD" w:rsidRDefault="00D669BD" w:rsidP="00D669BD">
                    <w:pPr>
                      <w:jc w:val="center"/>
                      <w:rPr>
                        <w:rFonts w:ascii="Arial Black" w:hAnsi="Arial Black"/>
                        <w:color w:val="FF0000"/>
                      </w:rPr>
                    </w:pPr>
                    <w:r w:rsidRPr="00D669BD">
                      <w:rPr>
                        <w:rFonts w:ascii="Arial Black" w:hAnsi="Arial Black"/>
                        <w:color w:val="FF0000"/>
                      </w:rPr>
                      <w:t>OFFICIAL</w:t>
                    </w:r>
                  </w:p>
                </w:txbxContent>
              </v:textbox>
              <w10:wrap anchorx="page" anchory="page"/>
            </v:shape>
          </w:pict>
        </mc:Fallback>
      </mc:AlternateContent>
    </w:r>
    <w:r w:rsidR="007026F3">
      <w:rPr>
        <w:noProof/>
        <w:lang w:eastAsia="en-AU"/>
      </w:rPr>
      <w:drawing>
        <wp:anchor distT="0" distB="0" distL="114300" distR="114300" simplePos="0" relativeHeight="251658240" behindDoc="1" locked="1" layoutInCell="1" allowOverlap="1" wp14:anchorId="6F9C1D4C" wp14:editId="51DBB1E8">
          <wp:simplePos x="0" y="0"/>
          <wp:positionH relativeFrom="page">
            <wp:posOffset>-15240</wp:posOffset>
          </wp:positionH>
          <wp:positionV relativeFrom="page">
            <wp:posOffset>-23495</wp:posOffset>
          </wp:positionV>
          <wp:extent cx="7613650" cy="2519680"/>
          <wp:effectExtent l="0" t="0" r="0" b="0"/>
          <wp:wrapNone/>
          <wp:docPr id="128" name="Picture 1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stretch>
                    <a:fillRect/>
                  </a:stretch>
                </pic:blipFill>
                <pic:spPr>
                  <a:xfrm>
                    <a:off x="0" y="0"/>
                    <a:ext cx="7613650" cy="2519680"/>
                  </a:xfrm>
                  <a:prstGeom prst="rect">
                    <a:avLst/>
                  </a:prstGeom>
                </pic:spPr>
              </pic:pic>
            </a:graphicData>
          </a:graphic>
          <wp14:sizeRelH relativeFrom="page">
            <wp14:pctWidth>0</wp14:pctWidth>
          </wp14:sizeRelH>
          <wp14:sizeRelV relativeFrom="page">
            <wp14:pctHeight>0</wp14:pctHeight>
          </wp14:sizeRelV>
        </wp:anchor>
      </w:drawing>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A523A" w14:textId="77777777" w:rsidR="007026F3" w:rsidRDefault="007026F3">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7D162" w14:textId="77777777" w:rsidR="007026F3" w:rsidRDefault="007026F3">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B9176" w14:textId="2CF99FD0" w:rsidR="007026F3" w:rsidRDefault="007026F3" w:rsidP="0093200D">
    <w:pPr>
      <w:pStyle w:val="Header"/>
    </w:pPr>
    <w:r>
      <w:t>Schedule 5</w:t>
    </w:r>
    <w:r>
      <w:tab/>
      <w:t xml:space="preserve">Page </w:t>
    </w:r>
    <w:r>
      <w:rPr>
        <w:rStyle w:val="PageNumber"/>
      </w:rPr>
      <w:fldChar w:fldCharType="begin"/>
    </w:r>
    <w:r>
      <w:rPr>
        <w:rStyle w:val="PageNumber"/>
      </w:rPr>
      <w:instrText xml:space="preserve"> PAGE </w:instrText>
    </w:r>
    <w:r>
      <w:rPr>
        <w:rStyle w:val="PageNumber"/>
      </w:rPr>
      <w:fldChar w:fldCharType="separate"/>
    </w:r>
    <w:r w:rsidR="00163289">
      <w:rPr>
        <w:rStyle w:val="PageNumber"/>
        <w:noProof/>
      </w:rPr>
      <w:t>95</w:t>
    </w:r>
    <w:r>
      <w:rPr>
        <w:rStyle w:val="PageNumber"/>
      </w:rPr>
      <w:fldChar w:fldCharType="end"/>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C96F4" w14:textId="77777777" w:rsidR="007026F3" w:rsidRDefault="007026F3">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E116B" w14:textId="77777777" w:rsidR="007026F3" w:rsidRDefault="007026F3">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AD769" w14:textId="4E543C94" w:rsidR="007026F3" w:rsidRDefault="007026F3" w:rsidP="0093200D">
    <w:pPr>
      <w:pStyle w:val="Header"/>
    </w:pPr>
    <w:r>
      <w:t>Schedule 6</w:t>
    </w:r>
    <w:r>
      <w:tab/>
      <w:t xml:space="preserve">Page </w:t>
    </w:r>
    <w:r>
      <w:rPr>
        <w:rStyle w:val="PageNumber"/>
      </w:rPr>
      <w:fldChar w:fldCharType="begin"/>
    </w:r>
    <w:r>
      <w:rPr>
        <w:rStyle w:val="PageNumber"/>
      </w:rPr>
      <w:instrText xml:space="preserve"> PAGE </w:instrText>
    </w:r>
    <w:r>
      <w:rPr>
        <w:rStyle w:val="PageNumber"/>
      </w:rPr>
      <w:fldChar w:fldCharType="separate"/>
    </w:r>
    <w:r w:rsidR="00163289">
      <w:rPr>
        <w:rStyle w:val="PageNumber"/>
        <w:noProof/>
      </w:rPr>
      <w:t>101</w:t>
    </w:r>
    <w:r>
      <w:rPr>
        <w:rStyle w:val="PageNumber"/>
      </w:rPr>
      <w:fldChar w:fldCharType="end"/>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8A434" w14:textId="77777777" w:rsidR="007026F3" w:rsidRDefault="007026F3">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AFDC7" w14:textId="77777777" w:rsidR="007026F3" w:rsidRDefault="007026F3">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596DE" w14:textId="7FEE3406" w:rsidR="007026F3" w:rsidRDefault="007026F3" w:rsidP="0093200D">
    <w:pPr>
      <w:pStyle w:val="Header"/>
    </w:pPr>
    <w:r>
      <w:t>Schedule 7</w:t>
    </w:r>
    <w:r>
      <w:tab/>
      <w:t xml:space="preserve">Page </w:t>
    </w:r>
    <w:r>
      <w:rPr>
        <w:rStyle w:val="PageNumber"/>
      </w:rPr>
      <w:fldChar w:fldCharType="begin"/>
    </w:r>
    <w:r>
      <w:rPr>
        <w:rStyle w:val="PageNumber"/>
      </w:rPr>
      <w:instrText xml:space="preserve"> PAGE </w:instrText>
    </w:r>
    <w:r>
      <w:rPr>
        <w:rStyle w:val="PageNumber"/>
      </w:rPr>
      <w:fldChar w:fldCharType="separate"/>
    </w:r>
    <w:r w:rsidR="00163289">
      <w:rPr>
        <w:rStyle w:val="PageNumber"/>
        <w:noProof/>
      </w:rPr>
      <w:t>104</w:t>
    </w:r>
    <w:r>
      <w:rPr>
        <w:rStyle w:val="PageNumber"/>
      </w:rPr>
      <w:fldChar w:fldCharType="end"/>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88086" w14:textId="77777777" w:rsidR="007026F3" w:rsidRDefault="007026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B4723" w14:textId="77777777" w:rsidR="007026F3" w:rsidRDefault="007026F3"/>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F0A6B" w14:textId="1284911E" w:rsidR="007026F3" w:rsidRDefault="007026F3" w:rsidP="0093200D">
    <w:pPr>
      <w:pStyle w:val="Header"/>
    </w:pPr>
    <w:r>
      <w:t>Schedule 8</w:t>
    </w:r>
    <w:r>
      <w:tab/>
      <w:t xml:space="preserve">Page </w:t>
    </w:r>
    <w:r>
      <w:rPr>
        <w:rStyle w:val="PageNumber"/>
      </w:rPr>
      <w:fldChar w:fldCharType="begin"/>
    </w:r>
    <w:r>
      <w:rPr>
        <w:rStyle w:val="PageNumber"/>
      </w:rPr>
      <w:instrText xml:space="preserve"> PAGE </w:instrText>
    </w:r>
    <w:r>
      <w:rPr>
        <w:rStyle w:val="PageNumber"/>
      </w:rPr>
      <w:fldChar w:fldCharType="separate"/>
    </w:r>
    <w:r w:rsidR="00163289">
      <w:rPr>
        <w:rStyle w:val="PageNumber"/>
        <w:noProof/>
      </w:rPr>
      <w:t>106</w:t>
    </w:r>
    <w:r>
      <w:rPr>
        <w:rStyle w:val="PageNumber"/>
      </w:rPr>
      <w:fldChar w:fldCharType="end"/>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38C44" w14:textId="495C70EC" w:rsidR="007026F3" w:rsidRDefault="007026F3" w:rsidP="0093200D">
    <w:pPr>
      <w:pStyle w:val="Header"/>
    </w:pPr>
    <w:r>
      <w:t>Schedule 9</w:t>
    </w:r>
    <w:r>
      <w:tab/>
      <w:t xml:space="preserve">Page </w:t>
    </w:r>
    <w:r>
      <w:rPr>
        <w:rStyle w:val="PageNumber"/>
      </w:rPr>
      <w:fldChar w:fldCharType="begin"/>
    </w:r>
    <w:r>
      <w:rPr>
        <w:rStyle w:val="PageNumber"/>
      </w:rPr>
      <w:instrText xml:space="preserve"> PAGE </w:instrText>
    </w:r>
    <w:r>
      <w:rPr>
        <w:rStyle w:val="PageNumber"/>
      </w:rPr>
      <w:fldChar w:fldCharType="separate"/>
    </w:r>
    <w:r w:rsidR="00163289">
      <w:rPr>
        <w:rStyle w:val="PageNumber"/>
        <w:noProof/>
      </w:rPr>
      <w:t>110</w:t>
    </w:r>
    <w:r>
      <w:rPr>
        <w:rStyle w:val="PageNumber"/>
      </w:rPr>
      <w:fldChar w:fldCharType="end"/>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A6432" w14:textId="77777777" w:rsidR="007026F3" w:rsidRDefault="007026F3">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D9B5E" w14:textId="41D41F7B" w:rsidR="007026F3" w:rsidRDefault="007026F3" w:rsidP="0093200D">
    <w:pPr>
      <w:pStyle w:val="Header"/>
    </w:pPr>
    <w:r>
      <w:t>Execution Page</w:t>
    </w:r>
    <w:r>
      <w:tab/>
      <w:t xml:space="preserve">Page </w:t>
    </w:r>
    <w:r>
      <w:rPr>
        <w:rStyle w:val="PageNumber"/>
      </w:rPr>
      <w:fldChar w:fldCharType="begin"/>
    </w:r>
    <w:r>
      <w:rPr>
        <w:rStyle w:val="PageNumber"/>
      </w:rPr>
      <w:instrText xml:space="preserve"> PAGE </w:instrText>
    </w:r>
    <w:r>
      <w:rPr>
        <w:rStyle w:val="PageNumber"/>
      </w:rPr>
      <w:fldChar w:fldCharType="separate"/>
    </w:r>
    <w:r w:rsidR="00163289">
      <w:rPr>
        <w:rStyle w:val="PageNumber"/>
        <w:noProof/>
      </w:rPr>
      <w:t>111</w:t>
    </w:r>
    <w:r>
      <w:rPr>
        <w:rStyle w:val="PageNumber"/>
      </w:rPr>
      <w:fldChar w:fldCharType="end"/>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7911D" w14:textId="77777777" w:rsidR="007026F3" w:rsidRDefault="007026F3">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A58B6" w14:textId="77777777" w:rsidR="007026F3" w:rsidRDefault="007026F3">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3C6A7" w14:textId="216D759A" w:rsidR="007026F3" w:rsidRDefault="007026F3" w:rsidP="0093200D">
    <w:pPr>
      <w:pStyle w:val="Header"/>
    </w:pPr>
    <w:r>
      <w:t>Annexure A - Form of Request for Legal Service</w:t>
    </w:r>
    <w:r>
      <w:tab/>
      <w:t xml:space="preserve">Page </w:t>
    </w:r>
    <w:r>
      <w:rPr>
        <w:rStyle w:val="PageNumber"/>
      </w:rPr>
      <w:fldChar w:fldCharType="begin"/>
    </w:r>
    <w:r>
      <w:rPr>
        <w:rStyle w:val="PageNumber"/>
      </w:rPr>
      <w:instrText xml:space="preserve"> PAGE </w:instrText>
    </w:r>
    <w:r>
      <w:rPr>
        <w:rStyle w:val="PageNumber"/>
      </w:rPr>
      <w:fldChar w:fldCharType="separate"/>
    </w:r>
    <w:r w:rsidR="00163289">
      <w:rPr>
        <w:rStyle w:val="PageNumber"/>
        <w:noProof/>
      </w:rPr>
      <w:t>115</w:t>
    </w:r>
    <w:r>
      <w:rPr>
        <w:rStyle w:val="PageNumber"/>
      </w:rPr>
      <w:fldChar w:fldCharType="end"/>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AE6B8" w14:textId="77777777" w:rsidR="007026F3" w:rsidRDefault="007026F3">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28601" w14:textId="57695F21" w:rsidR="007026F3" w:rsidRDefault="007026F3" w:rsidP="0093200D">
    <w:pPr>
      <w:pStyle w:val="Header"/>
    </w:pPr>
    <w:r>
      <w:t>Annexure B - Form of Legal Services Order</w:t>
    </w:r>
    <w:r>
      <w:tab/>
      <w:t xml:space="preserve">Page </w:t>
    </w:r>
    <w:r>
      <w:rPr>
        <w:rStyle w:val="PageNumber"/>
      </w:rPr>
      <w:fldChar w:fldCharType="begin"/>
    </w:r>
    <w:r>
      <w:rPr>
        <w:rStyle w:val="PageNumber"/>
      </w:rPr>
      <w:instrText xml:space="preserve"> PAGE </w:instrText>
    </w:r>
    <w:r>
      <w:rPr>
        <w:rStyle w:val="PageNumber"/>
      </w:rPr>
      <w:fldChar w:fldCharType="separate"/>
    </w:r>
    <w:r w:rsidR="00163289">
      <w:rPr>
        <w:rStyle w:val="PageNumber"/>
        <w:noProof/>
      </w:rPr>
      <w:t>118</w:t>
    </w:r>
    <w:r>
      <w:rPr>
        <w:rStyle w:val="PageNumber"/>
      </w:rPr>
      <w:fldChar w:fldCharType="end"/>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4EBEB" w14:textId="77777777" w:rsidR="007026F3" w:rsidRDefault="007026F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E5A3C" w14:textId="4F266D19" w:rsidR="007026F3" w:rsidRDefault="00C76DFD" w:rsidP="0093200D">
    <w:pPr>
      <w:pStyle w:val="Header"/>
    </w:pPr>
    <w:r>
      <w:rPr>
        <w:noProof/>
      </w:rPr>
      <mc:AlternateContent>
        <mc:Choice Requires="wps">
          <w:drawing>
            <wp:anchor distT="0" distB="0" distL="114300" distR="114300" simplePos="0" relativeHeight="251667460" behindDoc="0" locked="0" layoutInCell="0" allowOverlap="1" wp14:anchorId="10342603" wp14:editId="53C81306">
              <wp:simplePos x="0" y="0"/>
              <wp:positionH relativeFrom="page">
                <wp:align>center</wp:align>
              </wp:positionH>
              <wp:positionV relativeFrom="page">
                <wp:align>top</wp:align>
              </wp:positionV>
              <wp:extent cx="7772400" cy="502285"/>
              <wp:effectExtent l="0" t="0" r="0" b="12065"/>
              <wp:wrapNone/>
              <wp:docPr id="5" name="MSIPCMd996407daf762f29f548b307" descr="{&quot;HashCode&quot;:-1694094261,&quot;Height&quot;:9999999.0,&quot;Width&quot;:9999999.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750C4F9" w14:textId="0AEBDB6B" w:rsidR="00C76DFD" w:rsidRPr="00D669BD" w:rsidRDefault="00D669BD" w:rsidP="00D669BD">
                          <w:pPr>
                            <w:jc w:val="center"/>
                            <w:rPr>
                              <w:rFonts w:ascii="Arial Black" w:hAnsi="Arial Black"/>
                              <w:color w:val="FF0000"/>
                            </w:rPr>
                          </w:pPr>
                          <w:r w:rsidRPr="00D669BD">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10342603" id="_x0000_t202" coordsize="21600,21600" o:spt="202" path="m,l,21600r21600,l21600,xe">
              <v:stroke joinstyle="miter"/>
              <v:path gradientshapeok="t" o:connecttype="rect"/>
            </v:shapetype>
            <v:shape id="MSIPCMd996407daf762f29f548b307" o:spid="_x0000_s1029" type="#_x0000_t202" alt="{&quot;HashCode&quot;:-1694094261,&quot;Height&quot;:9999999.0,&quot;Width&quot;:9999999.0,&quot;Placement&quot;:&quot;Header&quot;,&quot;Index&quot;:&quot;Primary&quot;,&quot;Section&quot;:2,&quot;Top&quot;:0.0,&quot;Left&quot;:0.0}" style="position:absolute;margin-left:0;margin-top:0;width:612pt;height:39.55pt;z-index:251667460;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" o:allowincell="f" filled="f" stroked="f" strokeweight=".5pt">
              <v:textbox inset=",0,,0">
                <w:txbxContent>
                  <w:p w14:paraId="1750C4F9" w14:textId="0AEBDB6B" w:rsidR="00C76DFD" w:rsidRPr="00D669BD" w:rsidRDefault="00D669BD" w:rsidP="00D669BD">
                    <w:pPr>
                      <w:jc w:val="center"/>
                      <w:rPr>
                        <w:rFonts w:ascii="Arial Black" w:hAnsi="Arial Black"/>
                        <w:color w:val="FF0000"/>
                      </w:rPr>
                    </w:pPr>
                    <w:r w:rsidRPr="00D669BD">
                      <w:rPr>
                        <w:rFonts w:ascii="Arial Black" w:hAnsi="Arial Black"/>
                        <w:color w:val="FF0000"/>
                      </w:rPr>
                      <w:t>OFFICIAL</w:t>
                    </w:r>
                  </w:p>
                </w:txbxContent>
              </v:textbox>
              <w10:wrap anchorx="page" anchory="page"/>
            </v:shape>
          </w:pict>
        </mc:Fallback>
      </mc:AlternateContent>
    </w:r>
    <w:r w:rsidR="007026F3">
      <w:t>Table of Contents</w:t>
    </w:r>
    <w:r w:rsidR="007026F3">
      <w:tab/>
    </w:r>
    <w:r w:rsidR="007026F3">
      <w:rPr>
        <w:rStyle w:val="PageNumber"/>
      </w:rPr>
      <w:fldChar w:fldCharType="begin"/>
    </w:r>
    <w:r w:rsidR="007026F3">
      <w:rPr>
        <w:rStyle w:val="PageNumber"/>
      </w:rPr>
      <w:instrText xml:space="preserve"> PAGE </w:instrText>
    </w:r>
    <w:r w:rsidR="007026F3">
      <w:rPr>
        <w:rStyle w:val="PageNumber"/>
      </w:rPr>
      <w:fldChar w:fldCharType="separate"/>
    </w:r>
    <w:r w:rsidR="00163289">
      <w:rPr>
        <w:rStyle w:val="PageNumber"/>
        <w:noProof/>
      </w:rPr>
      <w:t>vii</w:t>
    </w:r>
    <w:r w:rsidR="007026F3">
      <w:rPr>
        <w:rStyle w:val="PageNumber"/>
      </w:rPr>
      <w:fldChar w:fldCharType="end"/>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2F05E" w14:textId="67E288DD" w:rsidR="007026F3" w:rsidRDefault="007026F3" w:rsidP="0093200D">
    <w:pPr>
      <w:pStyle w:val="Header"/>
    </w:pPr>
    <w:r>
      <w:t>Annexure C - Key Personnel</w:t>
    </w:r>
    <w:r>
      <w:tab/>
      <w:t xml:space="preserve">Page </w:t>
    </w:r>
    <w:r>
      <w:rPr>
        <w:rStyle w:val="PageNumber"/>
      </w:rPr>
      <w:fldChar w:fldCharType="begin"/>
    </w:r>
    <w:r>
      <w:rPr>
        <w:rStyle w:val="PageNumber"/>
      </w:rPr>
      <w:instrText xml:space="preserve"> PAGE </w:instrText>
    </w:r>
    <w:r>
      <w:rPr>
        <w:rStyle w:val="PageNumber"/>
      </w:rPr>
      <w:fldChar w:fldCharType="separate"/>
    </w:r>
    <w:r w:rsidR="00163289">
      <w:rPr>
        <w:rStyle w:val="PageNumber"/>
        <w:noProof/>
      </w:rPr>
      <w:t>122</w:t>
    </w:r>
    <w:r>
      <w:rPr>
        <w:rStyle w:val="PageNumber"/>
      </w:rPr>
      <w:fldChar w:fldCharType="end"/>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AA789" w14:textId="77777777" w:rsidR="007026F3" w:rsidRDefault="007026F3">
    <w:pPr>
      <w:pStyle w:val="Heade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9D64F" w14:textId="34362A7E" w:rsidR="007026F3" w:rsidRDefault="007026F3" w:rsidP="00F57511">
    <w:pPr>
      <w:pStyle w:val="Header"/>
    </w:pPr>
    <w:r>
      <w:t>Annexure D - Secondment Agreement</w:t>
    </w:r>
    <w:r>
      <w:tab/>
      <w:t xml:space="preserve">Page </w:t>
    </w:r>
    <w:r>
      <w:rPr>
        <w:rStyle w:val="PageNumber"/>
      </w:rPr>
      <w:fldChar w:fldCharType="begin"/>
    </w:r>
    <w:r>
      <w:rPr>
        <w:rStyle w:val="PageNumber"/>
      </w:rPr>
      <w:instrText xml:space="preserve"> PAGE </w:instrText>
    </w:r>
    <w:r>
      <w:rPr>
        <w:rStyle w:val="PageNumber"/>
      </w:rPr>
      <w:fldChar w:fldCharType="separate"/>
    </w:r>
    <w:r w:rsidR="00163289">
      <w:rPr>
        <w:rStyle w:val="PageNumber"/>
        <w:noProof/>
      </w:rPr>
      <w:t>123</w:t>
    </w:r>
    <w:r>
      <w:rPr>
        <w:rStyle w:val="PageNumber"/>
      </w:rPr>
      <w:fldChar w:fldCharType="end"/>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horzAnchor="margin" w:tblpY="1"/>
      <w:tblOverlap w:val="never"/>
      <w:tblW w:w="0" w:type="auto"/>
      <w:tblLook w:val="04A0" w:firstRow="1" w:lastRow="0" w:firstColumn="1" w:lastColumn="0" w:noHBand="0" w:noVBand="1"/>
    </w:tblPr>
    <w:tblGrid>
      <w:gridCol w:w="8897"/>
    </w:tblGrid>
    <w:tr w:rsidR="007026F3" w:rsidRPr="00161AA0" w14:paraId="7911FE85" w14:textId="77777777" w:rsidTr="00F57511">
      <w:trPr>
        <w:trHeight w:val="134"/>
      </w:trPr>
      <w:tc>
        <w:tcPr>
          <w:tcW w:w="8897" w:type="dxa"/>
          <w:tcMar>
            <w:left w:w="0" w:type="dxa"/>
          </w:tcMar>
          <w:vAlign w:val="center"/>
        </w:tcPr>
        <w:p w14:paraId="4E8901AC" w14:textId="77777777" w:rsidR="007026F3" w:rsidRPr="00161AA0" w:rsidRDefault="007026F3" w:rsidP="001B5CE4">
          <w:pPr>
            <w:pStyle w:val="DJCSmainheadingsmallbanner"/>
          </w:pPr>
          <w:r>
            <w:t>[insert department/agency name]</w:t>
          </w:r>
        </w:p>
      </w:tc>
    </w:tr>
    <w:tr w:rsidR="007026F3" w:rsidRPr="00AD784C" w14:paraId="314E5872" w14:textId="77777777" w:rsidTr="00F57511">
      <w:trPr>
        <w:trHeight w:hRule="exact" w:val="835"/>
      </w:trPr>
      <w:tc>
        <w:tcPr>
          <w:tcW w:w="8897" w:type="dxa"/>
          <w:tcMar>
            <w:top w:w="170" w:type="dxa"/>
            <w:left w:w="0" w:type="dxa"/>
            <w:bottom w:w="510" w:type="dxa"/>
          </w:tcMar>
          <w:vAlign w:val="center"/>
        </w:tcPr>
        <w:p w14:paraId="425E28C1" w14:textId="77777777" w:rsidR="007026F3" w:rsidRPr="00AD784C" w:rsidRDefault="007026F3" w:rsidP="001B5CE4">
          <w:pPr>
            <w:pStyle w:val="DJCSmainsubheadingsmallbanner"/>
            <w:rPr>
              <w:szCs w:val="28"/>
            </w:rPr>
          </w:pPr>
          <w:r>
            <w:rPr>
              <w:szCs w:val="28"/>
            </w:rPr>
            <w:t>[insert business unit name]</w:t>
          </w:r>
        </w:p>
      </w:tc>
    </w:tr>
  </w:tbl>
  <w:p w14:paraId="25A3C935" w14:textId="77777777" w:rsidR="007026F3" w:rsidRPr="0051568D" w:rsidRDefault="007026F3" w:rsidP="00B34D34">
    <w:pPr>
      <w:pStyle w:val="DJCSheader"/>
      <w:ind w:left="0"/>
    </w:pPr>
    <w:r>
      <w:rPr>
        <w:noProof/>
        <w:lang w:eastAsia="en-AU"/>
      </w:rPr>
      <w:drawing>
        <wp:anchor distT="0" distB="0" distL="114300" distR="114300" simplePos="0" relativeHeight="251658243" behindDoc="1" locked="0" layoutInCell="1" allowOverlap="1" wp14:anchorId="1B14E690" wp14:editId="4018951E">
          <wp:simplePos x="0" y="0"/>
          <wp:positionH relativeFrom="page">
            <wp:align>left</wp:align>
          </wp:positionH>
          <wp:positionV relativeFrom="page">
            <wp:align>top</wp:align>
          </wp:positionV>
          <wp:extent cx="7596000" cy="994677"/>
          <wp:effectExtent l="0" t="0" r="5080" b="0"/>
          <wp:wrapNone/>
          <wp:docPr id="1" name="Picture 1" descr="Decorativ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ortrait smaller banner DJR.png"/>
                  <pic:cNvPicPr/>
                </pic:nvPicPr>
                <pic:blipFill>
                  <a:blip r:embed="rId1"/>
                  <a:stretch>
                    <a:fillRect/>
                  </a:stretch>
                </pic:blipFill>
                <pic:spPr>
                  <a:xfrm>
                    <a:off x="0" y="0"/>
                    <a:ext cx="7596000" cy="994677"/>
                  </a:xfrm>
                  <a:prstGeom prst="rect">
                    <a:avLst/>
                  </a:prstGeom>
                </pic:spPr>
              </pic:pic>
            </a:graphicData>
          </a:graphic>
          <wp14:sizeRelH relativeFrom="page">
            <wp14:pctWidth>0</wp14:pctWidth>
          </wp14:sizeRelH>
          <wp14:sizeRelV relativeFrom="page">
            <wp14:pctHeight>0</wp14:pctHeight>
          </wp14:sizeRelV>
        </wp:anchor>
      </w:drawing>
    </w:r>
  </w:p>
  <w:p w14:paraId="4C9EB42E" w14:textId="77777777" w:rsidR="007026F3" w:rsidRDefault="007026F3" w:rsidP="001B5CE4"/>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840DB" w14:textId="77777777" w:rsidR="007026F3" w:rsidRPr="0051568D" w:rsidRDefault="007026F3" w:rsidP="00AB0030">
    <w:pPr>
      <w:pStyle w:val="DJCSheader"/>
      <w:ind w:left="0"/>
    </w:pPr>
    <w:r>
      <w:rPr>
        <w:noProof/>
        <w:lang w:eastAsia="en-AU"/>
      </w:rPr>
      <w:drawing>
        <wp:anchor distT="0" distB="0" distL="114300" distR="114300" simplePos="0" relativeHeight="251658242" behindDoc="1" locked="0" layoutInCell="1" allowOverlap="1" wp14:anchorId="51D57635" wp14:editId="05249D68">
          <wp:simplePos x="0" y="0"/>
          <wp:positionH relativeFrom="margin">
            <wp:align>center</wp:align>
          </wp:positionH>
          <wp:positionV relativeFrom="page">
            <wp:posOffset>-274864</wp:posOffset>
          </wp:positionV>
          <wp:extent cx="7559640" cy="901080"/>
          <wp:effectExtent l="0" t="0" r="0" b="0"/>
          <wp:wrapNone/>
          <wp:docPr id="2" name="Picture 2" descr="Decorativ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2nd page banner DJR on TEXT2.png"/>
                  <pic:cNvPicPr/>
                </pic:nvPicPr>
                <pic:blipFill>
                  <a:blip r:embed="rId1"/>
                  <a:stretch>
                    <a:fillRect/>
                  </a:stretch>
                </pic:blipFill>
                <pic:spPr>
                  <a:xfrm>
                    <a:off x="0" y="0"/>
                    <a:ext cx="7559640" cy="901080"/>
                  </a:xfrm>
                  <a:prstGeom prst="rect">
                    <a:avLst/>
                  </a:prstGeom>
                </pic:spPr>
              </pic:pic>
            </a:graphicData>
          </a:graphic>
          <wp14:sizeRelH relativeFrom="page">
            <wp14:pctWidth>0</wp14:pctWidth>
          </wp14:sizeRelH>
          <wp14:sizeRelV relativeFrom="page">
            <wp14:pctHeight>0</wp14:pctHeight>
          </wp14:sizeRelV>
        </wp:anchor>
      </w:drawing>
    </w:r>
  </w:p>
  <w:p w14:paraId="08638A41" w14:textId="77777777" w:rsidR="007026F3" w:rsidRDefault="007026F3"/>
  <w:p w14:paraId="6DBB9F26" w14:textId="77777777" w:rsidR="007026F3" w:rsidRDefault="007026F3"/>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F71E9" w14:textId="77777777" w:rsidR="007026F3" w:rsidRDefault="007026F3">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AB728" w14:textId="49394F71" w:rsidR="007026F3" w:rsidRDefault="007026F3" w:rsidP="009C01B3">
    <w:pPr>
      <w:pStyle w:val="Header"/>
    </w:pPr>
    <w:r>
      <w:t>Annexure E - Service Level Agreement</w:t>
    </w:r>
    <w:r>
      <w:tab/>
      <w:t xml:space="preserve">Page </w:t>
    </w:r>
    <w:r>
      <w:rPr>
        <w:rStyle w:val="PageNumber"/>
      </w:rPr>
      <w:fldChar w:fldCharType="begin"/>
    </w:r>
    <w:r>
      <w:rPr>
        <w:rStyle w:val="PageNumber"/>
      </w:rPr>
      <w:instrText xml:space="preserve"> PAGE </w:instrText>
    </w:r>
    <w:r>
      <w:rPr>
        <w:rStyle w:val="PageNumber"/>
      </w:rPr>
      <w:fldChar w:fldCharType="separate"/>
    </w:r>
    <w:r w:rsidR="00163289">
      <w:rPr>
        <w:rStyle w:val="PageNumber"/>
        <w:noProof/>
      </w:rPr>
      <w:t>133</w:t>
    </w:r>
    <w:r>
      <w:rPr>
        <w:rStyle w:val="PageNumber"/>
      </w:rPr>
      <w:fldChar w:fldCharType="end"/>
    </w: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55B78" w14:textId="77777777" w:rsidR="007026F3" w:rsidRDefault="007026F3">
    <w:pPr>
      <w:pStyle w:val="Heade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65871" w14:textId="77777777" w:rsidR="007026F3" w:rsidRDefault="007026F3">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703F2" w14:textId="33C9900E" w:rsidR="007026F3" w:rsidRDefault="007026F3" w:rsidP="009C01B3">
    <w:pPr>
      <w:pStyle w:val="Header"/>
      <w:tabs>
        <w:tab w:val="clear" w:pos="9072"/>
        <w:tab w:val="right" w:pos="15168"/>
      </w:tabs>
    </w:pPr>
    <w:r>
      <w:t>Annexure E - Service Level Agreement</w:t>
    </w:r>
    <w:r>
      <w:tab/>
      <w:t xml:space="preserve">Page </w:t>
    </w:r>
    <w:r>
      <w:rPr>
        <w:rStyle w:val="PageNumber"/>
      </w:rPr>
      <w:fldChar w:fldCharType="begin"/>
    </w:r>
    <w:r>
      <w:rPr>
        <w:rStyle w:val="PageNumber"/>
      </w:rPr>
      <w:instrText xml:space="preserve"> PAGE </w:instrText>
    </w:r>
    <w:r>
      <w:rPr>
        <w:rStyle w:val="PageNumber"/>
      </w:rPr>
      <w:fldChar w:fldCharType="separate"/>
    </w:r>
    <w:r w:rsidR="00163289">
      <w:rPr>
        <w:rStyle w:val="PageNumber"/>
        <w:noProof/>
      </w:rPr>
      <w:t>136</w:t>
    </w:r>
    <w:r>
      <w:rPr>
        <w:rStyle w:val="PageNumber"/>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14EC9" w14:textId="7C14DADF" w:rsidR="007026F3" w:rsidRPr="00EB5A1C" w:rsidRDefault="00C76DFD" w:rsidP="009F48E5">
    <w:pPr>
      <w:pStyle w:val="Header"/>
    </w:pPr>
    <w:r>
      <w:rPr>
        <w:noProof/>
      </w:rPr>
      <mc:AlternateContent>
        <mc:Choice Requires="wps">
          <w:drawing>
            <wp:anchor distT="0" distB="0" distL="114300" distR="114300" simplePos="0" relativeHeight="251668484" behindDoc="0" locked="0" layoutInCell="0" allowOverlap="1" wp14:anchorId="471D8F94" wp14:editId="18D6033D">
              <wp:simplePos x="0" y="190500"/>
              <wp:positionH relativeFrom="page">
                <wp:align>center</wp:align>
              </wp:positionH>
              <wp:positionV relativeFrom="page">
                <wp:align>top</wp:align>
              </wp:positionV>
              <wp:extent cx="7772400" cy="502285"/>
              <wp:effectExtent l="0" t="0" r="0" b="12065"/>
              <wp:wrapNone/>
              <wp:docPr id="6" name="MSIPCM96b4413682f61e49e42bf3e3" descr="{&quot;HashCode&quot;:-1694094261,&quot;Height&quot;:9999999.0,&quot;Width&quot;:9999999.0,&quot;Placement&quot;:&quot;Head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AEEAAAA" w14:textId="1E2199D3" w:rsidR="00C76DFD" w:rsidRPr="00D669BD" w:rsidRDefault="00D669BD" w:rsidP="00D669BD">
                          <w:pPr>
                            <w:jc w:val="center"/>
                            <w:rPr>
                              <w:rFonts w:ascii="Arial Black" w:hAnsi="Arial Black"/>
                              <w:color w:val="FF0000"/>
                            </w:rPr>
                          </w:pPr>
                          <w:r w:rsidRPr="00D669BD">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471D8F94" id="_x0000_t202" coordsize="21600,21600" o:spt="202" path="m,l,21600r21600,l21600,xe">
              <v:stroke joinstyle="miter"/>
              <v:path gradientshapeok="t" o:connecttype="rect"/>
            </v:shapetype>
            <v:shape id="MSIPCM96b4413682f61e49e42bf3e3" o:spid="_x0000_s1030" type="#_x0000_t202" alt="{&quot;HashCode&quot;:-1694094261,&quot;Height&quot;:9999999.0,&quot;Width&quot;:9999999.0,&quot;Placement&quot;:&quot;Header&quot;,&quot;Index&quot;:&quot;FirstPage&quot;,&quot;Section&quot;:2,&quot;Top&quot;:0.0,&quot;Left&quot;:0.0}" style="position:absolute;margin-left:0;margin-top:0;width:612pt;height:39.55pt;z-index:251668484;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" o:allowincell="f" filled="f" stroked="f" strokeweight=".5pt">
              <v:textbox inset=",0,,0">
                <w:txbxContent>
                  <w:p w14:paraId="1AEEAAAA" w14:textId="1E2199D3" w:rsidR="00C76DFD" w:rsidRPr="00D669BD" w:rsidRDefault="00D669BD" w:rsidP="00D669BD">
                    <w:pPr>
                      <w:jc w:val="center"/>
                      <w:rPr>
                        <w:rFonts w:ascii="Arial Black" w:hAnsi="Arial Black"/>
                        <w:color w:val="FF0000"/>
                      </w:rPr>
                    </w:pPr>
                    <w:r w:rsidRPr="00D669BD">
                      <w:rPr>
                        <w:rFonts w:ascii="Arial Black" w:hAnsi="Arial Black"/>
                        <w:color w:val="FF0000"/>
                      </w:rPr>
                      <w:t>OFFICIAL</w:t>
                    </w:r>
                  </w:p>
                </w:txbxContent>
              </v:textbox>
              <w10:wrap anchorx="page" anchory="page"/>
            </v:shape>
          </w:pict>
        </mc:Fallback>
      </mc:AlternateContent>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A9236" w14:textId="77777777" w:rsidR="007026F3" w:rsidRDefault="007026F3">
    <w:pPr>
      <w:pStyle w:val="Header"/>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7419E" w14:textId="77777777" w:rsidR="007026F3" w:rsidRDefault="007026F3">
    <w:pPr>
      <w:pStyle w:val="Heade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0568F" w14:textId="7517C6D7" w:rsidR="007026F3" w:rsidRDefault="007026F3" w:rsidP="009C01B3">
    <w:pPr>
      <w:pStyle w:val="Header"/>
      <w:tabs>
        <w:tab w:val="clear" w:pos="9072"/>
        <w:tab w:val="left" w:pos="7938"/>
        <w:tab w:val="right" w:pos="15168"/>
      </w:tabs>
    </w:pPr>
    <w:r>
      <w:t>Annexure E - Service Level Agreement</w:t>
    </w:r>
    <w:r>
      <w:tab/>
      <w:t xml:space="preserve">Page </w:t>
    </w:r>
    <w:r>
      <w:rPr>
        <w:rStyle w:val="PageNumber"/>
      </w:rPr>
      <w:fldChar w:fldCharType="begin"/>
    </w:r>
    <w:r>
      <w:rPr>
        <w:rStyle w:val="PageNumber"/>
      </w:rPr>
      <w:instrText xml:space="preserve"> PAGE </w:instrText>
    </w:r>
    <w:r>
      <w:rPr>
        <w:rStyle w:val="PageNumber"/>
      </w:rPr>
      <w:fldChar w:fldCharType="separate"/>
    </w:r>
    <w:r w:rsidR="00163289">
      <w:rPr>
        <w:rStyle w:val="PageNumber"/>
        <w:noProof/>
      </w:rPr>
      <w:t>152</w:t>
    </w:r>
    <w:r>
      <w:rPr>
        <w:rStyle w:val="PageNumber"/>
      </w:rPr>
      <w:fldChar w:fldCharType="end"/>
    </w: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04727" w14:textId="77777777" w:rsidR="007026F3" w:rsidRDefault="007026F3">
    <w:pPr>
      <w:pStyle w:val="Header"/>
    </w:pP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DF230" w14:textId="77777777" w:rsidR="007026F3" w:rsidRDefault="007026F3">
    <w:pPr>
      <w:pStyle w:val="Heade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09DF7" w14:textId="685D916E" w:rsidR="007026F3" w:rsidRDefault="007026F3" w:rsidP="009C01B3">
    <w:pPr>
      <w:pStyle w:val="Header"/>
      <w:tabs>
        <w:tab w:val="clear" w:pos="9072"/>
        <w:tab w:val="right" w:pos="15168"/>
      </w:tabs>
    </w:pPr>
    <w:r>
      <w:t>Annexure E - Service Level Agreement</w:t>
    </w:r>
    <w:r>
      <w:tab/>
      <w:t xml:space="preserve">Page </w:t>
    </w:r>
    <w:r>
      <w:rPr>
        <w:rStyle w:val="PageNumber"/>
      </w:rPr>
      <w:fldChar w:fldCharType="begin"/>
    </w:r>
    <w:r>
      <w:rPr>
        <w:rStyle w:val="PageNumber"/>
      </w:rPr>
      <w:instrText xml:space="preserve"> PAGE </w:instrText>
    </w:r>
    <w:r>
      <w:rPr>
        <w:rStyle w:val="PageNumber"/>
      </w:rPr>
      <w:fldChar w:fldCharType="separate"/>
    </w:r>
    <w:r w:rsidR="00163289">
      <w:rPr>
        <w:rStyle w:val="PageNumber"/>
        <w:noProof/>
      </w:rPr>
      <w:t>161</w:t>
    </w:r>
    <w:r>
      <w:rPr>
        <w:rStyle w:val="PageNumber"/>
      </w:rPr>
      <w:fldChar w:fldCharType="end"/>
    </w: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06E68" w14:textId="77777777" w:rsidR="007026F3" w:rsidRDefault="007026F3">
    <w:pPr>
      <w:pStyle w:val="Header"/>
    </w:pP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1549B" w14:textId="77777777" w:rsidR="007026F3" w:rsidRDefault="007026F3">
    <w:pPr>
      <w:pStyle w:val="Heade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5E5E6" w14:textId="4754878B" w:rsidR="007026F3" w:rsidRDefault="007026F3" w:rsidP="0093200D">
    <w:pPr>
      <w:pStyle w:val="Header"/>
    </w:pPr>
    <w:r>
      <w:t xml:space="preserve">Annexure E - Attachment 1 </w:t>
    </w:r>
    <w:r>
      <w:tab/>
      <w:t xml:space="preserve">Page </w:t>
    </w:r>
    <w:r>
      <w:rPr>
        <w:rStyle w:val="PageNumber"/>
      </w:rPr>
      <w:fldChar w:fldCharType="begin"/>
    </w:r>
    <w:r>
      <w:rPr>
        <w:rStyle w:val="PageNumber"/>
      </w:rPr>
      <w:instrText xml:space="preserve"> PAGE </w:instrText>
    </w:r>
    <w:r>
      <w:rPr>
        <w:rStyle w:val="PageNumber"/>
      </w:rPr>
      <w:fldChar w:fldCharType="separate"/>
    </w:r>
    <w:r w:rsidR="00163289">
      <w:rPr>
        <w:rStyle w:val="PageNumber"/>
        <w:noProof/>
      </w:rPr>
      <w:t>163</w:t>
    </w:r>
    <w:r>
      <w:rPr>
        <w:rStyle w:val="PageNumber"/>
      </w:rPr>
      <w:fldChar w:fldCharType="end"/>
    </w: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C21D6" w14:textId="77777777" w:rsidR="007026F3" w:rsidRDefault="007026F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71466" w14:textId="77777777" w:rsidR="007026F3" w:rsidRDefault="007026F3">
    <w:pPr>
      <w:pStyle w:val="Heade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DFEDF" w14:textId="77777777" w:rsidR="007026F3" w:rsidRDefault="007026F3">
    <w:pPr>
      <w:pStyle w:val="Heade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DD3BE" w14:textId="056942F2" w:rsidR="007026F3" w:rsidRDefault="007026F3" w:rsidP="0093200D">
    <w:pPr>
      <w:pStyle w:val="Header"/>
    </w:pPr>
    <w:r>
      <w:t>Annexure E - Attachment 2</w:t>
    </w:r>
    <w:r>
      <w:tab/>
      <w:t xml:space="preserve">Page </w:t>
    </w:r>
    <w:r>
      <w:rPr>
        <w:rStyle w:val="PageNumber"/>
      </w:rPr>
      <w:fldChar w:fldCharType="begin"/>
    </w:r>
    <w:r>
      <w:rPr>
        <w:rStyle w:val="PageNumber"/>
      </w:rPr>
      <w:instrText xml:space="preserve"> PAGE </w:instrText>
    </w:r>
    <w:r>
      <w:rPr>
        <w:rStyle w:val="PageNumber"/>
      </w:rPr>
      <w:fldChar w:fldCharType="separate"/>
    </w:r>
    <w:r w:rsidR="00163289">
      <w:rPr>
        <w:rStyle w:val="PageNumber"/>
        <w:noProof/>
      </w:rPr>
      <w:t>164</w:t>
    </w:r>
    <w:r>
      <w:rPr>
        <w:rStyle w:val="PageNumber"/>
      </w:rPr>
      <w:fldChar w:fldCharType="end"/>
    </w: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E334D" w14:textId="77777777" w:rsidR="007026F3" w:rsidRDefault="007026F3">
    <w:pPr>
      <w:pStyle w:val="Header"/>
    </w:pP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73551" w14:textId="2EE16D3C" w:rsidR="007026F3" w:rsidRDefault="007026F3" w:rsidP="001B5CE4">
    <w:pPr>
      <w:jc w:val="center"/>
      <w:rPr>
        <w:rFonts w:ascii="Arial Black" w:hAnsi="Arial Black" w:cs="Arial"/>
        <w:b/>
        <w:color w:val="FFFFFF" w:themeColor="background1"/>
        <w:sz w:val="28"/>
        <w:szCs w:val="28"/>
      </w:rPr>
    </w:pPr>
    <w:r>
      <w:rPr>
        <w:rFonts w:ascii="Arial Black" w:hAnsi="Arial Black" w:cs="Arial"/>
        <w:b/>
        <w:color w:val="FFFFFF" w:themeColor="background1"/>
        <w:sz w:val="28"/>
        <w:szCs w:val="28"/>
      </w:rPr>
      <w:t>Victorian Government Legal Services Panel</w:t>
    </w:r>
  </w:p>
  <w:p w14:paraId="378540BD" w14:textId="77777777" w:rsidR="007026F3" w:rsidRDefault="007026F3" w:rsidP="001B5CE4">
    <w:pPr>
      <w:jc w:val="center"/>
      <w:rPr>
        <w:rFonts w:ascii="Arial Black" w:hAnsi="Arial Black" w:cs="Arial"/>
        <w:b/>
        <w:color w:val="FFFFFF" w:themeColor="background1"/>
        <w:sz w:val="28"/>
        <w:szCs w:val="28"/>
      </w:rPr>
    </w:pPr>
    <w:r>
      <w:rPr>
        <w:rFonts w:ascii="Arial Black" w:hAnsi="Arial Black" w:cs="Arial"/>
        <w:b/>
        <w:color w:val="FFFFFF" w:themeColor="background1"/>
        <w:sz w:val="28"/>
        <w:szCs w:val="28"/>
      </w:rPr>
      <w:t>Exemption Policy</w:t>
    </w:r>
  </w:p>
  <w:p w14:paraId="43D5BF8A" w14:textId="1A22B872" w:rsidR="007026F3" w:rsidRPr="000961B0" w:rsidRDefault="007026F3" w:rsidP="001B5CE4">
    <w:pPr>
      <w:pStyle w:val="Header"/>
      <w:pBdr>
        <w:bottom w:val="none" w:sz="0" w:space="0" w:color="auto"/>
      </w:pBdr>
    </w:pPr>
    <w:r>
      <w:rPr>
        <w:noProof/>
        <w:lang w:eastAsia="en-AU"/>
      </w:rPr>
      <w:drawing>
        <wp:anchor distT="0" distB="0" distL="114300" distR="114300" simplePos="0" relativeHeight="251658244" behindDoc="1" locked="0" layoutInCell="1" allowOverlap="1" wp14:anchorId="3A7F8251" wp14:editId="08D729E0">
          <wp:simplePos x="0" y="0"/>
          <wp:positionH relativeFrom="page">
            <wp:posOffset>15240</wp:posOffset>
          </wp:positionH>
          <wp:positionV relativeFrom="page">
            <wp:posOffset>7620</wp:posOffset>
          </wp:positionV>
          <wp:extent cx="7905115" cy="838200"/>
          <wp:effectExtent l="0" t="0" r="635" b="0"/>
          <wp:wrapNone/>
          <wp:docPr id="144" name="Picture 144" descr="decorativ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corative 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05115" cy="8382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60B81" w14:textId="46ED8F29" w:rsidR="007026F3" w:rsidRDefault="007026F3" w:rsidP="006D47CB">
    <w:pPr>
      <w:pStyle w:val="Header"/>
    </w:pPr>
    <w:r>
      <w:tab/>
      <w:t xml:space="preserve">Page </w:t>
    </w:r>
    <w:r>
      <w:rPr>
        <w:rStyle w:val="PageNumber"/>
      </w:rPr>
      <w:fldChar w:fldCharType="begin"/>
    </w:r>
    <w:r>
      <w:rPr>
        <w:rStyle w:val="PageNumber"/>
      </w:rPr>
      <w:instrText xml:space="preserve"> PAGE </w:instrText>
    </w:r>
    <w:r>
      <w:rPr>
        <w:rStyle w:val="PageNumber"/>
      </w:rPr>
      <w:fldChar w:fldCharType="separate"/>
    </w:r>
    <w:r w:rsidR="00163289">
      <w:rPr>
        <w:rStyle w:val="PageNumber"/>
        <w:noProof/>
      </w:rPr>
      <w:t>61</w:t>
    </w:r>
    <w:r>
      <w:rPr>
        <w:rStyle w:val="PageNumber"/>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384CA" w14:textId="77777777" w:rsidR="007026F3" w:rsidRDefault="007026F3" w:rsidP="00712DBF">
    <w:pPr>
      <w:pStyle w:val="LDStandardBodyTex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C76FF" w14:textId="77777777" w:rsidR="007026F3" w:rsidRDefault="007026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05C228FC"/>
    <w:name w:val="MaddHeadnum"/>
    <w:lvl w:ilvl="0">
      <w:start w:val="1"/>
      <w:numFmt w:val="decimal"/>
      <w:lvlText w:val="%1."/>
      <w:lvlJc w:val="left"/>
      <w:pPr>
        <w:ind w:left="851" w:hanging="851"/>
      </w:pPr>
      <w:rPr>
        <w:rFonts w:cs="Times New Roman" w:hint="default"/>
        <w:sz w:val="22"/>
        <w:szCs w:val="22"/>
      </w:rPr>
    </w:lvl>
    <w:lvl w:ilvl="1">
      <w:start w:val="1"/>
      <w:numFmt w:val="decimal"/>
      <w:lvlText w:val="%1.%2"/>
      <w:lvlJc w:val="left"/>
      <w:pPr>
        <w:ind w:left="1703" w:hanging="851"/>
      </w:pPr>
      <w:rPr>
        <w:rFonts w:cs="Times New Roman" w:hint="default"/>
        <w:sz w:val="20"/>
        <w:szCs w:val="20"/>
      </w:rPr>
    </w:lvl>
    <w:lvl w:ilvl="2">
      <w:start w:val="1"/>
      <w:numFmt w:val="decimal"/>
      <w:lvlText w:val="%1.%2.%3"/>
      <w:lvlJc w:val="left"/>
      <w:pPr>
        <w:ind w:left="1701" w:hanging="850"/>
      </w:pPr>
      <w:rPr>
        <w:rFonts w:ascii="Arial" w:hAnsi="Arial" w:cs="Times New Roman" w:hint="default"/>
        <w:b w:val="0"/>
        <w:i w:val="0"/>
        <w:sz w:val="20"/>
        <w:szCs w:val="20"/>
      </w:rPr>
    </w:lvl>
    <w:lvl w:ilvl="3">
      <w:start w:val="1"/>
      <w:numFmt w:val="lowerLetter"/>
      <w:lvlText w:val="(%4)"/>
      <w:lvlJc w:val="left"/>
      <w:pPr>
        <w:ind w:left="2268" w:hanging="567"/>
      </w:pPr>
      <w:rPr>
        <w:rFonts w:ascii="Arial" w:hAnsi="Arial" w:cs="Times New Roman" w:hint="default"/>
        <w:b w:val="0"/>
        <w:i w:val="0"/>
        <w:sz w:val="20"/>
        <w:szCs w:val="20"/>
      </w:rPr>
    </w:lvl>
    <w:lvl w:ilvl="4">
      <w:start w:val="1"/>
      <w:numFmt w:val="lowerRoman"/>
      <w:lvlText w:val="(%5)"/>
      <w:lvlJc w:val="left"/>
      <w:pPr>
        <w:tabs>
          <w:tab w:val="num" w:pos="2835"/>
        </w:tabs>
        <w:ind w:left="2835" w:hanging="567"/>
      </w:pPr>
      <w:rPr>
        <w:rFonts w:cs="Times New Roman" w:hint="default"/>
        <w:sz w:val="20"/>
        <w:szCs w:val="20"/>
      </w:rPr>
    </w:lvl>
    <w:lvl w:ilvl="5">
      <w:start w:val="1"/>
      <w:numFmt w:val="none"/>
      <w:lvlText w:val=""/>
      <w:lvlJc w:val="left"/>
      <w:pPr>
        <w:ind w:left="0" w:firstLine="0"/>
      </w:pPr>
      <w:rPr>
        <w:rFonts w:cs="Times New Roman" w:hint="default"/>
      </w:rPr>
    </w:lvl>
    <w:lvl w:ilvl="6">
      <w:start w:val="1"/>
      <w:numFmt w:val="none"/>
      <w:lvlText w:val=""/>
      <w:lvlJc w:val="left"/>
      <w:pPr>
        <w:ind w:left="0" w:firstLine="0"/>
      </w:pPr>
      <w:rPr>
        <w:rFonts w:cs="Times New Roman" w:hint="default"/>
      </w:rPr>
    </w:lvl>
    <w:lvl w:ilvl="7">
      <w:start w:val="1"/>
      <w:numFmt w:val="none"/>
      <w:lvlText w:val=""/>
      <w:lvlJc w:val="left"/>
      <w:pPr>
        <w:ind w:left="0" w:firstLine="0"/>
      </w:pPr>
      <w:rPr>
        <w:rFonts w:cs="Times New Roman" w:hint="default"/>
      </w:rPr>
    </w:lvl>
    <w:lvl w:ilvl="8">
      <w:start w:val="1"/>
      <w:numFmt w:val="none"/>
      <w:lvlText w:val=""/>
      <w:lvlJc w:val="left"/>
      <w:pPr>
        <w:ind w:left="0" w:firstLine="0"/>
      </w:pPr>
      <w:rPr>
        <w:rFonts w:cs="Times New Roman" w:hint="default"/>
      </w:rPr>
    </w:lvl>
  </w:abstractNum>
  <w:abstractNum w:abstractNumId="1" w15:restartNumberingAfterBreak="0">
    <w:nsid w:val="00C06715"/>
    <w:multiLevelType w:val="multilevel"/>
    <w:tmpl w:val="8A86A6B0"/>
    <w:lvl w:ilvl="0">
      <w:start w:val="1"/>
      <w:numFmt w:val="bullet"/>
      <w:pStyle w:val="DJCSnumberdigitspacebefore"/>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01500B94"/>
    <w:multiLevelType w:val="multilevel"/>
    <w:tmpl w:val="35B24AE4"/>
    <w:styleLink w:val="CUNumber"/>
    <w:lvl w:ilvl="0">
      <w:start w:val="1"/>
      <w:numFmt w:val="decimal"/>
      <w:pStyle w:val="CUNumber1"/>
      <w:lvlText w:val="%1."/>
      <w:lvlJc w:val="left"/>
      <w:pPr>
        <w:tabs>
          <w:tab w:val="num" w:pos="964"/>
        </w:tabs>
        <w:ind w:left="964" w:hanging="964"/>
      </w:pPr>
      <w:rPr>
        <w:rFonts w:hint="default"/>
        <w:b w:val="0"/>
        <w:i w:val="0"/>
        <w:caps/>
        <w:sz w:val="20"/>
        <w:szCs w:val="22"/>
        <w:u w:val="none"/>
      </w:rPr>
    </w:lvl>
    <w:lvl w:ilvl="1">
      <w:start w:val="1"/>
      <w:numFmt w:val="decimal"/>
      <w:pStyle w:val="CUNumber2"/>
      <w:lvlText w:val="%1.%2"/>
      <w:lvlJc w:val="left"/>
      <w:pPr>
        <w:tabs>
          <w:tab w:val="num" w:pos="964"/>
        </w:tabs>
        <w:ind w:left="964" w:hanging="964"/>
      </w:pPr>
      <w:rPr>
        <w:rFonts w:ascii="Arial" w:hAnsi="Arial" w:hint="default"/>
        <w:b w:val="0"/>
        <w:i w:val="0"/>
        <w:sz w:val="20"/>
        <w:u w:val="none"/>
      </w:rPr>
    </w:lvl>
    <w:lvl w:ilvl="2">
      <w:start w:val="1"/>
      <w:numFmt w:val="lowerLetter"/>
      <w:pStyle w:val="CUNumber3"/>
      <w:lvlText w:val="(%3)"/>
      <w:lvlJc w:val="left"/>
      <w:pPr>
        <w:tabs>
          <w:tab w:val="num" w:pos="1928"/>
        </w:tabs>
        <w:ind w:left="1928" w:hanging="964"/>
      </w:pPr>
      <w:rPr>
        <w:rFonts w:ascii="Arial" w:hAnsi="Arial" w:hint="default"/>
        <w:b w:val="0"/>
        <w:i w:val="0"/>
        <w:sz w:val="20"/>
        <w:u w:val="none"/>
      </w:rPr>
    </w:lvl>
    <w:lvl w:ilvl="3">
      <w:start w:val="1"/>
      <w:numFmt w:val="lowerRoman"/>
      <w:pStyle w:val="CUNumber4"/>
      <w:lvlText w:val="(%4)"/>
      <w:lvlJc w:val="left"/>
      <w:pPr>
        <w:tabs>
          <w:tab w:val="num" w:pos="2891"/>
        </w:tabs>
        <w:ind w:left="2891" w:hanging="963"/>
      </w:pPr>
      <w:rPr>
        <w:rFonts w:ascii="Arial" w:hAnsi="Arial" w:hint="default"/>
        <w:b w:val="0"/>
        <w:i w:val="0"/>
        <w:sz w:val="20"/>
        <w:u w:val="none"/>
      </w:rPr>
    </w:lvl>
    <w:lvl w:ilvl="4">
      <w:start w:val="1"/>
      <w:numFmt w:val="upperLetter"/>
      <w:pStyle w:val="CUNumber5"/>
      <w:lvlText w:val="%5."/>
      <w:lvlJc w:val="left"/>
      <w:pPr>
        <w:tabs>
          <w:tab w:val="num" w:pos="3855"/>
        </w:tabs>
        <w:ind w:left="3855" w:hanging="964"/>
      </w:pPr>
      <w:rPr>
        <w:rFonts w:ascii="Arial" w:hAnsi="Arial" w:hint="default"/>
        <w:b w:val="0"/>
        <w:i w:val="0"/>
        <w:sz w:val="20"/>
        <w:u w:val="none"/>
      </w:rPr>
    </w:lvl>
    <w:lvl w:ilvl="5">
      <w:start w:val="1"/>
      <w:numFmt w:val="decimal"/>
      <w:pStyle w:val="CUNumber6"/>
      <w:lvlText w:val="%6)"/>
      <w:lvlJc w:val="left"/>
      <w:pPr>
        <w:tabs>
          <w:tab w:val="num" w:pos="4819"/>
        </w:tabs>
        <w:ind w:left="4819" w:hanging="964"/>
      </w:pPr>
      <w:rPr>
        <w:rFonts w:ascii="Arial" w:hAnsi="Arial" w:hint="default"/>
        <w:b w:val="0"/>
        <w:i w:val="0"/>
        <w:sz w:val="20"/>
        <w:u w:val="none"/>
      </w:rPr>
    </w:lvl>
    <w:lvl w:ilvl="6">
      <w:start w:val="1"/>
      <w:numFmt w:val="lowerLetter"/>
      <w:pStyle w:val="CUNumber7"/>
      <w:lvlText w:val="%7)"/>
      <w:lvlJc w:val="left"/>
      <w:pPr>
        <w:tabs>
          <w:tab w:val="num" w:pos="5783"/>
        </w:tabs>
        <w:ind w:left="5783" w:hanging="964"/>
      </w:pPr>
      <w:rPr>
        <w:rFonts w:ascii="Arial" w:hAnsi="Arial" w:hint="default"/>
        <w:b w:val="0"/>
        <w:i w:val="0"/>
        <w:sz w:val="20"/>
        <w:u w:val="none"/>
      </w:rPr>
    </w:lvl>
    <w:lvl w:ilvl="7">
      <w:start w:val="1"/>
      <w:numFmt w:val="lowerRoman"/>
      <w:pStyle w:val="CUNumber8"/>
      <w:lvlText w:val="%8)"/>
      <w:lvlJc w:val="left"/>
      <w:pPr>
        <w:tabs>
          <w:tab w:val="num" w:pos="6746"/>
        </w:tabs>
        <w:ind w:left="6746" w:hanging="963"/>
      </w:pPr>
      <w:rPr>
        <w:rFonts w:ascii="Arial" w:hAnsi="Arial" w:hint="default"/>
        <w:b w:val="0"/>
        <w:i w:val="0"/>
        <w:sz w:val="20"/>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3" w15:restartNumberingAfterBreak="0">
    <w:nsid w:val="04E27165"/>
    <w:multiLevelType w:val="multilevel"/>
    <w:tmpl w:val="E8BC2ABE"/>
    <w:styleLink w:val="DeedSchedule"/>
    <w:lvl w:ilvl="0">
      <w:start w:val="1"/>
      <w:numFmt w:val="decimal"/>
      <w:pStyle w:val="Schedule"/>
      <w:lvlText w:val="Schedule %1"/>
      <w:lvlJc w:val="left"/>
      <w:pPr>
        <w:ind w:left="1985" w:hanging="1985"/>
      </w:pPr>
      <w:rPr>
        <w:rFonts w:hint="default"/>
      </w:rPr>
    </w:lvl>
    <w:lvl w:ilvl="1">
      <w:start w:val="1"/>
      <w:numFmt w:val="decimal"/>
      <w:pStyle w:val="Schedule1"/>
      <w:lvlText w:val="%2."/>
      <w:lvlJc w:val="left"/>
      <w:pPr>
        <w:ind w:left="851" w:hanging="851"/>
      </w:pPr>
      <w:rPr>
        <w:rFonts w:hint="default"/>
      </w:rPr>
    </w:lvl>
    <w:lvl w:ilvl="2">
      <w:start w:val="1"/>
      <w:numFmt w:val="decimal"/>
      <w:pStyle w:val="Schedule2"/>
      <w:lvlText w:val="%2.%3"/>
      <w:lvlJc w:val="left"/>
      <w:pPr>
        <w:ind w:left="851" w:hanging="851"/>
      </w:pPr>
      <w:rPr>
        <w:rFonts w:hint="default"/>
      </w:rPr>
    </w:lvl>
    <w:lvl w:ilvl="3">
      <w:start w:val="1"/>
      <w:numFmt w:val="lowerLetter"/>
      <w:pStyle w:val="Schedule3"/>
      <w:lvlText w:val="(%4)"/>
      <w:lvlJc w:val="left"/>
      <w:pPr>
        <w:ind w:left="1701" w:hanging="850"/>
      </w:pPr>
      <w:rPr>
        <w:rFonts w:hint="default"/>
      </w:rPr>
    </w:lvl>
    <w:lvl w:ilvl="4">
      <w:start w:val="1"/>
      <w:numFmt w:val="lowerRoman"/>
      <w:pStyle w:val="Schedule4"/>
      <w:lvlText w:val="(%5)"/>
      <w:lvlJc w:val="left"/>
      <w:pPr>
        <w:ind w:left="2552" w:hanging="851"/>
      </w:pPr>
      <w:rPr>
        <w:rFonts w:hint="default"/>
      </w:rPr>
    </w:lvl>
    <w:lvl w:ilvl="5">
      <w:start w:val="1"/>
      <w:numFmt w:val="upperLetter"/>
      <w:pStyle w:val="Schedule5"/>
      <w:lvlText w:val="(%6)"/>
      <w:lvlJc w:val="left"/>
      <w:pPr>
        <w:tabs>
          <w:tab w:val="num" w:pos="2552"/>
        </w:tabs>
        <w:ind w:left="3402" w:hanging="850"/>
      </w:pPr>
      <w:rPr>
        <w:rFonts w:hint="default"/>
      </w:rPr>
    </w:lvl>
    <w:lvl w:ilvl="6">
      <w:start w:val="1"/>
      <w:numFmt w:val="upperRoman"/>
      <w:pStyle w:val="Schedule6"/>
      <w:lvlText w:val="(%7)"/>
      <w:lvlJc w:val="left"/>
      <w:pPr>
        <w:ind w:left="4253" w:hanging="85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506562C"/>
    <w:multiLevelType w:val="hybridMultilevel"/>
    <w:tmpl w:val="9EE4213A"/>
    <w:lvl w:ilvl="0" w:tplc="178CAAE4">
      <w:start w:val="1"/>
      <w:numFmt w:val="lowerLetter"/>
      <w:lvlText w:val="%1)"/>
      <w:lvlJc w:val="left"/>
      <w:pPr>
        <w:ind w:left="869" w:hanging="360"/>
      </w:pPr>
      <w:rPr>
        <w:i/>
        <w:color w:val="0F5D6F"/>
      </w:rPr>
    </w:lvl>
    <w:lvl w:ilvl="1" w:tplc="0C090019" w:tentative="1">
      <w:start w:val="1"/>
      <w:numFmt w:val="lowerLetter"/>
      <w:lvlText w:val="%2."/>
      <w:lvlJc w:val="left"/>
      <w:pPr>
        <w:ind w:left="1589" w:hanging="360"/>
      </w:pPr>
    </w:lvl>
    <w:lvl w:ilvl="2" w:tplc="0C09001B" w:tentative="1">
      <w:start w:val="1"/>
      <w:numFmt w:val="lowerRoman"/>
      <w:lvlText w:val="%3."/>
      <w:lvlJc w:val="right"/>
      <w:pPr>
        <w:ind w:left="2309" w:hanging="180"/>
      </w:pPr>
    </w:lvl>
    <w:lvl w:ilvl="3" w:tplc="0C09000F" w:tentative="1">
      <w:start w:val="1"/>
      <w:numFmt w:val="decimal"/>
      <w:lvlText w:val="%4."/>
      <w:lvlJc w:val="left"/>
      <w:pPr>
        <w:ind w:left="3029" w:hanging="360"/>
      </w:pPr>
    </w:lvl>
    <w:lvl w:ilvl="4" w:tplc="0C090019" w:tentative="1">
      <w:start w:val="1"/>
      <w:numFmt w:val="lowerLetter"/>
      <w:lvlText w:val="%5."/>
      <w:lvlJc w:val="left"/>
      <w:pPr>
        <w:ind w:left="3749" w:hanging="360"/>
      </w:pPr>
    </w:lvl>
    <w:lvl w:ilvl="5" w:tplc="0C09001B" w:tentative="1">
      <w:start w:val="1"/>
      <w:numFmt w:val="lowerRoman"/>
      <w:lvlText w:val="%6."/>
      <w:lvlJc w:val="right"/>
      <w:pPr>
        <w:ind w:left="4469" w:hanging="180"/>
      </w:pPr>
    </w:lvl>
    <w:lvl w:ilvl="6" w:tplc="0C09000F" w:tentative="1">
      <w:start w:val="1"/>
      <w:numFmt w:val="decimal"/>
      <w:lvlText w:val="%7."/>
      <w:lvlJc w:val="left"/>
      <w:pPr>
        <w:ind w:left="5189" w:hanging="360"/>
      </w:pPr>
    </w:lvl>
    <w:lvl w:ilvl="7" w:tplc="0C090019" w:tentative="1">
      <w:start w:val="1"/>
      <w:numFmt w:val="lowerLetter"/>
      <w:lvlText w:val="%8."/>
      <w:lvlJc w:val="left"/>
      <w:pPr>
        <w:ind w:left="5909" w:hanging="360"/>
      </w:pPr>
    </w:lvl>
    <w:lvl w:ilvl="8" w:tplc="0C09001B" w:tentative="1">
      <w:start w:val="1"/>
      <w:numFmt w:val="lowerRoman"/>
      <w:lvlText w:val="%9."/>
      <w:lvlJc w:val="right"/>
      <w:pPr>
        <w:ind w:left="6629" w:hanging="180"/>
      </w:pPr>
    </w:lvl>
  </w:abstractNum>
  <w:abstractNum w:abstractNumId="5" w15:restartNumberingAfterBreak="0">
    <w:nsid w:val="09570DFE"/>
    <w:multiLevelType w:val="multilevel"/>
    <w:tmpl w:val="FE4429B4"/>
    <w:styleLink w:val="LDStandardList"/>
    <w:lvl w:ilvl="0">
      <w:start w:val="1"/>
      <w:numFmt w:val="none"/>
      <w:suff w:val="nothing"/>
      <w:lvlText w:val=""/>
      <w:lvlJc w:val="left"/>
      <w:pPr>
        <w:ind w:left="0" w:firstLine="0"/>
      </w:pPr>
      <w:rPr>
        <w:rFonts w:hint="default"/>
      </w:rPr>
    </w:lvl>
    <w:lvl w:ilvl="1">
      <w:start w:val="1"/>
      <w:numFmt w:val="decimal"/>
      <w:lvlText w:val="%2."/>
      <w:lvlJc w:val="left"/>
      <w:pPr>
        <w:tabs>
          <w:tab w:val="num" w:pos="851"/>
        </w:tabs>
        <w:ind w:left="851" w:hanging="851"/>
      </w:pPr>
      <w:rPr>
        <w:rFonts w:hint="default"/>
      </w:rPr>
    </w:lvl>
    <w:lvl w:ilvl="2">
      <w:start w:val="1"/>
      <w:numFmt w:val="decimal"/>
      <w:lvlText w:val="%2.%3"/>
      <w:lvlJc w:val="left"/>
      <w:pPr>
        <w:tabs>
          <w:tab w:val="num" w:pos="851"/>
        </w:tabs>
        <w:ind w:left="851" w:hanging="851"/>
      </w:pPr>
      <w:rPr>
        <w:rFonts w:hint="default"/>
      </w:rPr>
    </w:lvl>
    <w:lvl w:ilvl="3">
      <w:start w:val="1"/>
      <w:numFmt w:val="lowerLetter"/>
      <w:lvlText w:val="(%4)"/>
      <w:lvlJc w:val="left"/>
      <w:pPr>
        <w:tabs>
          <w:tab w:val="num" w:pos="1701"/>
        </w:tabs>
        <w:ind w:left="1701" w:hanging="850"/>
      </w:pPr>
      <w:rPr>
        <w:rFonts w:hint="default"/>
      </w:rPr>
    </w:lvl>
    <w:lvl w:ilvl="4">
      <w:start w:val="1"/>
      <w:numFmt w:val="lowerRoman"/>
      <w:lvlText w:val="(%5)"/>
      <w:lvlJc w:val="left"/>
      <w:pPr>
        <w:tabs>
          <w:tab w:val="num" w:pos="2552"/>
        </w:tabs>
        <w:ind w:left="2552" w:hanging="851"/>
      </w:pPr>
      <w:rPr>
        <w:rFonts w:hint="default"/>
      </w:rPr>
    </w:lvl>
    <w:lvl w:ilvl="5">
      <w:start w:val="1"/>
      <w:numFmt w:val="upperLetter"/>
      <w:lvlText w:val="(%6)"/>
      <w:lvlJc w:val="left"/>
      <w:pPr>
        <w:tabs>
          <w:tab w:val="num" w:pos="3402"/>
        </w:tabs>
        <w:ind w:left="3402" w:hanging="850"/>
      </w:pPr>
      <w:rPr>
        <w:rFonts w:hint="default"/>
      </w:rPr>
    </w:lvl>
    <w:lvl w:ilvl="6">
      <w:start w:val="1"/>
      <w:numFmt w:val="upperRoman"/>
      <w:lvlText w:val="(%7)"/>
      <w:lvlJc w:val="left"/>
      <w:pPr>
        <w:tabs>
          <w:tab w:val="num" w:pos="4253"/>
        </w:tabs>
        <w:ind w:left="4253" w:hanging="85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E72652F"/>
    <w:multiLevelType w:val="multilevel"/>
    <w:tmpl w:val="34DAE7EA"/>
    <w:styleLink w:val="DeedHeadings"/>
    <w:lvl w:ilvl="0">
      <w:start w:val="1"/>
      <w:numFmt w:val="decimal"/>
      <w:pStyle w:val="Heading1"/>
      <w:lvlText w:val="%1."/>
      <w:lvlJc w:val="left"/>
      <w:pPr>
        <w:ind w:left="851" w:hanging="851"/>
      </w:pPr>
      <w:rPr>
        <w:rFonts w:hint="default"/>
      </w:rPr>
    </w:lvl>
    <w:lvl w:ilvl="1">
      <w:start w:val="1"/>
      <w:numFmt w:val="decimal"/>
      <w:pStyle w:val="Heading2"/>
      <w:lvlText w:val="%1.%2"/>
      <w:lvlJc w:val="left"/>
      <w:pPr>
        <w:ind w:left="851" w:hanging="851"/>
      </w:pPr>
      <w:rPr>
        <w:rFonts w:hint="default"/>
      </w:rPr>
    </w:lvl>
    <w:lvl w:ilvl="2">
      <w:start w:val="1"/>
      <w:numFmt w:val="lowerLetter"/>
      <w:pStyle w:val="Heading3"/>
      <w:lvlText w:val="(%3)"/>
      <w:lvlJc w:val="left"/>
      <w:pPr>
        <w:ind w:left="1701" w:hanging="850"/>
      </w:pPr>
      <w:rPr>
        <w:rFonts w:hint="default"/>
      </w:rPr>
    </w:lvl>
    <w:lvl w:ilvl="3">
      <w:start w:val="1"/>
      <w:numFmt w:val="lowerRoman"/>
      <w:pStyle w:val="Heading4"/>
      <w:lvlText w:val="(%4)"/>
      <w:lvlJc w:val="left"/>
      <w:pPr>
        <w:tabs>
          <w:tab w:val="num" w:pos="1701"/>
        </w:tabs>
        <w:ind w:left="2552" w:hanging="851"/>
      </w:pPr>
      <w:rPr>
        <w:rFonts w:hint="default"/>
      </w:rPr>
    </w:lvl>
    <w:lvl w:ilvl="4">
      <w:start w:val="1"/>
      <w:numFmt w:val="upperLetter"/>
      <w:pStyle w:val="Heading5"/>
      <w:lvlText w:val="(%5)"/>
      <w:lvlJc w:val="left"/>
      <w:pPr>
        <w:tabs>
          <w:tab w:val="num" w:pos="2552"/>
        </w:tabs>
        <w:ind w:left="3402" w:hanging="850"/>
      </w:pPr>
      <w:rPr>
        <w:rFonts w:hint="default"/>
      </w:rPr>
    </w:lvl>
    <w:lvl w:ilvl="5">
      <w:start w:val="1"/>
      <w:numFmt w:val="upperRoman"/>
      <w:pStyle w:val="Heading6"/>
      <w:lvlText w:val="(%6)"/>
      <w:lvlJc w:val="left"/>
      <w:pPr>
        <w:ind w:left="4253" w:hanging="851"/>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EE81A68"/>
    <w:multiLevelType w:val="multilevel"/>
    <w:tmpl w:val="011E4480"/>
    <w:styleLink w:val="DeedRecitals"/>
    <w:lvl w:ilvl="0">
      <w:start w:val="1"/>
      <w:numFmt w:val="upperLetter"/>
      <w:pStyle w:val="RecitalNo"/>
      <w:lvlText w:val="%1."/>
      <w:lvlJc w:val="left"/>
      <w:pPr>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23B17CC"/>
    <w:multiLevelType w:val="hybridMultilevel"/>
    <w:tmpl w:val="32009F1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12A213C3"/>
    <w:multiLevelType w:val="multilevel"/>
    <w:tmpl w:val="E8BC2ABE"/>
    <w:numStyleLink w:val="DeedSchedule"/>
  </w:abstractNum>
  <w:abstractNum w:abstractNumId="10" w15:restartNumberingAfterBreak="0">
    <w:nsid w:val="146F090B"/>
    <w:multiLevelType w:val="multilevel"/>
    <w:tmpl w:val="5DB2EAEA"/>
    <w:styleLink w:val="VGSOStandardBullets"/>
    <w:lvl w:ilvl="0">
      <w:start w:val="1"/>
      <w:numFmt w:val="bullet"/>
      <w:lvlText w:val=""/>
      <w:lvlJc w:val="left"/>
      <w:pPr>
        <w:ind w:left="851" w:hanging="851"/>
      </w:pPr>
      <w:rPr>
        <w:rFonts w:ascii="Symbol" w:hAnsi="Symbol" w:hint="default"/>
        <w:color w:val="auto"/>
      </w:rPr>
    </w:lvl>
    <w:lvl w:ilvl="1">
      <w:start w:val="1"/>
      <w:numFmt w:val="bullet"/>
      <w:lvlText w:val=""/>
      <w:lvlJc w:val="left"/>
      <w:pPr>
        <w:ind w:left="1702" w:hanging="851"/>
      </w:pPr>
      <w:rPr>
        <w:rFonts w:ascii="Symbol" w:hAnsi="Symbol" w:hint="default"/>
        <w:color w:val="auto"/>
      </w:rPr>
    </w:lvl>
    <w:lvl w:ilvl="2">
      <w:start w:val="1"/>
      <w:numFmt w:val="bullet"/>
      <w:lvlText w:val=""/>
      <w:lvlJc w:val="left"/>
      <w:pPr>
        <w:ind w:left="2553" w:hanging="851"/>
      </w:pPr>
      <w:rPr>
        <w:rFonts w:ascii="Symbol" w:hAnsi="Symbol" w:hint="default"/>
        <w:color w:val="auto"/>
      </w:rPr>
    </w:lvl>
    <w:lvl w:ilvl="3">
      <w:start w:val="1"/>
      <w:numFmt w:val="bullet"/>
      <w:pStyle w:val="LDStandardBulletedList3"/>
      <w:lvlText w:val=""/>
      <w:lvlJc w:val="left"/>
      <w:pPr>
        <w:ind w:left="3404" w:hanging="851"/>
      </w:pPr>
      <w:rPr>
        <w:rFonts w:ascii="Symbol" w:hAnsi="Symbol" w:hint="default"/>
        <w:color w:val="auto"/>
      </w:rPr>
    </w:lvl>
    <w:lvl w:ilvl="4">
      <w:start w:val="1"/>
      <w:numFmt w:val="bullet"/>
      <w:pStyle w:val="LDStandardBulletedList4"/>
      <w:lvlText w:val=""/>
      <w:lvlJc w:val="left"/>
      <w:pPr>
        <w:ind w:left="4255" w:hanging="851"/>
      </w:pPr>
      <w:rPr>
        <w:rFonts w:ascii="Symbol" w:hAnsi="Symbol" w:hint="default"/>
        <w:color w:val="auto"/>
      </w:rPr>
    </w:lvl>
    <w:lvl w:ilvl="5">
      <w:start w:val="1"/>
      <w:numFmt w:val="bullet"/>
      <w:pStyle w:val="LDStandardBulletedList5"/>
      <w:lvlText w:val=""/>
      <w:lvlJc w:val="left"/>
      <w:pPr>
        <w:ind w:left="5103" w:hanging="848"/>
      </w:pPr>
      <w:rPr>
        <w:rFonts w:ascii="Symbol" w:hAnsi="Symbol" w:hint="default"/>
        <w:color w:val="auto"/>
      </w:rPr>
    </w:lvl>
    <w:lvl w:ilvl="6">
      <w:start w:val="1"/>
      <w:numFmt w:val="decimal"/>
      <w:lvlText w:val="%7."/>
      <w:lvlJc w:val="left"/>
      <w:pPr>
        <w:ind w:left="5957" w:hanging="851"/>
      </w:pPr>
      <w:rPr>
        <w:rFonts w:hint="default"/>
      </w:rPr>
    </w:lvl>
    <w:lvl w:ilvl="7">
      <w:start w:val="1"/>
      <w:numFmt w:val="lowerLetter"/>
      <w:lvlText w:val="%8."/>
      <w:lvlJc w:val="left"/>
      <w:pPr>
        <w:ind w:left="6808" w:hanging="851"/>
      </w:pPr>
      <w:rPr>
        <w:rFonts w:hint="default"/>
      </w:rPr>
    </w:lvl>
    <w:lvl w:ilvl="8">
      <w:start w:val="1"/>
      <w:numFmt w:val="lowerRoman"/>
      <w:lvlText w:val="%9."/>
      <w:lvlJc w:val="left"/>
      <w:pPr>
        <w:ind w:left="7659" w:hanging="851"/>
      </w:pPr>
      <w:rPr>
        <w:rFonts w:hint="default"/>
      </w:rPr>
    </w:lvl>
  </w:abstractNum>
  <w:abstractNum w:abstractNumId="11" w15:restartNumberingAfterBreak="0">
    <w:nsid w:val="1AD8022A"/>
    <w:multiLevelType w:val="hybridMultilevel"/>
    <w:tmpl w:val="49F6E9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CFF240E"/>
    <w:multiLevelType w:val="multilevel"/>
    <w:tmpl w:val="267264DA"/>
    <w:styleLink w:val="ListBullets"/>
    <w:lvl w:ilvl="0">
      <w:start w:val="1"/>
      <w:numFmt w:val="bullet"/>
      <w:pStyle w:val="VGSOListBul"/>
      <w:lvlText w:val=""/>
      <w:lvlJc w:val="left"/>
      <w:pPr>
        <w:ind w:left="851" w:hanging="851"/>
      </w:pPr>
      <w:rPr>
        <w:rFonts w:ascii="Symbol" w:hAnsi="Symbol" w:hint="default"/>
        <w:color w:val="auto"/>
      </w:rPr>
    </w:lvl>
    <w:lvl w:ilvl="1">
      <w:start w:val="1"/>
      <w:numFmt w:val="bullet"/>
      <w:lvlText w:val=""/>
      <w:lvlJc w:val="left"/>
      <w:pPr>
        <w:ind w:left="1702" w:hanging="851"/>
      </w:pPr>
      <w:rPr>
        <w:rFonts w:ascii="Symbol" w:hAnsi="Symbol" w:hint="default"/>
        <w:color w:val="auto"/>
      </w:rPr>
    </w:lvl>
    <w:lvl w:ilvl="2">
      <w:start w:val="1"/>
      <w:numFmt w:val="bullet"/>
      <w:lvlText w:val=""/>
      <w:lvlJc w:val="left"/>
      <w:pPr>
        <w:ind w:left="2553" w:hanging="851"/>
      </w:pPr>
      <w:rPr>
        <w:rFonts w:ascii="Symbol" w:hAnsi="Symbol" w:hint="default"/>
        <w:color w:val="auto"/>
      </w:rPr>
    </w:lvl>
    <w:lvl w:ilvl="3">
      <w:start w:val="1"/>
      <w:numFmt w:val="bullet"/>
      <w:lvlText w:val=""/>
      <w:lvlJc w:val="left"/>
      <w:pPr>
        <w:ind w:left="3404" w:hanging="851"/>
      </w:pPr>
      <w:rPr>
        <w:rFonts w:ascii="Symbol" w:hAnsi="Symbol" w:hint="default"/>
        <w:color w:val="auto"/>
      </w:rPr>
    </w:lvl>
    <w:lvl w:ilvl="4">
      <w:start w:val="1"/>
      <w:numFmt w:val="bullet"/>
      <w:lvlText w:val=""/>
      <w:lvlJc w:val="left"/>
      <w:pPr>
        <w:ind w:left="4255" w:hanging="851"/>
      </w:pPr>
      <w:rPr>
        <w:rFonts w:ascii="Symbol" w:hAnsi="Symbol" w:hint="default"/>
        <w:color w:val="auto"/>
      </w:rPr>
    </w:lvl>
    <w:lvl w:ilvl="5">
      <w:start w:val="1"/>
      <w:numFmt w:val="bullet"/>
      <w:lvlText w:val=""/>
      <w:lvlJc w:val="left"/>
      <w:pPr>
        <w:ind w:left="5106" w:hanging="851"/>
      </w:pPr>
      <w:rPr>
        <w:rFonts w:ascii="Symbol" w:hAnsi="Symbol" w:hint="default"/>
        <w:color w:val="auto"/>
      </w:rPr>
    </w:lvl>
    <w:lvl w:ilvl="6">
      <w:start w:val="1"/>
      <w:numFmt w:val="bullet"/>
      <w:lvlText w:val=""/>
      <w:lvlJc w:val="left"/>
      <w:pPr>
        <w:ind w:left="5957" w:hanging="851"/>
      </w:pPr>
      <w:rPr>
        <w:rFonts w:ascii="Symbol" w:hAnsi="Symbol" w:hint="default"/>
        <w:color w:val="auto"/>
      </w:rPr>
    </w:lvl>
    <w:lvl w:ilvl="7">
      <w:start w:val="1"/>
      <w:numFmt w:val="bullet"/>
      <w:lvlText w:val=""/>
      <w:lvlJc w:val="left"/>
      <w:pPr>
        <w:ind w:left="6808" w:hanging="851"/>
      </w:pPr>
      <w:rPr>
        <w:rFonts w:ascii="Symbol" w:hAnsi="Symbol" w:hint="default"/>
        <w:color w:val="auto"/>
      </w:rPr>
    </w:lvl>
    <w:lvl w:ilvl="8">
      <w:start w:val="1"/>
      <w:numFmt w:val="bullet"/>
      <w:lvlText w:val=""/>
      <w:lvlJc w:val="left"/>
      <w:pPr>
        <w:ind w:left="7659" w:hanging="851"/>
      </w:pPr>
      <w:rPr>
        <w:rFonts w:ascii="Symbol" w:hAnsi="Symbol" w:hint="default"/>
        <w:color w:val="auto"/>
      </w:rPr>
    </w:lvl>
  </w:abstractNum>
  <w:abstractNum w:abstractNumId="13" w15:restartNumberingAfterBreak="0">
    <w:nsid w:val="1E850433"/>
    <w:multiLevelType w:val="hybridMultilevel"/>
    <w:tmpl w:val="B094CED8"/>
    <w:lvl w:ilvl="0" w:tplc="0C090001">
      <w:start w:val="1"/>
      <w:numFmt w:val="bullet"/>
      <w:lvlText w:val=""/>
      <w:lvlJc w:val="left"/>
      <w:pPr>
        <w:ind w:left="869" w:hanging="360"/>
      </w:pPr>
      <w:rPr>
        <w:rFonts w:ascii="Symbol" w:hAnsi="Symbol" w:hint="default"/>
      </w:rPr>
    </w:lvl>
    <w:lvl w:ilvl="1" w:tplc="0C090003" w:tentative="1">
      <w:start w:val="1"/>
      <w:numFmt w:val="bullet"/>
      <w:lvlText w:val="o"/>
      <w:lvlJc w:val="left"/>
      <w:pPr>
        <w:ind w:left="1589" w:hanging="360"/>
      </w:pPr>
      <w:rPr>
        <w:rFonts w:ascii="Courier New" w:hAnsi="Courier New" w:cs="Courier New" w:hint="default"/>
      </w:rPr>
    </w:lvl>
    <w:lvl w:ilvl="2" w:tplc="0C090005" w:tentative="1">
      <w:start w:val="1"/>
      <w:numFmt w:val="bullet"/>
      <w:lvlText w:val=""/>
      <w:lvlJc w:val="left"/>
      <w:pPr>
        <w:ind w:left="2309" w:hanging="360"/>
      </w:pPr>
      <w:rPr>
        <w:rFonts w:ascii="Wingdings" w:hAnsi="Wingdings" w:hint="default"/>
      </w:rPr>
    </w:lvl>
    <w:lvl w:ilvl="3" w:tplc="0C090001" w:tentative="1">
      <w:start w:val="1"/>
      <w:numFmt w:val="bullet"/>
      <w:lvlText w:val=""/>
      <w:lvlJc w:val="left"/>
      <w:pPr>
        <w:ind w:left="3029" w:hanging="360"/>
      </w:pPr>
      <w:rPr>
        <w:rFonts w:ascii="Symbol" w:hAnsi="Symbol" w:hint="default"/>
      </w:rPr>
    </w:lvl>
    <w:lvl w:ilvl="4" w:tplc="0C090003" w:tentative="1">
      <w:start w:val="1"/>
      <w:numFmt w:val="bullet"/>
      <w:lvlText w:val="o"/>
      <w:lvlJc w:val="left"/>
      <w:pPr>
        <w:ind w:left="3749" w:hanging="360"/>
      </w:pPr>
      <w:rPr>
        <w:rFonts w:ascii="Courier New" w:hAnsi="Courier New" w:cs="Courier New" w:hint="default"/>
      </w:rPr>
    </w:lvl>
    <w:lvl w:ilvl="5" w:tplc="0C090005" w:tentative="1">
      <w:start w:val="1"/>
      <w:numFmt w:val="bullet"/>
      <w:lvlText w:val=""/>
      <w:lvlJc w:val="left"/>
      <w:pPr>
        <w:ind w:left="4469" w:hanging="360"/>
      </w:pPr>
      <w:rPr>
        <w:rFonts w:ascii="Wingdings" w:hAnsi="Wingdings" w:hint="default"/>
      </w:rPr>
    </w:lvl>
    <w:lvl w:ilvl="6" w:tplc="0C090001" w:tentative="1">
      <w:start w:val="1"/>
      <w:numFmt w:val="bullet"/>
      <w:lvlText w:val=""/>
      <w:lvlJc w:val="left"/>
      <w:pPr>
        <w:ind w:left="5189" w:hanging="360"/>
      </w:pPr>
      <w:rPr>
        <w:rFonts w:ascii="Symbol" w:hAnsi="Symbol" w:hint="default"/>
      </w:rPr>
    </w:lvl>
    <w:lvl w:ilvl="7" w:tplc="0C090003" w:tentative="1">
      <w:start w:val="1"/>
      <w:numFmt w:val="bullet"/>
      <w:lvlText w:val="o"/>
      <w:lvlJc w:val="left"/>
      <w:pPr>
        <w:ind w:left="5909" w:hanging="360"/>
      </w:pPr>
      <w:rPr>
        <w:rFonts w:ascii="Courier New" w:hAnsi="Courier New" w:cs="Courier New" w:hint="default"/>
      </w:rPr>
    </w:lvl>
    <w:lvl w:ilvl="8" w:tplc="0C090005" w:tentative="1">
      <w:start w:val="1"/>
      <w:numFmt w:val="bullet"/>
      <w:lvlText w:val=""/>
      <w:lvlJc w:val="left"/>
      <w:pPr>
        <w:ind w:left="6629" w:hanging="360"/>
      </w:pPr>
      <w:rPr>
        <w:rFonts w:ascii="Wingdings" w:hAnsi="Wingdings" w:hint="default"/>
      </w:rPr>
    </w:lvl>
  </w:abstractNum>
  <w:abstractNum w:abstractNumId="14" w15:restartNumberingAfterBreak="0">
    <w:nsid w:val="1FC62E46"/>
    <w:multiLevelType w:val="hybridMultilevel"/>
    <w:tmpl w:val="EBE2DBE8"/>
    <w:lvl w:ilvl="0" w:tplc="0C090001">
      <w:start w:val="1"/>
      <w:numFmt w:val="bullet"/>
      <w:lvlText w:val=""/>
      <w:lvlJc w:val="left"/>
      <w:pPr>
        <w:ind w:left="6" w:hanging="360"/>
      </w:pPr>
      <w:rPr>
        <w:rFonts w:ascii="Symbol" w:hAnsi="Symbol" w:hint="default"/>
      </w:rPr>
    </w:lvl>
    <w:lvl w:ilvl="1" w:tplc="0C090003" w:tentative="1">
      <w:start w:val="1"/>
      <w:numFmt w:val="bullet"/>
      <w:lvlText w:val="o"/>
      <w:lvlJc w:val="left"/>
      <w:pPr>
        <w:ind w:left="726" w:hanging="360"/>
      </w:pPr>
      <w:rPr>
        <w:rFonts w:ascii="Courier New" w:hAnsi="Courier New" w:cs="Courier New" w:hint="default"/>
      </w:rPr>
    </w:lvl>
    <w:lvl w:ilvl="2" w:tplc="0C090005" w:tentative="1">
      <w:start w:val="1"/>
      <w:numFmt w:val="bullet"/>
      <w:lvlText w:val=""/>
      <w:lvlJc w:val="left"/>
      <w:pPr>
        <w:ind w:left="1446" w:hanging="360"/>
      </w:pPr>
      <w:rPr>
        <w:rFonts w:ascii="Wingdings" w:hAnsi="Wingdings" w:hint="default"/>
      </w:rPr>
    </w:lvl>
    <w:lvl w:ilvl="3" w:tplc="0C090001" w:tentative="1">
      <w:start w:val="1"/>
      <w:numFmt w:val="bullet"/>
      <w:lvlText w:val=""/>
      <w:lvlJc w:val="left"/>
      <w:pPr>
        <w:ind w:left="2166" w:hanging="360"/>
      </w:pPr>
      <w:rPr>
        <w:rFonts w:ascii="Symbol" w:hAnsi="Symbol" w:hint="default"/>
      </w:rPr>
    </w:lvl>
    <w:lvl w:ilvl="4" w:tplc="0C090003" w:tentative="1">
      <w:start w:val="1"/>
      <w:numFmt w:val="bullet"/>
      <w:lvlText w:val="o"/>
      <w:lvlJc w:val="left"/>
      <w:pPr>
        <w:ind w:left="2886" w:hanging="360"/>
      </w:pPr>
      <w:rPr>
        <w:rFonts w:ascii="Courier New" w:hAnsi="Courier New" w:cs="Courier New" w:hint="default"/>
      </w:rPr>
    </w:lvl>
    <w:lvl w:ilvl="5" w:tplc="0C090005" w:tentative="1">
      <w:start w:val="1"/>
      <w:numFmt w:val="bullet"/>
      <w:lvlText w:val=""/>
      <w:lvlJc w:val="left"/>
      <w:pPr>
        <w:ind w:left="3606" w:hanging="360"/>
      </w:pPr>
      <w:rPr>
        <w:rFonts w:ascii="Wingdings" w:hAnsi="Wingdings" w:hint="default"/>
      </w:rPr>
    </w:lvl>
    <w:lvl w:ilvl="6" w:tplc="0C090001" w:tentative="1">
      <w:start w:val="1"/>
      <w:numFmt w:val="bullet"/>
      <w:lvlText w:val=""/>
      <w:lvlJc w:val="left"/>
      <w:pPr>
        <w:ind w:left="4326" w:hanging="360"/>
      </w:pPr>
      <w:rPr>
        <w:rFonts w:ascii="Symbol" w:hAnsi="Symbol" w:hint="default"/>
      </w:rPr>
    </w:lvl>
    <w:lvl w:ilvl="7" w:tplc="0C090003" w:tentative="1">
      <w:start w:val="1"/>
      <w:numFmt w:val="bullet"/>
      <w:lvlText w:val="o"/>
      <w:lvlJc w:val="left"/>
      <w:pPr>
        <w:ind w:left="5046" w:hanging="360"/>
      </w:pPr>
      <w:rPr>
        <w:rFonts w:ascii="Courier New" w:hAnsi="Courier New" w:cs="Courier New" w:hint="default"/>
      </w:rPr>
    </w:lvl>
    <w:lvl w:ilvl="8" w:tplc="0C090005" w:tentative="1">
      <w:start w:val="1"/>
      <w:numFmt w:val="bullet"/>
      <w:lvlText w:val=""/>
      <w:lvlJc w:val="left"/>
      <w:pPr>
        <w:ind w:left="5766" w:hanging="360"/>
      </w:pPr>
      <w:rPr>
        <w:rFonts w:ascii="Wingdings" w:hAnsi="Wingdings" w:hint="default"/>
      </w:rPr>
    </w:lvl>
  </w:abstractNum>
  <w:abstractNum w:abstractNumId="15" w15:restartNumberingAfterBreak="0">
    <w:nsid w:val="28230FA3"/>
    <w:multiLevelType w:val="hybridMultilevel"/>
    <w:tmpl w:val="0A1A053E"/>
    <w:lvl w:ilvl="0" w:tplc="0C09000F">
      <w:start w:val="1"/>
      <w:numFmt w:val="decimal"/>
      <w:lvlText w:val="%1."/>
      <w:lvlJc w:val="left"/>
      <w:pPr>
        <w:ind w:left="615" w:hanging="360"/>
      </w:pPr>
    </w:lvl>
    <w:lvl w:ilvl="1" w:tplc="0C090019" w:tentative="1">
      <w:start w:val="1"/>
      <w:numFmt w:val="lowerLetter"/>
      <w:lvlText w:val="%2."/>
      <w:lvlJc w:val="left"/>
      <w:pPr>
        <w:ind w:left="859" w:hanging="360"/>
      </w:pPr>
    </w:lvl>
    <w:lvl w:ilvl="2" w:tplc="0C09001B" w:tentative="1">
      <w:start w:val="1"/>
      <w:numFmt w:val="lowerRoman"/>
      <w:lvlText w:val="%3."/>
      <w:lvlJc w:val="right"/>
      <w:pPr>
        <w:ind w:left="1579" w:hanging="180"/>
      </w:pPr>
    </w:lvl>
    <w:lvl w:ilvl="3" w:tplc="0C09000F" w:tentative="1">
      <w:start w:val="1"/>
      <w:numFmt w:val="decimal"/>
      <w:lvlText w:val="%4."/>
      <w:lvlJc w:val="left"/>
      <w:pPr>
        <w:ind w:left="2299" w:hanging="360"/>
      </w:pPr>
    </w:lvl>
    <w:lvl w:ilvl="4" w:tplc="0C090019" w:tentative="1">
      <w:start w:val="1"/>
      <w:numFmt w:val="lowerLetter"/>
      <w:lvlText w:val="%5."/>
      <w:lvlJc w:val="left"/>
      <w:pPr>
        <w:ind w:left="3019" w:hanging="360"/>
      </w:pPr>
    </w:lvl>
    <w:lvl w:ilvl="5" w:tplc="0C09001B" w:tentative="1">
      <w:start w:val="1"/>
      <w:numFmt w:val="lowerRoman"/>
      <w:lvlText w:val="%6."/>
      <w:lvlJc w:val="right"/>
      <w:pPr>
        <w:ind w:left="3739" w:hanging="180"/>
      </w:pPr>
    </w:lvl>
    <w:lvl w:ilvl="6" w:tplc="0C09000F" w:tentative="1">
      <w:start w:val="1"/>
      <w:numFmt w:val="decimal"/>
      <w:lvlText w:val="%7."/>
      <w:lvlJc w:val="left"/>
      <w:pPr>
        <w:ind w:left="4459" w:hanging="360"/>
      </w:pPr>
    </w:lvl>
    <w:lvl w:ilvl="7" w:tplc="0C090019" w:tentative="1">
      <w:start w:val="1"/>
      <w:numFmt w:val="lowerLetter"/>
      <w:lvlText w:val="%8."/>
      <w:lvlJc w:val="left"/>
      <w:pPr>
        <w:ind w:left="5179" w:hanging="360"/>
      </w:pPr>
    </w:lvl>
    <w:lvl w:ilvl="8" w:tplc="0C09001B" w:tentative="1">
      <w:start w:val="1"/>
      <w:numFmt w:val="lowerRoman"/>
      <w:lvlText w:val="%9."/>
      <w:lvlJc w:val="right"/>
      <w:pPr>
        <w:ind w:left="5899" w:hanging="180"/>
      </w:pPr>
    </w:lvl>
  </w:abstractNum>
  <w:abstractNum w:abstractNumId="16" w15:restartNumberingAfterBreak="0">
    <w:nsid w:val="2C1B43E0"/>
    <w:multiLevelType w:val="hybridMultilevel"/>
    <w:tmpl w:val="5A1074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E941EC9"/>
    <w:multiLevelType w:val="multilevel"/>
    <w:tmpl w:val="A5FEAF50"/>
    <w:lvl w:ilvl="0">
      <w:start w:val="1"/>
      <w:numFmt w:val="decimal"/>
      <w:pStyle w:val="ClauseHeading1"/>
      <w:lvlText w:val="%1."/>
      <w:lvlJc w:val="left"/>
      <w:pPr>
        <w:tabs>
          <w:tab w:val="num" w:pos="794"/>
        </w:tabs>
        <w:ind w:left="794" w:hanging="794"/>
      </w:pPr>
      <w:rPr>
        <w:rFonts w:asciiTheme="minorHAnsi" w:hAnsiTheme="minorHAnsi" w:cstheme="minorHAnsi" w:hint="default"/>
        <w:b/>
        <w:i w:val="0"/>
        <w:vanish w:val="0"/>
        <w:color w:val="auto"/>
        <w:sz w:val="32"/>
      </w:rPr>
    </w:lvl>
    <w:lvl w:ilvl="1">
      <w:start w:val="1"/>
      <w:numFmt w:val="decimal"/>
      <w:pStyle w:val="ClauseHeading2"/>
      <w:lvlText w:val="%1.%2"/>
      <w:lvlJc w:val="left"/>
      <w:pPr>
        <w:tabs>
          <w:tab w:val="num" w:pos="794"/>
        </w:tabs>
        <w:ind w:left="794" w:hanging="794"/>
      </w:pPr>
      <w:rPr>
        <w:rFonts w:asciiTheme="minorHAnsi" w:hAnsiTheme="minorHAnsi" w:cstheme="minorHAnsi" w:hint="default"/>
        <w:b/>
        <w:i w:val="0"/>
        <w:vanish w:val="0"/>
        <w:color w:val="auto"/>
        <w:sz w:val="26"/>
        <w:szCs w:val="28"/>
      </w:rPr>
    </w:lvl>
    <w:lvl w:ilvl="2">
      <w:start w:val="1"/>
      <w:numFmt w:val="lowerLetter"/>
      <w:pStyle w:val="ClauseIndent1"/>
      <w:lvlText w:val="(%3)"/>
      <w:lvlJc w:val="left"/>
      <w:pPr>
        <w:tabs>
          <w:tab w:val="num" w:pos="794"/>
        </w:tabs>
        <w:ind w:left="1304" w:hanging="510"/>
      </w:pPr>
      <w:rPr>
        <w:rFonts w:asciiTheme="minorHAnsi" w:hAnsiTheme="minorHAnsi" w:cstheme="minorHAnsi" w:hint="default"/>
        <w:b w:val="0"/>
        <w:i w:val="0"/>
        <w:vanish w:val="0"/>
        <w:color w:val="auto"/>
        <w:sz w:val="21"/>
        <w:szCs w:val="21"/>
      </w:rPr>
    </w:lvl>
    <w:lvl w:ilvl="3">
      <w:start w:val="1"/>
      <w:numFmt w:val="lowerRoman"/>
      <w:pStyle w:val="ClauseIndent2"/>
      <w:lvlText w:val="(%4)"/>
      <w:lvlJc w:val="left"/>
      <w:pPr>
        <w:tabs>
          <w:tab w:val="num" w:pos="1304"/>
        </w:tabs>
        <w:ind w:left="1814" w:hanging="510"/>
      </w:pPr>
      <w:rPr>
        <w:rFonts w:asciiTheme="minorHAnsi" w:hAnsiTheme="minorHAnsi" w:cstheme="minorHAnsi" w:hint="default"/>
        <w:b w:val="0"/>
        <w:i w:val="0"/>
        <w:vanish w:val="0"/>
        <w:color w:val="auto"/>
        <w:sz w:val="22"/>
      </w:rPr>
    </w:lvl>
    <w:lvl w:ilvl="4">
      <w:start w:val="1"/>
      <w:numFmt w:val="upperLetter"/>
      <w:pStyle w:val="ClauseIndent3"/>
      <w:lvlText w:val="%5."/>
      <w:lvlJc w:val="left"/>
      <w:pPr>
        <w:tabs>
          <w:tab w:val="num" w:pos="1814"/>
        </w:tabs>
        <w:ind w:left="2325" w:hanging="511"/>
      </w:pPr>
      <w:rPr>
        <w:rFonts w:asciiTheme="minorHAnsi" w:hAnsiTheme="minorHAnsi" w:cstheme="minorHAnsi" w:hint="default"/>
        <w:b w:val="0"/>
        <w:i w:val="0"/>
        <w:vanish w:val="0"/>
        <w:color w:val="auto"/>
        <w:sz w:val="22"/>
      </w:rPr>
    </w:lvl>
    <w:lvl w:ilvl="5">
      <w:start w:val="1"/>
      <w:numFmt w:val="lowerRoman"/>
      <w:lvlText w:val="(%6)"/>
      <w:lvlJc w:val="left"/>
      <w:pPr>
        <w:tabs>
          <w:tab w:val="num" w:pos="2376"/>
        </w:tabs>
        <w:ind w:left="2376" w:hanging="432"/>
      </w:pPr>
      <w:rPr>
        <w:rFonts w:ascii="Calibri" w:hAnsi="Calibri" w:hint="default"/>
        <w:b w:val="0"/>
        <w:i w:val="0"/>
        <w:vanish w:val="0"/>
        <w:color w:val="auto"/>
        <w:sz w:val="22"/>
      </w:rPr>
    </w:lvl>
    <w:lvl w:ilvl="6">
      <w:start w:val="1"/>
      <w:numFmt w:val="decimal"/>
      <w:lvlRestart w:val="3"/>
      <w:lvlText w:val="%7."/>
      <w:lvlJc w:val="left"/>
      <w:pPr>
        <w:tabs>
          <w:tab w:val="num" w:pos="792"/>
        </w:tabs>
        <w:ind w:left="794" w:hanging="794"/>
      </w:pPr>
      <w:rPr>
        <w:rFonts w:ascii="Calibri" w:hAnsi="Calibri" w:hint="default"/>
        <w:b/>
        <w:i w:val="0"/>
        <w:vanish w:val="0"/>
        <w:color w:val="auto"/>
        <w:sz w:val="22"/>
      </w:rPr>
    </w:lvl>
    <w:lvl w:ilvl="7">
      <w:start w:val="1"/>
      <w:numFmt w:val="decimal"/>
      <w:suff w:val="nothing"/>
      <w:lvlText w:val=""/>
      <w:lvlJc w:val="left"/>
      <w:pPr>
        <w:ind w:left="794" w:firstLine="0"/>
      </w:pPr>
      <w:rPr>
        <w:rFonts w:ascii="Calibri" w:hAnsi="Calibri" w:hint="default"/>
        <w:b/>
        <w:i w:val="0"/>
        <w:vanish w:val="0"/>
        <w:color w:val="404040"/>
        <w:sz w:val="22"/>
      </w:rPr>
    </w:lvl>
    <w:lvl w:ilvl="8">
      <w:start w:val="1"/>
      <w:numFmt w:val="decimal"/>
      <w:suff w:val="nothing"/>
      <w:lvlText w:val=""/>
      <w:lvlJc w:val="left"/>
      <w:pPr>
        <w:ind w:left="794" w:firstLine="0"/>
      </w:pPr>
      <w:rPr>
        <w:rFonts w:ascii="Calibri" w:hAnsi="Calibri" w:hint="default"/>
        <w:b/>
        <w:i w:val="0"/>
        <w:vanish w:val="0"/>
        <w:color w:val="404040"/>
        <w:sz w:val="22"/>
      </w:rPr>
    </w:lvl>
  </w:abstractNum>
  <w:abstractNum w:abstractNumId="18" w15:restartNumberingAfterBreak="0">
    <w:nsid w:val="324D7DCE"/>
    <w:multiLevelType w:val="hybridMultilevel"/>
    <w:tmpl w:val="487292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44B719A"/>
    <w:multiLevelType w:val="multilevel"/>
    <w:tmpl w:val="EDCEBEC0"/>
    <w:styleLink w:val="EnclosureNumbering"/>
    <w:lvl w:ilvl="0">
      <w:start w:val="1"/>
      <w:numFmt w:val="decimal"/>
      <w:pStyle w:val="Enclosure"/>
      <w:lvlText w:val="%1."/>
      <w:lvlJc w:val="left"/>
      <w:pPr>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upp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upperLetter"/>
      <w:lvlText w:val="%8)"/>
      <w:lvlJc w:val="left"/>
      <w:pPr>
        <w:ind w:left="2880" w:hanging="360"/>
      </w:pPr>
      <w:rPr>
        <w:rFonts w:hint="default"/>
      </w:rPr>
    </w:lvl>
    <w:lvl w:ilvl="8">
      <w:start w:val="1"/>
      <w:numFmt w:val="upperRoman"/>
      <w:lvlText w:val="%9)"/>
      <w:lvlJc w:val="left"/>
      <w:pPr>
        <w:ind w:left="3240" w:hanging="360"/>
      </w:pPr>
      <w:rPr>
        <w:rFonts w:hint="default"/>
      </w:rPr>
    </w:lvl>
  </w:abstractNum>
  <w:abstractNum w:abstractNumId="20" w15:restartNumberingAfterBreak="0">
    <w:nsid w:val="34D22A3F"/>
    <w:multiLevelType w:val="multilevel"/>
    <w:tmpl w:val="68029E1A"/>
    <w:lvl w:ilvl="0">
      <w:start w:val="1"/>
      <w:numFmt w:val="none"/>
      <w:pStyle w:val="LDStandard1"/>
      <w:suff w:val="nothing"/>
      <w:lvlText w:val=""/>
      <w:lvlJc w:val="left"/>
      <w:pPr>
        <w:ind w:left="0" w:firstLine="0"/>
      </w:pPr>
      <w:rPr>
        <w:rFonts w:hint="default"/>
      </w:rPr>
    </w:lvl>
    <w:lvl w:ilvl="1">
      <w:start w:val="1"/>
      <w:numFmt w:val="decimal"/>
      <w:pStyle w:val="LDStandard2"/>
      <w:lvlText w:val="%2."/>
      <w:lvlJc w:val="left"/>
      <w:pPr>
        <w:tabs>
          <w:tab w:val="num" w:pos="851"/>
        </w:tabs>
        <w:ind w:left="851" w:hanging="851"/>
      </w:pPr>
      <w:rPr>
        <w:rFonts w:hint="default"/>
      </w:rPr>
    </w:lvl>
    <w:lvl w:ilvl="2">
      <w:start w:val="1"/>
      <w:numFmt w:val="decimal"/>
      <w:pStyle w:val="LDStandard3"/>
      <w:lvlText w:val="%2.%3"/>
      <w:lvlJc w:val="left"/>
      <w:pPr>
        <w:tabs>
          <w:tab w:val="num" w:pos="851"/>
        </w:tabs>
        <w:ind w:left="851" w:hanging="851"/>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LDStandard4"/>
      <w:lvlText w:val="(%4)"/>
      <w:lvlJc w:val="left"/>
      <w:pPr>
        <w:tabs>
          <w:tab w:val="num" w:pos="1701"/>
        </w:tabs>
        <w:ind w:left="1701" w:hanging="85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LDStandard5"/>
      <w:lvlText w:val="(%5)"/>
      <w:lvlJc w:val="left"/>
      <w:pPr>
        <w:tabs>
          <w:tab w:val="num" w:pos="2552"/>
        </w:tabs>
        <w:ind w:left="2552" w:hanging="851"/>
      </w:pPr>
      <w:rPr>
        <w:rFonts w:hint="default"/>
      </w:rPr>
    </w:lvl>
    <w:lvl w:ilvl="5">
      <w:start w:val="1"/>
      <w:numFmt w:val="upperLetter"/>
      <w:pStyle w:val="LDStandard6"/>
      <w:lvlText w:val="(%6)"/>
      <w:lvlJc w:val="left"/>
      <w:pPr>
        <w:tabs>
          <w:tab w:val="num" w:pos="3402"/>
        </w:tabs>
        <w:ind w:left="3402" w:hanging="850"/>
      </w:pPr>
      <w:rPr>
        <w:rFonts w:hint="default"/>
      </w:rPr>
    </w:lvl>
    <w:lvl w:ilvl="6">
      <w:start w:val="1"/>
      <w:numFmt w:val="upperRoman"/>
      <w:pStyle w:val="LDStandard7"/>
      <w:lvlText w:val="(%7)"/>
      <w:lvlJc w:val="left"/>
      <w:pPr>
        <w:tabs>
          <w:tab w:val="num" w:pos="4253"/>
        </w:tabs>
        <w:ind w:left="4253" w:hanging="85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5BA6FC0"/>
    <w:multiLevelType w:val="multilevel"/>
    <w:tmpl w:val="4754BCB2"/>
    <w:styleLink w:val="DeedAttachments"/>
    <w:lvl w:ilvl="0">
      <w:start w:val="1"/>
      <w:numFmt w:val="upperLetter"/>
      <w:pStyle w:val="Attachment"/>
      <w:lvlText w:val="Annexure %1"/>
      <w:lvlJc w:val="left"/>
      <w:pPr>
        <w:ind w:left="360" w:hanging="360"/>
      </w:pPr>
      <w:rPr>
        <w:rFonts w:ascii="Arial" w:hAnsi="Arial" w:cs="Arial" w:hint="default"/>
        <w:b/>
        <w:i w:val="0"/>
        <w:spacing w:val="10"/>
        <w:w w:val="100"/>
        <w:kern w:val="28"/>
        <w:position w:val="0"/>
        <w:sz w:val="26"/>
        <w:szCs w:val="2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7B96CDA"/>
    <w:multiLevelType w:val="multilevel"/>
    <w:tmpl w:val="CB26FEA4"/>
    <w:lvl w:ilvl="0">
      <w:start w:val="1"/>
      <w:numFmt w:val="decimal"/>
      <w:pStyle w:val="DJRnumberdigit"/>
      <w:lvlText w:val="%1."/>
      <w:lvlJc w:val="left"/>
      <w:pPr>
        <w:tabs>
          <w:tab w:val="num" w:pos="397"/>
        </w:tabs>
        <w:ind w:left="397" w:hanging="397"/>
      </w:p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3" w15:restartNumberingAfterBreak="0">
    <w:nsid w:val="38832A3D"/>
    <w:multiLevelType w:val="multilevel"/>
    <w:tmpl w:val="EDCEBEC0"/>
    <w:numStyleLink w:val="EnclosureNumbering"/>
  </w:abstractNum>
  <w:abstractNum w:abstractNumId="24" w15:restartNumberingAfterBreak="0">
    <w:nsid w:val="3E840011"/>
    <w:multiLevelType w:val="multilevel"/>
    <w:tmpl w:val="267264DA"/>
    <w:numStyleLink w:val="ListBullets"/>
  </w:abstractNum>
  <w:abstractNum w:abstractNumId="25" w15:restartNumberingAfterBreak="0">
    <w:nsid w:val="3EC54A41"/>
    <w:multiLevelType w:val="multilevel"/>
    <w:tmpl w:val="46940C74"/>
    <w:styleLink w:val="ZZNumberslowerroman"/>
    <w:lvl w:ilvl="0">
      <w:start w:val="1"/>
      <w:numFmt w:val="lowerRoman"/>
      <w:pStyle w:val="DJRnumberlowerroman"/>
      <w:lvlText w:val="(%1)"/>
      <w:lvlJc w:val="left"/>
      <w:pPr>
        <w:tabs>
          <w:tab w:val="num" w:pos="397"/>
        </w:tabs>
        <w:ind w:left="397" w:hanging="397"/>
      </w:pPr>
      <w:rPr>
        <w:rFonts w:hint="default"/>
      </w:rPr>
    </w:lvl>
    <w:lvl w:ilvl="1">
      <w:start w:val="1"/>
      <w:numFmt w:val="lowerRoman"/>
      <w:pStyle w:val="DJR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41DE1481"/>
    <w:multiLevelType w:val="hybridMultilevel"/>
    <w:tmpl w:val="8B26B1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2725D21"/>
    <w:multiLevelType w:val="hybridMultilevel"/>
    <w:tmpl w:val="9EE4213A"/>
    <w:lvl w:ilvl="0" w:tplc="178CAAE4">
      <w:start w:val="1"/>
      <w:numFmt w:val="lowerLetter"/>
      <w:lvlText w:val="%1)"/>
      <w:lvlJc w:val="left"/>
      <w:pPr>
        <w:ind w:left="869" w:hanging="360"/>
      </w:pPr>
      <w:rPr>
        <w:i/>
        <w:color w:val="0F5D6F"/>
      </w:rPr>
    </w:lvl>
    <w:lvl w:ilvl="1" w:tplc="0C090019" w:tentative="1">
      <w:start w:val="1"/>
      <w:numFmt w:val="lowerLetter"/>
      <w:lvlText w:val="%2."/>
      <w:lvlJc w:val="left"/>
      <w:pPr>
        <w:ind w:left="1589" w:hanging="360"/>
      </w:pPr>
    </w:lvl>
    <w:lvl w:ilvl="2" w:tplc="0C09001B" w:tentative="1">
      <w:start w:val="1"/>
      <w:numFmt w:val="lowerRoman"/>
      <w:lvlText w:val="%3."/>
      <w:lvlJc w:val="right"/>
      <w:pPr>
        <w:ind w:left="2309" w:hanging="180"/>
      </w:pPr>
    </w:lvl>
    <w:lvl w:ilvl="3" w:tplc="0C09000F" w:tentative="1">
      <w:start w:val="1"/>
      <w:numFmt w:val="decimal"/>
      <w:lvlText w:val="%4."/>
      <w:lvlJc w:val="left"/>
      <w:pPr>
        <w:ind w:left="3029" w:hanging="360"/>
      </w:pPr>
    </w:lvl>
    <w:lvl w:ilvl="4" w:tplc="0C090019" w:tentative="1">
      <w:start w:val="1"/>
      <w:numFmt w:val="lowerLetter"/>
      <w:lvlText w:val="%5."/>
      <w:lvlJc w:val="left"/>
      <w:pPr>
        <w:ind w:left="3749" w:hanging="360"/>
      </w:pPr>
    </w:lvl>
    <w:lvl w:ilvl="5" w:tplc="0C09001B" w:tentative="1">
      <w:start w:val="1"/>
      <w:numFmt w:val="lowerRoman"/>
      <w:lvlText w:val="%6."/>
      <w:lvlJc w:val="right"/>
      <w:pPr>
        <w:ind w:left="4469" w:hanging="180"/>
      </w:pPr>
    </w:lvl>
    <w:lvl w:ilvl="6" w:tplc="0C09000F" w:tentative="1">
      <w:start w:val="1"/>
      <w:numFmt w:val="decimal"/>
      <w:lvlText w:val="%7."/>
      <w:lvlJc w:val="left"/>
      <w:pPr>
        <w:ind w:left="5189" w:hanging="360"/>
      </w:pPr>
    </w:lvl>
    <w:lvl w:ilvl="7" w:tplc="0C090019" w:tentative="1">
      <w:start w:val="1"/>
      <w:numFmt w:val="lowerLetter"/>
      <w:lvlText w:val="%8."/>
      <w:lvlJc w:val="left"/>
      <w:pPr>
        <w:ind w:left="5909" w:hanging="360"/>
      </w:pPr>
    </w:lvl>
    <w:lvl w:ilvl="8" w:tplc="0C09001B" w:tentative="1">
      <w:start w:val="1"/>
      <w:numFmt w:val="lowerRoman"/>
      <w:lvlText w:val="%9."/>
      <w:lvlJc w:val="right"/>
      <w:pPr>
        <w:ind w:left="6629" w:hanging="180"/>
      </w:pPr>
    </w:lvl>
  </w:abstractNum>
  <w:abstractNum w:abstractNumId="28" w15:restartNumberingAfterBreak="0">
    <w:nsid w:val="47571AF5"/>
    <w:multiLevelType w:val="hybridMultilevel"/>
    <w:tmpl w:val="E4A4FD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7E5619B"/>
    <w:multiLevelType w:val="hybridMultilevel"/>
    <w:tmpl w:val="72EE7576"/>
    <w:lvl w:ilvl="0" w:tplc="0C090001">
      <w:start w:val="1"/>
      <w:numFmt w:val="bullet"/>
      <w:lvlText w:val=""/>
      <w:lvlJc w:val="left"/>
      <w:pPr>
        <w:ind w:left="509" w:hanging="360"/>
      </w:pPr>
      <w:rPr>
        <w:rFonts w:ascii="Symbol" w:hAnsi="Symbol" w:hint="default"/>
      </w:rPr>
    </w:lvl>
    <w:lvl w:ilvl="1" w:tplc="0C090003" w:tentative="1">
      <w:start w:val="1"/>
      <w:numFmt w:val="bullet"/>
      <w:lvlText w:val="o"/>
      <w:lvlJc w:val="left"/>
      <w:pPr>
        <w:ind w:left="1229" w:hanging="360"/>
      </w:pPr>
      <w:rPr>
        <w:rFonts w:ascii="Courier New" w:hAnsi="Courier New" w:cs="Courier New" w:hint="default"/>
      </w:rPr>
    </w:lvl>
    <w:lvl w:ilvl="2" w:tplc="0C090005" w:tentative="1">
      <w:start w:val="1"/>
      <w:numFmt w:val="bullet"/>
      <w:lvlText w:val=""/>
      <w:lvlJc w:val="left"/>
      <w:pPr>
        <w:ind w:left="1949" w:hanging="360"/>
      </w:pPr>
      <w:rPr>
        <w:rFonts w:ascii="Wingdings" w:hAnsi="Wingdings" w:hint="default"/>
      </w:rPr>
    </w:lvl>
    <w:lvl w:ilvl="3" w:tplc="0C090001" w:tentative="1">
      <w:start w:val="1"/>
      <w:numFmt w:val="bullet"/>
      <w:lvlText w:val=""/>
      <w:lvlJc w:val="left"/>
      <w:pPr>
        <w:ind w:left="2669" w:hanging="360"/>
      </w:pPr>
      <w:rPr>
        <w:rFonts w:ascii="Symbol" w:hAnsi="Symbol" w:hint="default"/>
      </w:rPr>
    </w:lvl>
    <w:lvl w:ilvl="4" w:tplc="0C090003" w:tentative="1">
      <w:start w:val="1"/>
      <w:numFmt w:val="bullet"/>
      <w:lvlText w:val="o"/>
      <w:lvlJc w:val="left"/>
      <w:pPr>
        <w:ind w:left="3389" w:hanging="360"/>
      </w:pPr>
      <w:rPr>
        <w:rFonts w:ascii="Courier New" w:hAnsi="Courier New" w:cs="Courier New" w:hint="default"/>
      </w:rPr>
    </w:lvl>
    <w:lvl w:ilvl="5" w:tplc="0C090005" w:tentative="1">
      <w:start w:val="1"/>
      <w:numFmt w:val="bullet"/>
      <w:lvlText w:val=""/>
      <w:lvlJc w:val="left"/>
      <w:pPr>
        <w:ind w:left="4109" w:hanging="360"/>
      </w:pPr>
      <w:rPr>
        <w:rFonts w:ascii="Wingdings" w:hAnsi="Wingdings" w:hint="default"/>
      </w:rPr>
    </w:lvl>
    <w:lvl w:ilvl="6" w:tplc="0C090001" w:tentative="1">
      <w:start w:val="1"/>
      <w:numFmt w:val="bullet"/>
      <w:lvlText w:val=""/>
      <w:lvlJc w:val="left"/>
      <w:pPr>
        <w:ind w:left="4829" w:hanging="360"/>
      </w:pPr>
      <w:rPr>
        <w:rFonts w:ascii="Symbol" w:hAnsi="Symbol" w:hint="default"/>
      </w:rPr>
    </w:lvl>
    <w:lvl w:ilvl="7" w:tplc="0C090003" w:tentative="1">
      <w:start w:val="1"/>
      <w:numFmt w:val="bullet"/>
      <w:lvlText w:val="o"/>
      <w:lvlJc w:val="left"/>
      <w:pPr>
        <w:ind w:left="5549" w:hanging="360"/>
      </w:pPr>
      <w:rPr>
        <w:rFonts w:ascii="Courier New" w:hAnsi="Courier New" w:cs="Courier New" w:hint="default"/>
      </w:rPr>
    </w:lvl>
    <w:lvl w:ilvl="8" w:tplc="0C090005" w:tentative="1">
      <w:start w:val="1"/>
      <w:numFmt w:val="bullet"/>
      <w:lvlText w:val=""/>
      <w:lvlJc w:val="left"/>
      <w:pPr>
        <w:ind w:left="6269" w:hanging="360"/>
      </w:pPr>
      <w:rPr>
        <w:rFonts w:ascii="Wingdings" w:hAnsi="Wingdings" w:hint="default"/>
      </w:rPr>
    </w:lvl>
  </w:abstractNum>
  <w:abstractNum w:abstractNumId="30" w15:restartNumberingAfterBreak="0">
    <w:nsid w:val="4F302C12"/>
    <w:multiLevelType w:val="multilevel"/>
    <w:tmpl w:val="120CDCC2"/>
    <w:lvl w:ilvl="0">
      <w:start w:val="1"/>
      <w:numFmt w:val="none"/>
      <w:pStyle w:val="ABLStandard1"/>
      <w:suff w:val="nothing"/>
      <w:lvlText w:val="%1"/>
      <w:lvlJc w:val="left"/>
      <w:pPr>
        <w:ind w:left="0" w:firstLine="0"/>
      </w:pPr>
      <w:rPr>
        <w:rFonts w:hint="default"/>
      </w:rPr>
    </w:lvl>
    <w:lvl w:ilvl="1">
      <w:start w:val="1"/>
      <w:numFmt w:val="decimal"/>
      <w:lvlRestart w:val="0"/>
      <w:pStyle w:val="ABLStandard2"/>
      <w:lvlText w:val="%1%2"/>
      <w:lvlJc w:val="left"/>
      <w:pPr>
        <w:tabs>
          <w:tab w:val="num" w:pos="567"/>
        </w:tabs>
        <w:ind w:left="567" w:hanging="567"/>
      </w:pPr>
      <w:rPr>
        <w:rFonts w:ascii="Calibri" w:hAnsi="Calibri" w:cs="Arial" w:hint="default"/>
        <w:b/>
        <w:i w:val="0"/>
      </w:rPr>
    </w:lvl>
    <w:lvl w:ilvl="2">
      <w:start w:val="1"/>
      <w:numFmt w:val="decimal"/>
      <w:pStyle w:val="ABLStandard3"/>
      <w:lvlText w:val="%2.%3"/>
      <w:lvlJc w:val="left"/>
      <w:pPr>
        <w:tabs>
          <w:tab w:val="num" w:pos="567"/>
        </w:tabs>
        <w:ind w:left="567" w:hanging="567"/>
      </w:pPr>
      <w:rPr>
        <w:rFonts w:hint="default"/>
        <w:b w:val="0"/>
      </w:rPr>
    </w:lvl>
    <w:lvl w:ilvl="3">
      <w:start w:val="1"/>
      <w:numFmt w:val="lowerLetter"/>
      <w:pStyle w:val="ABLStandard4"/>
      <w:lvlText w:val="(%4)"/>
      <w:lvlJc w:val="left"/>
      <w:pPr>
        <w:tabs>
          <w:tab w:val="num" w:pos="992"/>
        </w:tabs>
        <w:ind w:left="992" w:hanging="425"/>
      </w:pPr>
      <w:rPr>
        <w:rFonts w:ascii="Calibri" w:hAnsi="Calibri" w:hint="default"/>
        <w:b w:val="0"/>
        <w:sz w:val="16"/>
      </w:rPr>
    </w:lvl>
    <w:lvl w:ilvl="4">
      <w:start w:val="1"/>
      <w:numFmt w:val="decimal"/>
      <w:isLgl/>
      <w:lvlText w:val="%1.%2.%3.%4.%5"/>
      <w:lvlJc w:val="left"/>
      <w:pPr>
        <w:ind w:left="3960" w:hanging="1080"/>
      </w:pPr>
      <w:rPr>
        <w:rFonts w:hint="default"/>
        <w:b w:val="0"/>
      </w:rPr>
    </w:lvl>
    <w:lvl w:ilvl="5">
      <w:start w:val="1"/>
      <w:numFmt w:val="decimal"/>
      <w:isLgl/>
      <w:lvlText w:val="%1.%2.%3.%4.%5.%6"/>
      <w:lvlJc w:val="left"/>
      <w:pPr>
        <w:ind w:left="4680" w:hanging="1080"/>
      </w:pPr>
      <w:rPr>
        <w:rFonts w:hint="default"/>
        <w:b w:val="0"/>
      </w:rPr>
    </w:lvl>
    <w:lvl w:ilvl="6">
      <w:start w:val="1"/>
      <w:numFmt w:val="decimal"/>
      <w:isLgl/>
      <w:lvlText w:val="%1.%2.%3.%4.%5.%6.%7"/>
      <w:lvlJc w:val="left"/>
      <w:pPr>
        <w:ind w:left="5760" w:hanging="1440"/>
      </w:pPr>
      <w:rPr>
        <w:rFonts w:hint="default"/>
        <w:b w:val="0"/>
      </w:rPr>
    </w:lvl>
    <w:lvl w:ilvl="7">
      <w:start w:val="1"/>
      <w:numFmt w:val="decimal"/>
      <w:isLgl/>
      <w:lvlText w:val="%1.%2.%3.%4.%5.%6.%7.%8"/>
      <w:lvlJc w:val="left"/>
      <w:pPr>
        <w:ind w:left="6480" w:hanging="1440"/>
      </w:pPr>
      <w:rPr>
        <w:rFonts w:hint="default"/>
        <w:b w:val="0"/>
      </w:rPr>
    </w:lvl>
    <w:lvl w:ilvl="8">
      <w:start w:val="1"/>
      <w:numFmt w:val="decimal"/>
      <w:isLgl/>
      <w:lvlText w:val="%1.%2.%3.%4.%5.%6.%7.%8.%9"/>
      <w:lvlJc w:val="left"/>
      <w:pPr>
        <w:ind w:left="7560" w:hanging="1800"/>
      </w:pPr>
      <w:rPr>
        <w:rFonts w:hint="default"/>
        <w:b w:val="0"/>
      </w:rPr>
    </w:lvl>
  </w:abstractNum>
  <w:abstractNum w:abstractNumId="31" w15:restartNumberingAfterBreak="0">
    <w:nsid w:val="541611C2"/>
    <w:multiLevelType w:val="multilevel"/>
    <w:tmpl w:val="46D4887E"/>
    <w:styleLink w:val="ZZTablebullets"/>
    <w:lvl w:ilvl="0">
      <w:start w:val="1"/>
      <w:numFmt w:val="bullet"/>
      <w:lvlText w:val="•"/>
      <w:lvlJc w:val="left"/>
      <w:pPr>
        <w:ind w:left="227" w:hanging="227"/>
      </w:pPr>
      <w:rPr>
        <w:rFonts w:ascii="Calibri" w:hAnsi="Calibri" w:hint="default"/>
      </w:rPr>
    </w:lvl>
    <w:lvl w:ilvl="1">
      <w:start w:val="1"/>
      <w:numFmt w:val="bullet"/>
      <w:lvlRestart w:val="0"/>
      <w:pStyle w:val="DJCS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2" w15:restartNumberingAfterBreak="0">
    <w:nsid w:val="5D1F4AB9"/>
    <w:multiLevelType w:val="multilevel"/>
    <w:tmpl w:val="9C4C81AE"/>
    <w:styleLink w:val="ListNumbering"/>
    <w:lvl w:ilvl="0">
      <w:start w:val="1"/>
      <w:numFmt w:val="decimal"/>
      <w:pStyle w:val="VGSOListNum"/>
      <w:lvlText w:val="%1."/>
      <w:lvlJc w:val="left"/>
      <w:pPr>
        <w:ind w:left="851" w:hanging="851"/>
      </w:pPr>
      <w:rPr>
        <w:rFonts w:hint="default"/>
      </w:rPr>
    </w:lvl>
    <w:lvl w:ilvl="1">
      <w:start w:val="1"/>
      <w:numFmt w:val="lowerLetter"/>
      <w:lvlText w:val="(%2)"/>
      <w:lvlJc w:val="left"/>
      <w:pPr>
        <w:ind w:left="1702" w:hanging="851"/>
      </w:pPr>
      <w:rPr>
        <w:rFonts w:hint="default"/>
      </w:rPr>
    </w:lvl>
    <w:lvl w:ilvl="2">
      <w:start w:val="1"/>
      <w:numFmt w:val="lowerRoman"/>
      <w:lvlText w:val="(%3)"/>
      <w:lvlJc w:val="left"/>
      <w:pPr>
        <w:ind w:left="2553" w:hanging="851"/>
      </w:pPr>
      <w:rPr>
        <w:rFonts w:hint="default"/>
      </w:rPr>
    </w:lvl>
    <w:lvl w:ilvl="3">
      <w:start w:val="1"/>
      <w:numFmt w:val="upperLetter"/>
      <w:lvlText w:val="(%4)"/>
      <w:lvlJc w:val="left"/>
      <w:pPr>
        <w:ind w:left="3404" w:hanging="851"/>
      </w:pPr>
      <w:rPr>
        <w:rFonts w:hint="default"/>
      </w:rPr>
    </w:lvl>
    <w:lvl w:ilvl="4">
      <w:start w:val="1"/>
      <w:numFmt w:val="upperRoman"/>
      <w:lvlText w:val="(%5)"/>
      <w:lvlJc w:val="left"/>
      <w:pPr>
        <w:ind w:left="4255" w:hanging="851"/>
      </w:pPr>
      <w:rPr>
        <w:rFonts w:hint="default"/>
      </w:rPr>
    </w:lvl>
    <w:lvl w:ilvl="5">
      <w:start w:val="1"/>
      <w:numFmt w:val="lowerLetter"/>
      <w:lvlText w:val="%6)"/>
      <w:lvlJc w:val="left"/>
      <w:pPr>
        <w:ind w:left="5106" w:hanging="851"/>
      </w:pPr>
      <w:rPr>
        <w:rFonts w:hint="default"/>
      </w:rPr>
    </w:lvl>
    <w:lvl w:ilvl="6">
      <w:start w:val="1"/>
      <w:numFmt w:val="lowerRoman"/>
      <w:lvlText w:val="%7)"/>
      <w:lvlJc w:val="left"/>
      <w:pPr>
        <w:ind w:left="5957" w:hanging="851"/>
      </w:pPr>
      <w:rPr>
        <w:rFonts w:hint="default"/>
      </w:rPr>
    </w:lvl>
    <w:lvl w:ilvl="7">
      <w:start w:val="1"/>
      <w:numFmt w:val="upperLetter"/>
      <w:lvlText w:val="%8)"/>
      <w:lvlJc w:val="left"/>
      <w:pPr>
        <w:ind w:left="6808" w:hanging="851"/>
      </w:pPr>
      <w:rPr>
        <w:rFonts w:hint="default"/>
      </w:rPr>
    </w:lvl>
    <w:lvl w:ilvl="8">
      <w:start w:val="1"/>
      <w:numFmt w:val="upperRoman"/>
      <w:lvlText w:val="%9)"/>
      <w:lvlJc w:val="left"/>
      <w:pPr>
        <w:ind w:left="7659" w:hanging="851"/>
      </w:pPr>
      <w:rPr>
        <w:rFonts w:hint="default"/>
      </w:rPr>
    </w:lvl>
  </w:abstractNum>
  <w:abstractNum w:abstractNumId="33" w15:restartNumberingAfterBreak="0">
    <w:nsid w:val="5E263364"/>
    <w:multiLevelType w:val="hybridMultilevel"/>
    <w:tmpl w:val="919A335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59F4D30"/>
    <w:multiLevelType w:val="hybridMultilevel"/>
    <w:tmpl w:val="6DF82E3C"/>
    <w:lvl w:ilvl="0" w:tplc="154EB90A">
      <w:start w:val="1"/>
      <w:numFmt w:val="decimal"/>
      <w:lvlText w:val="%1"/>
      <w:lvlJc w:val="left"/>
      <w:pPr>
        <w:ind w:left="1215" w:hanging="85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88D26AD"/>
    <w:multiLevelType w:val="multilevel"/>
    <w:tmpl w:val="35B24AE4"/>
    <w:numStyleLink w:val="CUNumber"/>
  </w:abstractNum>
  <w:abstractNum w:abstractNumId="36" w15:restartNumberingAfterBreak="0">
    <w:nsid w:val="6A9F1A53"/>
    <w:multiLevelType w:val="multilevel"/>
    <w:tmpl w:val="51FC8EEC"/>
    <w:styleLink w:val="VGSOStandardHeadingNumbers"/>
    <w:lvl w:ilvl="0">
      <w:start w:val="1"/>
      <w:numFmt w:val="decimal"/>
      <w:lvlText w:val="%1."/>
      <w:lvlJc w:val="left"/>
      <w:pPr>
        <w:ind w:left="851" w:hanging="851"/>
      </w:pPr>
      <w:rPr>
        <w:rFonts w:hint="default"/>
      </w:rPr>
    </w:lvl>
    <w:lvl w:ilvl="1">
      <w:start w:val="1"/>
      <w:numFmt w:val="decimal"/>
      <w:lvlText w:val="%1.%2"/>
      <w:lvlJc w:val="left"/>
      <w:pPr>
        <w:ind w:left="1702" w:hanging="851"/>
      </w:pPr>
      <w:rPr>
        <w:rFonts w:hint="default"/>
      </w:rPr>
    </w:lvl>
    <w:lvl w:ilvl="2">
      <w:start w:val="1"/>
      <w:numFmt w:val="lowerLetter"/>
      <w:lvlText w:val="(%3)"/>
      <w:lvlJc w:val="left"/>
      <w:pPr>
        <w:ind w:left="2553" w:hanging="851"/>
      </w:pPr>
      <w:rPr>
        <w:rFonts w:hint="default"/>
      </w:rPr>
    </w:lvl>
    <w:lvl w:ilvl="3">
      <w:start w:val="1"/>
      <w:numFmt w:val="lowerRoman"/>
      <w:lvlText w:val="(%4)"/>
      <w:lvlJc w:val="left"/>
      <w:pPr>
        <w:ind w:left="3404" w:hanging="851"/>
      </w:pPr>
      <w:rPr>
        <w:rFonts w:hint="default"/>
      </w:rPr>
    </w:lvl>
    <w:lvl w:ilvl="4">
      <w:start w:val="1"/>
      <w:numFmt w:val="upperLetter"/>
      <w:lvlText w:val="(%5)"/>
      <w:lvlJc w:val="left"/>
      <w:pPr>
        <w:ind w:left="4255" w:hanging="851"/>
      </w:pPr>
      <w:rPr>
        <w:rFonts w:hint="default"/>
      </w:rPr>
    </w:lvl>
    <w:lvl w:ilvl="5">
      <w:start w:val="1"/>
      <w:numFmt w:val="upperRoman"/>
      <w:lvlText w:val="(%6)"/>
      <w:lvlJc w:val="left"/>
      <w:pPr>
        <w:ind w:left="5103" w:hanging="848"/>
      </w:pPr>
      <w:rPr>
        <w:rFonts w:hint="default"/>
      </w:rPr>
    </w:lvl>
    <w:lvl w:ilvl="6">
      <w:start w:val="1"/>
      <w:numFmt w:val="decimal"/>
      <w:lvlText w:val="%7."/>
      <w:lvlJc w:val="left"/>
      <w:pPr>
        <w:ind w:left="5957" w:hanging="851"/>
      </w:pPr>
      <w:rPr>
        <w:rFonts w:hint="default"/>
      </w:rPr>
    </w:lvl>
    <w:lvl w:ilvl="7">
      <w:start w:val="1"/>
      <w:numFmt w:val="lowerLetter"/>
      <w:lvlText w:val="%8."/>
      <w:lvlJc w:val="left"/>
      <w:pPr>
        <w:ind w:left="6808" w:hanging="851"/>
      </w:pPr>
      <w:rPr>
        <w:rFonts w:hint="default"/>
      </w:rPr>
    </w:lvl>
    <w:lvl w:ilvl="8">
      <w:start w:val="1"/>
      <w:numFmt w:val="lowerRoman"/>
      <w:lvlText w:val="%9."/>
      <w:lvlJc w:val="left"/>
      <w:pPr>
        <w:ind w:left="7659" w:hanging="851"/>
      </w:pPr>
      <w:rPr>
        <w:rFonts w:hint="default"/>
      </w:rPr>
    </w:lvl>
  </w:abstractNum>
  <w:abstractNum w:abstractNumId="37" w15:restartNumberingAfterBreak="0">
    <w:nsid w:val="6BDB6FD5"/>
    <w:multiLevelType w:val="hybridMultilevel"/>
    <w:tmpl w:val="D632FD0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10351BA"/>
    <w:multiLevelType w:val="hybridMultilevel"/>
    <w:tmpl w:val="957AF5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CE77359"/>
    <w:multiLevelType w:val="multilevel"/>
    <w:tmpl w:val="9C4C81AE"/>
    <w:numStyleLink w:val="ListNumbering"/>
  </w:abstractNum>
  <w:num w:numId="1" w16cid:durableId="1336760817">
    <w:abstractNumId w:val="6"/>
    <w:lvlOverride w:ilvl="0">
      <w:lvl w:ilvl="0">
        <w:start w:val="1"/>
        <w:numFmt w:val="decimal"/>
        <w:pStyle w:val="Heading1"/>
        <w:lvlText w:val="%1."/>
        <w:lvlJc w:val="left"/>
        <w:pPr>
          <w:ind w:left="851" w:hanging="851"/>
        </w:pPr>
        <w:rPr>
          <w:rFonts w:hint="default"/>
        </w:rPr>
      </w:lvl>
    </w:lvlOverride>
    <w:lvlOverride w:ilvl="1">
      <w:lvl w:ilvl="1">
        <w:start w:val="1"/>
        <w:numFmt w:val="decimal"/>
        <w:pStyle w:val="Heading2"/>
        <w:lvlText w:val="%1.%2"/>
        <w:lvlJc w:val="left"/>
        <w:pPr>
          <w:ind w:left="851" w:hanging="851"/>
        </w:pPr>
        <w:rPr>
          <w:rFonts w:hint="default"/>
        </w:rPr>
      </w:lvl>
    </w:lvlOverride>
    <w:lvlOverride w:ilvl="2">
      <w:lvl w:ilvl="2">
        <w:start w:val="1"/>
        <w:numFmt w:val="lowerLetter"/>
        <w:pStyle w:val="Heading3"/>
        <w:lvlText w:val="(%3)"/>
        <w:lvlJc w:val="left"/>
        <w:pPr>
          <w:ind w:left="1701" w:hanging="850"/>
        </w:pPr>
        <w:rPr>
          <w:rFonts w:hint="default"/>
        </w:rPr>
      </w:lvl>
    </w:lvlOverride>
    <w:lvlOverride w:ilvl="3">
      <w:lvl w:ilvl="3">
        <w:start w:val="1"/>
        <w:numFmt w:val="lowerRoman"/>
        <w:pStyle w:val="Heading4"/>
        <w:lvlText w:val="(%4)"/>
        <w:lvlJc w:val="left"/>
        <w:pPr>
          <w:tabs>
            <w:tab w:val="num" w:pos="1701"/>
          </w:tabs>
          <w:ind w:left="2552" w:hanging="851"/>
        </w:pPr>
        <w:rPr>
          <w:rFonts w:hint="default"/>
        </w:rPr>
      </w:lvl>
    </w:lvlOverride>
    <w:lvlOverride w:ilvl="4">
      <w:lvl w:ilvl="4">
        <w:start w:val="1"/>
        <w:numFmt w:val="upperLetter"/>
        <w:pStyle w:val="Heading5"/>
        <w:lvlText w:val="(%5)"/>
        <w:lvlJc w:val="left"/>
        <w:pPr>
          <w:tabs>
            <w:tab w:val="num" w:pos="2552"/>
          </w:tabs>
          <w:ind w:left="3402" w:hanging="850"/>
        </w:pPr>
        <w:rPr>
          <w:rFonts w:hint="default"/>
        </w:rPr>
      </w:lvl>
    </w:lvlOverride>
    <w:lvlOverride w:ilvl="5">
      <w:lvl w:ilvl="5">
        <w:start w:val="1"/>
        <w:numFmt w:val="upperRoman"/>
        <w:pStyle w:val="Heading6"/>
        <w:lvlText w:val="(%6)"/>
        <w:lvlJc w:val="left"/>
        <w:pPr>
          <w:ind w:left="4253" w:hanging="851"/>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 w16cid:durableId="1160735899">
    <w:abstractNumId w:val="7"/>
  </w:num>
  <w:num w:numId="3" w16cid:durableId="1569070609">
    <w:abstractNumId w:val="21"/>
    <w:lvlOverride w:ilvl="0">
      <w:lvl w:ilvl="0">
        <w:start w:val="1"/>
        <w:numFmt w:val="upperLetter"/>
        <w:pStyle w:val="Attachment"/>
        <w:lvlText w:val="Annexure %1"/>
        <w:lvlJc w:val="left"/>
        <w:pPr>
          <w:ind w:left="360" w:hanging="360"/>
        </w:pPr>
        <w:rPr>
          <w:rFonts w:ascii="Arial" w:hAnsi="Arial" w:cs="Arial" w:hint="default"/>
          <w:b/>
          <w:i w:val="0"/>
          <w:spacing w:val="10"/>
          <w:w w:val="100"/>
          <w:kern w:val="28"/>
          <w:position w:val="0"/>
          <w:sz w:val="26"/>
          <w:szCs w:val="26"/>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16cid:durableId="1082988477">
    <w:abstractNumId w:val="3"/>
  </w:num>
  <w:num w:numId="5" w16cid:durableId="245842439">
    <w:abstractNumId w:val="9"/>
    <w:lvlOverride w:ilvl="0">
      <w:lvl w:ilvl="0">
        <w:start w:val="1"/>
        <w:numFmt w:val="decimal"/>
        <w:pStyle w:val="Schedule"/>
        <w:lvlText w:val="Schedule %1"/>
        <w:lvlJc w:val="left"/>
        <w:pPr>
          <w:ind w:left="1985" w:hanging="1985"/>
        </w:pPr>
        <w:rPr>
          <w:rFonts w:hint="default"/>
          <w:b/>
        </w:rPr>
      </w:lvl>
    </w:lvlOverride>
    <w:lvlOverride w:ilvl="1">
      <w:lvl w:ilvl="1">
        <w:start w:val="1"/>
        <w:numFmt w:val="decimal"/>
        <w:pStyle w:val="Schedule1"/>
        <w:lvlText w:val="%2."/>
        <w:lvlJc w:val="left"/>
        <w:pPr>
          <w:ind w:left="851" w:hanging="851"/>
        </w:pPr>
        <w:rPr>
          <w:rFonts w:hint="default"/>
        </w:rPr>
      </w:lvl>
    </w:lvlOverride>
    <w:lvlOverride w:ilvl="2">
      <w:lvl w:ilvl="2">
        <w:start w:val="1"/>
        <w:numFmt w:val="decimal"/>
        <w:pStyle w:val="Schedule2"/>
        <w:lvlText w:val="%2.%3"/>
        <w:lvlJc w:val="left"/>
        <w:pPr>
          <w:ind w:left="851" w:hanging="851"/>
        </w:pPr>
        <w:rPr>
          <w:rFonts w:hint="default"/>
        </w:rPr>
      </w:lvl>
    </w:lvlOverride>
    <w:lvlOverride w:ilvl="3">
      <w:lvl w:ilvl="3">
        <w:start w:val="1"/>
        <w:numFmt w:val="lowerLetter"/>
        <w:pStyle w:val="Schedule3"/>
        <w:lvlText w:val="(%4)"/>
        <w:lvlJc w:val="left"/>
        <w:pPr>
          <w:ind w:left="1701" w:hanging="850"/>
        </w:pPr>
        <w:rPr>
          <w:rFonts w:hint="default"/>
          <w:b w:val="0"/>
          <w:i w:val="0"/>
        </w:rPr>
      </w:lvl>
    </w:lvlOverride>
    <w:lvlOverride w:ilvl="4">
      <w:lvl w:ilvl="4">
        <w:start w:val="1"/>
        <w:numFmt w:val="lowerRoman"/>
        <w:pStyle w:val="Schedule4"/>
        <w:lvlText w:val="(%5)"/>
        <w:lvlJc w:val="left"/>
        <w:pPr>
          <w:ind w:left="2552" w:hanging="851"/>
        </w:pPr>
        <w:rPr>
          <w:rFonts w:hint="default"/>
        </w:rPr>
      </w:lvl>
    </w:lvlOverride>
    <w:lvlOverride w:ilvl="5">
      <w:lvl w:ilvl="5">
        <w:start w:val="1"/>
        <w:numFmt w:val="upperLetter"/>
        <w:pStyle w:val="Schedule5"/>
        <w:lvlText w:val="(%6)"/>
        <w:lvlJc w:val="left"/>
        <w:pPr>
          <w:tabs>
            <w:tab w:val="num" w:pos="2552"/>
          </w:tabs>
          <w:ind w:left="3402" w:hanging="850"/>
        </w:pPr>
        <w:rPr>
          <w:rFonts w:hint="default"/>
        </w:rPr>
      </w:lvl>
    </w:lvlOverride>
    <w:lvlOverride w:ilvl="6">
      <w:lvl w:ilvl="6">
        <w:start w:val="1"/>
        <w:numFmt w:val="upperRoman"/>
        <w:pStyle w:val="Schedule6"/>
        <w:lvlText w:val="(%7)"/>
        <w:lvlJc w:val="left"/>
        <w:pPr>
          <w:ind w:left="4253" w:hanging="851"/>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 w16cid:durableId="1319760">
    <w:abstractNumId w:val="5"/>
  </w:num>
  <w:num w:numId="7" w16cid:durableId="1395280357">
    <w:abstractNumId w:val="10"/>
  </w:num>
  <w:num w:numId="8" w16cid:durableId="807742565">
    <w:abstractNumId w:val="12"/>
  </w:num>
  <w:num w:numId="9" w16cid:durableId="558631826">
    <w:abstractNumId w:val="32"/>
  </w:num>
  <w:num w:numId="10" w16cid:durableId="1824078332">
    <w:abstractNumId w:val="24"/>
    <w:lvlOverride w:ilvl="0">
      <w:lvl w:ilvl="0">
        <w:start w:val="1"/>
        <w:numFmt w:val="bullet"/>
        <w:pStyle w:val="VGSOListBul"/>
        <w:lvlText w:val=""/>
        <w:lvlJc w:val="left"/>
        <w:pPr>
          <w:ind w:left="851" w:hanging="851"/>
        </w:pPr>
        <w:rPr>
          <w:rFonts w:ascii="Symbol" w:hAnsi="Symbol" w:hint="default"/>
          <w:color w:val="auto"/>
          <w:sz w:val="22"/>
          <w:szCs w:val="22"/>
        </w:rPr>
      </w:lvl>
    </w:lvlOverride>
  </w:num>
  <w:num w:numId="11" w16cid:durableId="88587309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567839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861054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78586863">
    <w:abstractNumId w:val="20"/>
  </w:num>
  <w:num w:numId="15" w16cid:durableId="179616875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0535596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7358796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11136434">
    <w:abstractNumId w:val="34"/>
  </w:num>
  <w:num w:numId="19" w16cid:durableId="83184776">
    <w:abstractNumId w:val="6"/>
  </w:num>
  <w:num w:numId="20" w16cid:durableId="622080580">
    <w:abstractNumId w:val="9"/>
    <w:lvlOverride w:ilvl="0">
      <w:lvl w:ilvl="0">
        <w:start w:val="1"/>
        <w:numFmt w:val="decimal"/>
        <w:pStyle w:val="Schedule"/>
        <w:lvlText w:val="Schedule %1"/>
        <w:lvlJc w:val="left"/>
        <w:pPr>
          <w:ind w:left="1985" w:hanging="1985"/>
        </w:pPr>
        <w:rPr>
          <w:rFonts w:hint="default"/>
        </w:rPr>
      </w:lvl>
    </w:lvlOverride>
    <w:lvlOverride w:ilvl="1">
      <w:lvl w:ilvl="1">
        <w:start w:val="1"/>
        <w:numFmt w:val="decimal"/>
        <w:pStyle w:val="Schedule1"/>
        <w:lvlText w:val="%2."/>
        <w:lvlJc w:val="left"/>
        <w:pPr>
          <w:ind w:left="851" w:hanging="851"/>
        </w:pPr>
        <w:rPr>
          <w:rFonts w:hint="default"/>
        </w:rPr>
      </w:lvl>
    </w:lvlOverride>
    <w:lvlOverride w:ilvl="2">
      <w:lvl w:ilvl="2">
        <w:start w:val="1"/>
        <w:numFmt w:val="decimal"/>
        <w:pStyle w:val="Schedule2"/>
        <w:lvlText w:val="%2.%3"/>
        <w:lvlJc w:val="left"/>
        <w:pPr>
          <w:ind w:left="851" w:hanging="851"/>
        </w:pPr>
        <w:rPr>
          <w:rFonts w:hint="default"/>
        </w:rPr>
      </w:lvl>
    </w:lvlOverride>
    <w:lvlOverride w:ilvl="3">
      <w:lvl w:ilvl="3">
        <w:start w:val="1"/>
        <w:numFmt w:val="lowerLetter"/>
        <w:pStyle w:val="Schedule3"/>
        <w:lvlText w:val="(%4)"/>
        <w:lvlJc w:val="left"/>
        <w:pPr>
          <w:ind w:left="1701" w:hanging="850"/>
        </w:pPr>
        <w:rPr>
          <w:rFonts w:hint="default"/>
        </w:rPr>
      </w:lvl>
    </w:lvlOverride>
    <w:lvlOverride w:ilvl="4">
      <w:lvl w:ilvl="4">
        <w:start w:val="1"/>
        <w:numFmt w:val="lowerRoman"/>
        <w:pStyle w:val="Schedule4"/>
        <w:lvlText w:val="(%5)"/>
        <w:lvlJc w:val="left"/>
        <w:pPr>
          <w:ind w:left="2552" w:hanging="851"/>
        </w:pPr>
        <w:rPr>
          <w:rFonts w:hint="default"/>
        </w:rPr>
      </w:lvl>
    </w:lvlOverride>
    <w:lvlOverride w:ilvl="5">
      <w:lvl w:ilvl="5">
        <w:start w:val="1"/>
        <w:numFmt w:val="upperLetter"/>
        <w:pStyle w:val="Schedule5"/>
        <w:lvlText w:val="(%6)"/>
        <w:lvlJc w:val="left"/>
        <w:pPr>
          <w:tabs>
            <w:tab w:val="num" w:pos="2552"/>
          </w:tabs>
          <w:ind w:left="3402" w:hanging="850"/>
        </w:pPr>
        <w:rPr>
          <w:rFonts w:hint="default"/>
        </w:rPr>
      </w:lvl>
    </w:lvlOverride>
    <w:lvlOverride w:ilvl="6">
      <w:lvl w:ilvl="6">
        <w:start w:val="1"/>
        <w:numFmt w:val="upperRoman"/>
        <w:pStyle w:val="Schedule6"/>
        <w:lvlText w:val="(%7)"/>
        <w:lvlJc w:val="left"/>
        <w:pPr>
          <w:ind w:left="4253" w:hanging="851"/>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1" w16cid:durableId="748649165">
    <w:abstractNumId w:val="9"/>
    <w:lvlOverride w:ilvl="0">
      <w:lvl w:ilvl="0">
        <w:start w:val="1"/>
        <w:numFmt w:val="decimal"/>
        <w:pStyle w:val="Schedule"/>
        <w:lvlText w:val="Schedule %1"/>
        <w:lvlJc w:val="left"/>
        <w:pPr>
          <w:ind w:left="1985" w:hanging="1985"/>
        </w:pPr>
        <w:rPr>
          <w:rFonts w:hint="default"/>
        </w:rPr>
      </w:lvl>
    </w:lvlOverride>
    <w:lvlOverride w:ilvl="1">
      <w:lvl w:ilvl="1">
        <w:start w:val="1"/>
        <w:numFmt w:val="decimal"/>
        <w:pStyle w:val="Schedule1"/>
        <w:lvlText w:val="%2."/>
        <w:lvlJc w:val="left"/>
        <w:pPr>
          <w:ind w:left="851" w:hanging="851"/>
        </w:pPr>
        <w:rPr>
          <w:rFonts w:hint="default"/>
        </w:rPr>
      </w:lvl>
    </w:lvlOverride>
    <w:lvlOverride w:ilvl="2">
      <w:lvl w:ilvl="2">
        <w:start w:val="1"/>
        <w:numFmt w:val="decimal"/>
        <w:pStyle w:val="Schedule2"/>
        <w:lvlText w:val="%2.%3"/>
        <w:lvlJc w:val="left"/>
        <w:pPr>
          <w:ind w:left="851" w:hanging="851"/>
        </w:pPr>
        <w:rPr>
          <w:rFonts w:hint="default"/>
        </w:rPr>
      </w:lvl>
    </w:lvlOverride>
    <w:lvlOverride w:ilvl="3">
      <w:lvl w:ilvl="3">
        <w:start w:val="1"/>
        <w:numFmt w:val="lowerLetter"/>
        <w:pStyle w:val="Schedule3"/>
        <w:lvlText w:val="(%4)"/>
        <w:lvlJc w:val="left"/>
        <w:pPr>
          <w:ind w:left="1701" w:hanging="850"/>
        </w:pPr>
        <w:rPr>
          <w:rFonts w:hint="default"/>
        </w:rPr>
      </w:lvl>
    </w:lvlOverride>
    <w:lvlOverride w:ilvl="4">
      <w:lvl w:ilvl="4">
        <w:start w:val="1"/>
        <w:numFmt w:val="lowerRoman"/>
        <w:pStyle w:val="Schedule4"/>
        <w:lvlText w:val="(%5)"/>
        <w:lvlJc w:val="left"/>
        <w:pPr>
          <w:ind w:left="2552" w:hanging="851"/>
        </w:pPr>
        <w:rPr>
          <w:rFonts w:hint="default"/>
        </w:rPr>
      </w:lvl>
    </w:lvlOverride>
    <w:lvlOverride w:ilvl="5">
      <w:lvl w:ilvl="5">
        <w:start w:val="1"/>
        <w:numFmt w:val="upperLetter"/>
        <w:pStyle w:val="Schedule5"/>
        <w:lvlText w:val="(%6)"/>
        <w:lvlJc w:val="left"/>
        <w:pPr>
          <w:tabs>
            <w:tab w:val="num" w:pos="2552"/>
          </w:tabs>
          <w:ind w:left="3402" w:hanging="850"/>
        </w:pPr>
        <w:rPr>
          <w:rFonts w:hint="default"/>
        </w:rPr>
      </w:lvl>
    </w:lvlOverride>
    <w:lvlOverride w:ilvl="6">
      <w:lvl w:ilvl="6">
        <w:start w:val="1"/>
        <w:numFmt w:val="upperRoman"/>
        <w:pStyle w:val="Schedule6"/>
        <w:lvlText w:val="(%7)"/>
        <w:lvlJc w:val="left"/>
        <w:pPr>
          <w:ind w:left="4253" w:hanging="851"/>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2" w16cid:durableId="305741170">
    <w:abstractNumId w:val="20"/>
    <w:lvlOverride w:ilvl="0">
      <w:startOverride w:val="1"/>
      <w:lvl w:ilvl="0">
        <w:start w:val="1"/>
        <w:numFmt w:val="none"/>
        <w:pStyle w:val="LDStandard1"/>
        <w:suff w:val="nothing"/>
        <w:lvlText w:val=""/>
        <w:lvlJc w:val="left"/>
        <w:pPr>
          <w:ind w:left="0" w:firstLine="0"/>
        </w:pPr>
        <w:rPr>
          <w:rFonts w:hint="default"/>
        </w:rPr>
      </w:lvl>
    </w:lvlOverride>
    <w:lvlOverride w:ilvl="1">
      <w:startOverride w:val="1"/>
      <w:lvl w:ilvl="1">
        <w:start w:val="1"/>
        <w:numFmt w:val="decimal"/>
        <w:pStyle w:val="LDStandard2"/>
        <w:lvlText w:val="%2."/>
        <w:lvlJc w:val="left"/>
        <w:pPr>
          <w:tabs>
            <w:tab w:val="num" w:pos="851"/>
          </w:tabs>
          <w:ind w:left="851" w:hanging="851"/>
        </w:pPr>
        <w:rPr>
          <w:rFonts w:hint="default"/>
        </w:rPr>
      </w:lvl>
    </w:lvlOverride>
    <w:lvlOverride w:ilvl="2">
      <w:startOverride w:val="1"/>
      <w:lvl w:ilvl="2">
        <w:start w:val="1"/>
        <w:numFmt w:val="decimal"/>
        <w:pStyle w:val="LDStandard3"/>
        <w:lvlText w:val="%2.%3"/>
        <w:lvlJc w:val="left"/>
        <w:pPr>
          <w:tabs>
            <w:tab w:val="num" w:pos="851"/>
          </w:tabs>
          <w:ind w:left="851" w:hanging="851"/>
        </w:pPr>
        <w:rPr>
          <w:rFonts w:hint="default"/>
        </w:rPr>
      </w:lvl>
    </w:lvlOverride>
    <w:lvlOverride w:ilvl="3">
      <w:startOverride w:val="1"/>
      <w:lvl w:ilvl="3">
        <w:start w:val="1"/>
        <w:numFmt w:val="lowerLetter"/>
        <w:pStyle w:val="LDStandard4"/>
        <w:lvlText w:val="(%4)"/>
        <w:lvlJc w:val="left"/>
        <w:pPr>
          <w:tabs>
            <w:tab w:val="num" w:pos="1701"/>
          </w:tabs>
          <w:ind w:left="1701" w:hanging="850"/>
        </w:pPr>
        <w:rPr>
          <w:rFonts w:hint="default"/>
        </w:rPr>
      </w:lvl>
    </w:lvlOverride>
    <w:lvlOverride w:ilvl="4">
      <w:startOverride w:val="1"/>
      <w:lvl w:ilvl="4">
        <w:start w:val="1"/>
        <w:numFmt w:val="lowerRoman"/>
        <w:pStyle w:val="LDStandard5"/>
        <w:lvlText w:val="(%5)"/>
        <w:lvlJc w:val="left"/>
        <w:pPr>
          <w:tabs>
            <w:tab w:val="num" w:pos="2552"/>
          </w:tabs>
          <w:ind w:left="2552" w:hanging="851"/>
        </w:pPr>
        <w:rPr>
          <w:rFonts w:hint="default"/>
        </w:rPr>
      </w:lvl>
    </w:lvlOverride>
    <w:lvlOverride w:ilvl="5">
      <w:startOverride w:val="1"/>
      <w:lvl w:ilvl="5">
        <w:start w:val="1"/>
        <w:numFmt w:val="upperLetter"/>
        <w:pStyle w:val="LDStandard6"/>
        <w:lvlText w:val="(%6)"/>
        <w:lvlJc w:val="left"/>
        <w:pPr>
          <w:tabs>
            <w:tab w:val="num" w:pos="3402"/>
          </w:tabs>
          <w:ind w:left="3402" w:hanging="850"/>
        </w:pPr>
        <w:rPr>
          <w:rFonts w:hint="default"/>
        </w:rPr>
      </w:lvl>
    </w:lvlOverride>
    <w:lvlOverride w:ilvl="6">
      <w:startOverride w:val="1"/>
      <w:lvl w:ilvl="6">
        <w:start w:val="1"/>
        <w:numFmt w:val="upperRoman"/>
        <w:pStyle w:val="LDStandard7"/>
        <w:lvlText w:val="(%7)"/>
        <w:lvlJc w:val="left"/>
        <w:pPr>
          <w:tabs>
            <w:tab w:val="num" w:pos="4253"/>
          </w:tabs>
          <w:ind w:left="4253" w:hanging="851"/>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23" w16cid:durableId="26341688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7504917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17627095">
    <w:abstractNumId w:val="22"/>
  </w:num>
  <w:num w:numId="26" w16cid:durableId="1376931701">
    <w:abstractNumId w:val="27"/>
  </w:num>
  <w:num w:numId="27" w16cid:durableId="1726291225">
    <w:abstractNumId w:val="17"/>
  </w:num>
  <w:num w:numId="28" w16cid:durableId="9960380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12819804">
    <w:abstractNumId w:val="38"/>
  </w:num>
  <w:num w:numId="30" w16cid:durableId="1963152178">
    <w:abstractNumId w:val="11"/>
  </w:num>
  <w:num w:numId="31" w16cid:durableId="1966153554">
    <w:abstractNumId w:val="37"/>
  </w:num>
  <w:num w:numId="32" w16cid:durableId="1470592448">
    <w:abstractNumId w:val="16"/>
  </w:num>
  <w:num w:numId="33" w16cid:durableId="52431209">
    <w:abstractNumId w:val="33"/>
  </w:num>
  <w:num w:numId="34" w16cid:durableId="1347906952">
    <w:abstractNumId w:val="9"/>
  </w:num>
  <w:num w:numId="35" w16cid:durableId="1538161554">
    <w:abstractNumId w:val="30"/>
  </w:num>
  <w:num w:numId="36" w16cid:durableId="93019691">
    <w:abstractNumId w:val="25"/>
  </w:num>
  <w:num w:numId="37" w16cid:durableId="1055544806">
    <w:abstractNumId w:val="28"/>
  </w:num>
  <w:num w:numId="38" w16cid:durableId="1660839514">
    <w:abstractNumId w:val="9"/>
    <w:lvlOverride w:ilvl="0">
      <w:startOverride w:val="1"/>
      <w:lvl w:ilvl="0">
        <w:start w:val="1"/>
        <w:numFmt w:val="decimal"/>
        <w:pStyle w:val="Schedule"/>
        <w:lvlText w:val="Schedule %1"/>
        <w:lvlJc w:val="left"/>
        <w:pPr>
          <w:ind w:left="1985" w:hanging="1985"/>
        </w:pPr>
        <w:rPr>
          <w:rFonts w:hint="default"/>
        </w:rPr>
      </w:lvl>
    </w:lvlOverride>
    <w:lvlOverride w:ilvl="1">
      <w:startOverride w:val="1"/>
      <w:lvl w:ilvl="1">
        <w:start w:val="1"/>
        <w:numFmt w:val="decimal"/>
        <w:pStyle w:val="Schedule1"/>
        <w:lvlText w:val="%2."/>
        <w:lvlJc w:val="left"/>
        <w:pPr>
          <w:ind w:left="851" w:hanging="851"/>
        </w:pPr>
        <w:rPr>
          <w:rFonts w:hint="default"/>
        </w:rPr>
      </w:lvl>
    </w:lvlOverride>
    <w:lvlOverride w:ilvl="2">
      <w:startOverride w:val="1"/>
      <w:lvl w:ilvl="2">
        <w:start w:val="1"/>
        <w:numFmt w:val="decimal"/>
        <w:pStyle w:val="Schedule2"/>
        <w:lvlText w:val="%2.%3"/>
        <w:lvlJc w:val="left"/>
        <w:pPr>
          <w:ind w:left="851" w:hanging="851"/>
        </w:pPr>
        <w:rPr>
          <w:rFonts w:hint="default"/>
        </w:rPr>
      </w:lvl>
    </w:lvlOverride>
    <w:lvlOverride w:ilvl="3">
      <w:startOverride w:val="1"/>
      <w:lvl w:ilvl="3">
        <w:start w:val="1"/>
        <w:numFmt w:val="lowerLetter"/>
        <w:pStyle w:val="Schedule3"/>
        <w:lvlText w:val="(%4)"/>
        <w:lvlJc w:val="left"/>
        <w:pPr>
          <w:ind w:left="1701" w:hanging="850"/>
        </w:pPr>
        <w:rPr>
          <w:rFonts w:hint="default"/>
        </w:rPr>
      </w:lvl>
    </w:lvlOverride>
    <w:lvlOverride w:ilvl="4">
      <w:startOverride w:val="1"/>
      <w:lvl w:ilvl="4">
        <w:start w:val="1"/>
        <w:numFmt w:val="lowerRoman"/>
        <w:pStyle w:val="Schedule4"/>
        <w:lvlText w:val="(%5)"/>
        <w:lvlJc w:val="left"/>
        <w:pPr>
          <w:ind w:left="2552" w:hanging="851"/>
        </w:pPr>
        <w:rPr>
          <w:rFonts w:hint="default"/>
        </w:rPr>
      </w:lvl>
    </w:lvlOverride>
    <w:lvlOverride w:ilvl="5">
      <w:startOverride w:val="1"/>
      <w:lvl w:ilvl="5">
        <w:start w:val="1"/>
        <w:numFmt w:val="upperLetter"/>
        <w:pStyle w:val="Schedule5"/>
        <w:lvlText w:val="(%6)"/>
        <w:lvlJc w:val="left"/>
        <w:pPr>
          <w:tabs>
            <w:tab w:val="num" w:pos="2552"/>
          </w:tabs>
          <w:ind w:left="3402" w:hanging="850"/>
        </w:pPr>
        <w:rPr>
          <w:rFonts w:hint="default"/>
        </w:rPr>
      </w:lvl>
    </w:lvlOverride>
    <w:lvlOverride w:ilvl="6">
      <w:startOverride w:val="1"/>
      <w:lvl w:ilvl="6">
        <w:start w:val="1"/>
        <w:numFmt w:val="upperRoman"/>
        <w:pStyle w:val="Schedule6"/>
        <w:lvlText w:val="(%7)"/>
        <w:lvlJc w:val="left"/>
        <w:pPr>
          <w:ind w:left="4253" w:hanging="851"/>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39" w16cid:durableId="1619526818">
    <w:abstractNumId w:val="9"/>
    <w:lvlOverride w:ilvl="0">
      <w:startOverride w:val="1"/>
      <w:lvl w:ilvl="0">
        <w:start w:val="1"/>
        <w:numFmt w:val="decimal"/>
        <w:pStyle w:val="Schedule"/>
        <w:lvlText w:val="Schedule %1"/>
        <w:lvlJc w:val="left"/>
        <w:pPr>
          <w:ind w:left="1985" w:hanging="1985"/>
        </w:pPr>
        <w:rPr>
          <w:rFonts w:hint="default"/>
        </w:rPr>
      </w:lvl>
    </w:lvlOverride>
    <w:lvlOverride w:ilvl="1">
      <w:startOverride w:val="1"/>
      <w:lvl w:ilvl="1">
        <w:start w:val="1"/>
        <w:numFmt w:val="decimal"/>
        <w:pStyle w:val="Schedule1"/>
        <w:lvlText w:val="%2."/>
        <w:lvlJc w:val="left"/>
        <w:pPr>
          <w:ind w:left="851" w:hanging="851"/>
        </w:pPr>
        <w:rPr>
          <w:rFonts w:hint="default"/>
        </w:rPr>
      </w:lvl>
    </w:lvlOverride>
    <w:lvlOverride w:ilvl="2">
      <w:startOverride w:val="1"/>
      <w:lvl w:ilvl="2">
        <w:start w:val="1"/>
        <w:numFmt w:val="decimal"/>
        <w:pStyle w:val="Schedule2"/>
        <w:lvlText w:val="%2.%3"/>
        <w:lvlJc w:val="left"/>
        <w:pPr>
          <w:ind w:left="851" w:hanging="851"/>
        </w:pPr>
        <w:rPr>
          <w:rFonts w:hint="default"/>
        </w:rPr>
      </w:lvl>
    </w:lvlOverride>
    <w:lvlOverride w:ilvl="3">
      <w:startOverride w:val="1"/>
      <w:lvl w:ilvl="3">
        <w:start w:val="1"/>
        <w:numFmt w:val="lowerLetter"/>
        <w:pStyle w:val="Schedule3"/>
        <w:lvlText w:val="(%4)"/>
        <w:lvlJc w:val="left"/>
        <w:pPr>
          <w:ind w:left="1701" w:hanging="850"/>
        </w:pPr>
        <w:rPr>
          <w:rFonts w:hint="default"/>
        </w:rPr>
      </w:lvl>
    </w:lvlOverride>
    <w:lvlOverride w:ilvl="4">
      <w:startOverride w:val="1"/>
      <w:lvl w:ilvl="4">
        <w:start w:val="1"/>
        <w:numFmt w:val="lowerRoman"/>
        <w:pStyle w:val="Schedule4"/>
        <w:lvlText w:val="(%5)"/>
        <w:lvlJc w:val="left"/>
        <w:pPr>
          <w:ind w:left="2552" w:hanging="851"/>
        </w:pPr>
        <w:rPr>
          <w:rFonts w:hint="default"/>
        </w:rPr>
      </w:lvl>
    </w:lvlOverride>
    <w:lvlOverride w:ilvl="5">
      <w:startOverride w:val="1"/>
      <w:lvl w:ilvl="5">
        <w:start w:val="1"/>
        <w:numFmt w:val="upperLetter"/>
        <w:pStyle w:val="Schedule5"/>
        <w:lvlText w:val="(%6)"/>
        <w:lvlJc w:val="left"/>
        <w:pPr>
          <w:tabs>
            <w:tab w:val="num" w:pos="2552"/>
          </w:tabs>
          <w:ind w:left="3402" w:hanging="850"/>
        </w:pPr>
        <w:rPr>
          <w:rFonts w:hint="default"/>
        </w:rPr>
      </w:lvl>
    </w:lvlOverride>
    <w:lvlOverride w:ilvl="6">
      <w:startOverride w:val="1"/>
      <w:lvl w:ilvl="6">
        <w:start w:val="1"/>
        <w:numFmt w:val="upperRoman"/>
        <w:pStyle w:val="Schedule6"/>
        <w:lvlText w:val="(%7)"/>
        <w:lvlJc w:val="left"/>
        <w:pPr>
          <w:ind w:left="4253" w:hanging="851"/>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40" w16cid:durableId="1723940054">
    <w:abstractNumId w:val="18"/>
  </w:num>
  <w:num w:numId="41" w16cid:durableId="2041318280">
    <w:abstractNumId w:val="39"/>
  </w:num>
  <w:num w:numId="42" w16cid:durableId="781808043">
    <w:abstractNumId w:val="19"/>
  </w:num>
  <w:num w:numId="43" w16cid:durableId="1074816449">
    <w:abstractNumId w:val="23"/>
  </w:num>
  <w:num w:numId="44" w16cid:durableId="974943347">
    <w:abstractNumId w:val="29"/>
  </w:num>
  <w:num w:numId="45" w16cid:durableId="623773813">
    <w:abstractNumId w:val="4"/>
  </w:num>
  <w:num w:numId="46" w16cid:durableId="1066607492">
    <w:abstractNumId w:val="9"/>
    <w:lvlOverride w:ilvl="0">
      <w:lvl w:ilvl="0">
        <w:start w:val="1"/>
        <w:numFmt w:val="decimal"/>
        <w:pStyle w:val="Schedule"/>
        <w:lvlText w:val="Schedule %1"/>
        <w:lvlJc w:val="left"/>
        <w:pPr>
          <w:ind w:left="1985" w:hanging="1985"/>
        </w:pPr>
        <w:rPr>
          <w:rFonts w:hint="default"/>
          <w:b/>
        </w:rPr>
      </w:lvl>
    </w:lvlOverride>
    <w:lvlOverride w:ilvl="1">
      <w:lvl w:ilvl="1">
        <w:start w:val="1"/>
        <w:numFmt w:val="decimal"/>
        <w:pStyle w:val="Schedule1"/>
        <w:lvlText w:val="%2."/>
        <w:lvlJc w:val="left"/>
        <w:pPr>
          <w:ind w:left="851" w:hanging="851"/>
        </w:pPr>
        <w:rPr>
          <w:rFonts w:hint="default"/>
        </w:rPr>
      </w:lvl>
    </w:lvlOverride>
    <w:lvlOverride w:ilvl="2">
      <w:lvl w:ilvl="2">
        <w:start w:val="1"/>
        <w:numFmt w:val="decimal"/>
        <w:pStyle w:val="Schedule2"/>
        <w:lvlText w:val="%2.%3"/>
        <w:lvlJc w:val="left"/>
        <w:pPr>
          <w:ind w:left="851" w:hanging="851"/>
        </w:pPr>
        <w:rPr>
          <w:rFonts w:hint="default"/>
        </w:rPr>
      </w:lvl>
    </w:lvlOverride>
    <w:lvlOverride w:ilvl="3">
      <w:lvl w:ilvl="3">
        <w:start w:val="1"/>
        <w:numFmt w:val="lowerLetter"/>
        <w:pStyle w:val="Schedule3"/>
        <w:lvlText w:val="(%4)"/>
        <w:lvlJc w:val="left"/>
        <w:pPr>
          <w:ind w:left="3543" w:hanging="850"/>
        </w:pPr>
        <w:rPr>
          <w:rFonts w:hint="default"/>
          <w:b w:val="0"/>
        </w:rPr>
      </w:lvl>
    </w:lvlOverride>
    <w:lvlOverride w:ilvl="4">
      <w:lvl w:ilvl="4">
        <w:start w:val="1"/>
        <w:numFmt w:val="lowerRoman"/>
        <w:pStyle w:val="Schedule4"/>
        <w:lvlText w:val="(%5)"/>
        <w:lvlJc w:val="left"/>
        <w:pPr>
          <w:ind w:left="2552" w:hanging="851"/>
        </w:pPr>
        <w:rPr>
          <w:rFonts w:hint="default"/>
          <w:b w:val="0"/>
        </w:rPr>
      </w:lvl>
    </w:lvlOverride>
    <w:lvlOverride w:ilvl="5">
      <w:lvl w:ilvl="5">
        <w:start w:val="1"/>
        <w:numFmt w:val="upperLetter"/>
        <w:pStyle w:val="Schedule5"/>
        <w:lvlText w:val="(%6)"/>
        <w:lvlJc w:val="left"/>
        <w:pPr>
          <w:tabs>
            <w:tab w:val="num" w:pos="2552"/>
          </w:tabs>
          <w:ind w:left="3402" w:hanging="850"/>
        </w:pPr>
        <w:rPr>
          <w:rFonts w:hint="default"/>
        </w:rPr>
      </w:lvl>
    </w:lvlOverride>
    <w:lvlOverride w:ilvl="6">
      <w:lvl w:ilvl="6">
        <w:start w:val="1"/>
        <w:numFmt w:val="upperRoman"/>
        <w:pStyle w:val="Schedule6"/>
        <w:lvlText w:val="(%7)"/>
        <w:lvlJc w:val="left"/>
        <w:pPr>
          <w:ind w:left="4253" w:hanging="851"/>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7" w16cid:durableId="1776749572">
    <w:abstractNumId w:val="26"/>
  </w:num>
  <w:num w:numId="48" w16cid:durableId="1859852378">
    <w:abstractNumId w:val="9"/>
    <w:lvlOverride w:ilvl="0">
      <w:startOverride w:val="1"/>
      <w:lvl w:ilvl="0">
        <w:start w:val="1"/>
        <w:numFmt w:val="decimal"/>
        <w:pStyle w:val="Schedule"/>
        <w:lvlText w:val="Schedule %1"/>
        <w:lvlJc w:val="left"/>
        <w:pPr>
          <w:ind w:left="1985" w:hanging="1985"/>
        </w:pPr>
        <w:rPr>
          <w:rFonts w:hint="default"/>
        </w:rPr>
      </w:lvl>
    </w:lvlOverride>
    <w:lvlOverride w:ilvl="1">
      <w:startOverride w:val="1"/>
      <w:lvl w:ilvl="1">
        <w:start w:val="1"/>
        <w:numFmt w:val="decimal"/>
        <w:pStyle w:val="Schedule1"/>
        <w:lvlText w:val="%2."/>
        <w:lvlJc w:val="left"/>
        <w:pPr>
          <w:ind w:left="851" w:hanging="851"/>
        </w:pPr>
        <w:rPr>
          <w:rFonts w:hint="default"/>
        </w:rPr>
      </w:lvl>
    </w:lvlOverride>
    <w:lvlOverride w:ilvl="2">
      <w:startOverride w:val="1"/>
      <w:lvl w:ilvl="2">
        <w:start w:val="1"/>
        <w:numFmt w:val="decimal"/>
        <w:pStyle w:val="Schedule2"/>
        <w:lvlText w:val="%2.%3"/>
        <w:lvlJc w:val="left"/>
        <w:pPr>
          <w:ind w:left="851" w:hanging="851"/>
        </w:pPr>
        <w:rPr>
          <w:rFonts w:hint="default"/>
        </w:rPr>
      </w:lvl>
    </w:lvlOverride>
    <w:lvlOverride w:ilvl="3">
      <w:startOverride w:val="1"/>
      <w:lvl w:ilvl="3">
        <w:start w:val="1"/>
        <w:numFmt w:val="lowerLetter"/>
        <w:pStyle w:val="Schedule3"/>
        <w:lvlText w:val="(%4)"/>
        <w:lvlJc w:val="left"/>
        <w:pPr>
          <w:ind w:left="1701" w:hanging="850"/>
        </w:pPr>
        <w:rPr>
          <w:rFonts w:hint="default"/>
        </w:rPr>
      </w:lvl>
    </w:lvlOverride>
    <w:lvlOverride w:ilvl="4">
      <w:startOverride w:val="1"/>
      <w:lvl w:ilvl="4">
        <w:start w:val="1"/>
        <w:numFmt w:val="lowerRoman"/>
        <w:pStyle w:val="Schedule4"/>
        <w:lvlText w:val="(%5)"/>
        <w:lvlJc w:val="left"/>
        <w:pPr>
          <w:ind w:left="2552" w:hanging="851"/>
        </w:pPr>
        <w:rPr>
          <w:rFonts w:hint="default"/>
        </w:rPr>
      </w:lvl>
    </w:lvlOverride>
    <w:lvlOverride w:ilvl="5">
      <w:startOverride w:val="1"/>
      <w:lvl w:ilvl="5">
        <w:start w:val="1"/>
        <w:numFmt w:val="upperLetter"/>
        <w:pStyle w:val="Schedule5"/>
        <w:lvlText w:val="(%6)"/>
        <w:lvlJc w:val="left"/>
        <w:pPr>
          <w:tabs>
            <w:tab w:val="num" w:pos="2552"/>
          </w:tabs>
          <w:ind w:left="3402" w:hanging="850"/>
        </w:pPr>
        <w:rPr>
          <w:rFonts w:hint="default"/>
        </w:rPr>
      </w:lvl>
    </w:lvlOverride>
    <w:lvlOverride w:ilvl="6">
      <w:startOverride w:val="1"/>
      <w:lvl w:ilvl="6">
        <w:start w:val="1"/>
        <w:numFmt w:val="upperRoman"/>
        <w:pStyle w:val="Schedule6"/>
        <w:lvlText w:val="(%7)"/>
        <w:lvlJc w:val="left"/>
        <w:pPr>
          <w:ind w:left="4253" w:hanging="851"/>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49" w16cid:durableId="7420380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845751446">
    <w:abstractNumId w:val="21"/>
  </w:num>
  <w:num w:numId="51" w16cid:durableId="19345094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474956919">
    <w:abstractNumId w:val="1"/>
  </w:num>
  <w:num w:numId="53" w16cid:durableId="888683913">
    <w:abstractNumId w:val="31"/>
  </w:num>
  <w:num w:numId="54" w16cid:durableId="1733383695">
    <w:abstractNumId w:val="2"/>
  </w:num>
  <w:num w:numId="55" w16cid:durableId="957293411">
    <w:abstractNumId w:val="35"/>
  </w:num>
  <w:num w:numId="56" w16cid:durableId="534150979">
    <w:abstractNumId w:val="9"/>
    <w:lvlOverride w:ilvl="0">
      <w:lvl w:ilvl="0">
        <w:start w:val="1"/>
        <w:numFmt w:val="decimal"/>
        <w:pStyle w:val="Schedule"/>
        <w:lvlText w:val="Schedule %1"/>
        <w:lvlJc w:val="left"/>
        <w:pPr>
          <w:ind w:left="1985" w:hanging="1985"/>
        </w:pPr>
      </w:lvl>
    </w:lvlOverride>
    <w:lvlOverride w:ilvl="1">
      <w:lvl w:ilvl="1">
        <w:start w:val="1"/>
        <w:numFmt w:val="decimal"/>
        <w:pStyle w:val="Schedule1"/>
        <w:lvlText w:val="%2."/>
        <w:lvlJc w:val="left"/>
        <w:pPr>
          <w:ind w:left="851" w:hanging="851"/>
        </w:pPr>
      </w:lvl>
    </w:lvlOverride>
    <w:lvlOverride w:ilvl="2">
      <w:lvl w:ilvl="2">
        <w:start w:val="1"/>
        <w:numFmt w:val="decimal"/>
        <w:pStyle w:val="Schedule2"/>
        <w:lvlText w:val="%2.%3"/>
        <w:lvlJc w:val="left"/>
        <w:pPr>
          <w:ind w:left="851" w:hanging="851"/>
        </w:pPr>
      </w:lvl>
    </w:lvlOverride>
    <w:lvlOverride w:ilvl="3">
      <w:lvl w:ilvl="3">
        <w:start w:val="1"/>
        <w:numFmt w:val="decimal"/>
        <w:pStyle w:val="Schedule3"/>
        <w:lvlText w:val="(%4)"/>
        <w:lvlJc w:val="left"/>
        <w:pPr>
          <w:ind w:left="1701" w:hanging="850"/>
        </w:pPr>
      </w:lvl>
    </w:lvlOverride>
    <w:lvlOverride w:ilvl="4">
      <w:lvl w:ilvl="4">
        <w:start w:val="1"/>
        <w:numFmt w:val="decimal"/>
        <w:pStyle w:val="Schedule4"/>
        <w:lvlText w:val="(%5)"/>
        <w:lvlJc w:val="left"/>
        <w:pPr>
          <w:ind w:left="2552" w:hanging="851"/>
        </w:pPr>
      </w:lvl>
    </w:lvlOverride>
    <w:lvlOverride w:ilvl="5">
      <w:lvl w:ilvl="5">
        <w:start w:val="1"/>
        <w:numFmt w:val="decimal"/>
        <w:pStyle w:val="Schedule5"/>
        <w:lvlText w:val="(%6)"/>
        <w:lvlJc w:val="left"/>
        <w:pPr>
          <w:tabs>
            <w:tab w:val="num" w:pos="2552"/>
          </w:tabs>
          <w:ind w:left="3402" w:hanging="850"/>
        </w:pPr>
      </w:lvl>
    </w:lvlOverride>
    <w:lvlOverride w:ilvl="6">
      <w:lvl w:ilvl="6">
        <w:start w:val="1"/>
        <w:numFmt w:val="decimal"/>
        <w:pStyle w:val="Schedule6"/>
        <w:lvlText w:val="(%7)"/>
        <w:lvlJc w:val="left"/>
        <w:pPr>
          <w:ind w:left="4253" w:hanging="851"/>
        </w:pPr>
      </w:lvl>
    </w:lvlOverride>
    <w:lvlOverride w:ilvl="7">
      <w:lvl w:ilvl="7">
        <w:start w:val="1"/>
        <w:numFmt w:val="decimal"/>
        <w:lvlText w:val="%8."/>
        <w:lvlJc w:val="left"/>
        <w:pPr>
          <w:ind w:left="2880" w:hanging="360"/>
        </w:pPr>
      </w:lvl>
    </w:lvlOverride>
    <w:lvlOverride w:ilvl="8">
      <w:lvl w:ilvl="8">
        <w:start w:val="1"/>
        <w:numFmt w:val="decimal"/>
        <w:lvlText w:val="%9."/>
        <w:lvlJc w:val="left"/>
        <w:pPr>
          <w:ind w:left="3240" w:hanging="360"/>
        </w:pPr>
      </w:lvl>
    </w:lvlOverride>
  </w:num>
  <w:num w:numId="57" w16cid:durableId="31873364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390270178">
    <w:abstractNumId w:val="14"/>
  </w:num>
  <w:num w:numId="59" w16cid:durableId="1176916649">
    <w:abstractNumId w:val="36"/>
  </w:num>
  <w:num w:numId="60" w16cid:durableId="191461318">
    <w:abstractNumId w:val="13"/>
  </w:num>
  <w:num w:numId="61" w16cid:durableId="1540707663">
    <w:abstractNumId w:val="9"/>
    <w:lvlOverride w:ilvl="0">
      <w:lvl w:ilvl="0">
        <w:start w:val="1"/>
        <w:numFmt w:val="decimal"/>
        <w:pStyle w:val="Schedule"/>
        <w:lvlText w:val="Schedule %1"/>
        <w:lvlJc w:val="left"/>
        <w:pPr>
          <w:ind w:left="1985" w:hanging="1985"/>
        </w:pPr>
        <w:rPr>
          <w:rFonts w:hint="default"/>
          <w:b/>
        </w:rPr>
      </w:lvl>
    </w:lvlOverride>
    <w:lvlOverride w:ilvl="1">
      <w:lvl w:ilvl="1">
        <w:start w:val="1"/>
        <w:numFmt w:val="decimal"/>
        <w:pStyle w:val="Schedule1"/>
        <w:lvlText w:val="%2."/>
        <w:lvlJc w:val="left"/>
        <w:pPr>
          <w:ind w:left="851" w:hanging="851"/>
        </w:pPr>
        <w:rPr>
          <w:rFonts w:hint="default"/>
        </w:rPr>
      </w:lvl>
    </w:lvlOverride>
    <w:lvlOverride w:ilvl="2">
      <w:lvl w:ilvl="2">
        <w:start w:val="1"/>
        <w:numFmt w:val="decimal"/>
        <w:pStyle w:val="Schedule2"/>
        <w:lvlText w:val="%2.%3"/>
        <w:lvlJc w:val="left"/>
        <w:pPr>
          <w:ind w:left="851" w:hanging="851"/>
        </w:pPr>
        <w:rPr>
          <w:rFonts w:hint="default"/>
        </w:rPr>
      </w:lvl>
    </w:lvlOverride>
    <w:lvlOverride w:ilvl="3">
      <w:lvl w:ilvl="3">
        <w:start w:val="1"/>
        <w:numFmt w:val="lowerLetter"/>
        <w:pStyle w:val="Schedule3"/>
        <w:lvlText w:val="(%4)"/>
        <w:lvlJc w:val="left"/>
        <w:pPr>
          <w:ind w:left="1701" w:hanging="850"/>
        </w:pPr>
        <w:rPr>
          <w:rFonts w:hint="default"/>
        </w:rPr>
      </w:lvl>
    </w:lvlOverride>
    <w:lvlOverride w:ilvl="4">
      <w:lvl w:ilvl="4">
        <w:start w:val="1"/>
        <w:numFmt w:val="lowerRoman"/>
        <w:pStyle w:val="Schedule4"/>
        <w:lvlText w:val="(%5)"/>
        <w:lvlJc w:val="left"/>
        <w:pPr>
          <w:ind w:left="2552" w:hanging="851"/>
        </w:pPr>
        <w:rPr>
          <w:rFonts w:hint="default"/>
        </w:rPr>
      </w:lvl>
    </w:lvlOverride>
    <w:lvlOverride w:ilvl="5">
      <w:lvl w:ilvl="5">
        <w:start w:val="1"/>
        <w:numFmt w:val="upperLetter"/>
        <w:pStyle w:val="Schedule5"/>
        <w:lvlText w:val="(%6)"/>
        <w:lvlJc w:val="left"/>
        <w:pPr>
          <w:tabs>
            <w:tab w:val="num" w:pos="2552"/>
          </w:tabs>
          <w:ind w:left="3402" w:hanging="850"/>
        </w:pPr>
        <w:rPr>
          <w:rFonts w:hint="default"/>
        </w:rPr>
      </w:lvl>
    </w:lvlOverride>
    <w:lvlOverride w:ilvl="6">
      <w:lvl w:ilvl="6">
        <w:start w:val="1"/>
        <w:numFmt w:val="upperRoman"/>
        <w:pStyle w:val="Schedule6"/>
        <w:lvlText w:val="(%7)"/>
        <w:lvlJc w:val="left"/>
        <w:pPr>
          <w:ind w:left="4253" w:hanging="851"/>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2" w16cid:durableId="1517453128">
    <w:abstractNumId w:val="20"/>
  </w:num>
  <w:num w:numId="63" w16cid:durableId="539439521">
    <w:abstractNumId w:val="9"/>
    <w:lvlOverride w:ilvl="0">
      <w:startOverride w:val="1"/>
      <w:lvl w:ilvl="0">
        <w:start w:val="1"/>
        <w:numFmt w:val="decimal"/>
        <w:pStyle w:val="Schedule"/>
        <w:lvlText w:val="Schedule %1"/>
        <w:lvlJc w:val="left"/>
        <w:pPr>
          <w:ind w:left="1985" w:hanging="1985"/>
        </w:pPr>
        <w:rPr>
          <w:rFonts w:hint="default"/>
        </w:rPr>
      </w:lvl>
    </w:lvlOverride>
    <w:lvlOverride w:ilvl="1">
      <w:startOverride w:val="1"/>
      <w:lvl w:ilvl="1">
        <w:start w:val="1"/>
        <w:numFmt w:val="decimal"/>
        <w:pStyle w:val="Schedule1"/>
        <w:lvlText w:val="%2."/>
        <w:lvlJc w:val="left"/>
        <w:pPr>
          <w:ind w:left="851" w:hanging="851"/>
        </w:pPr>
        <w:rPr>
          <w:rFonts w:hint="default"/>
        </w:rPr>
      </w:lvl>
    </w:lvlOverride>
    <w:lvlOverride w:ilvl="2">
      <w:startOverride w:val="1"/>
      <w:lvl w:ilvl="2">
        <w:start w:val="1"/>
        <w:numFmt w:val="decimal"/>
        <w:pStyle w:val="Schedule2"/>
        <w:lvlText w:val="%2.%3"/>
        <w:lvlJc w:val="left"/>
        <w:pPr>
          <w:ind w:left="851" w:hanging="851"/>
        </w:pPr>
        <w:rPr>
          <w:rFonts w:hint="default"/>
        </w:rPr>
      </w:lvl>
    </w:lvlOverride>
    <w:lvlOverride w:ilvl="3">
      <w:startOverride w:val="1"/>
      <w:lvl w:ilvl="3">
        <w:start w:val="1"/>
        <w:numFmt w:val="lowerLetter"/>
        <w:pStyle w:val="Schedule3"/>
        <w:lvlText w:val="(%4)"/>
        <w:lvlJc w:val="left"/>
        <w:pPr>
          <w:ind w:left="1701" w:hanging="850"/>
        </w:pPr>
        <w:rPr>
          <w:rFonts w:hint="default"/>
        </w:rPr>
      </w:lvl>
    </w:lvlOverride>
    <w:lvlOverride w:ilvl="4">
      <w:startOverride w:val="1"/>
      <w:lvl w:ilvl="4">
        <w:start w:val="1"/>
        <w:numFmt w:val="lowerRoman"/>
        <w:pStyle w:val="Schedule4"/>
        <w:lvlText w:val="(%5)"/>
        <w:lvlJc w:val="left"/>
        <w:pPr>
          <w:ind w:left="2552" w:hanging="851"/>
        </w:pPr>
        <w:rPr>
          <w:rFonts w:hint="default"/>
        </w:rPr>
      </w:lvl>
    </w:lvlOverride>
    <w:lvlOverride w:ilvl="5">
      <w:startOverride w:val="1"/>
      <w:lvl w:ilvl="5">
        <w:start w:val="1"/>
        <w:numFmt w:val="upperLetter"/>
        <w:pStyle w:val="Schedule5"/>
        <w:lvlText w:val="(%6)"/>
        <w:lvlJc w:val="left"/>
        <w:pPr>
          <w:tabs>
            <w:tab w:val="num" w:pos="2552"/>
          </w:tabs>
          <w:ind w:left="3402" w:hanging="850"/>
        </w:pPr>
        <w:rPr>
          <w:rFonts w:hint="default"/>
        </w:rPr>
      </w:lvl>
    </w:lvlOverride>
    <w:lvlOverride w:ilvl="6">
      <w:startOverride w:val="1"/>
      <w:lvl w:ilvl="6">
        <w:start w:val="1"/>
        <w:numFmt w:val="upperRoman"/>
        <w:pStyle w:val="Schedule6"/>
        <w:lvlText w:val="(%7)"/>
        <w:lvlJc w:val="left"/>
        <w:pPr>
          <w:ind w:left="4253" w:hanging="851"/>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64" w16cid:durableId="1026253676">
    <w:abstractNumId w:val="9"/>
    <w:lvlOverride w:ilvl="0">
      <w:startOverride w:val="1"/>
      <w:lvl w:ilvl="0">
        <w:start w:val="1"/>
        <w:numFmt w:val="decimal"/>
        <w:pStyle w:val="Schedule"/>
        <w:lvlText w:val="Schedule %1"/>
        <w:lvlJc w:val="left"/>
        <w:pPr>
          <w:ind w:left="1985" w:hanging="1985"/>
        </w:pPr>
        <w:rPr>
          <w:rFonts w:hint="default"/>
        </w:rPr>
      </w:lvl>
    </w:lvlOverride>
    <w:lvlOverride w:ilvl="1">
      <w:startOverride w:val="1"/>
      <w:lvl w:ilvl="1">
        <w:start w:val="1"/>
        <w:numFmt w:val="decimal"/>
        <w:pStyle w:val="Schedule1"/>
        <w:lvlText w:val="%2."/>
        <w:lvlJc w:val="left"/>
        <w:pPr>
          <w:ind w:left="851" w:hanging="851"/>
        </w:pPr>
        <w:rPr>
          <w:rFonts w:hint="default"/>
        </w:rPr>
      </w:lvl>
    </w:lvlOverride>
    <w:lvlOverride w:ilvl="2">
      <w:startOverride w:val="1"/>
      <w:lvl w:ilvl="2">
        <w:start w:val="1"/>
        <w:numFmt w:val="decimal"/>
        <w:pStyle w:val="Schedule2"/>
        <w:lvlText w:val="%2.%3"/>
        <w:lvlJc w:val="left"/>
        <w:pPr>
          <w:ind w:left="851" w:hanging="851"/>
        </w:pPr>
        <w:rPr>
          <w:rFonts w:hint="default"/>
        </w:rPr>
      </w:lvl>
    </w:lvlOverride>
    <w:lvlOverride w:ilvl="3">
      <w:startOverride w:val="1"/>
      <w:lvl w:ilvl="3">
        <w:start w:val="1"/>
        <w:numFmt w:val="lowerLetter"/>
        <w:pStyle w:val="Schedule3"/>
        <w:lvlText w:val="(%4)"/>
        <w:lvlJc w:val="left"/>
        <w:pPr>
          <w:ind w:left="1701" w:hanging="850"/>
        </w:pPr>
        <w:rPr>
          <w:rFonts w:hint="default"/>
        </w:rPr>
      </w:lvl>
    </w:lvlOverride>
    <w:lvlOverride w:ilvl="4">
      <w:startOverride w:val="1"/>
      <w:lvl w:ilvl="4">
        <w:start w:val="1"/>
        <w:numFmt w:val="lowerRoman"/>
        <w:pStyle w:val="Schedule4"/>
        <w:lvlText w:val="(%5)"/>
        <w:lvlJc w:val="left"/>
        <w:pPr>
          <w:ind w:left="2552" w:hanging="851"/>
        </w:pPr>
        <w:rPr>
          <w:rFonts w:hint="default"/>
        </w:rPr>
      </w:lvl>
    </w:lvlOverride>
    <w:lvlOverride w:ilvl="5">
      <w:startOverride w:val="1"/>
      <w:lvl w:ilvl="5">
        <w:start w:val="1"/>
        <w:numFmt w:val="upperLetter"/>
        <w:pStyle w:val="Schedule5"/>
        <w:lvlText w:val="(%6)"/>
        <w:lvlJc w:val="left"/>
        <w:pPr>
          <w:tabs>
            <w:tab w:val="num" w:pos="2552"/>
          </w:tabs>
          <w:ind w:left="3402" w:hanging="850"/>
        </w:pPr>
        <w:rPr>
          <w:rFonts w:hint="default"/>
        </w:rPr>
      </w:lvl>
    </w:lvlOverride>
    <w:lvlOverride w:ilvl="6">
      <w:startOverride w:val="1"/>
      <w:lvl w:ilvl="6">
        <w:start w:val="1"/>
        <w:numFmt w:val="upperRoman"/>
        <w:pStyle w:val="Schedule6"/>
        <w:lvlText w:val="(%7)"/>
        <w:lvlJc w:val="left"/>
        <w:pPr>
          <w:ind w:left="4253" w:hanging="851"/>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65" w16cid:durableId="1794519815">
    <w:abstractNumId w:val="8"/>
  </w:num>
  <w:num w:numId="66" w16cid:durableId="1483765504">
    <w:abstractNumId w:val="15"/>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mailMerge>
    <w:mainDocumentType w:val="formLetters"/>
    <w:dataType w:val="textFile"/>
    <w:activeRecord w:val="-1"/>
  </w:mailMerge>
  <w:trackRevisions/>
  <w:defaultTabStop w:val="851"/>
  <w:characterSpacingControl w:val="doNotCompress"/>
  <w:hdrShapeDefaults>
    <o:shapedefaults v:ext="edit" spidmax="47105"/>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18D"/>
    <w:rsid w:val="00000160"/>
    <w:rsid w:val="000004D8"/>
    <w:rsid w:val="0000132E"/>
    <w:rsid w:val="00002144"/>
    <w:rsid w:val="0000232D"/>
    <w:rsid w:val="000028FD"/>
    <w:rsid w:val="0000308A"/>
    <w:rsid w:val="00003985"/>
    <w:rsid w:val="00003A14"/>
    <w:rsid w:val="00003C8B"/>
    <w:rsid w:val="00003E85"/>
    <w:rsid w:val="00004032"/>
    <w:rsid w:val="00004E63"/>
    <w:rsid w:val="00005686"/>
    <w:rsid w:val="00007355"/>
    <w:rsid w:val="00007586"/>
    <w:rsid w:val="00007798"/>
    <w:rsid w:val="00010BC5"/>
    <w:rsid w:val="00010D24"/>
    <w:rsid w:val="0001231C"/>
    <w:rsid w:val="00013446"/>
    <w:rsid w:val="00013DD7"/>
    <w:rsid w:val="00014295"/>
    <w:rsid w:val="00014B0B"/>
    <w:rsid w:val="00014ED0"/>
    <w:rsid w:val="00015801"/>
    <w:rsid w:val="00015AB1"/>
    <w:rsid w:val="00015C25"/>
    <w:rsid w:val="00015DDC"/>
    <w:rsid w:val="00015F5F"/>
    <w:rsid w:val="000171F5"/>
    <w:rsid w:val="0002038B"/>
    <w:rsid w:val="00021353"/>
    <w:rsid w:val="000229DF"/>
    <w:rsid w:val="00024591"/>
    <w:rsid w:val="0002471F"/>
    <w:rsid w:val="00024791"/>
    <w:rsid w:val="0002484A"/>
    <w:rsid w:val="00024A0B"/>
    <w:rsid w:val="00025423"/>
    <w:rsid w:val="0002627B"/>
    <w:rsid w:val="00026C75"/>
    <w:rsid w:val="00030D82"/>
    <w:rsid w:val="00032A7C"/>
    <w:rsid w:val="00033128"/>
    <w:rsid w:val="00033317"/>
    <w:rsid w:val="000334B0"/>
    <w:rsid w:val="00033A24"/>
    <w:rsid w:val="00033B32"/>
    <w:rsid w:val="00033C7C"/>
    <w:rsid w:val="00033FB9"/>
    <w:rsid w:val="00034BD5"/>
    <w:rsid w:val="00035B2C"/>
    <w:rsid w:val="000364F3"/>
    <w:rsid w:val="0003658B"/>
    <w:rsid w:val="00036B97"/>
    <w:rsid w:val="00036FDD"/>
    <w:rsid w:val="000371A4"/>
    <w:rsid w:val="00037C1B"/>
    <w:rsid w:val="00040A83"/>
    <w:rsid w:val="00040BB1"/>
    <w:rsid w:val="00041968"/>
    <w:rsid w:val="00042CBB"/>
    <w:rsid w:val="0004369E"/>
    <w:rsid w:val="00043860"/>
    <w:rsid w:val="00043EB2"/>
    <w:rsid w:val="00044167"/>
    <w:rsid w:val="0004457F"/>
    <w:rsid w:val="00045DA8"/>
    <w:rsid w:val="00045F9A"/>
    <w:rsid w:val="0004667F"/>
    <w:rsid w:val="0004706B"/>
    <w:rsid w:val="000475A1"/>
    <w:rsid w:val="000501B5"/>
    <w:rsid w:val="00050252"/>
    <w:rsid w:val="00050FEF"/>
    <w:rsid w:val="000513BB"/>
    <w:rsid w:val="000514C6"/>
    <w:rsid w:val="000518B0"/>
    <w:rsid w:val="00051BC5"/>
    <w:rsid w:val="00054457"/>
    <w:rsid w:val="00054580"/>
    <w:rsid w:val="000545A1"/>
    <w:rsid w:val="0005504A"/>
    <w:rsid w:val="00056137"/>
    <w:rsid w:val="000562FC"/>
    <w:rsid w:val="00056EC7"/>
    <w:rsid w:val="00057328"/>
    <w:rsid w:val="000605BD"/>
    <w:rsid w:val="00060BD4"/>
    <w:rsid w:val="00061548"/>
    <w:rsid w:val="00061706"/>
    <w:rsid w:val="00061AAE"/>
    <w:rsid w:val="0006260F"/>
    <w:rsid w:val="00063A7E"/>
    <w:rsid w:val="000640C7"/>
    <w:rsid w:val="0006657F"/>
    <w:rsid w:val="00066FAC"/>
    <w:rsid w:val="000677FA"/>
    <w:rsid w:val="00067E3C"/>
    <w:rsid w:val="00071518"/>
    <w:rsid w:val="00071A31"/>
    <w:rsid w:val="00071A89"/>
    <w:rsid w:val="0007214B"/>
    <w:rsid w:val="000738A5"/>
    <w:rsid w:val="000740FB"/>
    <w:rsid w:val="00074530"/>
    <w:rsid w:val="0007480A"/>
    <w:rsid w:val="00074ACF"/>
    <w:rsid w:val="000753A9"/>
    <w:rsid w:val="00075581"/>
    <w:rsid w:val="00075659"/>
    <w:rsid w:val="0007580A"/>
    <w:rsid w:val="00075FED"/>
    <w:rsid w:val="00077437"/>
    <w:rsid w:val="000775FF"/>
    <w:rsid w:val="00077801"/>
    <w:rsid w:val="0008039C"/>
    <w:rsid w:val="000804ED"/>
    <w:rsid w:val="00080747"/>
    <w:rsid w:val="0008141A"/>
    <w:rsid w:val="0008167B"/>
    <w:rsid w:val="000826C7"/>
    <w:rsid w:val="00082C71"/>
    <w:rsid w:val="0008438B"/>
    <w:rsid w:val="00085C19"/>
    <w:rsid w:val="000869A2"/>
    <w:rsid w:val="000873DB"/>
    <w:rsid w:val="000911A5"/>
    <w:rsid w:val="00091EDE"/>
    <w:rsid w:val="000920CF"/>
    <w:rsid w:val="000926CF"/>
    <w:rsid w:val="00092BF7"/>
    <w:rsid w:val="00094400"/>
    <w:rsid w:val="0009475A"/>
    <w:rsid w:val="00094A25"/>
    <w:rsid w:val="00095175"/>
    <w:rsid w:val="0009731B"/>
    <w:rsid w:val="00097334"/>
    <w:rsid w:val="00097434"/>
    <w:rsid w:val="000979B3"/>
    <w:rsid w:val="00097E64"/>
    <w:rsid w:val="000A066C"/>
    <w:rsid w:val="000A0B08"/>
    <w:rsid w:val="000A0E16"/>
    <w:rsid w:val="000A1979"/>
    <w:rsid w:val="000A2BA6"/>
    <w:rsid w:val="000A3051"/>
    <w:rsid w:val="000A405D"/>
    <w:rsid w:val="000A447A"/>
    <w:rsid w:val="000A4517"/>
    <w:rsid w:val="000A52FA"/>
    <w:rsid w:val="000A54E4"/>
    <w:rsid w:val="000A6FBE"/>
    <w:rsid w:val="000A754E"/>
    <w:rsid w:val="000A78C2"/>
    <w:rsid w:val="000A7AB2"/>
    <w:rsid w:val="000B0B30"/>
    <w:rsid w:val="000B136B"/>
    <w:rsid w:val="000B1716"/>
    <w:rsid w:val="000B17C3"/>
    <w:rsid w:val="000B1ACF"/>
    <w:rsid w:val="000B1DEC"/>
    <w:rsid w:val="000B1E6D"/>
    <w:rsid w:val="000B2351"/>
    <w:rsid w:val="000B34A6"/>
    <w:rsid w:val="000B40A3"/>
    <w:rsid w:val="000B438C"/>
    <w:rsid w:val="000B486D"/>
    <w:rsid w:val="000B497E"/>
    <w:rsid w:val="000B4AAD"/>
    <w:rsid w:val="000B5012"/>
    <w:rsid w:val="000B50EF"/>
    <w:rsid w:val="000B54DF"/>
    <w:rsid w:val="000B5B75"/>
    <w:rsid w:val="000B7199"/>
    <w:rsid w:val="000B73C4"/>
    <w:rsid w:val="000B7E32"/>
    <w:rsid w:val="000C108E"/>
    <w:rsid w:val="000C1B9C"/>
    <w:rsid w:val="000C1DA3"/>
    <w:rsid w:val="000C298B"/>
    <w:rsid w:val="000C32E5"/>
    <w:rsid w:val="000C474D"/>
    <w:rsid w:val="000C51D2"/>
    <w:rsid w:val="000C57EF"/>
    <w:rsid w:val="000C5B6C"/>
    <w:rsid w:val="000C5C51"/>
    <w:rsid w:val="000D0595"/>
    <w:rsid w:val="000D1291"/>
    <w:rsid w:val="000D14AD"/>
    <w:rsid w:val="000D1536"/>
    <w:rsid w:val="000D1543"/>
    <w:rsid w:val="000D15AC"/>
    <w:rsid w:val="000D1849"/>
    <w:rsid w:val="000D197C"/>
    <w:rsid w:val="000D1CA2"/>
    <w:rsid w:val="000D2FA2"/>
    <w:rsid w:val="000D3C3C"/>
    <w:rsid w:val="000D3C46"/>
    <w:rsid w:val="000D44C9"/>
    <w:rsid w:val="000D4725"/>
    <w:rsid w:val="000D58B5"/>
    <w:rsid w:val="000D5A43"/>
    <w:rsid w:val="000D5C0D"/>
    <w:rsid w:val="000D637E"/>
    <w:rsid w:val="000D6727"/>
    <w:rsid w:val="000D72D0"/>
    <w:rsid w:val="000D778C"/>
    <w:rsid w:val="000D79DD"/>
    <w:rsid w:val="000E01A0"/>
    <w:rsid w:val="000E1DB0"/>
    <w:rsid w:val="000E2021"/>
    <w:rsid w:val="000E23C0"/>
    <w:rsid w:val="000E2DFE"/>
    <w:rsid w:val="000E318F"/>
    <w:rsid w:val="000E440D"/>
    <w:rsid w:val="000E5739"/>
    <w:rsid w:val="000E5FEB"/>
    <w:rsid w:val="000E61DC"/>
    <w:rsid w:val="000E6422"/>
    <w:rsid w:val="000E65FC"/>
    <w:rsid w:val="000E66B5"/>
    <w:rsid w:val="000E67F3"/>
    <w:rsid w:val="000E76A1"/>
    <w:rsid w:val="000F0E10"/>
    <w:rsid w:val="000F1521"/>
    <w:rsid w:val="000F1ECA"/>
    <w:rsid w:val="000F22D9"/>
    <w:rsid w:val="000F3E9E"/>
    <w:rsid w:val="000F446A"/>
    <w:rsid w:val="000F5783"/>
    <w:rsid w:val="000F5904"/>
    <w:rsid w:val="000F5D27"/>
    <w:rsid w:val="000F61A2"/>
    <w:rsid w:val="000F64E6"/>
    <w:rsid w:val="000F671B"/>
    <w:rsid w:val="000F7398"/>
    <w:rsid w:val="000F74EF"/>
    <w:rsid w:val="000F7854"/>
    <w:rsid w:val="000F7F07"/>
    <w:rsid w:val="000F7FB9"/>
    <w:rsid w:val="00101612"/>
    <w:rsid w:val="00102212"/>
    <w:rsid w:val="00102965"/>
    <w:rsid w:val="0010453F"/>
    <w:rsid w:val="00104870"/>
    <w:rsid w:val="00104B73"/>
    <w:rsid w:val="0010549B"/>
    <w:rsid w:val="00105847"/>
    <w:rsid w:val="0010585A"/>
    <w:rsid w:val="00106088"/>
    <w:rsid w:val="001066DB"/>
    <w:rsid w:val="00106717"/>
    <w:rsid w:val="00106F84"/>
    <w:rsid w:val="001070E7"/>
    <w:rsid w:val="00107C1D"/>
    <w:rsid w:val="00107EB4"/>
    <w:rsid w:val="00110540"/>
    <w:rsid w:val="0011195A"/>
    <w:rsid w:val="00114B47"/>
    <w:rsid w:val="00114E7A"/>
    <w:rsid w:val="0011523D"/>
    <w:rsid w:val="001166FD"/>
    <w:rsid w:val="00116905"/>
    <w:rsid w:val="00116DB8"/>
    <w:rsid w:val="00117551"/>
    <w:rsid w:val="00117779"/>
    <w:rsid w:val="00120B6A"/>
    <w:rsid w:val="00120FE2"/>
    <w:rsid w:val="001210D1"/>
    <w:rsid w:val="001212E3"/>
    <w:rsid w:val="00121A96"/>
    <w:rsid w:val="00121ACB"/>
    <w:rsid w:val="00122536"/>
    <w:rsid w:val="0012297A"/>
    <w:rsid w:val="00123946"/>
    <w:rsid w:val="00123CF9"/>
    <w:rsid w:val="0012403D"/>
    <w:rsid w:val="001242DA"/>
    <w:rsid w:val="001245DB"/>
    <w:rsid w:val="00126D89"/>
    <w:rsid w:val="00126DCE"/>
    <w:rsid w:val="00126EE0"/>
    <w:rsid w:val="001272A9"/>
    <w:rsid w:val="00130010"/>
    <w:rsid w:val="0013002B"/>
    <w:rsid w:val="00130308"/>
    <w:rsid w:val="0013078D"/>
    <w:rsid w:val="00130989"/>
    <w:rsid w:val="00131FBF"/>
    <w:rsid w:val="00132962"/>
    <w:rsid w:val="00132F42"/>
    <w:rsid w:val="0013364E"/>
    <w:rsid w:val="00133EB5"/>
    <w:rsid w:val="00133EF8"/>
    <w:rsid w:val="0013469A"/>
    <w:rsid w:val="00135110"/>
    <w:rsid w:val="001353B3"/>
    <w:rsid w:val="001354D6"/>
    <w:rsid w:val="001354D7"/>
    <w:rsid w:val="00137752"/>
    <w:rsid w:val="00140234"/>
    <w:rsid w:val="00140435"/>
    <w:rsid w:val="0014071F"/>
    <w:rsid w:val="00140BEF"/>
    <w:rsid w:val="00140EB0"/>
    <w:rsid w:val="00141A7C"/>
    <w:rsid w:val="00141B7F"/>
    <w:rsid w:val="00143D2F"/>
    <w:rsid w:val="00144214"/>
    <w:rsid w:val="00144D56"/>
    <w:rsid w:val="00145124"/>
    <w:rsid w:val="00145F07"/>
    <w:rsid w:val="00145F55"/>
    <w:rsid w:val="00146481"/>
    <w:rsid w:val="0014659E"/>
    <w:rsid w:val="00146C26"/>
    <w:rsid w:val="00146C92"/>
    <w:rsid w:val="00147B0A"/>
    <w:rsid w:val="00147ECC"/>
    <w:rsid w:val="00150D0B"/>
    <w:rsid w:val="00150DDD"/>
    <w:rsid w:val="00151150"/>
    <w:rsid w:val="001513BD"/>
    <w:rsid w:val="00153422"/>
    <w:rsid w:val="00154032"/>
    <w:rsid w:val="00154308"/>
    <w:rsid w:val="00155B10"/>
    <w:rsid w:val="00157116"/>
    <w:rsid w:val="001578F9"/>
    <w:rsid w:val="0015792A"/>
    <w:rsid w:val="00160E67"/>
    <w:rsid w:val="00160F28"/>
    <w:rsid w:val="00161625"/>
    <w:rsid w:val="00161A0B"/>
    <w:rsid w:val="00161D52"/>
    <w:rsid w:val="0016276B"/>
    <w:rsid w:val="0016286C"/>
    <w:rsid w:val="001628D4"/>
    <w:rsid w:val="00162E5E"/>
    <w:rsid w:val="00163289"/>
    <w:rsid w:val="00163500"/>
    <w:rsid w:val="001638C5"/>
    <w:rsid w:val="00163B8B"/>
    <w:rsid w:val="0016453A"/>
    <w:rsid w:val="00164C71"/>
    <w:rsid w:val="0016520F"/>
    <w:rsid w:val="001654BE"/>
    <w:rsid w:val="00165BEE"/>
    <w:rsid w:val="00166D82"/>
    <w:rsid w:val="00170469"/>
    <w:rsid w:val="00170F76"/>
    <w:rsid w:val="001716D6"/>
    <w:rsid w:val="001719C2"/>
    <w:rsid w:val="0017237A"/>
    <w:rsid w:val="0017258C"/>
    <w:rsid w:val="00172D49"/>
    <w:rsid w:val="00173174"/>
    <w:rsid w:val="001734B0"/>
    <w:rsid w:val="00173687"/>
    <w:rsid w:val="00173DD2"/>
    <w:rsid w:val="00173E90"/>
    <w:rsid w:val="00173E91"/>
    <w:rsid w:val="0017407B"/>
    <w:rsid w:val="0017559A"/>
    <w:rsid w:val="001768ED"/>
    <w:rsid w:val="001769B7"/>
    <w:rsid w:val="00176D62"/>
    <w:rsid w:val="00176E3A"/>
    <w:rsid w:val="001770CB"/>
    <w:rsid w:val="0018034C"/>
    <w:rsid w:val="0018043C"/>
    <w:rsid w:val="00181C50"/>
    <w:rsid w:val="00181DAF"/>
    <w:rsid w:val="001827E2"/>
    <w:rsid w:val="0018330C"/>
    <w:rsid w:val="00183E39"/>
    <w:rsid w:val="00183FD3"/>
    <w:rsid w:val="001843A7"/>
    <w:rsid w:val="001845F1"/>
    <w:rsid w:val="00184AC8"/>
    <w:rsid w:val="00184C8D"/>
    <w:rsid w:val="00184DFF"/>
    <w:rsid w:val="001850DA"/>
    <w:rsid w:val="001858A0"/>
    <w:rsid w:val="001858B3"/>
    <w:rsid w:val="00185A0A"/>
    <w:rsid w:val="00187199"/>
    <w:rsid w:val="001873E5"/>
    <w:rsid w:val="00187626"/>
    <w:rsid w:val="0019007F"/>
    <w:rsid w:val="0019015E"/>
    <w:rsid w:val="00190358"/>
    <w:rsid w:val="0019090D"/>
    <w:rsid w:val="0019131C"/>
    <w:rsid w:val="00191921"/>
    <w:rsid w:val="00192DE6"/>
    <w:rsid w:val="00193808"/>
    <w:rsid w:val="001940EB"/>
    <w:rsid w:val="0019468C"/>
    <w:rsid w:val="00194E6F"/>
    <w:rsid w:val="001978CA"/>
    <w:rsid w:val="001A098C"/>
    <w:rsid w:val="001A1427"/>
    <w:rsid w:val="001A1858"/>
    <w:rsid w:val="001A1CBF"/>
    <w:rsid w:val="001A230D"/>
    <w:rsid w:val="001A2C71"/>
    <w:rsid w:val="001A480B"/>
    <w:rsid w:val="001A5408"/>
    <w:rsid w:val="001A76A3"/>
    <w:rsid w:val="001A76BD"/>
    <w:rsid w:val="001B0064"/>
    <w:rsid w:val="001B08EE"/>
    <w:rsid w:val="001B100F"/>
    <w:rsid w:val="001B11AA"/>
    <w:rsid w:val="001B1553"/>
    <w:rsid w:val="001B25F4"/>
    <w:rsid w:val="001B37BA"/>
    <w:rsid w:val="001B3A5E"/>
    <w:rsid w:val="001B3B01"/>
    <w:rsid w:val="001B3C77"/>
    <w:rsid w:val="001B411C"/>
    <w:rsid w:val="001B4791"/>
    <w:rsid w:val="001B4FBD"/>
    <w:rsid w:val="001B58DC"/>
    <w:rsid w:val="001B5CE4"/>
    <w:rsid w:val="001B60ED"/>
    <w:rsid w:val="001B64C3"/>
    <w:rsid w:val="001B673D"/>
    <w:rsid w:val="001C00C1"/>
    <w:rsid w:val="001C05D3"/>
    <w:rsid w:val="001C134C"/>
    <w:rsid w:val="001C1CFA"/>
    <w:rsid w:val="001C1DCC"/>
    <w:rsid w:val="001C24C0"/>
    <w:rsid w:val="001C367F"/>
    <w:rsid w:val="001C386F"/>
    <w:rsid w:val="001C3CC6"/>
    <w:rsid w:val="001C3F2F"/>
    <w:rsid w:val="001C4395"/>
    <w:rsid w:val="001C4B01"/>
    <w:rsid w:val="001C4CFC"/>
    <w:rsid w:val="001C5850"/>
    <w:rsid w:val="001C6A93"/>
    <w:rsid w:val="001C6B31"/>
    <w:rsid w:val="001C6BB2"/>
    <w:rsid w:val="001C6D09"/>
    <w:rsid w:val="001C7AE9"/>
    <w:rsid w:val="001C7EDE"/>
    <w:rsid w:val="001D0ECE"/>
    <w:rsid w:val="001D10EC"/>
    <w:rsid w:val="001D12BF"/>
    <w:rsid w:val="001D2E5C"/>
    <w:rsid w:val="001D3C5C"/>
    <w:rsid w:val="001D4F3F"/>
    <w:rsid w:val="001D63BC"/>
    <w:rsid w:val="001D6915"/>
    <w:rsid w:val="001D7737"/>
    <w:rsid w:val="001D798D"/>
    <w:rsid w:val="001E02CF"/>
    <w:rsid w:val="001E1E64"/>
    <w:rsid w:val="001E2086"/>
    <w:rsid w:val="001E2658"/>
    <w:rsid w:val="001E3185"/>
    <w:rsid w:val="001E4939"/>
    <w:rsid w:val="001E51B1"/>
    <w:rsid w:val="001E5CB7"/>
    <w:rsid w:val="001E5D09"/>
    <w:rsid w:val="001E5EE7"/>
    <w:rsid w:val="001E655B"/>
    <w:rsid w:val="001E657A"/>
    <w:rsid w:val="001E6CA5"/>
    <w:rsid w:val="001E78EF"/>
    <w:rsid w:val="001F0082"/>
    <w:rsid w:val="001F0571"/>
    <w:rsid w:val="001F0CE2"/>
    <w:rsid w:val="001F105A"/>
    <w:rsid w:val="001F183D"/>
    <w:rsid w:val="001F1E20"/>
    <w:rsid w:val="001F1F5A"/>
    <w:rsid w:val="001F1FF5"/>
    <w:rsid w:val="001F2163"/>
    <w:rsid w:val="001F2406"/>
    <w:rsid w:val="001F2573"/>
    <w:rsid w:val="001F27EE"/>
    <w:rsid w:val="001F3183"/>
    <w:rsid w:val="001F5858"/>
    <w:rsid w:val="001F5891"/>
    <w:rsid w:val="001F5BF0"/>
    <w:rsid w:val="001F6885"/>
    <w:rsid w:val="001F6998"/>
    <w:rsid w:val="001F7BEA"/>
    <w:rsid w:val="001F7E1D"/>
    <w:rsid w:val="00200975"/>
    <w:rsid w:val="00200AE0"/>
    <w:rsid w:val="00200CAC"/>
    <w:rsid w:val="00201B39"/>
    <w:rsid w:val="00201EF8"/>
    <w:rsid w:val="0020248E"/>
    <w:rsid w:val="0020285F"/>
    <w:rsid w:val="0020325C"/>
    <w:rsid w:val="002034C2"/>
    <w:rsid w:val="00203AD1"/>
    <w:rsid w:val="00203E54"/>
    <w:rsid w:val="002040FD"/>
    <w:rsid w:val="002055B1"/>
    <w:rsid w:val="0020610B"/>
    <w:rsid w:val="00206BEF"/>
    <w:rsid w:val="00206E6C"/>
    <w:rsid w:val="00207E74"/>
    <w:rsid w:val="00207FC7"/>
    <w:rsid w:val="002103B9"/>
    <w:rsid w:val="00210E30"/>
    <w:rsid w:val="002114A9"/>
    <w:rsid w:val="00212CC1"/>
    <w:rsid w:val="002155FA"/>
    <w:rsid w:val="00216BD9"/>
    <w:rsid w:val="00216F45"/>
    <w:rsid w:val="0021785B"/>
    <w:rsid w:val="00217E86"/>
    <w:rsid w:val="00217FBB"/>
    <w:rsid w:val="00220103"/>
    <w:rsid w:val="0022063C"/>
    <w:rsid w:val="00220A3D"/>
    <w:rsid w:val="00220F13"/>
    <w:rsid w:val="002215EF"/>
    <w:rsid w:val="00221CEA"/>
    <w:rsid w:val="00224DD9"/>
    <w:rsid w:val="0022523E"/>
    <w:rsid w:val="00225C2E"/>
    <w:rsid w:val="00226869"/>
    <w:rsid w:val="002274C3"/>
    <w:rsid w:val="002275CB"/>
    <w:rsid w:val="00230680"/>
    <w:rsid w:val="00230E8A"/>
    <w:rsid w:val="00232214"/>
    <w:rsid w:val="00233AE7"/>
    <w:rsid w:val="002340A7"/>
    <w:rsid w:val="002342D3"/>
    <w:rsid w:val="0023436B"/>
    <w:rsid w:val="002343C2"/>
    <w:rsid w:val="00235119"/>
    <w:rsid w:val="00235860"/>
    <w:rsid w:val="00236832"/>
    <w:rsid w:val="00236E4F"/>
    <w:rsid w:val="0023724F"/>
    <w:rsid w:val="00237BAF"/>
    <w:rsid w:val="002409B1"/>
    <w:rsid w:val="0024271D"/>
    <w:rsid w:val="00242BB1"/>
    <w:rsid w:val="00242C51"/>
    <w:rsid w:val="00243425"/>
    <w:rsid w:val="002438ED"/>
    <w:rsid w:val="00243AEB"/>
    <w:rsid w:val="002440D3"/>
    <w:rsid w:val="00244801"/>
    <w:rsid w:val="0024586D"/>
    <w:rsid w:val="002465BE"/>
    <w:rsid w:val="00247847"/>
    <w:rsid w:val="00250BA3"/>
    <w:rsid w:val="0025146F"/>
    <w:rsid w:val="002526E8"/>
    <w:rsid w:val="00252B2A"/>
    <w:rsid w:val="00253C0B"/>
    <w:rsid w:val="00253D92"/>
    <w:rsid w:val="002543E5"/>
    <w:rsid w:val="002544EC"/>
    <w:rsid w:val="00254DA5"/>
    <w:rsid w:val="00255A76"/>
    <w:rsid w:val="00255D21"/>
    <w:rsid w:val="00255DCE"/>
    <w:rsid w:val="0025720F"/>
    <w:rsid w:val="002577B1"/>
    <w:rsid w:val="00260086"/>
    <w:rsid w:val="00260F89"/>
    <w:rsid w:val="00261DB4"/>
    <w:rsid w:val="002622ED"/>
    <w:rsid w:val="00262BEF"/>
    <w:rsid w:val="00263A75"/>
    <w:rsid w:val="00264568"/>
    <w:rsid w:val="00264BD2"/>
    <w:rsid w:val="00265666"/>
    <w:rsid w:val="00265A8A"/>
    <w:rsid w:val="00265AEA"/>
    <w:rsid w:val="00266585"/>
    <w:rsid w:val="00266708"/>
    <w:rsid w:val="00266974"/>
    <w:rsid w:val="00266A68"/>
    <w:rsid w:val="002674DD"/>
    <w:rsid w:val="00267948"/>
    <w:rsid w:val="002701F1"/>
    <w:rsid w:val="0027073B"/>
    <w:rsid w:val="00270D48"/>
    <w:rsid w:val="002711A7"/>
    <w:rsid w:val="00271355"/>
    <w:rsid w:val="002715B7"/>
    <w:rsid w:val="00271EAB"/>
    <w:rsid w:val="00272A7A"/>
    <w:rsid w:val="00272C6B"/>
    <w:rsid w:val="00273B80"/>
    <w:rsid w:val="00274D62"/>
    <w:rsid w:val="0027512E"/>
    <w:rsid w:val="00275917"/>
    <w:rsid w:val="0027621F"/>
    <w:rsid w:val="00276D3D"/>
    <w:rsid w:val="00276EE2"/>
    <w:rsid w:val="00277263"/>
    <w:rsid w:val="00277CA0"/>
    <w:rsid w:val="00280B19"/>
    <w:rsid w:val="00280C6C"/>
    <w:rsid w:val="00282039"/>
    <w:rsid w:val="00282D86"/>
    <w:rsid w:val="0028361F"/>
    <w:rsid w:val="00283A4C"/>
    <w:rsid w:val="00283DA0"/>
    <w:rsid w:val="002841BD"/>
    <w:rsid w:val="00284B0E"/>
    <w:rsid w:val="0028599A"/>
    <w:rsid w:val="00285BA7"/>
    <w:rsid w:val="00285D0D"/>
    <w:rsid w:val="00285D96"/>
    <w:rsid w:val="00286F02"/>
    <w:rsid w:val="002903E8"/>
    <w:rsid w:val="0029081D"/>
    <w:rsid w:val="002910B0"/>
    <w:rsid w:val="00291389"/>
    <w:rsid w:val="00291426"/>
    <w:rsid w:val="00291F8C"/>
    <w:rsid w:val="002930A6"/>
    <w:rsid w:val="00293D14"/>
    <w:rsid w:val="0029418E"/>
    <w:rsid w:val="002942B1"/>
    <w:rsid w:val="0029451C"/>
    <w:rsid w:val="00295F8B"/>
    <w:rsid w:val="00295FD6"/>
    <w:rsid w:val="002960C7"/>
    <w:rsid w:val="002961A8"/>
    <w:rsid w:val="0029634D"/>
    <w:rsid w:val="00296514"/>
    <w:rsid w:val="002973B1"/>
    <w:rsid w:val="002973D1"/>
    <w:rsid w:val="002A1914"/>
    <w:rsid w:val="002A1D49"/>
    <w:rsid w:val="002A3EF0"/>
    <w:rsid w:val="002A4571"/>
    <w:rsid w:val="002A5311"/>
    <w:rsid w:val="002A607F"/>
    <w:rsid w:val="002A68D1"/>
    <w:rsid w:val="002A73E0"/>
    <w:rsid w:val="002A7E8F"/>
    <w:rsid w:val="002A7EBE"/>
    <w:rsid w:val="002B04E1"/>
    <w:rsid w:val="002B071D"/>
    <w:rsid w:val="002B1DCA"/>
    <w:rsid w:val="002B22E3"/>
    <w:rsid w:val="002B2451"/>
    <w:rsid w:val="002B2467"/>
    <w:rsid w:val="002B2D5C"/>
    <w:rsid w:val="002B4445"/>
    <w:rsid w:val="002B456B"/>
    <w:rsid w:val="002B50E0"/>
    <w:rsid w:val="002B64A1"/>
    <w:rsid w:val="002B6619"/>
    <w:rsid w:val="002B676D"/>
    <w:rsid w:val="002B6810"/>
    <w:rsid w:val="002B6B05"/>
    <w:rsid w:val="002B7B39"/>
    <w:rsid w:val="002B7E42"/>
    <w:rsid w:val="002C0349"/>
    <w:rsid w:val="002C09FF"/>
    <w:rsid w:val="002C0A32"/>
    <w:rsid w:val="002C10DD"/>
    <w:rsid w:val="002C2D99"/>
    <w:rsid w:val="002C383C"/>
    <w:rsid w:val="002C3DC4"/>
    <w:rsid w:val="002C4BEF"/>
    <w:rsid w:val="002C4D96"/>
    <w:rsid w:val="002C52F0"/>
    <w:rsid w:val="002C57E3"/>
    <w:rsid w:val="002C5A5F"/>
    <w:rsid w:val="002C5FCE"/>
    <w:rsid w:val="002C6721"/>
    <w:rsid w:val="002C69AA"/>
    <w:rsid w:val="002D0419"/>
    <w:rsid w:val="002D06CD"/>
    <w:rsid w:val="002D2400"/>
    <w:rsid w:val="002D2BEB"/>
    <w:rsid w:val="002D366A"/>
    <w:rsid w:val="002D3798"/>
    <w:rsid w:val="002D3CEA"/>
    <w:rsid w:val="002D3EA4"/>
    <w:rsid w:val="002D4A59"/>
    <w:rsid w:val="002D4C80"/>
    <w:rsid w:val="002D556C"/>
    <w:rsid w:val="002D5ADF"/>
    <w:rsid w:val="002D63C7"/>
    <w:rsid w:val="002D6ADC"/>
    <w:rsid w:val="002D77A8"/>
    <w:rsid w:val="002D7814"/>
    <w:rsid w:val="002D793A"/>
    <w:rsid w:val="002D7980"/>
    <w:rsid w:val="002E0D07"/>
    <w:rsid w:val="002E166A"/>
    <w:rsid w:val="002E2A90"/>
    <w:rsid w:val="002E2DB2"/>
    <w:rsid w:val="002E3DCA"/>
    <w:rsid w:val="002E4992"/>
    <w:rsid w:val="002E4B78"/>
    <w:rsid w:val="002E5901"/>
    <w:rsid w:val="002E5B55"/>
    <w:rsid w:val="002E6942"/>
    <w:rsid w:val="002E6EF9"/>
    <w:rsid w:val="002E753B"/>
    <w:rsid w:val="002E791E"/>
    <w:rsid w:val="002F0E49"/>
    <w:rsid w:val="002F158E"/>
    <w:rsid w:val="002F16EC"/>
    <w:rsid w:val="002F206F"/>
    <w:rsid w:val="002F2608"/>
    <w:rsid w:val="002F27BB"/>
    <w:rsid w:val="002F2820"/>
    <w:rsid w:val="002F37A6"/>
    <w:rsid w:val="002F3E45"/>
    <w:rsid w:val="002F5D39"/>
    <w:rsid w:val="002F616F"/>
    <w:rsid w:val="002F717F"/>
    <w:rsid w:val="002F71B7"/>
    <w:rsid w:val="002F77EE"/>
    <w:rsid w:val="002F7D24"/>
    <w:rsid w:val="0030115B"/>
    <w:rsid w:val="00301AD9"/>
    <w:rsid w:val="00304812"/>
    <w:rsid w:val="00304C5C"/>
    <w:rsid w:val="00304DB2"/>
    <w:rsid w:val="00305275"/>
    <w:rsid w:val="00305D18"/>
    <w:rsid w:val="00305F77"/>
    <w:rsid w:val="0030778E"/>
    <w:rsid w:val="0031028D"/>
    <w:rsid w:val="0031057C"/>
    <w:rsid w:val="00310C51"/>
    <w:rsid w:val="00310CBC"/>
    <w:rsid w:val="003110CD"/>
    <w:rsid w:val="00311514"/>
    <w:rsid w:val="003119C3"/>
    <w:rsid w:val="00311EDD"/>
    <w:rsid w:val="0031264A"/>
    <w:rsid w:val="0031289B"/>
    <w:rsid w:val="0031300F"/>
    <w:rsid w:val="003132CF"/>
    <w:rsid w:val="0031356E"/>
    <w:rsid w:val="00313A20"/>
    <w:rsid w:val="00313F2C"/>
    <w:rsid w:val="00314D93"/>
    <w:rsid w:val="003159D9"/>
    <w:rsid w:val="0031635E"/>
    <w:rsid w:val="003171D1"/>
    <w:rsid w:val="00317BF2"/>
    <w:rsid w:val="00317C62"/>
    <w:rsid w:val="00321054"/>
    <w:rsid w:val="0032232E"/>
    <w:rsid w:val="00322BE8"/>
    <w:rsid w:val="00322D28"/>
    <w:rsid w:val="00323A7E"/>
    <w:rsid w:val="00323E5C"/>
    <w:rsid w:val="00323FDC"/>
    <w:rsid w:val="0032442D"/>
    <w:rsid w:val="003247EA"/>
    <w:rsid w:val="00324E91"/>
    <w:rsid w:val="00324FFD"/>
    <w:rsid w:val="00325904"/>
    <w:rsid w:val="003267A9"/>
    <w:rsid w:val="00326907"/>
    <w:rsid w:val="00326A47"/>
    <w:rsid w:val="003270C3"/>
    <w:rsid w:val="0032745F"/>
    <w:rsid w:val="003274AD"/>
    <w:rsid w:val="0032763E"/>
    <w:rsid w:val="00327C15"/>
    <w:rsid w:val="00330907"/>
    <w:rsid w:val="00330B2D"/>
    <w:rsid w:val="00331781"/>
    <w:rsid w:val="0033237C"/>
    <w:rsid w:val="003327D7"/>
    <w:rsid w:val="00332984"/>
    <w:rsid w:val="00332AF6"/>
    <w:rsid w:val="00332DB4"/>
    <w:rsid w:val="0033302A"/>
    <w:rsid w:val="003348BD"/>
    <w:rsid w:val="003348DF"/>
    <w:rsid w:val="00334B8E"/>
    <w:rsid w:val="00335495"/>
    <w:rsid w:val="00335942"/>
    <w:rsid w:val="00335EE8"/>
    <w:rsid w:val="0033633E"/>
    <w:rsid w:val="00336441"/>
    <w:rsid w:val="003369DE"/>
    <w:rsid w:val="00336DE0"/>
    <w:rsid w:val="00337AD7"/>
    <w:rsid w:val="003407D7"/>
    <w:rsid w:val="00340BBE"/>
    <w:rsid w:val="003411BD"/>
    <w:rsid w:val="00341487"/>
    <w:rsid w:val="00341685"/>
    <w:rsid w:val="003430DC"/>
    <w:rsid w:val="003430F5"/>
    <w:rsid w:val="00345348"/>
    <w:rsid w:val="0034550D"/>
    <w:rsid w:val="003456C8"/>
    <w:rsid w:val="00345D57"/>
    <w:rsid w:val="00346578"/>
    <w:rsid w:val="003466AA"/>
    <w:rsid w:val="00346AEC"/>
    <w:rsid w:val="00346EC9"/>
    <w:rsid w:val="003477C8"/>
    <w:rsid w:val="00350422"/>
    <w:rsid w:val="003514FA"/>
    <w:rsid w:val="00352FB9"/>
    <w:rsid w:val="00353D23"/>
    <w:rsid w:val="003542BB"/>
    <w:rsid w:val="003550AF"/>
    <w:rsid w:val="00355151"/>
    <w:rsid w:val="00355DE8"/>
    <w:rsid w:val="0035683E"/>
    <w:rsid w:val="00356BEF"/>
    <w:rsid w:val="00357BBD"/>
    <w:rsid w:val="00360656"/>
    <w:rsid w:val="0036101C"/>
    <w:rsid w:val="0036107A"/>
    <w:rsid w:val="00361E56"/>
    <w:rsid w:val="003621D6"/>
    <w:rsid w:val="00362203"/>
    <w:rsid w:val="0036229B"/>
    <w:rsid w:val="003625AB"/>
    <w:rsid w:val="003627D6"/>
    <w:rsid w:val="00362A8F"/>
    <w:rsid w:val="00362E0E"/>
    <w:rsid w:val="00363469"/>
    <w:rsid w:val="003634ED"/>
    <w:rsid w:val="00363B17"/>
    <w:rsid w:val="003645C9"/>
    <w:rsid w:val="00364D47"/>
    <w:rsid w:val="00364E72"/>
    <w:rsid w:val="00364FE7"/>
    <w:rsid w:val="00365243"/>
    <w:rsid w:val="00365DF8"/>
    <w:rsid w:val="00366942"/>
    <w:rsid w:val="00366997"/>
    <w:rsid w:val="00366E29"/>
    <w:rsid w:val="00366F2A"/>
    <w:rsid w:val="00367467"/>
    <w:rsid w:val="0036777B"/>
    <w:rsid w:val="00367C73"/>
    <w:rsid w:val="00367D47"/>
    <w:rsid w:val="00367D82"/>
    <w:rsid w:val="00370636"/>
    <w:rsid w:val="00371BE9"/>
    <w:rsid w:val="00372D85"/>
    <w:rsid w:val="00373F09"/>
    <w:rsid w:val="00373F57"/>
    <w:rsid w:val="003740B1"/>
    <w:rsid w:val="0037469D"/>
    <w:rsid w:val="0037497F"/>
    <w:rsid w:val="0037554E"/>
    <w:rsid w:val="0037567C"/>
    <w:rsid w:val="00375690"/>
    <w:rsid w:val="00376E70"/>
    <w:rsid w:val="00377C6C"/>
    <w:rsid w:val="00380CF8"/>
    <w:rsid w:val="00380FCD"/>
    <w:rsid w:val="0038148C"/>
    <w:rsid w:val="0038189D"/>
    <w:rsid w:val="00381A3F"/>
    <w:rsid w:val="003820E1"/>
    <w:rsid w:val="0038259A"/>
    <w:rsid w:val="003825D1"/>
    <w:rsid w:val="00382A93"/>
    <w:rsid w:val="00382E70"/>
    <w:rsid w:val="00383F30"/>
    <w:rsid w:val="0038431B"/>
    <w:rsid w:val="003844DC"/>
    <w:rsid w:val="003846A5"/>
    <w:rsid w:val="00385076"/>
    <w:rsid w:val="003859AE"/>
    <w:rsid w:val="00385EAC"/>
    <w:rsid w:val="00387FA1"/>
    <w:rsid w:val="00390491"/>
    <w:rsid w:val="00391077"/>
    <w:rsid w:val="003912CF"/>
    <w:rsid w:val="00391E4D"/>
    <w:rsid w:val="00392D79"/>
    <w:rsid w:val="00393802"/>
    <w:rsid w:val="00394195"/>
    <w:rsid w:val="00394A28"/>
    <w:rsid w:val="00394F05"/>
    <w:rsid w:val="0039533F"/>
    <w:rsid w:val="00395BB2"/>
    <w:rsid w:val="00396E1F"/>
    <w:rsid w:val="00396E89"/>
    <w:rsid w:val="003974C8"/>
    <w:rsid w:val="00397C38"/>
    <w:rsid w:val="00397CBA"/>
    <w:rsid w:val="003A0F03"/>
    <w:rsid w:val="003A225A"/>
    <w:rsid w:val="003A2385"/>
    <w:rsid w:val="003A2A8A"/>
    <w:rsid w:val="003A2AA9"/>
    <w:rsid w:val="003A2FF8"/>
    <w:rsid w:val="003A3A8F"/>
    <w:rsid w:val="003A4BE8"/>
    <w:rsid w:val="003A4F77"/>
    <w:rsid w:val="003A507E"/>
    <w:rsid w:val="003A52F4"/>
    <w:rsid w:val="003A5498"/>
    <w:rsid w:val="003A5B9F"/>
    <w:rsid w:val="003A62B3"/>
    <w:rsid w:val="003A67DE"/>
    <w:rsid w:val="003A7815"/>
    <w:rsid w:val="003B15DE"/>
    <w:rsid w:val="003B1E6C"/>
    <w:rsid w:val="003B231D"/>
    <w:rsid w:val="003B43BC"/>
    <w:rsid w:val="003B4FAD"/>
    <w:rsid w:val="003B509E"/>
    <w:rsid w:val="003B51ED"/>
    <w:rsid w:val="003B5AFF"/>
    <w:rsid w:val="003B5C76"/>
    <w:rsid w:val="003C00D7"/>
    <w:rsid w:val="003C15B3"/>
    <w:rsid w:val="003C1FB4"/>
    <w:rsid w:val="003C2172"/>
    <w:rsid w:val="003C299A"/>
    <w:rsid w:val="003C3D28"/>
    <w:rsid w:val="003C4367"/>
    <w:rsid w:val="003C49D5"/>
    <w:rsid w:val="003C4D9C"/>
    <w:rsid w:val="003C5133"/>
    <w:rsid w:val="003C536A"/>
    <w:rsid w:val="003C579B"/>
    <w:rsid w:val="003C6334"/>
    <w:rsid w:val="003C6393"/>
    <w:rsid w:val="003C656A"/>
    <w:rsid w:val="003C77B1"/>
    <w:rsid w:val="003C7DC3"/>
    <w:rsid w:val="003D0681"/>
    <w:rsid w:val="003D0EBD"/>
    <w:rsid w:val="003D1C85"/>
    <w:rsid w:val="003D2788"/>
    <w:rsid w:val="003D353A"/>
    <w:rsid w:val="003D3D7C"/>
    <w:rsid w:val="003D3FA4"/>
    <w:rsid w:val="003D429C"/>
    <w:rsid w:val="003D54FC"/>
    <w:rsid w:val="003D6E48"/>
    <w:rsid w:val="003D6F21"/>
    <w:rsid w:val="003D79C2"/>
    <w:rsid w:val="003E0362"/>
    <w:rsid w:val="003E0542"/>
    <w:rsid w:val="003E072C"/>
    <w:rsid w:val="003E07F8"/>
    <w:rsid w:val="003E096C"/>
    <w:rsid w:val="003E10DF"/>
    <w:rsid w:val="003E157C"/>
    <w:rsid w:val="003E16A3"/>
    <w:rsid w:val="003E173C"/>
    <w:rsid w:val="003E17E2"/>
    <w:rsid w:val="003E19C2"/>
    <w:rsid w:val="003E3565"/>
    <w:rsid w:val="003E453E"/>
    <w:rsid w:val="003E612A"/>
    <w:rsid w:val="003E642B"/>
    <w:rsid w:val="003E65FD"/>
    <w:rsid w:val="003E797C"/>
    <w:rsid w:val="003F0E2A"/>
    <w:rsid w:val="003F3282"/>
    <w:rsid w:val="003F5256"/>
    <w:rsid w:val="003F53D8"/>
    <w:rsid w:val="003F5F22"/>
    <w:rsid w:val="003F6241"/>
    <w:rsid w:val="003F657F"/>
    <w:rsid w:val="003F6860"/>
    <w:rsid w:val="003F6C4A"/>
    <w:rsid w:val="003F760E"/>
    <w:rsid w:val="003F7880"/>
    <w:rsid w:val="00400046"/>
    <w:rsid w:val="0040021E"/>
    <w:rsid w:val="004002DA"/>
    <w:rsid w:val="0040050B"/>
    <w:rsid w:val="00400845"/>
    <w:rsid w:val="00401101"/>
    <w:rsid w:val="00401224"/>
    <w:rsid w:val="004012B5"/>
    <w:rsid w:val="004024AE"/>
    <w:rsid w:val="00402873"/>
    <w:rsid w:val="00404F1A"/>
    <w:rsid w:val="00405144"/>
    <w:rsid w:val="00405279"/>
    <w:rsid w:val="0040627B"/>
    <w:rsid w:val="00406636"/>
    <w:rsid w:val="00406DAB"/>
    <w:rsid w:val="00406E7E"/>
    <w:rsid w:val="00410367"/>
    <w:rsid w:val="004106BF"/>
    <w:rsid w:val="0041214D"/>
    <w:rsid w:val="00412C90"/>
    <w:rsid w:val="00413430"/>
    <w:rsid w:val="004138A5"/>
    <w:rsid w:val="00413D6F"/>
    <w:rsid w:val="00413D80"/>
    <w:rsid w:val="00413DB8"/>
    <w:rsid w:val="00414B0F"/>
    <w:rsid w:val="00414C88"/>
    <w:rsid w:val="004151E3"/>
    <w:rsid w:val="0041569F"/>
    <w:rsid w:val="004160A6"/>
    <w:rsid w:val="004167A9"/>
    <w:rsid w:val="0041682B"/>
    <w:rsid w:val="00420C6A"/>
    <w:rsid w:val="00421708"/>
    <w:rsid w:val="00421D07"/>
    <w:rsid w:val="00422A2D"/>
    <w:rsid w:val="00422EFA"/>
    <w:rsid w:val="004233C3"/>
    <w:rsid w:val="0042419B"/>
    <w:rsid w:val="004241E3"/>
    <w:rsid w:val="00424633"/>
    <w:rsid w:val="00425772"/>
    <w:rsid w:val="00425DF2"/>
    <w:rsid w:val="00426161"/>
    <w:rsid w:val="00427346"/>
    <w:rsid w:val="00427557"/>
    <w:rsid w:val="00427D55"/>
    <w:rsid w:val="00427FEE"/>
    <w:rsid w:val="004309AC"/>
    <w:rsid w:val="004312A1"/>
    <w:rsid w:val="00431502"/>
    <w:rsid w:val="00431DC9"/>
    <w:rsid w:val="00431E7E"/>
    <w:rsid w:val="004322C5"/>
    <w:rsid w:val="004329D4"/>
    <w:rsid w:val="00432D5A"/>
    <w:rsid w:val="00435074"/>
    <w:rsid w:val="0043510D"/>
    <w:rsid w:val="0043575A"/>
    <w:rsid w:val="004358C3"/>
    <w:rsid w:val="00436059"/>
    <w:rsid w:val="00436361"/>
    <w:rsid w:val="0043638F"/>
    <w:rsid w:val="00436F27"/>
    <w:rsid w:val="00437015"/>
    <w:rsid w:val="004370E1"/>
    <w:rsid w:val="00437772"/>
    <w:rsid w:val="004377FB"/>
    <w:rsid w:val="00437AE8"/>
    <w:rsid w:val="00437E0A"/>
    <w:rsid w:val="00437E12"/>
    <w:rsid w:val="00440EA8"/>
    <w:rsid w:val="00441303"/>
    <w:rsid w:val="004416E5"/>
    <w:rsid w:val="00441A37"/>
    <w:rsid w:val="004422BC"/>
    <w:rsid w:val="0044274B"/>
    <w:rsid w:val="00442EDF"/>
    <w:rsid w:val="0044330A"/>
    <w:rsid w:val="00443BEE"/>
    <w:rsid w:val="004443DA"/>
    <w:rsid w:val="004449AE"/>
    <w:rsid w:val="00445E58"/>
    <w:rsid w:val="0044620E"/>
    <w:rsid w:val="00446566"/>
    <w:rsid w:val="0044778D"/>
    <w:rsid w:val="00447D39"/>
    <w:rsid w:val="004501F9"/>
    <w:rsid w:val="00450A94"/>
    <w:rsid w:val="004512EA"/>
    <w:rsid w:val="004517E6"/>
    <w:rsid w:val="004519DA"/>
    <w:rsid w:val="00453405"/>
    <w:rsid w:val="00453B0E"/>
    <w:rsid w:val="004549C0"/>
    <w:rsid w:val="004553E9"/>
    <w:rsid w:val="00455650"/>
    <w:rsid w:val="00456317"/>
    <w:rsid w:val="00456413"/>
    <w:rsid w:val="00456F3F"/>
    <w:rsid w:val="004570CC"/>
    <w:rsid w:val="004575CD"/>
    <w:rsid w:val="00457FA1"/>
    <w:rsid w:val="00460A7A"/>
    <w:rsid w:val="004625AC"/>
    <w:rsid w:val="00463A60"/>
    <w:rsid w:val="00463D21"/>
    <w:rsid w:val="00463DDA"/>
    <w:rsid w:val="00465753"/>
    <w:rsid w:val="00465804"/>
    <w:rsid w:val="00465E04"/>
    <w:rsid w:val="00465F47"/>
    <w:rsid w:val="00466056"/>
    <w:rsid w:val="00466E47"/>
    <w:rsid w:val="00466FCE"/>
    <w:rsid w:val="00467182"/>
    <w:rsid w:val="00467362"/>
    <w:rsid w:val="00467623"/>
    <w:rsid w:val="0047141C"/>
    <w:rsid w:val="00471EFB"/>
    <w:rsid w:val="00472025"/>
    <w:rsid w:val="0047216F"/>
    <w:rsid w:val="004721F9"/>
    <w:rsid w:val="00472680"/>
    <w:rsid w:val="00473578"/>
    <w:rsid w:val="0047446B"/>
    <w:rsid w:val="004744C9"/>
    <w:rsid w:val="0047551A"/>
    <w:rsid w:val="00475EA2"/>
    <w:rsid w:val="00475F9F"/>
    <w:rsid w:val="00476856"/>
    <w:rsid w:val="0048007B"/>
    <w:rsid w:val="004801D1"/>
    <w:rsid w:val="0048057D"/>
    <w:rsid w:val="0048165F"/>
    <w:rsid w:val="00483B71"/>
    <w:rsid w:val="004848B3"/>
    <w:rsid w:val="00484DBD"/>
    <w:rsid w:val="00485BC4"/>
    <w:rsid w:val="00485BCC"/>
    <w:rsid w:val="00490053"/>
    <w:rsid w:val="004908A4"/>
    <w:rsid w:val="004923E6"/>
    <w:rsid w:val="00492B40"/>
    <w:rsid w:val="0049368E"/>
    <w:rsid w:val="00494C4F"/>
    <w:rsid w:val="00494F5B"/>
    <w:rsid w:val="00495BAC"/>
    <w:rsid w:val="00495BC5"/>
    <w:rsid w:val="004961B9"/>
    <w:rsid w:val="00496DBE"/>
    <w:rsid w:val="00497004"/>
    <w:rsid w:val="0049707F"/>
    <w:rsid w:val="0049762D"/>
    <w:rsid w:val="004976E7"/>
    <w:rsid w:val="00497BC6"/>
    <w:rsid w:val="004A0A84"/>
    <w:rsid w:val="004A0C5F"/>
    <w:rsid w:val="004A0E94"/>
    <w:rsid w:val="004A27DA"/>
    <w:rsid w:val="004A31BB"/>
    <w:rsid w:val="004A33D8"/>
    <w:rsid w:val="004A4BDA"/>
    <w:rsid w:val="004A5408"/>
    <w:rsid w:val="004A5616"/>
    <w:rsid w:val="004A5B2B"/>
    <w:rsid w:val="004A61E3"/>
    <w:rsid w:val="004A68FF"/>
    <w:rsid w:val="004A6A49"/>
    <w:rsid w:val="004A70A8"/>
    <w:rsid w:val="004A7CF1"/>
    <w:rsid w:val="004B0F0F"/>
    <w:rsid w:val="004B1A9D"/>
    <w:rsid w:val="004B39CE"/>
    <w:rsid w:val="004B4127"/>
    <w:rsid w:val="004B4927"/>
    <w:rsid w:val="004B4DA6"/>
    <w:rsid w:val="004B5A70"/>
    <w:rsid w:val="004B6767"/>
    <w:rsid w:val="004B72B1"/>
    <w:rsid w:val="004B7600"/>
    <w:rsid w:val="004B7DDA"/>
    <w:rsid w:val="004C016F"/>
    <w:rsid w:val="004C041E"/>
    <w:rsid w:val="004C0E2A"/>
    <w:rsid w:val="004C14C8"/>
    <w:rsid w:val="004C1E13"/>
    <w:rsid w:val="004C2F6A"/>
    <w:rsid w:val="004C3777"/>
    <w:rsid w:val="004C37F7"/>
    <w:rsid w:val="004C438E"/>
    <w:rsid w:val="004C460B"/>
    <w:rsid w:val="004C4D99"/>
    <w:rsid w:val="004C4F5F"/>
    <w:rsid w:val="004C537E"/>
    <w:rsid w:val="004C5EE9"/>
    <w:rsid w:val="004C7EEA"/>
    <w:rsid w:val="004C7FCC"/>
    <w:rsid w:val="004D0120"/>
    <w:rsid w:val="004D1264"/>
    <w:rsid w:val="004D12D0"/>
    <w:rsid w:val="004D1B22"/>
    <w:rsid w:val="004D285D"/>
    <w:rsid w:val="004D4A90"/>
    <w:rsid w:val="004D4C0B"/>
    <w:rsid w:val="004D5951"/>
    <w:rsid w:val="004D6C82"/>
    <w:rsid w:val="004D746D"/>
    <w:rsid w:val="004D7AA5"/>
    <w:rsid w:val="004D7B82"/>
    <w:rsid w:val="004E05DC"/>
    <w:rsid w:val="004E075B"/>
    <w:rsid w:val="004E1580"/>
    <w:rsid w:val="004E201C"/>
    <w:rsid w:val="004E2E01"/>
    <w:rsid w:val="004E2FC2"/>
    <w:rsid w:val="004E33F6"/>
    <w:rsid w:val="004E3620"/>
    <w:rsid w:val="004E39F2"/>
    <w:rsid w:val="004E3EFE"/>
    <w:rsid w:val="004E4A8E"/>
    <w:rsid w:val="004E57C8"/>
    <w:rsid w:val="004E5961"/>
    <w:rsid w:val="004E5BF2"/>
    <w:rsid w:val="004E69AC"/>
    <w:rsid w:val="004E6DDA"/>
    <w:rsid w:val="004E6FFA"/>
    <w:rsid w:val="004E7033"/>
    <w:rsid w:val="004E7D5B"/>
    <w:rsid w:val="004F01A7"/>
    <w:rsid w:val="004F0843"/>
    <w:rsid w:val="004F0DD6"/>
    <w:rsid w:val="004F238F"/>
    <w:rsid w:val="004F2592"/>
    <w:rsid w:val="004F2B6D"/>
    <w:rsid w:val="004F3594"/>
    <w:rsid w:val="004F3F66"/>
    <w:rsid w:val="004F4C29"/>
    <w:rsid w:val="004F4EA1"/>
    <w:rsid w:val="004F4EB7"/>
    <w:rsid w:val="004F532E"/>
    <w:rsid w:val="004F53CF"/>
    <w:rsid w:val="004F585D"/>
    <w:rsid w:val="004F5A6E"/>
    <w:rsid w:val="004F5FCF"/>
    <w:rsid w:val="004F65FF"/>
    <w:rsid w:val="004F6D22"/>
    <w:rsid w:val="004F76F1"/>
    <w:rsid w:val="00501004"/>
    <w:rsid w:val="005010B1"/>
    <w:rsid w:val="00501217"/>
    <w:rsid w:val="00501EE7"/>
    <w:rsid w:val="00501EFD"/>
    <w:rsid w:val="005025A4"/>
    <w:rsid w:val="00502D27"/>
    <w:rsid w:val="00503B56"/>
    <w:rsid w:val="00504059"/>
    <w:rsid w:val="00504BB4"/>
    <w:rsid w:val="0050518F"/>
    <w:rsid w:val="005055D7"/>
    <w:rsid w:val="005056EC"/>
    <w:rsid w:val="00505B9F"/>
    <w:rsid w:val="00505D50"/>
    <w:rsid w:val="005065B7"/>
    <w:rsid w:val="005071E5"/>
    <w:rsid w:val="00507407"/>
    <w:rsid w:val="00507819"/>
    <w:rsid w:val="00507DE7"/>
    <w:rsid w:val="00510559"/>
    <w:rsid w:val="005109A9"/>
    <w:rsid w:val="00510DDC"/>
    <w:rsid w:val="00511851"/>
    <w:rsid w:val="00512475"/>
    <w:rsid w:val="005125AC"/>
    <w:rsid w:val="00512A81"/>
    <w:rsid w:val="0051320C"/>
    <w:rsid w:val="00513C39"/>
    <w:rsid w:val="00514E75"/>
    <w:rsid w:val="0051532D"/>
    <w:rsid w:val="00515AC2"/>
    <w:rsid w:val="0051630F"/>
    <w:rsid w:val="00516344"/>
    <w:rsid w:val="00516D19"/>
    <w:rsid w:val="00516F62"/>
    <w:rsid w:val="00516FAA"/>
    <w:rsid w:val="0051759A"/>
    <w:rsid w:val="0052024C"/>
    <w:rsid w:val="00520562"/>
    <w:rsid w:val="005207D5"/>
    <w:rsid w:val="0052145C"/>
    <w:rsid w:val="00521992"/>
    <w:rsid w:val="00521AD8"/>
    <w:rsid w:val="00521F5C"/>
    <w:rsid w:val="00522920"/>
    <w:rsid w:val="00522A79"/>
    <w:rsid w:val="00522B2B"/>
    <w:rsid w:val="00522F9B"/>
    <w:rsid w:val="005230C2"/>
    <w:rsid w:val="005233D1"/>
    <w:rsid w:val="0052465A"/>
    <w:rsid w:val="005247C6"/>
    <w:rsid w:val="00524927"/>
    <w:rsid w:val="00524F00"/>
    <w:rsid w:val="0052734E"/>
    <w:rsid w:val="00527736"/>
    <w:rsid w:val="00527D1F"/>
    <w:rsid w:val="00527DCF"/>
    <w:rsid w:val="00530C9D"/>
    <w:rsid w:val="00530E3B"/>
    <w:rsid w:val="00531FB0"/>
    <w:rsid w:val="00532171"/>
    <w:rsid w:val="00532ACC"/>
    <w:rsid w:val="005333C5"/>
    <w:rsid w:val="00533A01"/>
    <w:rsid w:val="00533B08"/>
    <w:rsid w:val="00534039"/>
    <w:rsid w:val="00535E96"/>
    <w:rsid w:val="00535ED1"/>
    <w:rsid w:val="00536881"/>
    <w:rsid w:val="00536A14"/>
    <w:rsid w:val="00536A4D"/>
    <w:rsid w:val="00536C5B"/>
    <w:rsid w:val="00537283"/>
    <w:rsid w:val="005374D0"/>
    <w:rsid w:val="00537712"/>
    <w:rsid w:val="00540621"/>
    <w:rsid w:val="005406C1"/>
    <w:rsid w:val="00540990"/>
    <w:rsid w:val="00541DE1"/>
    <w:rsid w:val="005420DE"/>
    <w:rsid w:val="00543235"/>
    <w:rsid w:val="00544025"/>
    <w:rsid w:val="00544F66"/>
    <w:rsid w:val="00545272"/>
    <w:rsid w:val="00545321"/>
    <w:rsid w:val="0054538C"/>
    <w:rsid w:val="00545702"/>
    <w:rsid w:val="00545D43"/>
    <w:rsid w:val="00545E1D"/>
    <w:rsid w:val="005468B5"/>
    <w:rsid w:val="0054764A"/>
    <w:rsid w:val="00550BC4"/>
    <w:rsid w:val="00550E04"/>
    <w:rsid w:val="00550E67"/>
    <w:rsid w:val="00551256"/>
    <w:rsid w:val="005515BE"/>
    <w:rsid w:val="005516DA"/>
    <w:rsid w:val="005528CE"/>
    <w:rsid w:val="0055362C"/>
    <w:rsid w:val="0055387C"/>
    <w:rsid w:val="00553D8C"/>
    <w:rsid w:val="00553ED3"/>
    <w:rsid w:val="00554473"/>
    <w:rsid w:val="00554812"/>
    <w:rsid w:val="005559FE"/>
    <w:rsid w:val="00555E89"/>
    <w:rsid w:val="00555EE9"/>
    <w:rsid w:val="00556724"/>
    <w:rsid w:val="005579ED"/>
    <w:rsid w:val="00557B9D"/>
    <w:rsid w:val="005608CB"/>
    <w:rsid w:val="00560E45"/>
    <w:rsid w:val="00560F94"/>
    <w:rsid w:val="0056108A"/>
    <w:rsid w:val="00561913"/>
    <w:rsid w:val="00562B39"/>
    <w:rsid w:val="00563047"/>
    <w:rsid w:val="00563132"/>
    <w:rsid w:val="005633AB"/>
    <w:rsid w:val="00563B43"/>
    <w:rsid w:val="00563FF3"/>
    <w:rsid w:val="0056425D"/>
    <w:rsid w:val="005644E1"/>
    <w:rsid w:val="00565086"/>
    <w:rsid w:val="00565D99"/>
    <w:rsid w:val="00566666"/>
    <w:rsid w:val="005667C6"/>
    <w:rsid w:val="00567AF7"/>
    <w:rsid w:val="00567E11"/>
    <w:rsid w:val="00570CC5"/>
    <w:rsid w:val="00571538"/>
    <w:rsid w:val="0057191E"/>
    <w:rsid w:val="00571D10"/>
    <w:rsid w:val="005733F7"/>
    <w:rsid w:val="005737CD"/>
    <w:rsid w:val="00573EB2"/>
    <w:rsid w:val="005745CD"/>
    <w:rsid w:val="00574A04"/>
    <w:rsid w:val="00574BF2"/>
    <w:rsid w:val="00575072"/>
    <w:rsid w:val="00576706"/>
    <w:rsid w:val="00576A99"/>
    <w:rsid w:val="00576EF9"/>
    <w:rsid w:val="0057765C"/>
    <w:rsid w:val="0057786F"/>
    <w:rsid w:val="00577D44"/>
    <w:rsid w:val="005801C9"/>
    <w:rsid w:val="00580A3B"/>
    <w:rsid w:val="00581553"/>
    <w:rsid w:val="0058157F"/>
    <w:rsid w:val="00582219"/>
    <w:rsid w:val="0058360F"/>
    <w:rsid w:val="00583B35"/>
    <w:rsid w:val="00583F7B"/>
    <w:rsid w:val="005842FA"/>
    <w:rsid w:val="00584749"/>
    <w:rsid w:val="0058474C"/>
    <w:rsid w:val="00584B17"/>
    <w:rsid w:val="00584D76"/>
    <w:rsid w:val="005852D8"/>
    <w:rsid w:val="005855D6"/>
    <w:rsid w:val="00585E95"/>
    <w:rsid w:val="00586080"/>
    <w:rsid w:val="005866E7"/>
    <w:rsid w:val="005867BF"/>
    <w:rsid w:val="00587312"/>
    <w:rsid w:val="00587440"/>
    <w:rsid w:val="00587931"/>
    <w:rsid w:val="00587C6E"/>
    <w:rsid w:val="00590C0F"/>
    <w:rsid w:val="00591C12"/>
    <w:rsid w:val="00591E61"/>
    <w:rsid w:val="005921C6"/>
    <w:rsid w:val="00592F48"/>
    <w:rsid w:val="00593B35"/>
    <w:rsid w:val="00593E84"/>
    <w:rsid w:val="00594387"/>
    <w:rsid w:val="0059537C"/>
    <w:rsid w:val="00595ACF"/>
    <w:rsid w:val="00596C4E"/>
    <w:rsid w:val="00596DF9"/>
    <w:rsid w:val="00597548"/>
    <w:rsid w:val="005A05DF"/>
    <w:rsid w:val="005A0A04"/>
    <w:rsid w:val="005A0FAC"/>
    <w:rsid w:val="005A1A75"/>
    <w:rsid w:val="005A2F91"/>
    <w:rsid w:val="005A3D80"/>
    <w:rsid w:val="005A43F3"/>
    <w:rsid w:val="005A46B7"/>
    <w:rsid w:val="005A4B1F"/>
    <w:rsid w:val="005A50BF"/>
    <w:rsid w:val="005A518B"/>
    <w:rsid w:val="005A5835"/>
    <w:rsid w:val="005A6282"/>
    <w:rsid w:val="005A71C2"/>
    <w:rsid w:val="005B043D"/>
    <w:rsid w:val="005B064C"/>
    <w:rsid w:val="005B0E76"/>
    <w:rsid w:val="005B120A"/>
    <w:rsid w:val="005B1DCC"/>
    <w:rsid w:val="005B205C"/>
    <w:rsid w:val="005B23BD"/>
    <w:rsid w:val="005B2A56"/>
    <w:rsid w:val="005B3475"/>
    <w:rsid w:val="005B34CE"/>
    <w:rsid w:val="005B37B6"/>
    <w:rsid w:val="005B3D71"/>
    <w:rsid w:val="005B3DB9"/>
    <w:rsid w:val="005B42F6"/>
    <w:rsid w:val="005B48B0"/>
    <w:rsid w:val="005B4B54"/>
    <w:rsid w:val="005B4BE8"/>
    <w:rsid w:val="005B5557"/>
    <w:rsid w:val="005B68CF"/>
    <w:rsid w:val="005B7132"/>
    <w:rsid w:val="005B746F"/>
    <w:rsid w:val="005B74CC"/>
    <w:rsid w:val="005C031D"/>
    <w:rsid w:val="005C0563"/>
    <w:rsid w:val="005C06AA"/>
    <w:rsid w:val="005C0C7E"/>
    <w:rsid w:val="005C1024"/>
    <w:rsid w:val="005C1531"/>
    <w:rsid w:val="005C1A2C"/>
    <w:rsid w:val="005C3B85"/>
    <w:rsid w:val="005C4799"/>
    <w:rsid w:val="005C4B9F"/>
    <w:rsid w:val="005C4DD1"/>
    <w:rsid w:val="005C4DDD"/>
    <w:rsid w:val="005C590A"/>
    <w:rsid w:val="005C6D9B"/>
    <w:rsid w:val="005C77B7"/>
    <w:rsid w:val="005D0681"/>
    <w:rsid w:val="005D09BE"/>
    <w:rsid w:val="005D14EF"/>
    <w:rsid w:val="005D319F"/>
    <w:rsid w:val="005D33DF"/>
    <w:rsid w:val="005D3967"/>
    <w:rsid w:val="005D3FDC"/>
    <w:rsid w:val="005D4409"/>
    <w:rsid w:val="005D4643"/>
    <w:rsid w:val="005D469C"/>
    <w:rsid w:val="005D49D4"/>
    <w:rsid w:val="005D530F"/>
    <w:rsid w:val="005D5B62"/>
    <w:rsid w:val="005D5D91"/>
    <w:rsid w:val="005D5DC7"/>
    <w:rsid w:val="005D64B9"/>
    <w:rsid w:val="005D6B6C"/>
    <w:rsid w:val="005D76B0"/>
    <w:rsid w:val="005D77C2"/>
    <w:rsid w:val="005E00E7"/>
    <w:rsid w:val="005E0594"/>
    <w:rsid w:val="005E0C07"/>
    <w:rsid w:val="005E0FC1"/>
    <w:rsid w:val="005E1D2D"/>
    <w:rsid w:val="005E28C5"/>
    <w:rsid w:val="005E301D"/>
    <w:rsid w:val="005E32C1"/>
    <w:rsid w:val="005E3380"/>
    <w:rsid w:val="005E407D"/>
    <w:rsid w:val="005E4E92"/>
    <w:rsid w:val="005E4EDA"/>
    <w:rsid w:val="005E5D9E"/>
    <w:rsid w:val="005E5E6D"/>
    <w:rsid w:val="005E6249"/>
    <w:rsid w:val="005E656B"/>
    <w:rsid w:val="005E65DB"/>
    <w:rsid w:val="005E6A70"/>
    <w:rsid w:val="005E6CD1"/>
    <w:rsid w:val="005E722E"/>
    <w:rsid w:val="005E76E0"/>
    <w:rsid w:val="005F00EB"/>
    <w:rsid w:val="005F0299"/>
    <w:rsid w:val="005F0BA8"/>
    <w:rsid w:val="005F1019"/>
    <w:rsid w:val="005F125B"/>
    <w:rsid w:val="005F233E"/>
    <w:rsid w:val="005F3036"/>
    <w:rsid w:val="005F31D0"/>
    <w:rsid w:val="005F3ED2"/>
    <w:rsid w:val="005F46C1"/>
    <w:rsid w:val="005F4876"/>
    <w:rsid w:val="005F49D8"/>
    <w:rsid w:val="005F51FB"/>
    <w:rsid w:val="005F54CB"/>
    <w:rsid w:val="005F577B"/>
    <w:rsid w:val="005F5E9C"/>
    <w:rsid w:val="005F6154"/>
    <w:rsid w:val="005F6714"/>
    <w:rsid w:val="005F6F49"/>
    <w:rsid w:val="005F70BF"/>
    <w:rsid w:val="005F78A0"/>
    <w:rsid w:val="005F7D43"/>
    <w:rsid w:val="00601912"/>
    <w:rsid w:val="00601BA1"/>
    <w:rsid w:val="0060337F"/>
    <w:rsid w:val="00603D91"/>
    <w:rsid w:val="006044EB"/>
    <w:rsid w:val="0060470B"/>
    <w:rsid w:val="00605261"/>
    <w:rsid w:val="00605A78"/>
    <w:rsid w:val="00606278"/>
    <w:rsid w:val="0060642E"/>
    <w:rsid w:val="00607523"/>
    <w:rsid w:val="00607712"/>
    <w:rsid w:val="006077AD"/>
    <w:rsid w:val="00607F28"/>
    <w:rsid w:val="006110BE"/>
    <w:rsid w:val="0061417F"/>
    <w:rsid w:val="00614325"/>
    <w:rsid w:val="0061581E"/>
    <w:rsid w:val="00615DBD"/>
    <w:rsid w:val="00615E66"/>
    <w:rsid w:val="0061779E"/>
    <w:rsid w:val="006178A9"/>
    <w:rsid w:val="00617B04"/>
    <w:rsid w:val="006216FC"/>
    <w:rsid w:val="0062198F"/>
    <w:rsid w:val="00622426"/>
    <w:rsid w:val="00622723"/>
    <w:rsid w:val="00622D48"/>
    <w:rsid w:val="0062335E"/>
    <w:rsid w:val="00623D22"/>
    <w:rsid w:val="00624C98"/>
    <w:rsid w:val="00624F57"/>
    <w:rsid w:val="00624F9C"/>
    <w:rsid w:val="006252D5"/>
    <w:rsid w:val="00625320"/>
    <w:rsid w:val="00626975"/>
    <w:rsid w:val="00626B39"/>
    <w:rsid w:val="006270B7"/>
    <w:rsid w:val="00627686"/>
    <w:rsid w:val="0062786C"/>
    <w:rsid w:val="00627F00"/>
    <w:rsid w:val="00630127"/>
    <w:rsid w:val="00631295"/>
    <w:rsid w:val="006319C6"/>
    <w:rsid w:val="00632472"/>
    <w:rsid w:val="00632687"/>
    <w:rsid w:val="00632A3B"/>
    <w:rsid w:val="006338FD"/>
    <w:rsid w:val="00633D54"/>
    <w:rsid w:val="006356CA"/>
    <w:rsid w:val="00635905"/>
    <w:rsid w:val="00636320"/>
    <w:rsid w:val="00636921"/>
    <w:rsid w:val="006369DC"/>
    <w:rsid w:val="00636B32"/>
    <w:rsid w:val="006375B6"/>
    <w:rsid w:val="0063798C"/>
    <w:rsid w:val="00640948"/>
    <w:rsid w:val="006409CF"/>
    <w:rsid w:val="00640B91"/>
    <w:rsid w:val="0064169B"/>
    <w:rsid w:val="00641BE1"/>
    <w:rsid w:val="00642891"/>
    <w:rsid w:val="0064305F"/>
    <w:rsid w:val="00643519"/>
    <w:rsid w:val="006437EA"/>
    <w:rsid w:val="0064486F"/>
    <w:rsid w:val="00644D69"/>
    <w:rsid w:val="00645888"/>
    <w:rsid w:val="00646E50"/>
    <w:rsid w:val="00647EFF"/>
    <w:rsid w:val="00650069"/>
    <w:rsid w:val="0065084D"/>
    <w:rsid w:val="00650A86"/>
    <w:rsid w:val="00651614"/>
    <w:rsid w:val="00652617"/>
    <w:rsid w:val="00652754"/>
    <w:rsid w:val="00653FDC"/>
    <w:rsid w:val="006541CE"/>
    <w:rsid w:val="006543B9"/>
    <w:rsid w:val="006543E1"/>
    <w:rsid w:val="00654C0A"/>
    <w:rsid w:val="00655E84"/>
    <w:rsid w:val="00655EA8"/>
    <w:rsid w:val="006568E9"/>
    <w:rsid w:val="00656CC3"/>
    <w:rsid w:val="00656E95"/>
    <w:rsid w:val="00657101"/>
    <w:rsid w:val="0065719C"/>
    <w:rsid w:val="0066029A"/>
    <w:rsid w:val="00661DE5"/>
    <w:rsid w:val="006625BF"/>
    <w:rsid w:val="00663670"/>
    <w:rsid w:val="00663EBF"/>
    <w:rsid w:val="006640A7"/>
    <w:rsid w:val="00664D8A"/>
    <w:rsid w:val="006650CE"/>
    <w:rsid w:val="006663F1"/>
    <w:rsid w:val="0066649E"/>
    <w:rsid w:val="006672FD"/>
    <w:rsid w:val="00670365"/>
    <w:rsid w:val="00670685"/>
    <w:rsid w:val="00670C3B"/>
    <w:rsid w:val="00670E84"/>
    <w:rsid w:val="0067114C"/>
    <w:rsid w:val="0067314A"/>
    <w:rsid w:val="00673195"/>
    <w:rsid w:val="00673271"/>
    <w:rsid w:val="006732C8"/>
    <w:rsid w:val="006737BB"/>
    <w:rsid w:val="00673F0D"/>
    <w:rsid w:val="006749D3"/>
    <w:rsid w:val="00674A31"/>
    <w:rsid w:val="00675091"/>
    <w:rsid w:val="0067666B"/>
    <w:rsid w:val="006809FA"/>
    <w:rsid w:val="00681F27"/>
    <w:rsid w:val="00682DF7"/>
    <w:rsid w:val="00684445"/>
    <w:rsid w:val="006844B7"/>
    <w:rsid w:val="00685961"/>
    <w:rsid w:val="00685BBC"/>
    <w:rsid w:val="00685BD4"/>
    <w:rsid w:val="00685CC3"/>
    <w:rsid w:val="00686776"/>
    <w:rsid w:val="00686A29"/>
    <w:rsid w:val="00686BB5"/>
    <w:rsid w:val="00686CFE"/>
    <w:rsid w:val="00687240"/>
    <w:rsid w:val="00687903"/>
    <w:rsid w:val="00687EDE"/>
    <w:rsid w:val="006910C1"/>
    <w:rsid w:val="00691947"/>
    <w:rsid w:val="00691A85"/>
    <w:rsid w:val="006930FA"/>
    <w:rsid w:val="00693288"/>
    <w:rsid w:val="006935DE"/>
    <w:rsid w:val="006936AA"/>
    <w:rsid w:val="00693798"/>
    <w:rsid w:val="00693CDF"/>
    <w:rsid w:val="006948E4"/>
    <w:rsid w:val="00694D0A"/>
    <w:rsid w:val="006958BD"/>
    <w:rsid w:val="00696F71"/>
    <w:rsid w:val="0069710E"/>
    <w:rsid w:val="0069750A"/>
    <w:rsid w:val="00697C76"/>
    <w:rsid w:val="006A050C"/>
    <w:rsid w:val="006A0AD0"/>
    <w:rsid w:val="006A2F3C"/>
    <w:rsid w:val="006A3322"/>
    <w:rsid w:val="006A4B38"/>
    <w:rsid w:val="006A5BAA"/>
    <w:rsid w:val="006A5CC6"/>
    <w:rsid w:val="006A64CE"/>
    <w:rsid w:val="006A76DB"/>
    <w:rsid w:val="006B03A2"/>
    <w:rsid w:val="006B0A32"/>
    <w:rsid w:val="006B181D"/>
    <w:rsid w:val="006B2300"/>
    <w:rsid w:val="006B2E97"/>
    <w:rsid w:val="006B3394"/>
    <w:rsid w:val="006B4993"/>
    <w:rsid w:val="006B4C54"/>
    <w:rsid w:val="006B5519"/>
    <w:rsid w:val="006B6047"/>
    <w:rsid w:val="006B683E"/>
    <w:rsid w:val="006B6F43"/>
    <w:rsid w:val="006B7215"/>
    <w:rsid w:val="006B7E4C"/>
    <w:rsid w:val="006C023E"/>
    <w:rsid w:val="006C0AA4"/>
    <w:rsid w:val="006C16E3"/>
    <w:rsid w:val="006C1A07"/>
    <w:rsid w:val="006C2A73"/>
    <w:rsid w:val="006C6141"/>
    <w:rsid w:val="006C73C1"/>
    <w:rsid w:val="006C75CA"/>
    <w:rsid w:val="006C7D6A"/>
    <w:rsid w:val="006C7E35"/>
    <w:rsid w:val="006C7FB1"/>
    <w:rsid w:val="006D010D"/>
    <w:rsid w:val="006D03C8"/>
    <w:rsid w:val="006D03C9"/>
    <w:rsid w:val="006D08F7"/>
    <w:rsid w:val="006D0D1A"/>
    <w:rsid w:val="006D1099"/>
    <w:rsid w:val="006D1856"/>
    <w:rsid w:val="006D2B12"/>
    <w:rsid w:val="006D2E67"/>
    <w:rsid w:val="006D32C5"/>
    <w:rsid w:val="006D3D07"/>
    <w:rsid w:val="006D4065"/>
    <w:rsid w:val="006D47CA"/>
    <w:rsid w:val="006D47CB"/>
    <w:rsid w:val="006D4A5E"/>
    <w:rsid w:val="006D4EB0"/>
    <w:rsid w:val="006D5EC6"/>
    <w:rsid w:val="006D7219"/>
    <w:rsid w:val="006D73EC"/>
    <w:rsid w:val="006E0C14"/>
    <w:rsid w:val="006E0C98"/>
    <w:rsid w:val="006E19F2"/>
    <w:rsid w:val="006E217F"/>
    <w:rsid w:val="006E21B0"/>
    <w:rsid w:val="006E3E5B"/>
    <w:rsid w:val="006E5A9E"/>
    <w:rsid w:val="006E637E"/>
    <w:rsid w:val="006E6503"/>
    <w:rsid w:val="006E6A60"/>
    <w:rsid w:val="006E6F87"/>
    <w:rsid w:val="006E7038"/>
    <w:rsid w:val="006E787D"/>
    <w:rsid w:val="006E7B8F"/>
    <w:rsid w:val="006F000F"/>
    <w:rsid w:val="006F01A1"/>
    <w:rsid w:val="006F0F99"/>
    <w:rsid w:val="006F2F6D"/>
    <w:rsid w:val="006F2FA7"/>
    <w:rsid w:val="006F2FFB"/>
    <w:rsid w:val="006F3E3E"/>
    <w:rsid w:val="006F458B"/>
    <w:rsid w:val="006F50F9"/>
    <w:rsid w:val="006F5824"/>
    <w:rsid w:val="006F5A46"/>
    <w:rsid w:val="006F5A5F"/>
    <w:rsid w:val="006F5CC3"/>
    <w:rsid w:val="006F771B"/>
    <w:rsid w:val="0070064F"/>
    <w:rsid w:val="00700843"/>
    <w:rsid w:val="007026F3"/>
    <w:rsid w:val="0070277B"/>
    <w:rsid w:val="00702B01"/>
    <w:rsid w:val="007030CD"/>
    <w:rsid w:val="00703A06"/>
    <w:rsid w:val="00704789"/>
    <w:rsid w:val="00704AF9"/>
    <w:rsid w:val="00705747"/>
    <w:rsid w:val="00705E29"/>
    <w:rsid w:val="007101C4"/>
    <w:rsid w:val="00710327"/>
    <w:rsid w:val="00710EE5"/>
    <w:rsid w:val="00711927"/>
    <w:rsid w:val="00711E71"/>
    <w:rsid w:val="0071217E"/>
    <w:rsid w:val="00712ACD"/>
    <w:rsid w:val="00712DBF"/>
    <w:rsid w:val="00714315"/>
    <w:rsid w:val="00714740"/>
    <w:rsid w:val="00714AAD"/>
    <w:rsid w:val="00714DA6"/>
    <w:rsid w:val="00715BA2"/>
    <w:rsid w:val="00715F94"/>
    <w:rsid w:val="007160A2"/>
    <w:rsid w:val="007165CB"/>
    <w:rsid w:val="00716E67"/>
    <w:rsid w:val="00716F7E"/>
    <w:rsid w:val="00717174"/>
    <w:rsid w:val="0071757F"/>
    <w:rsid w:val="007175D6"/>
    <w:rsid w:val="00717898"/>
    <w:rsid w:val="00717EA3"/>
    <w:rsid w:val="00720407"/>
    <w:rsid w:val="00720BA4"/>
    <w:rsid w:val="00720BD9"/>
    <w:rsid w:val="00721342"/>
    <w:rsid w:val="00721709"/>
    <w:rsid w:val="00721724"/>
    <w:rsid w:val="00722518"/>
    <w:rsid w:val="00723606"/>
    <w:rsid w:val="0072368C"/>
    <w:rsid w:val="00723DB0"/>
    <w:rsid w:val="0072403C"/>
    <w:rsid w:val="0072433D"/>
    <w:rsid w:val="00725813"/>
    <w:rsid w:val="00726882"/>
    <w:rsid w:val="00727286"/>
    <w:rsid w:val="0072784A"/>
    <w:rsid w:val="00727E99"/>
    <w:rsid w:val="0073026C"/>
    <w:rsid w:val="007305FA"/>
    <w:rsid w:val="007308AE"/>
    <w:rsid w:val="00730B49"/>
    <w:rsid w:val="0073138E"/>
    <w:rsid w:val="00732753"/>
    <w:rsid w:val="00732942"/>
    <w:rsid w:val="00733050"/>
    <w:rsid w:val="00733E7D"/>
    <w:rsid w:val="00734AC6"/>
    <w:rsid w:val="00734F0F"/>
    <w:rsid w:val="0073548E"/>
    <w:rsid w:val="007401BA"/>
    <w:rsid w:val="00740262"/>
    <w:rsid w:val="0074045E"/>
    <w:rsid w:val="00740AB2"/>
    <w:rsid w:val="0074179D"/>
    <w:rsid w:val="007423EE"/>
    <w:rsid w:val="00742953"/>
    <w:rsid w:val="0074300F"/>
    <w:rsid w:val="00743394"/>
    <w:rsid w:val="007436E6"/>
    <w:rsid w:val="00743D84"/>
    <w:rsid w:val="00744A6D"/>
    <w:rsid w:val="00744ADA"/>
    <w:rsid w:val="007454C3"/>
    <w:rsid w:val="00746859"/>
    <w:rsid w:val="00746C7E"/>
    <w:rsid w:val="00747AB8"/>
    <w:rsid w:val="007501B5"/>
    <w:rsid w:val="00750879"/>
    <w:rsid w:val="00751173"/>
    <w:rsid w:val="00751ABA"/>
    <w:rsid w:val="00751D8F"/>
    <w:rsid w:val="00751DEE"/>
    <w:rsid w:val="0075323D"/>
    <w:rsid w:val="007533A3"/>
    <w:rsid w:val="00753517"/>
    <w:rsid w:val="00753805"/>
    <w:rsid w:val="00753940"/>
    <w:rsid w:val="00753E6D"/>
    <w:rsid w:val="00753FC2"/>
    <w:rsid w:val="0075564C"/>
    <w:rsid w:val="00755B75"/>
    <w:rsid w:val="00756937"/>
    <w:rsid w:val="0076017C"/>
    <w:rsid w:val="0076022A"/>
    <w:rsid w:val="00760A07"/>
    <w:rsid w:val="00760CA7"/>
    <w:rsid w:val="0076121D"/>
    <w:rsid w:val="00761FC9"/>
    <w:rsid w:val="00762278"/>
    <w:rsid w:val="007623DD"/>
    <w:rsid w:val="007627BD"/>
    <w:rsid w:val="00763D20"/>
    <w:rsid w:val="00763E86"/>
    <w:rsid w:val="00763FB0"/>
    <w:rsid w:val="0076439C"/>
    <w:rsid w:val="007656F6"/>
    <w:rsid w:val="0076588D"/>
    <w:rsid w:val="00765DF9"/>
    <w:rsid w:val="00766801"/>
    <w:rsid w:val="0076705C"/>
    <w:rsid w:val="007672C6"/>
    <w:rsid w:val="007677E4"/>
    <w:rsid w:val="0077018D"/>
    <w:rsid w:val="00770460"/>
    <w:rsid w:val="00772DC0"/>
    <w:rsid w:val="00773AFC"/>
    <w:rsid w:val="00773E3A"/>
    <w:rsid w:val="00775592"/>
    <w:rsid w:val="00775993"/>
    <w:rsid w:val="00775CF2"/>
    <w:rsid w:val="00776289"/>
    <w:rsid w:val="00776533"/>
    <w:rsid w:val="00776783"/>
    <w:rsid w:val="00776D66"/>
    <w:rsid w:val="0077702E"/>
    <w:rsid w:val="00777BC0"/>
    <w:rsid w:val="00780C5F"/>
    <w:rsid w:val="00780F78"/>
    <w:rsid w:val="0078231F"/>
    <w:rsid w:val="00783878"/>
    <w:rsid w:val="00786355"/>
    <w:rsid w:val="00786726"/>
    <w:rsid w:val="007905C4"/>
    <w:rsid w:val="00790682"/>
    <w:rsid w:val="00790842"/>
    <w:rsid w:val="00791389"/>
    <w:rsid w:val="0079164F"/>
    <w:rsid w:val="007918DF"/>
    <w:rsid w:val="00791BC2"/>
    <w:rsid w:val="007922AC"/>
    <w:rsid w:val="007931A3"/>
    <w:rsid w:val="00794385"/>
    <w:rsid w:val="0079442F"/>
    <w:rsid w:val="007954BB"/>
    <w:rsid w:val="00795AAA"/>
    <w:rsid w:val="00796530"/>
    <w:rsid w:val="007966DD"/>
    <w:rsid w:val="007968C8"/>
    <w:rsid w:val="00797B9F"/>
    <w:rsid w:val="00797F28"/>
    <w:rsid w:val="007A02B4"/>
    <w:rsid w:val="007A0536"/>
    <w:rsid w:val="007A0937"/>
    <w:rsid w:val="007A093B"/>
    <w:rsid w:val="007A0C69"/>
    <w:rsid w:val="007A1CC1"/>
    <w:rsid w:val="007A3D3A"/>
    <w:rsid w:val="007A3DB5"/>
    <w:rsid w:val="007A3EC6"/>
    <w:rsid w:val="007A59EB"/>
    <w:rsid w:val="007A5D0C"/>
    <w:rsid w:val="007A5EE7"/>
    <w:rsid w:val="007A60F1"/>
    <w:rsid w:val="007A690C"/>
    <w:rsid w:val="007A699D"/>
    <w:rsid w:val="007A6E4E"/>
    <w:rsid w:val="007A7342"/>
    <w:rsid w:val="007A7744"/>
    <w:rsid w:val="007A7845"/>
    <w:rsid w:val="007B1406"/>
    <w:rsid w:val="007B1969"/>
    <w:rsid w:val="007B1FF7"/>
    <w:rsid w:val="007B2E31"/>
    <w:rsid w:val="007B34DE"/>
    <w:rsid w:val="007B3B0A"/>
    <w:rsid w:val="007B5447"/>
    <w:rsid w:val="007B5E19"/>
    <w:rsid w:val="007B787E"/>
    <w:rsid w:val="007B7BDC"/>
    <w:rsid w:val="007C0278"/>
    <w:rsid w:val="007C02ED"/>
    <w:rsid w:val="007C0C9C"/>
    <w:rsid w:val="007C0F8A"/>
    <w:rsid w:val="007C1119"/>
    <w:rsid w:val="007C12ED"/>
    <w:rsid w:val="007C1558"/>
    <w:rsid w:val="007C1F5A"/>
    <w:rsid w:val="007C221C"/>
    <w:rsid w:val="007C229B"/>
    <w:rsid w:val="007C37FA"/>
    <w:rsid w:val="007C3878"/>
    <w:rsid w:val="007C3A23"/>
    <w:rsid w:val="007C3CD4"/>
    <w:rsid w:val="007C4743"/>
    <w:rsid w:val="007C5139"/>
    <w:rsid w:val="007C56FD"/>
    <w:rsid w:val="007C6D21"/>
    <w:rsid w:val="007C735E"/>
    <w:rsid w:val="007C7CDA"/>
    <w:rsid w:val="007D02D2"/>
    <w:rsid w:val="007D036F"/>
    <w:rsid w:val="007D0986"/>
    <w:rsid w:val="007D0E66"/>
    <w:rsid w:val="007D11C6"/>
    <w:rsid w:val="007D14F7"/>
    <w:rsid w:val="007D1E1C"/>
    <w:rsid w:val="007D31A4"/>
    <w:rsid w:val="007D3634"/>
    <w:rsid w:val="007D374E"/>
    <w:rsid w:val="007D3D1C"/>
    <w:rsid w:val="007D4527"/>
    <w:rsid w:val="007D49FE"/>
    <w:rsid w:val="007D589B"/>
    <w:rsid w:val="007D603F"/>
    <w:rsid w:val="007D63B7"/>
    <w:rsid w:val="007D6680"/>
    <w:rsid w:val="007D761E"/>
    <w:rsid w:val="007D7AAF"/>
    <w:rsid w:val="007D7EA2"/>
    <w:rsid w:val="007E0023"/>
    <w:rsid w:val="007E02F1"/>
    <w:rsid w:val="007E0362"/>
    <w:rsid w:val="007E0994"/>
    <w:rsid w:val="007E0B35"/>
    <w:rsid w:val="007E0D6B"/>
    <w:rsid w:val="007E1701"/>
    <w:rsid w:val="007E17B2"/>
    <w:rsid w:val="007E17E0"/>
    <w:rsid w:val="007E1C65"/>
    <w:rsid w:val="007E2109"/>
    <w:rsid w:val="007E2494"/>
    <w:rsid w:val="007E2B7E"/>
    <w:rsid w:val="007E2F0E"/>
    <w:rsid w:val="007E31BF"/>
    <w:rsid w:val="007E3551"/>
    <w:rsid w:val="007E361A"/>
    <w:rsid w:val="007E36B7"/>
    <w:rsid w:val="007E3B8D"/>
    <w:rsid w:val="007E4566"/>
    <w:rsid w:val="007E457A"/>
    <w:rsid w:val="007E462C"/>
    <w:rsid w:val="007E4A9D"/>
    <w:rsid w:val="007E514F"/>
    <w:rsid w:val="007E5301"/>
    <w:rsid w:val="007E54D7"/>
    <w:rsid w:val="007E5640"/>
    <w:rsid w:val="007E5AB9"/>
    <w:rsid w:val="007E62E8"/>
    <w:rsid w:val="007E6836"/>
    <w:rsid w:val="007E7719"/>
    <w:rsid w:val="007E7CD8"/>
    <w:rsid w:val="007E7FCA"/>
    <w:rsid w:val="007F1D76"/>
    <w:rsid w:val="007F29EC"/>
    <w:rsid w:val="007F436C"/>
    <w:rsid w:val="007F46EA"/>
    <w:rsid w:val="007F55E9"/>
    <w:rsid w:val="007F58A4"/>
    <w:rsid w:val="007F5B02"/>
    <w:rsid w:val="007F5C78"/>
    <w:rsid w:val="007F64FC"/>
    <w:rsid w:val="007F6DEC"/>
    <w:rsid w:val="007F75E9"/>
    <w:rsid w:val="007F7C5F"/>
    <w:rsid w:val="007F7C8C"/>
    <w:rsid w:val="00800DF2"/>
    <w:rsid w:val="008011FA"/>
    <w:rsid w:val="0080189A"/>
    <w:rsid w:val="00801948"/>
    <w:rsid w:val="00801BB8"/>
    <w:rsid w:val="00802B47"/>
    <w:rsid w:val="00802F1C"/>
    <w:rsid w:val="00803242"/>
    <w:rsid w:val="008033A3"/>
    <w:rsid w:val="00804506"/>
    <w:rsid w:val="0080543D"/>
    <w:rsid w:val="008063C7"/>
    <w:rsid w:val="0081000C"/>
    <w:rsid w:val="0081056E"/>
    <w:rsid w:val="008109C7"/>
    <w:rsid w:val="008111A3"/>
    <w:rsid w:val="00812051"/>
    <w:rsid w:val="00812522"/>
    <w:rsid w:val="00813D2D"/>
    <w:rsid w:val="00813E32"/>
    <w:rsid w:val="00813E47"/>
    <w:rsid w:val="0081475E"/>
    <w:rsid w:val="0081541F"/>
    <w:rsid w:val="00815EB3"/>
    <w:rsid w:val="00816204"/>
    <w:rsid w:val="00816213"/>
    <w:rsid w:val="00816AC5"/>
    <w:rsid w:val="008179F3"/>
    <w:rsid w:val="00820015"/>
    <w:rsid w:val="008202A9"/>
    <w:rsid w:val="0082046F"/>
    <w:rsid w:val="008219DE"/>
    <w:rsid w:val="00821BC9"/>
    <w:rsid w:val="00823440"/>
    <w:rsid w:val="00823D95"/>
    <w:rsid w:val="00824D0B"/>
    <w:rsid w:val="00824E0D"/>
    <w:rsid w:val="00824FA9"/>
    <w:rsid w:val="0082516F"/>
    <w:rsid w:val="0082530A"/>
    <w:rsid w:val="00825E2A"/>
    <w:rsid w:val="00826327"/>
    <w:rsid w:val="00826400"/>
    <w:rsid w:val="00826E4D"/>
    <w:rsid w:val="0082737C"/>
    <w:rsid w:val="00827791"/>
    <w:rsid w:val="00827D11"/>
    <w:rsid w:val="008305C0"/>
    <w:rsid w:val="008310B1"/>
    <w:rsid w:val="0083119B"/>
    <w:rsid w:val="0083198B"/>
    <w:rsid w:val="00831A9A"/>
    <w:rsid w:val="00834045"/>
    <w:rsid w:val="008357EC"/>
    <w:rsid w:val="00835CBD"/>
    <w:rsid w:val="00836347"/>
    <w:rsid w:val="00836959"/>
    <w:rsid w:val="0083749E"/>
    <w:rsid w:val="00837792"/>
    <w:rsid w:val="00837A81"/>
    <w:rsid w:val="008406B9"/>
    <w:rsid w:val="00840AFD"/>
    <w:rsid w:val="00840B0F"/>
    <w:rsid w:val="00841240"/>
    <w:rsid w:val="00842A8A"/>
    <w:rsid w:val="008432A4"/>
    <w:rsid w:val="008436C4"/>
    <w:rsid w:val="008438C9"/>
    <w:rsid w:val="00844D47"/>
    <w:rsid w:val="00845358"/>
    <w:rsid w:val="008454C1"/>
    <w:rsid w:val="008457C1"/>
    <w:rsid w:val="00845986"/>
    <w:rsid w:val="00845D0C"/>
    <w:rsid w:val="0084672E"/>
    <w:rsid w:val="008475E5"/>
    <w:rsid w:val="0084770E"/>
    <w:rsid w:val="008503E3"/>
    <w:rsid w:val="00851A93"/>
    <w:rsid w:val="00851EF2"/>
    <w:rsid w:val="00851F9C"/>
    <w:rsid w:val="00852732"/>
    <w:rsid w:val="00853297"/>
    <w:rsid w:val="00853D14"/>
    <w:rsid w:val="00853F5A"/>
    <w:rsid w:val="00854DC6"/>
    <w:rsid w:val="008561FB"/>
    <w:rsid w:val="00856220"/>
    <w:rsid w:val="00856A05"/>
    <w:rsid w:val="008574B8"/>
    <w:rsid w:val="00857748"/>
    <w:rsid w:val="00857E34"/>
    <w:rsid w:val="008600AD"/>
    <w:rsid w:val="008601C6"/>
    <w:rsid w:val="00860204"/>
    <w:rsid w:val="00860727"/>
    <w:rsid w:val="00861052"/>
    <w:rsid w:val="00861BFB"/>
    <w:rsid w:val="008620C6"/>
    <w:rsid w:val="00862328"/>
    <w:rsid w:val="008623F8"/>
    <w:rsid w:val="008624FF"/>
    <w:rsid w:val="008625D7"/>
    <w:rsid w:val="00862A8F"/>
    <w:rsid w:val="00862F71"/>
    <w:rsid w:val="008633FC"/>
    <w:rsid w:val="0086371B"/>
    <w:rsid w:val="0086410E"/>
    <w:rsid w:val="008643E8"/>
    <w:rsid w:val="008647DD"/>
    <w:rsid w:val="0086520D"/>
    <w:rsid w:val="008654EF"/>
    <w:rsid w:val="008655CB"/>
    <w:rsid w:val="008655ED"/>
    <w:rsid w:val="008669AE"/>
    <w:rsid w:val="00866E46"/>
    <w:rsid w:val="00867213"/>
    <w:rsid w:val="00867310"/>
    <w:rsid w:val="008673B4"/>
    <w:rsid w:val="008673E3"/>
    <w:rsid w:val="00867D91"/>
    <w:rsid w:val="00870F5E"/>
    <w:rsid w:val="008710A3"/>
    <w:rsid w:val="00871160"/>
    <w:rsid w:val="00871D70"/>
    <w:rsid w:val="00871F27"/>
    <w:rsid w:val="00874968"/>
    <w:rsid w:val="00875F8B"/>
    <w:rsid w:val="0087737C"/>
    <w:rsid w:val="00877435"/>
    <w:rsid w:val="00882BB2"/>
    <w:rsid w:val="00883254"/>
    <w:rsid w:val="00883597"/>
    <w:rsid w:val="00883C43"/>
    <w:rsid w:val="008840DD"/>
    <w:rsid w:val="008840F4"/>
    <w:rsid w:val="008842E0"/>
    <w:rsid w:val="0088458D"/>
    <w:rsid w:val="008859AC"/>
    <w:rsid w:val="00886598"/>
    <w:rsid w:val="008868D6"/>
    <w:rsid w:val="008869F5"/>
    <w:rsid w:val="00887590"/>
    <w:rsid w:val="00890849"/>
    <w:rsid w:val="0089111F"/>
    <w:rsid w:val="00891148"/>
    <w:rsid w:val="0089114A"/>
    <w:rsid w:val="00892109"/>
    <w:rsid w:val="00892ABA"/>
    <w:rsid w:val="00893D4D"/>
    <w:rsid w:val="00893ED9"/>
    <w:rsid w:val="00894370"/>
    <w:rsid w:val="00894DEE"/>
    <w:rsid w:val="00895AAB"/>
    <w:rsid w:val="00896732"/>
    <w:rsid w:val="008A00C4"/>
    <w:rsid w:val="008A02FB"/>
    <w:rsid w:val="008A18B1"/>
    <w:rsid w:val="008A268F"/>
    <w:rsid w:val="008A2BDE"/>
    <w:rsid w:val="008A3733"/>
    <w:rsid w:val="008A37CE"/>
    <w:rsid w:val="008A3A92"/>
    <w:rsid w:val="008A3DAD"/>
    <w:rsid w:val="008A4800"/>
    <w:rsid w:val="008A488D"/>
    <w:rsid w:val="008A5318"/>
    <w:rsid w:val="008A5FB7"/>
    <w:rsid w:val="008A678B"/>
    <w:rsid w:val="008A6794"/>
    <w:rsid w:val="008A6CD4"/>
    <w:rsid w:val="008A7024"/>
    <w:rsid w:val="008A7995"/>
    <w:rsid w:val="008B0616"/>
    <w:rsid w:val="008B06AB"/>
    <w:rsid w:val="008B095E"/>
    <w:rsid w:val="008B150D"/>
    <w:rsid w:val="008B17E2"/>
    <w:rsid w:val="008B21D1"/>
    <w:rsid w:val="008B2441"/>
    <w:rsid w:val="008B2B08"/>
    <w:rsid w:val="008B2E8D"/>
    <w:rsid w:val="008B300E"/>
    <w:rsid w:val="008B3253"/>
    <w:rsid w:val="008B39D4"/>
    <w:rsid w:val="008B3CE6"/>
    <w:rsid w:val="008B3DAF"/>
    <w:rsid w:val="008B3FA6"/>
    <w:rsid w:val="008B4260"/>
    <w:rsid w:val="008B4333"/>
    <w:rsid w:val="008B4846"/>
    <w:rsid w:val="008B49D2"/>
    <w:rsid w:val="008B4A1B"/>
    <w:rsid w:val="008B4B3E"/>
    <w:rsid w:val="008B554E"/>
    <w:rsid w:val="008B5A6E"/>
    <w:rsid w:val="008B5C53"/>
    <w:rsid w:val="008B6A98"/>
    <w:rsid w:val="008B7825"/>
    <w:rsid w:val="008B7828"/>
    <w:rsid w:val="008B7CAD"/>
    <w:rsid w:val="008B7DAF"/>
    <w:rsid w:val="008C0531"/>
    <w:rsid w:val="008C0638"/>
    <w:rsid w:val="008C094E"/>
    <w:rsid w:val="008C0DF3"/>
    <w:rsid w:val="008C1C46"/>
    <w:rsid w:val="008C2175"/>
    <w:rsid w:val="008C2419"/>
    <w:rsid w:val="008C3448"/>
    <w:rsid w:val="008C3514"/>
    <w:rsid w:val="008C39E6"/>
    <w:rsid w:val="008C3A60"/>
    <w:rsid w:val="008C494C"/>
    <w:rsid w:val="008C4F37"/>
    <w:rsid w:val="008C544F"/>
    <w:rsid w:val="008C5910"/>
    <w:rsid w:val="008C5CFC"/>
    <w:rsid w:val="008C6228"/>
    <w:rsid w:val="008C6465"/>
    <w:rsid w:val="008C6782"/>
    <w:rsid w:val="008C6D65"/>
    <w:rsid w:val="008C6DA3"/>
    <w:rsid w:val="008C7DB3"/>
    <w:rsid w:val="008D0535"/>
    <w:rsid w:val="008D072C"/>
    <w:rsid w:val="008D08BB"/>
    <w:rsid w:val="008D0F18"/>
    <w:rsid w:val="008D0F3E"/>
    <w:rsid w:val="008D1B56"/>
    <w:rsid w:val="008D1E23"/>
    <w:rsid w:val="008D20B8"/>
    <w:rsid w:val="008D27EB"/>
    <w:rsid w:val="008D2AF9"/>
    <w:rsid w:val="008D2B01"/>
    <w:rsid w:val="008D3EA8"/>
    <w:rsid w:val="008D4C7D"/>
    <w:rsid w:val="008D4D43"/>
    <w:rsid w:val="008D51BC"/>
    <w:rsid w:val="008D65F6"/>
    <w:rsid w:val="008D7798"/>
    <w:rsid w:val="008D7A4E"/>
    <w:rsid w:val="008E040C"/>
    <w:rsid w:val="008E0649"/>
    <w:rsid w:val="008E0F6F"/>
    <w:rsid w:val="008E15C5"/>
    <w:rsid w:val="008E168B"/>
    <w:rsid w:val="008E192D"/>
    <w:rsid w:val="008E1AB3"/>
    <w:rsid w:val="008E2386"/>
    <w:rsid w:val="008E23DA"/>
    <w:rsid w:val="008E3E5E"/>
    <w:rsid w:val="008E41CE"/>
    <w:rsid w:val="008E4876"/>
    <w:rsid w:val="008E4B66"/>
    <w:rsid w:val="008E4E82"/>
    <w:rsid w:val="008E4F9F"/>
    <w:rsid w:val="008E668C"/>
    <w:rsid w:val="008E672A"/>
    <w:rsid w:val="008E7125"/>
    <w:rsid w:val="008E7255"/>
    <w:rsid w:val="008E7301"/>
    <w:rsid w:val="008E7D63"/>
    <w:rsid w:val="008E7D72"/>
    <w:rsid w:val="008F06F5"/>
    <w:rsid w:val="008F0808"/>
    <w:rsid w:val="008F1560"/>
    <w:rsid w:val="008F15D7"/>
    <w:rsid w:val="008F2645"/>
    <w:rsid w:val="008F3998"/>
    <w:rsid w:val="008F3F5D"/>
    <w:rsid w:val="008F4A7A"/>
    <w:rsid w:val="008F5716"/>
    <w:rsid w:val="008F59EA"/>
    <w:rsid w:val="008F6671"/>
    <w:rsid w:val="008F68F6"/>
    <w:rsid w:val="008F7600"/>
    <w:rsid w:val="008F7BEA"/>
    <w:rsid w:val="00900349"/>
    <w:rsid w:val="0090120A"/>
    <w:rsid w:val="00901A3E"/>
    <w:rsid w:val="00902A72"/>
    <w:rsid w:val="00904020"/>
    <w:rsid w:val="009041D1"/>
    <w:rsid w:val="009043BA"/>
    <w:rsid w:val="0090443C"/>
    <w:rsid w:val="009047FC"/>
    <w:rsid w:val="00904C00"/>
    <w:rsid w:val="00905210"/>
    <w:rsid w:val="00905740"/>
    <w:rsid w:val="00905EA4"/>
    <w:rsid w:val="00906F21"/>
    <w:rsid w:val="00907DE8"/>
    <w:rsid w:val="00907F7F"/>
    <w:rsid w:val="0091008D"/>
    <w:rsid w:val="00910DD2"/>
    <w:rsid w:val="00911489"/>
    <w:rsid w:val="009114B6"/>
    <w:rsid w:val="009116B0"/>
    <w:rsid w:val="0091277D"/>
    <w:rsid w:val="009140A1"/>
    <w:rsid w:val="00914B34"/>
    <w:rsid w:val="009151ED"/>
    <w:rsid w:val="00916589"/>
    <w:rsid w:val="00917FC8"/>
    <w:rsid w:val="00920585"/>
    <w:rsid w:val="00921041"/>
    <w:rsid w:val="00921043"/>
    <w:rsid w:val="00921A05"/>
    <w:rsid w:val="00921B30"/>
    <w:rsid w:val="00921F82"/>
    <w:rsid w:val="00922C3C"/>
    <w:rsid w:val="00922C46"/>
    <w:rsid w:val="009235E0"/>
    <w:rsid w:val="00923784"/>
    <w:rsid w:val="009240D5"/>
    <w:rsid w:val="00924896"/>
    <w:rsid w:val="009251BE"/>
    <w:rsid w:val="00926545"/>
    <w:rsid w:val="0092687B"/>
    <w:rsid w:val="00927119"/>
    <w:rsid w:val="009277B9"/>
    <w:rsid w:val="00927A9B"/>
    <w:rsid w:val="00930785"/>
    <w:rsid w:val="00930D32"/>
    <w:rsid w:val="0093200D"/>
    <w:rsid w:val="0093311F"/>
    <w:rsid w:val="009334D0"/>
    <w:rsid w:val="00933B56"/>
    <w:rsid w:val="00933FB1"/>
    <w:rsid w:val="00934225"/>
    <w:rsid w:val="0093486E"/>
    <w:rsid w:val="00934CFE"/>
    <w:rsid w:val="00935214"/>
    <w:rsid w:val="00935947"/>
    <w:rsid w:val="00935B75"/>
    <w:rsid w:val="00935CEE"/>
    <w:rsid w:val="0093647C"/>
    <w:rsid w:val="00936E72"/>
    <w:rsid w:val="0093740D"/>
    <w:rsid w:val="00937F53"/>
    <w:rsid w:val="00940995"/>
    <w:rsid w:val="00940C1F"/>
    <w:rsid w:val="00940DB3"/>
    <w:rsid w:val="00940ED4"/>
    <w:rsid w:val="00941005"/>
    <w:rsid w:val="0094157E"/>
    <w:rsid w:val="00941AFA"/>
    <w:rsid w:val="00941DB8"/>
    <w:rsid w:val="00941E9F"/>
    <w:rsid w:val="00942864"/>
    <w:rsid w:val="00942AF0"/>
    <w:rsid w:val="00942BFE"/>
    <w:rsid w:val="0094317E"/>
    <w:rsid w:val="00944296"/>
    <w:rsid w:val="0094446B"/>
    <w:rsid w:val="00945C96"/>
    <w:rsid w:val="00945E5D"/>
    <w:rsid w:val="009466BF"/>
    <w:rsid w:val="009467C6"/>
    <w:rsid w:val="009473DA"/>
    <w:rsid w:val="0095074C"/>
    <w:rsid w:val="00951949"/>
    <w:rsid w:val="00951F9B"/>
    <w:rsid w:val="00952073"/>
    <w:rsid w:val="009521FF"/>
    <w:rsid w:val="00952634"/>
    <w:rsid w:val="009529CE"/>
    <w:rsid w:val="0095311B"/>
    <w:rsid w:val="00953986"/>
    <w:rsid w:val="009539A4"/>
    <w:rsid w:val="00954C4E"/>
    <w:rsid w:val="00954FFD"/>
    <w:rsid w:val="00955ADB"/>
    <w:rsid w:val="00955C68"/>
    <w:rsid w:val="00955C72"/>
    <w:rsid w:val="00955F44"/>
    <w:rsid w:val="00956250"/>
    <w:rsid w:val="009563FA"/>
    <w:rsid w:val="0095641F"/>
    <w:rsid w:val="00956912"/>
    <w:rsid w:val="00956920"/>
    <w:rsid w:val="00956AD7"/>
    <w:rsid w:val="0096001F"/>
    <w:rsid w:val="009604B2"/>
    <w:rsid w:val="00960C43"/>
    <w:rsid w:val="00961DBE"/>
    <w:rsid w:val="00961E86"/>
    <w:rsid w:val="009624D4"/>
    <w:rsid w:val="009625FC"/>
    <w:rsid w:val="009635AC"/>
    <w:rsid w:val="009636F8"/>
    <w:rsid w:val="00963D13"/>
    <w:rsid w:val="0096455B"/>
    <w:rsid w:val="009647DE"/>
    <w:rsid w:val="00964C54"/>
    <w:rsid w:val="009652E9"/>
    <w:rsid w:val="00965707"/>
    <w:rsid w:val="00965C48"/>
    <w:rsid w:val="0096635E"/>
    <w:rsid w:val="0096733A"/>
    <w:rsid w:val="00967343"/>
    <w:rsid w:val="00967704"/>
    <w:rsid w:val="00967EC8"/>
    <w:rsid w:val="0097053C"/>
    <w:rsid w:val="0097098C"/>
    <w:rsid w:val="00971551"/>
    <w:rsid w:val="00971F75"/>
    <w:rsid w:val="00972C7B"/>
    <w:rsid w:val="0097333C"/>
    <w:rsid w:val="009739C7"/>
    <w:rsid w:val="00973AE6"/>
    <w:rsid w:val="00974053"/>
    <w:rsid w:val="009749D8"/>
    <w:rsid w:val="00974C86"/>
    <w:rsid w:val="00975600"/>
    <w:rsid w:val="00975E25"/>
    <w:rsid w:val="00976308"/>
    <w:rsid w:val="00976721"/>
    <w:rsid w:val="00976843"/>
    <w:rsid w:val="009768E3"/>
    <w:rsid w:val="00977387"/>
    <w:rsid w:val="0098079E"/>
    <w:rsid w:val="009813F9"/>
    <w:rsid w:val="009815CE"/>
    <w:rsid w:val="00984150"/>
    <w:rsid w:val="00985BFA"/>
    <w:rsid w:val="009929C2"/>
    <w:rsid w:val="00993836"/>
    <w:rsid w:val="00993D24"/>
    <w:rsid w:val="00994E8A"/>
    <w:rsid w:val="00996232"/>
    <w:rsid w:val="00997918"/>
    <w:rsid w:val="009A06FD"/>
    <w:rsid w:val="009A079E"/>
    <w:rsid w:val="009A18D6"/>
    <w:rsid w:val="009A1E09"/>
    <w:rsid w:val="009A2A85"/>
    <w:rsid w:val="009A2C7F"/>
    <w:rsid w:val="009A3032"/>
    <w:rsid w:val="009A31A4"/>
    <w:rsid w:val="009A35BD"/>
    <w:rsid w:val="009A533F"/>
    <w:rsid w:val="009A57BF"/>
    <w:rsid w:val="009A63A1"/>
    <w:rsid w:val="009A6A4E"/>
    <w:rsid w:val="009A6D19"/>
    <w:rsid w:val="009A6F71"/>
    <w:rsid w:val="009A7004"/>
    <w:rsid w:val="009B06BB"/>
    <w:rsid w:val="009B1379"/>
    <w:rsid w:val="009B1532"/>
    <w:rsid w:val="009B18BE"/>
    <w:rsid w:val="009B1A99"/>
    <w:rsid w:val="009B3002"/>
    <w:rsid w:val="009B339E"/>
    <w:rsid w:val="009B40E8"/>
    <w:rsid w:val="009B4328"/>
    <w:rsid w:val="009B4695"/>
    <w:rsid w:val="009B4B00"/>
    <w:rsid w:val="009B5386"/>
    <w:rsid w:val="009B662F"/>
    <w:rsid w:val="009B66D9"/>
    <w:rsid w:val="009B67EC"/>
    <w:rsid w:val="009B6C81"/>
    <w:rsid w:val="009B7000"/>
    <w:rsid w:val="009B7C02"/>
    <w:rsid w:val="009C01B3"/>
    <w:rsid w:val="009C0246"/>
    <w:rsid w:val="009C0310"/>
    <w:rsid w:val="009C03AF"/>
    <w:rsid w:val="009C090B"/>
    <w:rsid w:val="009C0C2B"/>
    <w:rsid w:val="009C0FCC"/>
    <w:rsid w:val="009C1BA1"/>
    <w:rsid w:val="009C1CD4"/>
    <w:rsid w:val="009C2572"/>
    <w:rsid w:val="009C2763"/>
    <w:rsid w:val="009C2CFF"/>
    <w:rsid w:val="009C314B"/>
    <w:rsid w:val="009C3AD7"/>
    <w:rsid w:val="009C455D"/>
    <w:rsid w:val="009C4841"/>
    <w:rsid w:val="009C4988"/>
    <w:rsid w:val="009C4A2D"/>
    <w:rsid w:val="009C57FD"/>
    <w:rsid w:val="009C5913"/>
    <w:rsid w:val="009C593F"/>
    <w:rsid w:val="009C649F"/>
    <w:rsid w:val="009C65E3"/>
    <w:rsid w:val="009C71ED"/>
    <w:rsid w:val="009C72DC"/>
    <w:rsid w:val="009D0B17"/>
    <w:rsid w:val="009D0DD0"/>
    <w:rsid w:val="009D0F21"/>
    <w:rsid w:val="009D29FA"/>
    <w:rsid w:val="009D2A46"/>
    <w:rsid w:val="009D2FCB"/>
    <w:rsid w:val="009D345E"/>
    <w:rsid w:val="009D34F2"/>
    <w:rsid w:val="009D35D8"/>
    <w:rsid w:val="009D3C57"/>
    <w:rsid w:val="009D45CC"/>
    <w:rsid w:val="009D4DF3"/>
    <w:rsid w:val="009D56EA"/>
    <w:rsid w:val="009D5FB2"/>
    <w:rsid w:val="009D6040"/>
    <w:rsid w:val="009D629E"/>
    <w:rsid w:val="009D746E"/>
    <w:rsid w:val="009D791C"/>
    <w:rsid w:val="009E0725"/>
    <w:rsid w:val="009E1466"/>
    <w:rsid w:val="009E1B1C"/>
    <w:rsid w:val="009E1D4C"/>
    <w:rsid w:val="009E2A5C"/>
    <w:rsid w:val="009E2C1D"/>
    <w:rsid w:val="009E2EC2"/>
    <w:rsid w:val="009E32D4"/>
    <w:rsid w:val="009E4A31"/>
    <w:rsid w:val="009E4C7E"/>
    <w:rsid w:val="009E6415"/>
    <w:rsid w:val="009E655A"/>
    <w:rsid w:val="009E6BC2"/>
    <w:rsid w:val="009F041F"/>
    <w:rsid w:val="009F0B27"/>
    <w:rsid w:val="009F0DC9"/>
    <w:rsid w:val="009F0E95"/>
    <w:rsid w:val="009F1B1F"/>
    <w:rsid w:val="009F1C31"/>
    <w:rsid w:val="009F2821"/>
    <w:rsid w:val="009F3A54"/>
    <w:rsid w:val="009F42E0"/>
    <w:rsid w:val="009F48E5"/>
    <w:rsid w:val="009F4FCF"/>
    <w:rsid w:val="009F5075"/>
    <w:rsid w:val="009F5400"/>
    <w:rsid w:val="009F575E"/>
    <w:rsid w:val="009F6465"/>
    <w:rsid w:val="009F6D48"/>
    <w:rsid w:val="009F6FFC"/>
    <w:rsid w:val="009F7111"/>
    <w:rsid w:val="009F7F05"/>
    <w:rsid w:val="009F7FDB"/>
    <w:rsid w:val="00A00088"/>
    <w:rsid w:val="00A0059E"/>
    <w:rsid w:val="00A0126C"/>
    <w:rsid w:val="00A019B9"/>
    <w:rsid w:val="00A01CC1"/>
    <w:rsid w:val="00A01F94"/>
    <w:rsid w:val="00A023FC"/>
    <w:rsid w:val="00A02C91"/>
    <w:rsid w:val="00A03B06"/>
    <w:rsid w:val="00A044DD"/>
    <w:rsid w:val="00A04653"/>
    <w:rsid w:val="00A04CE2"/>
    <w:rsid w:val="00A04FD3"/>
    <w:rsid w:val="00A05719"/>
    <w:rsid w:val="00A0587C"/>
    <w:rsid w:val="00A05C21"/>
    <w:rsid w:val="00A05EC0"/>
    <w:rsid w:val="00A06803"/>
    <w:rsid w:val="00A0713F"/>
    <w:rsid w:val="00A0726D"/>
    <w:rsid w:val="00A0736D"/>
    <w:rsid w:val="00A07CB1"/>
    <w:rsid w:val="00A07CC9"/>
    <w:rsid w:val="00A10745"/>
    <w:rsid w:val="00A11074"/>
    <w:rsid w:val="00A116EC"/>
    <w:rsid w:val="00A1373A"/>
    <w:rsid w:val="00A13BDE"/>
    <w:rsid w:val="00A146AB"/>
    <w:rsid w:val="00A14719"/>
    <w:rsid w:val="00A158AD"/>
    <w:rsid w:val="00A15C32"/>
    <w:rsid w:val="00A15F58"/>
    <w:rsid w:val="00A17003"/>
    <w:rsid w:val="00A17665"/>
    <w:rsid w:val="00A20125"/>
    <w:rsid w:val="00A2082E"/>
    <w:rsid w:val="00A2270F"/>
    <w:rsid w:val="00A23034"/>
    <w:rsid w:val="00A231C2"/>
    <w:rsid w:val="00A2397C"/>
    <w:rsid w:val="00A23D65"/>
    <w:rsid w:val="00A25476"/>
    <w:rsid w:val="00A25B17"/>
    <w:rsid w:val="00A3052B"/>
    <w:rsid w:val="00A307D5"/>
    <w:rsid w:val="00A30B3C"/>
    <w:rsid w:val="00A30CB0"/>
    <w:rsid w:val="00A31818"/>
    <w:rsid w:val="00A31EF0"/>
    <w:rsid w:val="00A324EB"/>
    <w:rsid w:val="00A32ACE"/>
    <w:rsid w:val="00A33A4D"/>
    <w:rsid w:val="00A33C23"/>
    <w:rsid w:val="00A33EB8"/>
    <w:rsid w:val="00A345E5"/>
    <w:rsid w:val="00A34E79"/>
    <w:rsid w:val="00A3573B"/>
    <w:rsid w:val="00A360E2"/>
    <w:rsid w:val="00A36A29"/>
    <w:rsid w:val="00A36BE6"/>
    <w:rsid w:val="00A36F90"/>
    <w:rsid w:val="00A3784E"/>
    <w:rsid w:val="00A4009E"/>
    <w:rsid w:val="00A4032A"/>
    <w:rsid w:val="00A4043C"/>
    <w:rsid w:val="00A40C1F"/>
    <w:rsid w:val="00A40CB4"/>
    <w:rsid w:val="00A42166"/>
    <w:rsid w:val="00A42B48"/>
    <w:rsid w:val="00A43B36"/>
    <w:rsid w:val="00A44922"/>
    <w:rsid w:val="00A449B2"/>
    <w:rsid w:val="00A44E50"/>
    <w:rsid w:val="00A45469"/>
    <w:rsid w:val="00A45AE4"/>
    <w:rsid w:val="00A45DCF"/>
    <w:rsid w:val="00A46635"/>
    <w:rsid w:val="00A46BDE"/>
    <w:rsid w:val="00A46D90"/>
    <w:rsid w:val="00A47C3A"/>
    <w:rsid w:val="00A47ECF"/>
    <w:rsid w:val="00A500A0"/>
    <w:rsid w:val="00A50A34"/>
    <w:rsid w:val="00A5158C"/>
    <w:rsid w:val="00A53275"/>
    <w:rsid w:val="00A54212"/>
    <w:rsid w:val="00A54911"/>
    <w:rsid w:val="00A54C46"/>
    <w:rsid w:val="00A54D34"/>
    <w:rsid w:val="00A557B7"/>
    <w:rsid w:val="00A56A95"/>
    <w:rsid w:val="00A5722D"/>
    <w:rsid w:val="00A572CD"/>
    <w:rsid w:val="00A57ADE"/>
    <w:rsid w:val="00A6023C"/>
    <w:rsid w:val="00A605FC"/>
    <w:rsid w:val="00A609E5"/>
    <w:rsid w:val="00A619BA"/>
    <w:rsid w:val="00A61EF2"/>
    <w:rsid w:val="00A62527"/>
    <w:rsid w:val="00A62888"/>
    <w:rsid w:val="00A633A6"/>
    <w:rsid w:val="00A64543"/>
    <w:rsid w:val="00A64C58"/>
    <w:rsid w:val="00A655B1"/>
    <w:rsid w:val="00A65DEE"/>
    <w:rsid w:val="00A66436"/>
    <w:rsid w:val="00A668D0"/>
    <w:rsid w:val="00A67103"/>
    <w:rsid w:val="00A67D46"/>
    <w:rsid w:val="00A70048"/>
    <w:rsid w:val="00A70E9A"/>
    <w:rsid w:val="00A71067"/>
    <w:rsid w:val="00A723E9"/>
    <w:rsid w:val="00A72E5F"/>
    <w:rsid w:val="00A730B6"/>
    <w:rsid w:val="00A7362A"/>
    <w:rsid w:val="00A73BBE"/>
    <w:rsid w:val="00A753CD"/>
    <w:rsid w:val="00A758E4"/>
    <w:rsid w:val="00A75F2C"/>
    <w:rsid w:val="00A761F1"/>
    <w:rsid w:val="00A7644D"/>
    <w:rsid w:val="00A7754D"/>
    <w:rsid w:val="00A77F40"/>
    <w:rsid w:val="00A80427"/>
    <w:rsid w:val="00A826C3"/>
    <w:rsid w:val="00A832D3"/>
    <w:rsid w:val="00A84B79"/>
    <w:rsid w:val="00A85DDB"/>
    <w:rsid w:val="00A86FB3"/>
    <w:rsid w:val="00A876FB"/>
    <w:rsid w:val="00A87F26"/>
    <w:rsid w:val="00A91E2F"/>
    <w:rsid w:val="00A91E94"/>
    <w:rsid w:val="00A92143"/>
    <w:rsid w:val="00A92278"/>
    <w:rsid w:val="00A930F5"/>
    <w:rsid w:val="00A93540"/>
    <w:rsid w:val="00A93A10"/>
    <w:rsid w:val="00A94674"/>
    <w:rsid w:val="00A94E00"/>
    <w:rsid w:val="00A9562C"/>
    <w:rsid w:val="00A95B15"/>
    <w:rsid w:val="00A95E34"/>
    <w:rsid w:val="00A96143"/>
    <w:rsid w:val="00A968CB"/>
    <w:rsid w:val="00A96EDD"/>
    <w:rsid w:val="00A97096"/>
    <w:rsid w:val="00A972E7"/>
    <w:rsid w:val="00A976B6"/>
    <w:rsid w:val="00A97F71"/>
    <w:rsid w:val="00AA0315"/>
    <w:rsid w:val="00AA2E84"/>
    <w:rsid w:val="00AA3380"/>
    <w:rsid w:val="00AA3A0B"/>
    <w:rsid w:val="00AA3C4F"/>
    <w:rsid w:val="00AA4E87"/>
    <w:rsid w:val="00AA595A"/>
    <w:rsid w:val="00AA5BD6"/>
    <w:rsid w:val="00AA5EF6"/>
    <w:rsid w:val="00AA6AA1"/>
    <w:rsid w:val="00AA6B3A"/>
    <w:rsid w:val="00AB0030"/>
    <w:rsid w:val="00AB0F80"/>
    <w:rsid w:val="00AB14C9"/>
    <w:rsid w:val="00AB1B49"/>
    <w:rsid w:val="00AB1FAB"/>
    <w:rsid w:val="00AB1FBF"/>
    <w:rsid w:val="00AB2D05"/>
    <w:rsid w:val="00AB33D3"/>
    <w:rsid w:val="00AB34DA"/>
    <w:rsid w:val="00AB41EF"/>
    <w:rsid w:val="00AB537A"/>
    <w:rsid w:val="00AB5834"/>
    <w:rsid w:val="00AB70C5"/>
    <w:rsid w:val="00AB736C"/>
    <w:rsid w:val="00AB7B05"/>
    <w:rsid w:val="00AC00CA"/>
    <w:rsid w:val="00AC09BE"/>
    <w:rsid w:val="00AC1421"/>
    <w:rsid w:val="00AC14EC"/>
    <w:rsid w:val="00AC16EE"/>
    <w:rsid w:val="00AC1882"/>
    <w:rsid w:val="00AC191D"/>
    <w:rsid w:val="00AC1C6B"/>
    <w:rsid w:val="00AC20B9"/>
    <w:rsid w:val="00AC20C2"/>
    <w:rsid w:val="00AC298E"/>
    <w:rsid w:val="00AC2AD3"/>
    <w:rsid w:val="00AC3E79"/>
    <w:rsid w:val="00AC4FC6"/>
    <w:rsid w:val="00AC4FF5"/>
    <w:rsid w:val="00AC555B"/>
    <w:rsid w:val="00AC6562"/>
    <w:rsid w:val="00AC7750"/>
    <w:rsid w:val="00AC7C7B"/>
    <w:rsid w:val="00AC7E59"/>
    <w:rsid w:val="00AD0339"/>
    <w:rsid w:val="00AD18C0"/>
    <w:rsid w:val="00AD18FB"/>
    <w:rsid w:val="00AD1ADC"/>
    <w:rsid w:val="00AD2103"/>
    <w:rsid w:val="00AD288C"/>
    <w:rsid w:val="00AD28D4"/>
    <w:rsid w:val="00AD3985"/>
    <w:rsid w:val="00AD3F64"/>
    <w:rsid w:val="00AD4675"/>
    <w:rsid w:val="00AD4DA1"/>
    <w:rsid w:val="00AD4E40"/>
    <w:rsid w:val="00AD4F79"/>
    <w:rsid w:val="00AD6749"/>
    <w:rsid w:val="00AD6F2E"/>
    <w:rsid w:val="00AE056D"/>
    <w:rsid w:val="00AE501C"/>
    <w:rsid w:val="00AE59FA"/>
    <w:rsid w:val="00AE7DCC"/>
    <w:rsid w:val="00AE7F54"/>
    <w:rsid w:val="00AF0C4E"/>
    <w:rsid w:val="00AF0F2C"/>
    <w:rsid w:val="00AF1D01"/>
    <w:rsid w:val="00AF299F"/>
    <w:rsid w:val="00AF48FA"/>
    <w:rsid w:val="00AF52D0"/>
    <w:rsid w:val="00AF545E"/>
    <w:rsid w:val="00AF5974"/>
    <w:rsid w:val="00AF5C81"/>
    <w:rsid w:val="00AF5D90"/>
    <w:rsid w:val="00AF6461"/>
    <w:rsid w:val="00AF66D6"/>
    <w:rsid w:val="00AF6A83"/>
    <w:rsid w:val="00AF7086"/>
    <w:rsid w:val="00AF75C4"/>
    <w:rsid w:val="00AF76E5"/>
    <w:rsid w:val="00AF7D0F"/>
    <w:rsid w:val="00AF7EBF"/>
    <w:rsid w:val="00B00164"/>
    <w:rsid w:val="00B0019F"/>
    <w:rsid w:val="00B00774"/>
    <w:rsid w:val="00B00C10"/>
    <w:rsid w:val="00B011AA"/>
    <w:rsid w:val="00B0135C"/>
    <w:rsid w:val="00B019A8"/>
    <w:rsid w:val="00B01E13"/>
    <w:rsid w:val="00B02A81"/>
    <w:rsid w:val="00B02C3F"/>
    <w:rsid w:val="00B04EB2"/>
    <w:rsid w:val="00B04FFC"/>
    <w:rsid w:val="00B0632E"/>
    <w:rsid w:val="00B06D83"/>
    <w:rsid w:val="00B100B4"/>
    <w:rsid w:val="00B103E4"/>
    <w:rsid w:val="00B10D7D"/>
    <w:rsid w:val="00B10ECD"/>
    <w:rsid w:val="00B127E0"/>
    <w:rsid w:val="00B12C60"/>
    <w:rsid w:val="00B12D14"/>
    <w:rsid w:val="00B12E89"/>
    <w:rsid w:val="00B138D3"/>
    <w:rsid w:val="00B13A41"/>
    <w:rsid w:val="00B13E66"/>
    <w:rsid w:val="00B13FF8"/>
    <w:rsid w:val="00B15402"/>
    <w:rsid w:val="00B154A8"/>
    <w:rsid w:val="00B15865"/>
    <w:rsid w:val="00B15F36"/>
    <w:rsid w:val="00B17C70"/>
    <w:rsid w:val="00B17E57"/>
    <w:rsid w:val="00B20536"/>
    <w:rsid w:val="00B207F7"/>
    <w:rsid w:val="00B22D24"/>
    <w:rsid w:val="00B237BA"/>
    <w:rsid w:val="00B24473"/>
    <w:rsid w:val="00B24817"/>
    <w:rsid w:val="00B24AD0"/>
    <w:rsid w:val="00B26304"/>
    <w:rsid w:val="00B27342"/>
    <w:rsid w:val="00B30CA2"/>
    <w:rsid w:val="00B312DF"/>
    <w:rsid w:val="00B31FF8"/>
    <w:rsid w:val="00B32361"/>
    <w:rsid w:val="00B32CB5"/>
    <w:rsid w:val="00B337FA"/>
    <w:rsid w:val="00B337FB"/>
    <w:rsid w:val="00B33AF8"/>
    <w:rsid w:val="00B33DFF"/>
    <w:rsid w:val="00B3416B"/>
    <w:rsid w:val="00B348CC"/>
    <w:rsid w:val="00B34D34"/>
    <w:rsid w:val="00B35444"/>
    <w:rsid w:val="00B36327"/>
    <w:rsid w:val="00B36780"/>
    <w:rsid w:val="00B36E0E"/>
    <w:rsid w:val="00B4078F"/>
    <w:rsid w:val="00B40A40"/>
    <w:rsid w:val="00B40A71"/>
    <w:rsid w:val="00B40F22"/>
    <w:rsid w:val="00B41021"/>
    <w:rsid w:val="00B41037"/>
    <w:rsid w:val="00B41E8A"/>
    <w:rsid w:val="00B43CA8"/>
    <w:rsid w:val="00B4466C"/>
    <w:rsid w:val="00B45E6E"/>
    <w:rsid w:val="00B46594"/>
    <w:rsid w:val="00B46C1A"/>
    <w:rsid w:val="00B46F8B"/>
    <w:rsid w:val="00B4700D"/>
    <w:rsid w:val="00B477BA"/>
    <w:rsid w:val="00B478DA"/>
    <w:rsid w:val="00B50222"/>
    <w:rsid w:val="00B50F72"/>
    <w:rsid w:val="00B51AD8"/>
    <w:rsid w:val="00B51CCE"/>
    <w:rsid w:val="00B51F2D"/>
    <w:rsid w:val="00B5208A"/>
    <w:rsid w:val="00B524A4"/>
    <w:rsid w:val="00B526CE"/>
    <w:rsid w:val="00B52742"/>
    <w:rsid w:val="00B533D9"/>
    <w:rsid w:val="00B53968"/>
    <w:rsid w:val="00B54182"/>
    <w:rsid w:val="00B54D0A"/>
    <w:rsid w:val="00B555D0"/>
    <w:rsid w:val="00B55FA9"/>
    <w:rsid w:val="00B60DB1"/>
    <w:rsid w:val="00B61158"/>
    <w:rsid w:val="00B613B7"/>
    <w:rsid w:val="00B62C40"/>
    <w:rsid w:val="00B62EDA"/>
    <w:rsid w:val="00B638C1"/>
    <w:rsid w:val="00B6396C"/>
    <w:rsid w:val="00B63B07"/>
    <w:rsid w:val="00B640DF"/>
    <w:rsid w:val="00B64387"/>
    <w:rsid w:val="00B645BC"/>
    <w:rsid w:val="00B64AD1"/>
    <w:rsid w:val="00B65392"/>
    <w:rsid w:val="00B654EB"/>
    <w:rsid w:val="00B657A6"/>
    <w:rsid w:val="00B658FF"/>
    <w:rsid w:val="00B65CC0"/>
    <w:rsid w:val="00B67224"/>
    <w:rsid w:val="00B679A5"/>
    <w:rsid w:val="00B70215"/>
    <w:rsid w:val="00B712BC"/>
    <w:rsid w:val="00B723CA"/>
    <w:rsid w:val="00B736A5"/>
    <w:rsid w:val="00B73739"/>
    <w:rsid w:val="00B737D1"/>
    <w:rsid w:val="00B73DC0"/>
    <w:rsid w:val="00B74D19"/>
    <w:rsid w:val="00B75092"/>
    <w:rsid w:val="00B758C1"/>
    <w:rsid w:val="00B75EAB"/>
    <w:rsid w:val="00B76502"/>
    <w:rsid w:val="00B766FE"/>
    <w:rsid w:val="00B77E20"/>
    <w:rsid w:val="00B803CF"/>
    <w:rsid w:val="00B81CC5"/>
    <w:rsid w:val="00B83817"/>
    <w:rsid w:val="00B83868"/>
    <w:rsid w:val="00B849D3"/>
    <w:rsid w:val="00B84B74"/>
    <w:rsid w:val="00B84CC9"/>
    <w:rsid w:val="00B85B2C"/>
    <w:rsid w:val="00B877C2"/>
    <w:rsid w:val="00B90E5C"/>
    <w:rsid w:val="00B90EA6"/>
    <w:rsid w:val="00B91FEB"/>
    <w:rsid w:val="00B92351"/>
    <w:rsid w:val="00B92EE0"/>
    <w:rsid w:val="00B92F6E"/>
    <w:rsid w:val="00B93F1C"/>
    <w:rsid w:val="00B94112"/>
    <w:rsid w:val="00B95BBE"/>
    <w:rsid w:val="00B95EC0"/>
    <w:rsid w:val="00B96D5B"/>
    <w:rsid w:val="00B97340"/>
    <w:rsid w:val="00B97722"/>
    <w:rsid w:val="00BA0079"/>
    <w:rsid w:val="00BA02A9"/>
    <w:rsid w:val="00BA085A"/>
    <w:rsid w:val="00BA1854"/>
    <w:rsid w:val="00BA1AFC"/>
    <w:rsid w:val="00BA2884"/>
    <w:rsid w:val="00BA296C"/>
    <w:rsid w:val="00BA2E1B"/>
    <w:rsid w:val="00BA37D1"/>
    <w:rsid w:val="00BA405D"/>
    <w:rsid w:val="00BA408F"/>
    <w:rsid w:val="00BA43AA"/>
    <w:rsid w:val="00BA5F50"/>
    <w:rsid w:val="00BA7AAE"/>
    <w:rsid w:val="00BA7C63"/>
    <w:rsid w:val="00BA7FF3"/>
    <w:rsid w:val="00BB00A3"/>
    <w:rsid w:val="00BB0985"/>
    <w:rsid w:val="00BB0DF3"/>
    <w:rsid w:val="00BB2A65"/>
    <w:rsid w:val="00BB2B4E"/>
    <w:rsid w:val="00BB34E8"/>
    <w:rsid w:val="00BB435D"/>
    <w:rsid w:val="00BB4770"/>
    <w:rsid w:val="00BB47A2"/>
    <w:rsid w:val="00BB4A34"/>
    <w:rsid w:val="00BB4F8A"/>
    <w:rsid w:val="00BB55C9"/>
    <w:rsid w:val="00BB57C3"/>
    <w:rsid w:val="00BB6106"/>
    <w:rsid w:val="00BB656A"/>
    <w:rsid w:val="00BB659C"/>
    <w:rsid w:val="00BB671C"/>
    <w:rsid w:val="00BB6A91"/>
    <w:rsid w:val="00BB78F0"/>
    <w:rsid w:val="00BC018F"/>
    <w:rsid w:val="00BC0819"/>
    <w:rsid w:val="00BC0D26"/>
    <w:rsid w:val="00BC0FEA"/>
    <w:rsid w:val="00BC1366"/>
    <w:rsid w:val="00BC142E"/>
    <w:rsid w:val="00BC145A"/>
    <w:rsid w:val="00BC16CE"/>
    <w:rsid w:val="00BC19C6"/>
    <w:rsid w:val="00BC1D8A"/>
    <w:rsid w:val="00BC1D94"/>
    <w:rsid w:val="00BC1E89"/>
    <w:rsid w:val="00BC2638"/>
    <w:rsid w:val="00BC265C"/>
    <w:rsid w:val="00BC2B83"/>
    <w:rsid w:val="00BC2D4B"/>
    <w:rsid w:val="00BC2F4C"/>
    <w:rsid w:val="00BC32CB"/>
    <w:rsid w:val="00BC3491"/>
    <w:rsid w:val="00BC43CF"/>
    <w:rsid w:val="00BC4EB1"/>
    <w:rsid w:val="00BC51F5"/>
    <w:rsid w:val="00BC5BC8"/>
    <w:rsid w:val="00BC6AF9"/>
    <w:rsid w:val="00BC717D"/>
    <w:rsid w:val="00BC75F1"/>
    <w:rsid w:val="00BC7B44"/>
    <w:rsid w:val="00BD00C8"/>
    <w:rsid w:val="00BD0173"/>
    <w:rsid w:val="00BD1003"/>
    <w:rsid w:val="00BD12DE"/>
    <w:rsid w:val="00BD1EE2"/>
    <w:rsid w:val="00BD25E5"/>
    <w:rsid w:val="00BD2B57"/>
    <w:rsid w:val="00BD2E12"/>
    <w:rsid w:val="00BD393A"/>
    <w:rsid w:val="00BD3BCA"/>
    <w:rsid w:val="00BD46E6"/>
    <w:rsid w:val="00BD5618"/>
    <w:rsid w:val="00BD5732"/>
    <w:rsid w:val="00BD5DC5"/>
    <w:rsid w:val="00BD63E5"/>
    <w:rsid w:val="00BD6A7F"/>
    <w:rsid w:val="00BD6E4B"/>
    <w:rsid w:val="00BD73A3"/>
    <w:rsid w:val="00BD774E"/>
    <w:rsid w:val="00BD7EBB"/>
    <w:rsid w:val="00BE0A6E"/>
    <w:rsid w:val="00BE0D2B"/>
    <w:rsid w:val="00BE0F3B"/>
    <w:rsid w:val="00BE1331"/>
    <w:rsid w:val="00BE1E79"/>
    <w:rsid w:val="00BE1E8D"/>
    <w:rsid w:val="00BE2EDB"/>
    <w:rsid w:val="00BE349E"/>
    <w:rsid w:val="00BE40AF"/>
    <w:rsid w:val="00BE5643"/>
    <w:rsid w:val="00BE6AB2"/>
    <w:rsid w:val="00BE784D"/>
    <w:rsid w:val="00BE7E1C"/>
    <w:rsid w:val="00BE7E45"/>
    <w:rsid w:val="00BF0929"/>
    <w:rsid w:val="00BF1A8F"/>
    <w:rsid w:val="00BF1E5A"/>
    <w:rsid w:val="00BF2494"/>
    <w:rsid w:val="00BF2711"/>
    <w:rsid w:val="00BF2B1E"/>
    <w:rsid w:val="00BF2BA3"/>
    <w:rsid w:val="00BF3B36"/>
    <w:rsid w:val="00BF4B02"/>
    <w:rsid w:val="00BF53C3"/>
    <w:rsid w:val="00BF5898"/>
    <w:rsid w:val="00BF5945"/>
    <w:rsid w:val="00BF6CCD"/>
    <w:rsid w:val="00BF736E"/>
    <w:rsid w:val="00BF75AA"/>
    <w:rsid w:val="00C000E6"/>
    <w:rsid w:val="00C01FCD"/>
    <w:rsid w:val="00C041BE"/>
    <w:rsid w:val="00C05B2E"/>
    <w:rsid w:val="00C060D4"/>
    <w:rsid w:val="00C074B0"/>
    <w:rsid w:val="00C075C7"/>
    <w:rsid w:val="00C0780F"/>
    <w:rsid w:val="00C07B76"/>
    <w:rsid w:val="00C07D03"/>
    <w:rsid w:val="00C07E8F"/>
    <w:rsid w:val="00C07F5B"/>
    <w:rsid w:val="00C1053B"/>
    <w:rsid w:val="00C11EE4"/>
    <w:rsid w:val="00C12C99"/>
    <w:rsid w:val="00C12CAF"/>
    <w:rsid w:val="00C13E5B"/>
    <w:rsid w:val="00C14461"/>
    <w:rsid w:val="00C147B1"/>
    <w:rsid w:val="00C1486B"/>
    <w:rsid w:val="00C1503B"/>
    <w:rsid w:val="00C160BE"/>
    <w:rsid w:val="00C1671C"/>
    <w:rsid w:val="00C1708E"/>
    <w:rsid w:val="00C20945"/>
    <w:rsid w:val="00C20977"/>
    <w:rsid w:val="00C215A3"/>
    <w:rsid w:val="00C21703"/>
    <w:rsid w:val="00C21CC7"/>
    <w:rsid w:val="00C22B9A"/>
    <w:rsid w:val="00C2327A"/>
    <w:rsid w:val="00C23D48"/>
    <w:rsid w:val="00C25F72"/>
    <w:rsid w:val="00C27394"/>
    <w:rsid w:val="00C274FE"/>
    <w:rsid w:val="00C27D74"/>
    <w:rsid w:val="00C301A5"/>
    <w:rsid w:val="00C301AF"/>
    <w:rsid w:val="00C31784"/>
    <w:rsid w:val="00C3195B"/>
    <w:rsid w:val="00C3197D"/>
    <w:rsid w:val="00C3217A"/>
    <w:rsid w:val="00C32EDD"/>
    <w:rsid w:val="00C335EF"/>
    <w:rsid w:val="00C33736"/>
    <w:rsid w:val="00C33CD3"/>
    <w:rsid w:val="00C33FB8"/>
    <w:rsid w:val="00C34F93"/>
    <w:rsid w:val="00C36072"/>
    <w:rsid w:val="00C3698B"/>
    <w:rsid w:val="00C36A4F"/>
    <w:rsid w:val="00C3723D"/>
    <w:rsid w:val="00C37F5E"/>
    <w:rsid w:val="00C403F6"/>
    <w:rsid w:val="00C4053B"/>
    <w:rsid w:val="00C409BC"/>
    <w:rsid w:val="00C40BD6"/>
    <w:rsid w:val="00C40FFC"/>
    <w:rsid w:val="00C41E32"/>
    <w:rsid w:val="00C42077"/>
    <w:rsid w:val="00C4234D"/>
    <w:rsid w:val="00C426D9"/>
    <w:rsid w:val="00C43107"/>
    <w:rsid w:val="00C431A8"/>
    <w:rsid w:val="00C43613"/>
    <w:rsid w:val="00C43B5D"/>
    <w:rsid w:val="00C43C30"/>
    <w:rsid w:val="00C44422"/>
    <w:rsid w:val="00C451CC"/>
    <w:rsid w:val="00C45800"/>
    <w:rsid w:val="00C46CF2"/>
    <w:rsid w:val="00C473BB"/>
    <w:rsid w:val="00C479D0"/>
    <w:rsid w:val="00C507A4"/>
    <w:rsid w:val="00C50A62"/>
    <w:rsid w:val="00C50B17"/>
    <w:rsid w:val="00C50CE7"/>
    <w:rsid w:val="00C50EC3"/>
    <w:rsid w:val="00C51D37"/>
    <w:rsid w:val="00C521B3"/>
    <w:rsid w:val="00C523B7"/>
    <w:rsid w:val="00C52811"/>
    <w:rsid w:val="00C54CC0"/>
    <w:rsid w:val="00C54E56"/>
    <w:rsid w:val="00C54F40"/>
    <w:rsid w:val="00C551BA"/>
    <w:rsid w:val="00C55854"/>
    <w:rsid w:val="00C55BE6"/>
    <w:rsid w:val="00C603D6"/>
    <w:rsid w:val="00C60BAC"/>
    <w:rsid w:val="00C620A7"/>
    <w:rsid w:val="00C62CD1"/>
    <w:rsid w:val="00C635B2"/>
    <w:rsid w:val="00C63923"/>
    <w:rsid w:val="00C63C04"/>
    <w:rsid w:val="00C63F18"/>
    <w:rsid w:val="00C64287"/>
    <w:rsid w:val="00C70648"/>
    <w:rsid w:val="00C70E4E"/>
    <w:rsid w:val="00C7241F"/>
    <w:rsid w:val="00C72FA6"/>
    <w:rsid w:val="00C7418B"/>
    <w:rsid w:val="00C7568B"/>
    <w:rsid w:val="00C76442"/>
    <w:rsid w:val="00C76DFD"/>
    <w:rsid w:val="00C774D2"/>
    <w:rsid w:val="00C801C1"/>
    <w:rsid w:val="00C80492"/>
    <w:rsid w:val="00C806FD"/>
    <w:rsid w:val="00C816DF"/>
    <w:rsid w:val="00C8188D"/>
    <w:rsid w:val="00C825DB"/>
    <w:rsid w:val="00C831A1"/>
    <w:rsid w:val="00C83D3A"/>
    <w:rsid w:val="00C83D96"/>
    <w:rsid w:val="00C845F2"/>
    <w:rsid w:val="00C846B7"/>
    <w:rsid w:val="00C8574A"/>
    <w:rsid w:val="00C8731D"/>
    <w:rsid w:val="00C87D7A"/>
    <w:rsid w:val="00C87FA7"/>
    <w:rsid w:val="00C90E44"/>
    <w:rsid w:val="00C916C6"/>
    <w:rsid w:val="00C923B4"/>
    <w:rsid w:val="00C92A27"/>
    <w:rsid w:val="00C92F0B"/>
    <w:rsid w:val="00C938CB"/>
    <w:rsid w:val="00C93A8E"/>
    <w:rsid w:val="00C93C96"/>
    <w:rsid w:val="00C9430F"/>
    <w:rsid w:val="00C944C3"/>
    <w:rsid w:val="00C946A6"/>
    <w:rsid w:val="00C9475E"/>
    <w:rsid w:val="00C94997"/>
    <w:rsid w:val="00C94BB2"/>
    <w:rsid w:val="00C95028"/>
    <w:rsid w:val="00C959FB"/>
    <w:rsid w:val="00C964F4"/>
    <w:rsid w:val="00C96C37"/>
    <w:rsid w:val="00C9747F"/>
    <w:rsid w:val="00C97E3D"/>
    <w:rsid w:val="00CA0629"/>
    <w:rsid w:val="00CA12DD"/>
    <w:rsid w:val="00CA162C"/>
    <w:rsid w:val="00CA1CC1"/>
    <w:rsid w:val="00CA25CB"/>
    <w:rsid w:val="00CA41FF"/>
    <w:rsid w:val="00CA4F80"/>
    <w:rsid w:val="00CA5201"/>
    <w:rsid w:val="00CA6212"/>
    <w:rsid w:val="00CA63CA"/>
    <w:rsid w:val="00CA64FC"/>
    <w:rsid w:val="00CA7D53"/>
    <w:rsid w:val="00CB0639"/>
    <w:rsid w:val="00CB0D08"/>
    <w:rsid w:val="00CB0DA1"/>
    <w:rsid w:val="00CB0E13"/>
    <w:rsid w:val="00CB0F3E"/>
    <w:rsid w:val="00CB0F9B"/>
    <w:rsid w:val="00CB158C"/>
    <w:rsid w:val="00CB1F32"/>
    <w:rsid w:val="00CB2059"/>
    <w:rsid w:val="00CB23BE"/>
    <w:rsid w:val="00CB2D80"/>
    <w:rsid w:val="00CB4FFD"/>
    <w:rsid w:val="00CB571F"/>
    <w:rsid w:val="00CB5F1E"/>
    <w:rsid w:val="00CB5FEB"/>
    <w:rsid w:val="00CB624C"/>
    <w:rsid w:val="00CB630A"/>
    <w:rsid w:val="00CB6848"/>
    <w:rsid w:val="00CB6E89"/>
    <w:rsid w:val="00CB723B"/>
    <w:rsid w:val="00CC0B7F"/>
    <w:rsid w:val="00CC0C31"/>
    <w:rsid w:val="00CC24DE"/>
    <w:rsid w:val="00CC27C8"/>
    <w:rsid w:val="00CC32D1"/>
    <w:rsid w:val="00CC36C6"/>
    <w:rsid w:val="00CC3957"/>
    <w:rsid w:val="00CC3B60"/>
    <w:rsid w:val="00CC3D33"/>
    <w:rsid w:val="00CC4AFE"/>
    <w:rsid w:val="00CC4DDD"/>
    <w:rsid w:val="00CC50B0"/>
    <w:rsid w:val="00CC6267"/>
    <w:rsid w:val="00CC7885"/>
    <w:rsid w:val="00CD02FC"/>
    <w:rsid w:val="00CD0638"/>
    <w:rsid w:val="00CD1005"/>
    <w:rsid w:val="00CD15F8"/>
    <w:rsid w:val="00CD2364"/>
    <w:rsid w:val="00CD2544"/>
    <w:rsid w:val="00CD3598"/>
    <w:rsid w:val="00CD3656"/>
    <w:rsid w:val="00CD4016"/>
    <w:rsid w:val="00CD445F"/>
    <w:rsid w:val="00CD4E9F"/>
    <w:rsid w:val="00CD6872"/>
    <w:rsid w:val="00CD6D00"/>
    <w:rsid w:val="00CD6DC2"/>
    <w:rsid w:val="00CD6E39"/>
    <w:rsid w:val="00CD7283"/>
    <w:rsid w:val="00CE0313"/>
    <w:rsid w:val="00CE03D1"/>
    <w:rsid w:val="00CE0555"/>
    <w:rsid w:val="00CE0C5D"/>
    <w:rsid w:val="00CE0CB6"/>
    <w:rsid w:val="00CE1821"/>
    <w:rsid w:val="00CE2EA0"/>
    <w:rsid w:val="00CE30B0"/>
    <w:rsid w:val="00CE3429"/>
    <w:rsid w:val="00CE4076"/>
    <w:rsid w:val="00CE4FF0"/>
    <w:rsid w:val="00CE61C2"/>
    <w:rsid w:val="00CE69F4"/>
    <w:rsid w:val="00CE6E92"/>
    <w:rsid w:val="00CE710F"/>
    <w:rsid w:val="00CE7C29"/>
    <w:rsid w:val="00CE7C40"/>
    <w:rsid w:val="00CF0080"/>
    <w:rsid w:val="00CF0CE3"/>
    <w:rsid w:val="00CF14A8"/>
    <w:rsid w:val="00CF1D32"/>
    <w:rsid w:val="00CF3D35"/>
    <w:rsid w:val="00CF3ECA"/>
    <w:rsid w:val="00CF42F4"/>
    <w:rsid w:val="00CF48B3"/>
    <w:rsid w:val="00CF5230"/>
    <w:rsid w:val="00CF65C2"/>
    <w:rsid w:val="00CF6D52"/>
    <w:rsid w:val="00CF6E34"/>
    <w:rsid w:val="00CF6EBB"/>
    <w:rsid w:val="00CF79A1"/>
    <w:rsid w:val="00D000C2"/>
    <w:rsid w:val="00D00488"/>
    <w:rsid w:val="00D00B0B"/>
    <w:rsid w:val="00D00CFB"/>
    <w:rsid w:val="00D01797"/>
    <w:rsid w:val="00D028EE"/>
    <w:rsid w:val="00D029B5"/>
    <w:rsid w:val="00D02F40"/>
    <w:rsid w:val="00D030F0"/>
    <w:rsid w:val="00D03128"/>
    <w:rsid w:val="00D03234"/>
    <w:rsid w:val="00D03857"/>
    <w:rsid w:val="00D03B54"/>
    <w:rsid w:val="00D03F1D"/>
    <w:rsid w:val="00D041CC"/>
    <w:rsid w:val="00D04246"/>
    <w:rsid w:val="00D04717"/>
    <w:rsid w:val="00D047A4"/>
    <w:rsid w:val="00D0490C"/>
    <w:rsid w:val="00D05ED1"/>
    <w:rsid w:val="00D05FDC"/>
    <w:rsid w:val="00D067DC"/>
    <w:rsid w:val="00D070D2"/>
    <w:rsid w:val="00D076C6"/>
    <w:rsid w:val="00D07C02"/>
    <w:rsid w:val="00D10514"/>
    <w:rsid w:val="00D11432"/>
    <w:rsid w:val="00D11534"/>
    <w:rsid w:val="00D14DA1"/>
    <w:rsid w:val="00D14E42"/>
    <w:rsid w:val="00D14EBD"/>
    <w:rsid w:val="00D167EA"/>
    <w:rsid w:val="00D16C69"/>
    <w:rsid w:val="00D1706C"/>
    <w:rsid w:val="00D1765B"/>
    <w:rsid w:val="00D179D1"/>
    <w:rsid w:val="00D17C02"/>
    <w:rsid w:val="00D20066"/>
    <w:rsid w:val="00D201C2"/>
    <w:rsid w:val="00D20405"/>
    <w:rsid w:val="00D211CA"/>
    <w:rsid w:val="00D21786"/>
    <w:rsid w:val="00D219F0"/>
    <w:rsid w:val="00D21EDE"/>
    <w:rsid w:val="00D22003"/>
    <w:rsid w:val="00D22405"/>
    <w:rsid w:val="00D22CBC"/>
    <w:rsid w:val="00D22F97"/>
    <w:rsid w:val="00D23F17"/>
    <w:rsid w:val="00D24264"/>
    <w:rsid w:val="00D242A0"/>
    <w:rsid w:val="00D25EF0"/>
    <w:rsid w:val="00D26533"/>
    <w:rsid w:val="00D2759D"/>
    <w:rsid w:val="00D279CD"/>
    <w:rsid w:val="00D27D53"/>
    <w:rsid w:val="00D300EC"/>
    <w:rsid w:val="00D30489"/>
    <w:rsid w:val="00D30B15"/>
    <w:rsid w:val="00D30D0C"/>
    <w:rsid w:val="00D3116F"/>
    <w:rsid w:val="00D3169F"/>
    <w:rsid w:val="00D3200C"/>
    <w:rsid w:val="00D3251E"/>
    <w:rsid w:val="00D32778"/>
    <w:rsid w:val="00D32A84"/>
    <w:rsid w:val="00D32BE3"/>
    <w:rsid w:val="00D32E2E"/>
    <w:rsid w:val="00D32F04"/>
    <w:rsid w:val="00D32F26"/>
    <w:rsid w:val="00D3370E"/>
    <w:rsid w:val="00D342B8"/>
    <w:rsid w:val="00D34837"/>
    <w:rsid w:val="00D34B93"/>
    <w:rsid w:val="00D353D0"/>
    <w:rsid w:val="00D359DA"/>
    <w:rsid w:val="00D35D2F"/>
    <w:rsid w:val="00D36BDC"/>
    <w:rsid w:val="00D372A6"/>
    <w:rsid w:val="00D375E7"/>
    <w:rsid w:val="00D415B4"/>
    <w:rsid w:val="00D418BD"/>
    <w:rsid w:val="00D4199C"/>
    <w:rsid w:val="00D41C4A"/>
    <w:rsid w:val="00D4202B"/>
    <w:rsid w:val="00D43929"/>
    <w:rsid w:val="00D43D15"/>
    <w:rsid w:val="00D43E56"/>
    <w:rsid w:val="00D45D97"/>
    <w:rsid w:val="00D517B3"/>
    <w:rsid w:val="00D519D1"/>
    <w:rsid w:val="00D538E8"/>
    <w:rsid w:val="00D54C09"/>
    <w:rsid w:val="00D54E08"/>
    <w:rsid w:val="00D5501F"/>
    <w:rsid w:val="00D55FF9"/>
    <w:rsid w:val="00D56652"/>
    <w:rsid w:val="00D5691C"/>
    <w:rsid w:val="00D56B21"/>
    <w:rsid w:val="00D574ED"/>
    <w:rsid w:val="00D608DE"/>
    <w:rsid w:val="00D6180D"/>
    <w:rsid w:val="00D61E51"/>
    <w:rsid w:val="00D62505"/>
    <w:rsid w:val="00D62507"/>
    <w:rsid w:val="00D629E4"/>
    <w:rsid w:val="00D6486A"/>
    <w:rsid w:val="00D66736"/>
    <w:rsid w:val="00D669BD"/>
    <w:rsid w:val="00D66B06"/>
    <w:rsid w:val="00D66B0A"/>
    <w:rsid w:val="00D66BC0"/>
    <w:rsid w:val="00D66C31"/>
    <w:rsid w:val="00D66D14"/>
    <w:rsid w:val="00D66EBC"/>
    <w:rsid w:val="00D66F17"/>
    <w:rsid w:val="00D7020E"/>
    <w:rsid w:val="00D703E2"/>
    <w:rsid w:val="00D704D7"/>
    <w:rsid w:val="00D71634"/>
    <w:rsid w:val="00D71CDD"/>
    <w:rsid w:val="00D7233C"/>
    <w:rsid w:val="00D73F88"/>
    <w:rsid w:val="00D74834"/>
    <w:rsid w:val="00D74B61"/>
    <w:rsid w:val="00D74E70"/>
    <w:rsid w:val="00D74EF6"/>
    <w:rsid w:val="00D75731"/>
    <w:rsid w:val="00D758CA"/>
    <w:rsid w:val="00D75F52"/>
    <w:rsid w:val="00D7664F"/>
    <w:rsid w:val="00D77298"/>
    <w:rsid w:val="00D772D0"/>
    <w:rsid w:val="00D772E3"/>
    <w:rsid w:val="00D77BB7"/>
    <w:rsid w:val="00D80B34"/>
    <w:rsid w:val="00D80E6A"/>
    <w:rsid w:val="00D81C8B"/>
    <w:rsid w:val="00D82EE5"/>
    <w:rsid w:val="00D83D26"/>
    <w:rsid w:val="00D83F4F"/>
    <w:rsid w:val="00D8558F"/>
    <w:rsid w:val="00D872E5"/>
    <w:rsid w:val="00D87C9D"/>
    <w:rsid w:val="00D9073B"/>
    <w:rsid w:val="00D91186"/>
    <w:rsid w:val="00D9156F"/>
    <w:rsid w:val="00D917FD"/>
    <w:rsid w:val="00D91877"/>
    <w:rsid w:val="00D9192A"/>
    <w:rsid w:val="00D91ABD"/>
    <w:rsid w:val="00D91DCC"/>
    <w:rsid w:val="00D92679"/>
    <w:rsid w:val="00D93644"/>
    <w:rsid w:val="00D93FCF"/>
    <w:rsid w:val="00D94540"/>
    <w:rsid w:val="00D94B73"/>
    <w:rsid w:val="00D94F07"/>
    <w:rsid w:val="00D954D2"/>
    <w:rsid w:val="00D95F67"/>
    <w:rsid w:val="00D96A81"/>
    <w:rsid w:val="00DA0266"/>
    <w:rsid w:val="00DA07B9"/>
    <w:rsid w:val="00DA18E7"/>
    <w:rsid w:val="00DA1BA5"/>
    <w:rsid w:val="00DA2B76"/>
    <w:rsid w:val="00DA2FB4"/>
    <w:rsid w:val="00DA3A67"/>
    <w:rsid w:val="00DA4296"/>
    <w:rsid w:val="00DA44B6"/>
    <w:rsid w:val="00DA45E0"/>
    <w:rsid w:val="00DA4DDB"/>
    <w:rsid w:val="00DA5E10"/>
    <w:rsid w:val="00DA6382"/>
    <w:rsid w:val="00DA6708"/>
    <w:rsid w:val="00DB0D53"/>
    <w:rsid w:val="00DB0DE5"/>
    <w:rsid w:val="00DB171B"/>
    <w:rsid w:val="00DB3CCC"/>
    <w:rsid w:val="00DB44BA"/>
    <w:rsid w:val="00DB4628"/>
    <w:rsid w:val="00DB4A5A"/>
    <w:rsid w:val="00DB4C0C"/>
    <w:rsid w:val="00DB61B9"/>
    <w:rsid w:val="00DB638F"/>
    <w:rsid w:val="00DB64EC"/>
    <w:rsid w:val="00DB68E4"/>
    <w:rsid w:val="00DB6BF8"/>
    <w:rsid w:val="00DB725B"/>
    <w:rsid w:val="00DB7344"/>
    <w:rsid w:val="00DB76A5"/>
    <w:rsid w:val="00DC01FE"/>
    <w:rsid w:val="00DC020A"/>
    <w:rsid w:val="00DC0627"/>
    <w:rsid w:val="00DC0CD2"/>
    <w:rsid w:val="00DC0F96"/>
    <w:rsid w:val="00DC1629"/>
    <w:rsid w:val="00DC1B95"/>
    <w:rsid w:val="00DC25E6"/>
    <w:rsid w:val="00DC2B53"/>
    <w:rsid w:val="00DC2FC7"/>
    <w:rsid w:val="00DC301E"/>
    <w:rsid w:val="00DC33A7"/>
    <w:rsid w:val="00DC3581"/>
    <w:rsid w:val="00DC3A09"/>
    <w:rsid w:val="00DC3D12"/>
    <w:rsid w:val="00DC505E"/>
    <w:rsid w:val="00DC6051"/>
    <w:rsid w:val="00DC6741"/>
    <w:rsid w:val="00DC7DEA"/>
    <w:rsid w:val="00DD0043"/>
    <w:rsid w:val="00DD026D"/>
    <w:rsid w:val="00DD20EC"/>
    <w:rsid w:val="00DD255F"/>
    <w:rsid w:val="00DD356B"/>
    <w:rsid w:val="00DD413E"/>
    <w:rsid w:val="00DD4A3C"/>
    <w:rsid w:val="00DD4F26"/>
    <w:rsid w:val="00DD53DE"/>
    <w:rsid w:val="00DD583D"/>
    <w:rsid w:val="00DD6868"/>
    <w:rsid w:val="00DD70F0"/>
    <w:rsid w:val="00DE01FD"/>
    <w:rsid w:val="00DE054C"/>
    <w:rsid w:val="00DE129B"/>
    <w:rsid w:val="00DE2B83"/>
    <w:rsid w:val="00DE33A8"/>
    <w:rsid w:val="00DE373C"/>
    <w:rsid w:val="00DE3753"/>
    <w:rsid w:val="00DE3D24"/>
    <w:rsid w:val="00DE3F60"/>
    <w:rsid w:val="00DE4438"/>
    <w:rsid w:val="00DE4671"/>
    <w:rsid w:val="00DE54FC"/>
    <w:rsid w:val="00DE5C7F"/>
    <w:rsid w:val="00DE6CAC"/>
    <w:rsid w:val="00DE7DDB"/>
    <w:rsid w:val="00DF0381"/>
    <w:rsid w:val="00DF051E"/>
    <w:rsid w:val="00DF05E1"/>
    <w:rsid w:val="00DF0B58"/>
    <w:rsid w:val="00DF1D33"/>
    <w:rsid w:val="00DF248C"/>
    <w:rsid w:val="00DF2D9B"/>
    <w:rsid w:val="00DF3778"/>
    <w:rsid w:val="00DF3E51"/>
    <w:rsid w:val="00DF42B7"/>
    <w:rsid w:val="00DF47D2"/>
    <w:rsid w:val="00DF50A4"/>
    <w:rsid w:val="00DF5178"/>
    <w:rsid w:val="00DF519D"/>
    <w:rsid w:val="00DF5E6C"/>
    <w:rsid w:val="00DF617C"/>
    <w:rsid w:val="00DF6336"/>
    <w:rsid w:val="00DF652B"/>
    <w:rsid w:val="00DF676C"/>
    <w:rsid w:val="00DF6A7D"/>
    <w:rsid w:val="00DF6CED"/>
    <w:rsid w:val="00DF7A12"/>
    <w:rsid w:val="00DF7F15"/>
    <w:rsid w:val="00E0002A"/>
    <w:rsid w:val="00E0188A"/>
    <w:rsid w:val="00E01B73"/>
    <w:rsid w:val="00E01D3A"/>
    <w:rsid w:val="00E0357E"/>
    <w:rsid w:val="00E0365A"/>
    <w:rsid w:val="00E03E03"/>
    <w:rsid w:val="00E040EA"/>
    <w:rsid w:val="00E0414C"/>
    <w:rsid w:val="00E042C5"/>
    <w:rsid w:val="00E046C5"/>
    <w:rsid w:val="00E04A83"/>
    <w:rsid w:val="00E051E4"/>
    <w:rsid w:val="00E052BB"/>
    <w:rsid w:val="00E05BEB"/>
    <w:rsid w:val="00E06076"/>
    <w:rsid w:val="00E067CC"/>
    <w:rsid w:val="00E07986"/>
    <w:rsid w:val="00E07CB6"/>
    <w:rsid w:val="00E106EB"/>
    <w:rsid w:val="00E10910"/>
    <w:rsid w:val="00E10B6C"/>
    <w:rsid w:val="00E10C5E"/>
    <w:rsid w:val="00E10CD2"/>
    <w:rsid w:val="00E113BF"/>
    <w:rsid w:val="00E1147F"/>
    <w:rsid w:val="00E11966"/>
    <w:rsid w:val="00E11E57"/>
    <w:rsid w:val="00E1300C"/>
    <w:rsid w:val="00E14189"/>
    <w:rsid w:val="00E14691"/>
    <w:rsid w:val="00E150D1"/>
    <w:rsid w:val="00E1633C"/>
    <w:rsid w:val="00E16601"/>
    <w:rsid w:val="00E17138"/>
    <w:rsid w:val="00E17180"/>
    <w:rsid w:val="00E17F03"/>
    <w:rsid w:val="00E22C5D"/>
    <w:rsid w:val="00E23349"/>
    <w:rsid w:val="00E235ED"/>
    <w:rsid w:val="00E23D88"/>
    <w:rsid w:val="00E2458D"/>
    <w:rsid w:val="00E257FC"/>
    <w:rsid w:val="00E2583A"/>
    <w:rsid w:val="00E258B0"/>
    <w:rsid w:val="00E25DA0"/>
    <w:rsid w:val="00E26168"/>
    <w:rsid w:val="00E2703A"/>
    <w:rsid w:val="00E27507"/>
    <w:rsid w:val="00E27ABE"/>
    <w:rsid w:val="00E27FF0"/>
    <w:rsid w:val="00E31037"/>
    <w:rsid w:val="00E3213A"/>
    <w:rsid w:val="00E3225B"/>
    <w:rsid w:val="00E32267"/>
    <w:rsid w:val="00E32879"/>
    <w:rsid w:val="00E32905"/>
    <w:rsid w:val="00E32AB0"/>
    <w:rsid w:val="00E3315A"/>
    <w:rsid w:val="00E33CF0"/>
    <w:rsid w:val="00E348E3"/>
    <w:rsid w:val="00E358E0"/>
    <w:rsid w:val="00E36A39"/>
    <w:rsid w:val="00E40AB6"/>
    <w:rsid w:val="00E41126"/>
    <w:rsid w:val="00E41D38"/>
    <w:rsid w:val="00E41E0C"/>
    <w:rsid w:val="00E41FE0"/>
    <w:rsid w:val="00E43C82"/>
    <w:rsid w:val="00E43D1C"/>
    <w:rsid w:val="00E44671"/>
    <w:rsid w:val="00E44D7F"/>
    <w:rsid w:val="00E45430"/>
    <w:rsid w:val="00E462CC"/>
    <w:rsid w:val="00E46B71"/>
    <w:rsid w:val="00E46B74"/>
    <w:rsid w:val="00E46BD3"/>
    <w:rsid w:val="00E46FCD"/>
    <w:rsid w:val="00E47521"/>
    <w:rsid w:val="00E47B4D"/>
    <w:rsid w:val="00E47C39"/>
    <w:rsid w:val="00E5036E"/>
    <w:rsid w:val="00E50403"/>
    <w:rsid w:val="00E50545"/>
    <w:rsid w:val="00E506C7"/>
    <w:rsid w:val="00E5120E"/>
    <w:rsid w:val="00E515EB"/>
    <w:rsid w:val="00E52344"/>
    <w:rsid w:val="00E52B02"/>
    <w:rsid w:val="00E53EF3"/>
    <w:rsid w:val="00E542D5"/>
    <w:rsid w:val="00E548E5"/>
    <w:rsid w:val="00E54CBC"/>
    <w:rsid w:val="00E554B7"/>
    <w:rsid w:val="00E5598C"/>
    <w:rsid w:val="00E55B2A"/>
    <w:rsid w:val="00E56621"/>
    <w:rsid w:val="00E56AA9"/>
    <w:rsid w:val="00E56ECF"/>
    <w:rsid w:val="00E56FC1"/>
    <w:rsid w:val="00E5743F"/>
    <w:rsid w:val="00E616CD"/>
    <w:rsid w:val="00E61A66"/>
    <w:rsid w:val="00E61EBC"/>
    <w:rsid w:val="00E62916"/>
    <w:rsid w:val="00E634DA"/>
    <w:rsid w:val="00E63C65"/>
    <w:rsid w:val="00E63D80"/>
    <w:rsid w:val="00E651BF"/>
    <w:rsid w:val="00E65B03"/>
    <w:rsid w:val="00E667B8"/>
    <w:rsid w:val="00E66807"/>
    <w:rsid w:val="00E67950"/>
    <w:rsid w:val="00E67DB6"/>
    <w:rsid w:val="00E67E2E"/>
    <w:rsid w:val="00E70007"/>
    <w:rsid w:val="00E7037F"/>
    <w:rsid w:val="00E705C2"/>
    <w:rsid w:val="00E70847"/>
    <w:rsid w:val="00E70861"/>
    <w:rsid w:val="00E71AB4"/>
    <w:rsid w:val="00E7237C"/>
    <w:rsid w:val="00E72E07"/>
    <w:rsid w:val="00E735CE"/>
    <w:rsid w:val="00E73FD1"/>
    <w:rsid w:val="00E74753"/>
    <w:rsid w:val="00E74A4B"/>
    <w:rsid w:val="00E74D4C"/>
    <w:rsid w:val="00E74D55"/>
    <w:rsid w:val="00E7593F"/>
    <w:rsid w:val="00E75A00"/>
    <w:rsid w:val="00E7636D"/>
    <w:rsid w:val="00E766CA"/>
    <w:rsid w:val="00E76F57"/>
    <w:rsid w:val="00E774D9"/>
    <w:rsid w:val="00E77E59"/>
    <w:rsid w:val="00E801AE"/>
    <w:rsid w:val="00E80A8C"/>
    <w:rsid w:val="00E81A4A"/>
    <w:rsid w:val="00E82057"/>
    <w:rsid w:val="00E82E48"/>
    <w:rsid w:val="00E82FDC"/>
    <w:rsid w:val="00E83B12"/>
    <w:rsid w:val="00E83BED"/>
    <w:rsid w:val="00E84063"/>
    <w:rsid w:val="00E848DE"/>
    <w:rsid w:val="00E85480"/>
    <w:rsid w:val="00E86690"/>
    <w:rsid w:val="00E86AEC"/>
    <w:rsid w:val="00E870D9"/>
    <w:rsid w:val="00E87222"/>
    <w:rsid w:val="00E87AE7"/>
    <w:rsid w:val="00E9038C"/>
    <w:rsid w:val="00E91204"/>
    <w:rsid w:val="00E918C4"/>
    <w:rsid w:val="00E922D4"/>
    <w:rsid w:val="00E92309"/>
    <w:rsid w:val="00E92793"/>
    <w:rsid w:val="00E929C3"/>
    <w:rsid w:val="00E92A97"/>
    <w:rsid w:val="00E93219"/>
    <w:rsid w:val="00E94C06"/>
    <w:rsid w:val="00E95D4A"/>
    <w:rsid w:val="00E9601C"/>
    <w:rsid w:val="00E978EE"/>
    <w:rsid w:val="00E97C7F"/>
    <w:rsid w:val="00E97DD8"/>
    <w:rsid w:val="00E97FB4"/>
    <w:rsid w:val="00EA0358"/>
    <w:rsid w:val="00EA04EF"/>
    <w:rsid w:val="00EA177D"/>
    <w:rsid w:val="00EA1853"/>
    <w:rsid w:val="00EA2FC2"/>
    <w:rsid w:val="00EA325A"/>
    <w:rsid w:val="00EA3657"/>
    <w:rsid w:val="00EA4037"/>
    <w:rsid w:val="00EA4ABA"/>
    <w:rsid w:val="00EA4D98"/>
    <w:rsid w:val="00EA59F6"/>
    <w:rsid w:val="00EA5FD0"/>
    <w:rsid w:val="00EA6391"/>
    <w:rsid w:val="00EA6D01"/>
    <w:rsid w:val="00EA6F15"/>
    <w:rsid w:val="00EA7DF1"/>
    <w:rsid w:val="00EB12CB"/>
    <w:rsid w:val="00EB15FC"/>
    <w:rsid w:val="00EB2378"/>
    <w:rsid w:val="00EB27EB"/>
    <w:rsid w:val="00EB3594"/>
    <w:rsid w:val="00EB3868"/>
    <w:rsid w:val="00EB3E61"/>
    <w:rsid w:val="00EB4626"/>
    <w:rsid w:val="00EB489D"/>
    <w:rsid w:val="00EB5A1C"/>
    <w:rsid w:val="00EB6BD7"/>
    <w:rsid w:val="00EB6F7E"/>
    <w:rsid w:val="00EB708E"/>
    <w:rsid w:val="00EB78AE"/>
    <w:rsid w:val="00EB7F2A"/>
    <w:rsid w:val="00EC03B9"/>
    <w:rsid w:val="00EC05E1"/>
    <w:rsid w:val="00EC061D"/>
    <w:rsid w:val="00EC0CA9"/>
    <w:rsid w:val="00EC11C5"/>
    <w:rsid w:val="00EC14EA"/>
    <w:rsid w:val="00EC1748"/>
    <w:rsid w:val="00EC1B91"/>
    <w:rsid w:val="00EC1CDB"/>
    <w:rsid w:val="00EC1E87"/>
    <w:rsid w:val="00EC24A7"/>
    <w:rsid w:val="00EC2699"/>
    <w:rsid w:val="00EC27C3"/>
    <w:rsid w:val="00EC2C56"/>
    <w:rsid w:val="00EC34AB"/>
    <w:rsid w:val="00EC36B4"/>
    <w:rsid w:val="00EC3E0A"/>
    <w:rsid w:val="00EC3E2B"/>
    <w:rsid w:val="00EC3E63"/>
    <w:rsid w:val="00EC4C30"/>
    <w:rsid w:val="00EC4FC9"/>
    <w:rsid w:val="00EC52B1"/>
    <w:rsid w:val="00EC5456"/>
    <w:rsid w:val="00EC55B7"/>
    <w:rsid w:val="00EC57DA"/>
    <w:rsid w:val="00EC5DF2"/>
    <w:rsid w:val="00EC6973"/>
    <w:rsid w:val="00EC6AAB"/>
    <w:rsid w:val="00EC7343"/>
    <w:rsid w:val="00ED0012"/>
    <w:rsid w:val="00ED0360"/>
    <w:rsid w:val="00ED0782"/>
    <w:rsid w:val="00ED160C"/>
    <w:rsid w:val="00ED190E"/>
    <w:rsid w:val="00ED209F"/>
    <w:rsid w:val="00ED2AB8"/>
    <w:rsid w:val="00ED2ADA"/>
    <w:rsid w:val="00ED2D2F"/>
    <w:rsid w:val="00ED2D7C"/>
    <w:rsid w:val="00ED2F08"/>
    <w:rsid w:val="00ED3E63"/>
    <w:rsid w:val="00ED4017"/>
    <w:rsid w:val="00ED43AA"/>
    <w:rsid w:val="00ED556F"/>
    <w:rsid w:val="00ED57DA"/>
    <w:rsid w:val="00ED5956"/>
    <w:rsid w:val="00ED6427"/>
    <w:rsid w:val="00ED6E51"/>
    <w:rsid w:val="00ED74DE"/>
    <w:rsid w:val="00ED76AE"/>
    <w:rsid w:val="00ED7D36"/>
    <w:rsid w:val="00EE0501"/>
    <w:rsid w:val="00EE1067"/>
    <w:rsid w:val="00EE1691"/>
    <w:rsid w:val="00EE20D1"/>
    <w:rsid w:val="00EE2D1B"/>
    <w:rsid w:val="00EE3436"/>
    <w:rsid w:val="00EE3B97"/>
    <w:rsid w:val="00EE5029"/>
    <w:rsid w:val="00EE5A06"/>
    <w:rsid w:val="00EE5C9E"/>
    <w:rsid w:val="00EE6041"/>
    <w:rsid w:val="00EE621D"/>
    <w:rsid w:val="00EE6AD3"/>
    <w:rsid w:val="00EE718F"/>
    <w:rsid w:val="00EE71C9"/>
    <w:rsid w:val="00EE7645"/>
    <w:rsid w:val="00EE7940"/>
    <w:rsid w:val="00EF0E36"/>
    <w:rsid w:val="00EF1193"/>
    <w:rsid w:val="00EF1980"/>
    <w:rsid w:val="00EF208D"/>
    <w:rsid w:val="00EF223D"/>
    <w:rsid w:val="00EF28C5"/>
    <w:rsid w:val="00EF3071"/>
    <w:rsid w:val="00EF3994"/>
    <w:rsid w:val="00EF3C1A"/>
    <w:rsid w:val="00EF3D41"/>
    <w:rsid w:val="00EF3FC0"/>
    <w:rsid w:val="00EF4312"/>
    <w:rsid w:val="00EF4497"/>
    <w:rsid w:val="00EF4E52"/>
    <w:rsid w:val="00EF5DF8"/>
    <w:rsid w:val="00EF637C"/>
    <w:rsid w:val="00EF782E"/>
    <w:rsid w:val="00EF78B5"/>
    <w:rsid w:val="00EF78CF"/>
    <w:rsid w:val="00EF7ACA"/>
    <w:rsid w:val="00F00B9A"/>
    <w:rsid w:val="00F00C03"/>
    <w:rsid w:val="00F014A0"/>
    <w:rsid w:val="00F01786"/>
    <w:rsid w:val="00F01884"/>
    <w:rsid w:val="00F01CD3"/>
    <w:rsid w:val="00F02C5E"/>
    <w:rsid w:val="00F03133"/>
    <w:rsid w:val="00F054F4"/>
    <w:rsid w:val="00F06064"/>
    <w:rsid w:val="00F0625E"/>
    <w:rsid w:val="00F062A1"/>
    <w:rsid w:val="00F06357"/>
    <w:rsid w:val="00F063F5"/>
    <w:rsid w:val="00F067B0"/>
    <w:rsid w:val="00F070B3"/>
    <w:rsid w:val="00F07B13"/>
    <w:rsid w:val="00F104C4"/>
    <w:rsid w:val="00F106E9"/>
    <w:rsid w:val="00F10C3C"/>
    <w:rsid w:val="00F10C77"/>
    <w:rsid w:val="00F10DDF"/>
    <w:rsid w:val="00F112A2"/>
    <w:rsid w:val="00F12062"/>
    <w:rsid w:val="00F12AE6"/>
    <w:rsid w:val="00F146D0"/>
    <w:rsid w:val="00F1483C"/>
    <w:rsid w:val="00F14B4D"/>
    <w:rsid w:val="00F14B51"/>
    <w:rsid w:val="00F14C15"/>
    <w:rsid w:val="00F14D6A"/>
    <w:rsid w:val="00F154B5"/>
    <w:rsid w:val="00F1579E"/>
    <w:rsid w:val="00F15B6F"/>
    <w:rsid w:val="00F16657"/>
    <w:rsid w:val="00F17252"/>
    <w:rsid w:val="00F1729E"/>
    <w:rsid w:val="00F172A6"/>
    <w:rsid w:val="00F17C8D"/>
    <w:rsid w:val="00F212F3"/>
    <w:rsid w:val="00F22798"/>
    <w:rsid w:val="00F22930"/>
    <w:rsid w:val="00F22977"/>
    <w:rsid w:val="00F22BF1"/>
    <w:rsid w:val="00F242D5"/>
    <w:rsid w:val="00F24FF2"/>
    <w:rsid w:val="00F250DC"/>
    <w:rsid w:val="00F264E4"/>
    <w:rsid w:val="00F2669D"/>
    <w:rsid w:val="00F26809"/>
    <w:rsid w:val="00F27CBD"/>
    <w:rsid w:val="00F31383"/>
    <w:rsid w:val="00F31F43"/>
    <w:rsid w:val="00F31FFD"/>
    <w:rsid w:val="00F3233D"/>
    <w:rsid w:val="00F32359"/>
    <w:rsid w:val="00F331C4"/>
    <w:rsid w:val="00F3345F"/>
    <w:rsid w:val="00F339B5"/>
    <w:rsid w:val="00F3444A"/>
    <w:rsid w:val="00F35256"/>
    <w:rsid w:val="00F3535B"/>
    <w:rsid w:val="00F355F4"/>
    <w:rsid w:val="00F36779"/>
    <w:rsid w:val="00F3682E"/>
    <w:rsid w:val="00F36C7B"/>
    <w:rsid w:val="00F3782B"/>
    <w:rsid w:val="00F40217"/>
    <w:rsid w:val="00F40535"/>
    <w:rsid w:val="00F414D9"/>
    <w:rsid w:val="00F4192E"/>
    <w:rsid w:val="00F41C59"/>
    <w:rsid w:val="00F41F64"/>
    <w:rsid w:val="00F42277"/>
    <w:rsid w:val="00F42E27"/>
    <w:rsid w:val="00F4353A"/>
    <w:rsid w:val="00F436C2"/>
    <w:rsid w:val="00F44374"/>
    <w:rsid w:val="00F44A1E"/>
    <w:rsid w:val="00F45490"/>
    <w:rsid w:val="00F46201"/>
    <w:rsid w:val="00F47126"/>
    <w:rsid w:val="00F47E78"/>
    <w:rsid w:val="00F47E7D"/>
    <w:rsid w:val="00F502EB"/>
    <w:rsid w:val="00F5046F"/>
    <w:rsid w:val="00F51CA4"/>
    <w:rsid w:val="00F51CBD"/>
    <w:rsid w:val="00F52474"/>
    <w:rsid w:val="00F52542"/>
    <w:rsid w:val="00F52AF4"/>
    <w:rsid w:val="00F533E0"/>
    <w:rsid w:val="00F541F5"/>
    <w:rsid w:val="00F542BA"/>
    <w:rsid w:val="00F54D3E"/>
    <w:rsid w:val="00F5541C"/>
    <w:rsid w:val="00F5686F"/>
    <w:rsid w:val="00F57050"/>
    <w:rsid w:val="00F57511"/>
    <w:rsid w:val="00F5768E"/>
    <w:rsid w:val="00F57A50"/>
    <w:rsid w:val="00F57AFB"/>
    <w:rsid w:val="00F602ED"/>
    <w:rsid w:val="00F607F8"/>
    <w:rsid w:val="00F61D31"/>
    <w:rsid w:val="00F62E5A"/>
    <w:rsid w:val="00F62EC0"/>
    <w:rsid w:val="00F637F6"/>
    <w:rsid w:val="00F63EB5"/>
    <w:rsid w:val="00F6454F"/>
    <w:rsid w:val="00F645D8"/>
    <w:rsid w:val="00F64A84"/>
    <w:rsid w:val="00F65110"/>
    <w:rsid w:val="00F671FF"/>
    <w:rsid w:val="00F6729D"/>
    <w:rsid w:val="00F67ACC"/>
    <w:rsid w:val="00F7021D"/>
    <w:rsid w:val="00F70AAE"/>
    <w:rsid w:val="00F70E09"/>
    <w:rsid w:val="00F71570"/>
    <w:rsid w:val="00F71939"/>
    <w:rsid w:val="00F73570"/>
    <w:rsid w:val="00F74918"/>
    <w:rsid w:val="00F74CF6"/>
    <w:rsid w:val="00F74F9F"/>
    <w:rsid w:val="00F7633E"/>
    <w:rsid w:val="00F76425"/>
    <w:rsid w:val="00F778AC"/>
    <w:rsid w:val="00F77AAF"/>
    <w:rsid w:val="00F80B9B"/>
    <w:rsid w:val="00F80E02"/>
    <w:rsid w:val="00F81401"/>
    <w:rsid w:val="00F82B88"/>
    <w:rsid w:val="00F837CD"/>
    <w:rsid w:val="00F83BF6"/>
    <w:rsid w:val="00F8499B"/>
    <w:rsid w:val="00F8509B"/>
    <w:rsid w:val="00F852D4"/>
    <w:rsid w:val="00F85315"/>
    <w:rsid w:val="00F85478"/>
    <w:rsid w:val="00F856B9"/>
    <w:rsid w:val="00F86277"/>
    <w:rsid w:val="00F874AA"/>
    <w:rsid w:val="00F87C79"/>
    <w:rsid w:val="00F87D64"/>
    <w:rsid w:val="00F87F3F"/>
    <w:rsid w:val="00F90A8B"/>
    <w:rsid w:val="00F91892"/>
    <w:rsid w:val="00F92152"/>
    <w:rsid w:val="00F92283"/>
    <w:rsid w:val="00F932C7"/>
    <w:rsid w:val="00F934A2"/>
    <w:rsid w:val="00F94177"/>
    <w:rsid w:val="00F95770"/>
    <w:rsid w:val="00F95892"/>
    <w:rsid w:val="00F95CA8"/>
    <w:rsid w:val="00FA0059"/>
    <w:rsid w:val="00FA098A"/>
    <w:rsid w:val="00FA10F2"/>
    <w:rsid w:val="00FA1369"/>
    <w:rsid w:val="00FA17DF"/>
    <w:rsid w:val="00FA1CEC"/>
    <w:rsid w:val="00FA3520"/>
    <w:rsid w:val="00FA3544"/>
    <w:rsid w:val="00FA3BFF"/>
    <w:rsid w:val="00FA4180"/>
    <w:rsid w:val="00FA4DF2"/>
    <w:rsid w:val="00FA50E0"/>
    <w:rsid w:val="00FA54A7"/>
    <w:rsid w:val="00FA5C97"/>
    <w:rsid w:val="00FA5DBF"/>
    <w:rsid w:val="00FA6693"/>
    <w:rsid w:val="00FA7CF5"/>
    <w:rsid w:val="00FB04C0"/>
    <w:rsid w:val="00FB072E"/>
    <w:rsid w:val="00FB0970"/>
    <w:rsid w:val="00FB24AE"/>
    <w:rsid w:val="00FB37DD"/>
    <w:rsid w:val="00FB4D7C"/>
    <w:rsid w:val="00FB53AB"/>
    <w:rsid w:val="00FB5F0F"/>
    <w:rsid w:val="00FB6226"/>
    <w:rsid w:val="00FB6539"/>
    <w:rsid w:val="00FB6E28"/>
    <w:rsid w:val="00FB7772"/>
    <w:rsid w:val="00FB79EE"/>
    <w:rsid w:val="00FC23C2"/>
    <w:rsid w:val="00FC31CB"/>
    <w:rsid w:val="00FC3562"/>
    <w:rsid w:val="00FC3617"/>
    <w:rsid w:val="00FC3B3E"/>
    <w:rsid w:val="00FC3F79"/>
    <w:rsid w:val="00FC64F6"/>
    <w:rsid w:val="00FC6AD6"/>
    <w:rsid w:val="00FC7CB5"/>
    <w:rsid w:val="00FD049F"/>
    <w:rsid w:val="00FD0736"/>
    <w:rsid w:val="00FD0E92"/>
    <w:rsid w:val="00FD4974"/>
    <w:rsid w:val="00FD590A"/>
    <w:rsid w:val="00FD66EE"/>
    <w:rsid w:val="00FD671C"/>
    <w:rsid w:val="00FD6BCA"/>
    <w:rsid w:val="00FD6D93"/>
    <w:rsid w:val="00FD6F24"/>
    <w:rsid w:val="00FD7DD9"/>
    <w:rsid w:val="00FD7F32"/>
    <w:rsid w:val="00FE0900"/>
    <w:rsid w:val="00FE12BB"/>
    <w:rsid w:val="00FE20FE"/>
    <w:rsid w:val="00FE229F"/>
    <w:rsid w:val="00FE3AC9"/>
    <w:rsid w:val="00FE3E46"/>
    <w:rsid w:val="00FE3EC0"/>
    <w:rsid w:val="00FE4B40"/>
    <w:rsid w:val="00FE5072"/>
    <w:rsid w:val="00FE547F"/>
    <w:rsid w:val="00FE5643"/>
    <w:rsid w:val="00FE58F3"/>
    <w:rsid w:val="00FE5BDC"/>
    <w:rsid w:val="00FE61F5"/>
    <w:rsid w:val="00FE7517"/>
    <w:rsid w:val="00FE7658"/>
    <w:rsid w:val="00FE78CE"/>
    <w:rsid w:val="00FF048B"/>
    <w:rsid w:val="00FF05BA"/>
    <w:rsid w:val="00FF0A82"/>
    <w:rsid w:val="00FF107F"/>
    <w:rsid w:val="00FF1328"/>
    <w:rsid w:val="00FF1B23"/>
    <w:rsid w:val="00FF2827"/>
    <w:rsid w:val="00FF3AC1"/>
    <w:rsid w:val="00FF4CD3"/>
    <w:rsid w:val="00FF58E0"/>
    <w:rsid w:val="00FF5A1F"/>
    <w:rsid w:val="00FF62B6"/>
    <w:rsid w:val="00FF66E5"/>
    <w:rsid w:val="00FF69B1"/>
    <w:rsid w:val="00FF6E28"/>
    <w:rsid w:val="00FF7539"/>
    <w:rsid w:val="00FF7641"/>
    <w:rsid w:val="00FF776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3E434E73"/>
  <w15:docId w15:val="{EAC9A1F1-12C4-460D-ADE9-0C2239248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25C2E"/>
    <w:rPr>
      <w:rFonts w:ascii="Arial" w:hAnsi="Arial"/>
      <w:kern w:val="22"/>
      <w:sz w:val="22"/>
      <w:szCs w:val="24"/>
      <w:lang w:eastAsia="en-US"/>
    </w:rPr>
  </w:style>
  <w:style w:type="paragraph" w:styleId="Heading1">
    <w:name w:val="heading 1"/>
    <w:aliases w:val="1.,h1,A,No numbers,Section Heading,A MAJOR/BOLD,A MAJOR/BOLD1,h11DIF,h11,H1,1,Para,Para1,H11,h12,11,A MAJOR/BOLD2,Para2,No numbers1,Para11,Schedheading,h1 chapter heading,Heading 1(Report Only),RFP Heading 1,Attribute Heading 1,tchead,h,2,Text"/>
    <w:next w:val="Heading2"/>
    <w:uiPriority w:val="9"/>
    <w:qFormat/>
    <w:rsid w:val="003A67DE"/>
    <w:pPr>
      <w:keepNext/>
      <w:keepLines/>
      <w:numPr>
        <w:numId w:val="1"/>
      </w:numPr>
      <w:spacing w:after="240"/>
      <w:outlineLvl w:val="0"/>
    </w:pPr>
    <w:rPr>
      <w:rFonts w:ascii="Arial" w:hAnsi="Arial" w:cs="Arial"/>
      <w:b/>
      <w:bCs/>
      <w:spacing w:val="10"/>
      <w:kern w:val="28"/>
      <w:sz w:val="26"/>
      <w:szCs w:val="28"/>
      <w:lang w:eastAsia="en-US"/>
    </w:rPr>
  </w:style>
  <w:style w:type="paragraph" w:styleId="Heading2">
    <w:name w:val="heading 2"/>
    <w:aliases w:val="1.1,p,h2,h2 main heading,Body Text (Reset numbering),H2,Section,2m,h 2,S&amp;P Heading 2,Reset numbering,Body Text (Reset numbering)1,Body Text (Reset numbering)2,B Sub/Bold,B Sub/Bold1,B Sub/Bold2,B Sub/Bold11,h2 main heading1,h2 main heading2,bo"/>
    <w:basedOn w:val="Schedule1"/>
    <w:next w:val="LDStandardBodyText"/>
    <w:uiPriority w:val="9"/>
    <w:qFormat/>
    <w:rsid w:val="003A67DE"/>
    <w:pPr>
      <w:keepNext/>
      <w:numPr>
        <w:numId w:val="1"/>
      </w:numPr>
      <w:outlineLvl w:val="1"/>
    </w:pPr>
    <w:rPr>
      <w:bCs w:val="0"/>
      <w:iCs/>
    </w:rPr>
  </w:style>
  <w:style w:type="paragraph" w:styleId="Heading3">
    <w:name w:val="heading 3"/>
    <w:aliases w:val="(a),a,d,h3 sub heading,h3,Bold Head,bh,Head 3,C Sub-Sub/Italic,Head 31,Head 32,C Sub-Sub/Italic1,Head 33,C Sub-Sub/Italic2,Head 311,Head 321,C Sub-Sub/Italic11,h31,Level 1 - 2,H3,3m,Level 1 - 1,head3,h3.H3,S&amp;P Heading 3,1.1.1,heading 3,3,H31"/>
    <w:basedOn w:val="LDStandardBodyText"/>
    <w:uiPriority w:val="9"/>
    <w:qFormat/>
    <w:rsid w:val="003A67DE"/>
    <w:pPr>
      <w:numPr>
        <w:ilvl w:val="2"/>
        <w:numId w:val="1"/>
      </w:numPr>
      <w:tabs>
        <w:tab w:val="left" w:pos="1701"/>
      </w:tabs>
      <w:outlineLvl w:val="2"/>
    </w:pPr>
    <w:rPr>
      <w:rFonts w:cs="Arial"/>
      <w:bCs/>
    </w:rPr>
  </w:style>
  <w:style w:type="paragraph" w:styleId="Heading4">
    <w:name w:val="heading 4"/>
    <w:aliases w:val="(i),i,h4,bullet,bl,bb,h4 sub sub heading,sd,Standard H3,h41,Titre 4,1.1.1.1,Level 2 - (a),Level 2 - a,4,Org Heading 2,Sub3Para,proj4,proj41,proj42,proj43,proj44,proj45,proj46,proj47,proj48,proj49,proj410,proj411,proj412,proj421,proj431,proj441"/>
    <w:basedOn w:val="LDStandardBodyText"/>
    <w:uiPriority w:val="9"/>
    <w:qFormat/>
    <w:rsid w:val="003A67DE"/>
    <w:pPr>
      <w:numPr>
        <w:ilvl w:val="3"/>
        <w:numId w:val="1"/>
      </w:numPr>
      <w:outlineLvl w:val="3"/>
    </w:pPr>
    <w:rPr>
      <w:bCs/>
    </w:rPr>
  </w:style>
  <w:style w:type="paragraph" w:styleId="Heading5">
    <w:name w:val="heading 5"/>
    <w:aliases w:val="(A),h5,1.1.1.1.1,Level 3 - (i),Level 3 - i,Para5,Para51,Heading 5(unused),h51,h52,H5,Appendix,Heading 5 StGeorge,3rd sub-clause,L5,Block Label,Lev 5,Heading 5 Interstar,l5+toc5,s,Heading 5 Char1,Heading 5 Char Char1,Para5 Char Char1,(i) Text,5"/>
    <w:basedOn w:val="LDStandardBodyText"/>
    <w:uiPriority w:val="9"/>
    <w:qFormat/>
    <w:rsid w:val="003A67DE"/>
    <w:pPr>
      <w:numPr>
        <w:ilvl w:val="4"/>
        <w:numId w:val="1"/>
      </w:numPr>
      <w:outlineLvl w:val="4"/>
    </w:pPr>
    <w:rPr>
      <w:bCs/>
      <w:iCs/>
    </w:rPr>
  </w:style>
  <w:style w:type="paragraph" w:styleId="Heading6">
    <w:name w:val="heading 6"/>
    <w:basedOn w:val="LDStandardBodyText"/>
    <w:uiPriority w:val="9"/>
    <w:qFormat/>
    <w:rsid w:val="003A67DE"/>
    <w:pPr>
      <w:numPr>
        <w:ilvl w:val="5"/>
        <w:numId w:val="1"/>
      </w:numPr>
      <w:outlineLvl w:val="5"/>
    </w:pPr>
    <w:rPr>
      <w:bCs/>
    </w:rPr>
  </w:style>
  <w:style w:type="paragraph" w:styleId="Heading7">
    <w:name w:val="heading 7"/>
    <w:basedOn w:val="Normal"/>
    <w:next w:val="Normal"/>
    <w:uiPriority w:val="9"/>
    <w:semiHidden/>
    <w:qFormat/>
    <w:rsid w:val="00483B71"/>
    <w:pPr>
      <w:spacing w:after="240"/>
      <w:outlineLvl w:val="6"/>
    </w:pPr>
  </w:style>
  <w:style w:type="paragraph" w:styleId="Heading8">
    <w:name w:val="heading 8"/>
    <w:basedOn w:val="Normal"/>
    <w:next w:val="Normal"/>
    <w:uiPriority w:val="9"/>
    <w:semiHidden/>
    <w:qFormat/>
    <w:rsid w:val="00483B71"/>
    <w:pPr>
      <w:spacing w:after="240"/>
      <w:outlineLvl w:val="7"/>
    </w:pPr>
    <w:rPr>
      <w:iCs/>
    </w:rPr>
  </w:style>
  <w:style w:type="paragraph" w:styleId="Heading9">
    <w:name w:val="heading 9"/>
    <w:basedOn w:val="Normal"/>
    <w:next w:val="Normal"/>
    <w:uiPriority w:val="9"/>
    <w:semiHidden/>
    <w:qFormat/>
    <w:rsid w:val="00483B71"/>
    <w:pPr>
      <w:spacing w:after="24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hedule1">
    <w:name w:val="Schedule_1"/>
    <w:uiPriority w:val="14"/>
    <w:rsid w:val="00507DE7"/>
    <w:pPr>
      <w:numPr>
        <w:ilvl w:val="1"/>
        <w:numId w:val="5"/>
      </w:numPr>
      <w:spacing w:after="240"/>
    </w:pPr>
    <w:rPr>
      <w:rFonts w:ascii="Arial" w:hAnsi="Arial" w:cs="Arial"/>
      <w:b/>
      <w:bCs/>
      <w:spacing w:val="10"/>
      <w:kern w:val="28"/>
      <w:sz w:val="26"/>
      <w:szCs w:val="28"/>
      <w:lang w:eastAsia="en-US"/>
    </w:rPr>
  </w:style>
  <w:style w:type="paragraph" w:customStyle="1" w:styleId="LDStandardBodyText">
    <w:name w:val="LD_Standard_BodyText"/>
    <w:qFormat/>
    <w:rsid w:val="00495BC5"/>
    <w:pPr>
      <w:spacing w:after="240"/>
    </w:pPr>
    <w:rPr>
      <w:rFonts w:ascii="Arial" w:hAnsi="Arial"/>
      <w:kern w:val="22"/>
      <w:sz w:val="22"/>
      <w:szCs w:val="24"/>
      <w:lang w:eastAsia="en-US"/>
    </w:rPr>
  </w:style>
  <w:style w:type="paragraph" w:customStyle="1" w:styleId="TOCHeading">
    <w:name w:val="TOC_Heading"/>
    <w:uiPriority w:val="99"/>
    <w:rsid w:val="00366E29"/>
    <w:pPr>
      <w:spacing w:after="240"/>
    </w:pPr>
    <w:rPr>
      <w:rFonts w:ascii="Arial" w:hAnsi="Arial"/>
      <w:b/>
      <w:spacing w:val="14"/>
      <w:kern w:val="22"/>
      <w:sz w:val="28"/>
      <w:szCs w:val="28"/>
      <w:lang w:eastAsia="en-US"/>
    </w:rPr>
  </w:style>
  <w:style w:type="paragraph" w:styleId="TOC1">
    <w:name w:val="toc 1"/>
    <w:basedOn w:val="Normal"/>
    <w:next w:val="Normal"/>
    <w:uiPriority w:val="39"/>
    <w:unhideWhenUsed/>
    <w:rsid w:val="00BD5732"/>
    <w:pPr>
      <w:tabs>
        <w:tab w:val="right" w:leader="dot" w:pos="9062"/>
      </w:tabs>
      <w:spacing w:before="240" w:after="120"/>
    </w:pPr>
    <w:rPr>
      <w:b/>
      <w:noProof/>
      <w:spacing w:val="10"/>
      <w:kern w:val="24"/>
      <w:sz w:val="20"/>
    </w:rPr>
  </w:style>
  <w:style w:type="paragraph" w:customStyle="1" w:styleId="VGSOHdg3">
    <w:name w:val="VGSO Hdg 3"/>
    <w:basedOn w:val="LDStandardBodyText"/>
    <w:next w:val="LDStandardBodyText"/>
    <w:uiPriority w:val="7"/>
    <w:rsid w:val="00E65B03"/>
    <w:rPr>
      <w:b/>
      <w:spacing w:val="10"/>
      <w:sz w:val="30"/>
    </w:rPr>
  </w:style>
  <w:style w:type="paragraph" w:customStyle="1" w:styleId="VGSOHdg2">
    <w:name w:val="VGSO Hdg 2"/>
    <w:next w:val="LDStandardBodyText"/>
    <w:uiPriority w:val="7"/>
    <w:rsid w:val="00CD1005"/>
    <w:pPr>
      <w:spacing w:after="240"/>
    </w:pPr>
    <w:rPr>
      <w:rFonts w:ascii="Arial" w:hAnsi="Arial" w:cs="Arial"/>
      <w:b/>
      <w:bCs/>
      <w:spacing w:val="10"/>
      <w:kern w:val="28"/>
      <w:sz w:val="26"/>
      <w:szCs w:val="26"/>
      <w:lang w:eastAsia="en-US"/>
    </w:rPr>
  </w:style>
  <w:style w:type="paragraph" w:styleId="Footer">
    <w:name w:val="footer"/>
    <w:basedOn w:val="Normal"/>
    <w:link w:val="FooterChar"/>
    <w:uiPriority w:val="99"/>
    <w:rsid w:val="00AB0F80"/>
    <w:pPr>
      <w:tabs>
        <w:tab w:val="right" w:pos="9071"/>
      </w:tabs>
      <w:spacing w:before="240"/>
    </w:pPr>
    <w:rPr>
      <w:rFonts w:ascii="Segoe UI" w:eastAsiaTheme="minorHAnsi" w:hAnsi="Segoe UI" w:cs="Segoe UI"/>
      <w:kern w:val="0"/>
      <w:sz w:val="16"/>
    </w:rPr>
  </w:style>
  <w:style w:type="paragraph" w:styleId="TOC2">
    <w:name w:val="toc 2"/>
    <w:basedOn w:val="Normal"/>
    <w:next w:val="Normal"/>
    <w:uiPriority w:val="39"/>
    <w:unhideWhenUsed/>
    <w:rsid w:val="00BD5732"/>
    <w:pPr>
      <w:tabs>
        <w:tab w:val="left" w:pos="1540"/>
        <w:tab w:val="right" w:leader="dot" w:pos="9062"/>
      </w:tabs>
      <w:spacing w:before="120" w:after="120"/>
      <w:ind w:left="851"/>
    </w:pPr>
    <w:rPr>
      <w:spacing w:val="10"/>
      <w:kern w:val="24"/>
      <w:sz w:val="20"/>
      <w:szCs w:val="22"/>
    </w:rPr>
  </w:style>
  <w:style w:type="paragraph" w:styleId="TOC3">
    <w:name w:val="toc 3"/>
    <w:basedOn w:val="TOC2"/>
    <w:next w:val="Normal"/>
    <w:uiPriority w:val="39"/>
    <w:rsid w:val="00BD5732"/>
    <w:rPr>
      <w:i/>
    </w:rPr>
  </w:style>
  <w:style w:type="paragraph" w:styleId="TOC4">
    <w:name w:val="toc 4"/>
    <w:basedOn w:val="Normal"/>
    <w:next w:val="Normal"/>
    <w:autoRedefine/>
    <w:uiPriority w:val="39"/>
    <w:rsid w:val="00FA50E0"/>
    <w:pPr>
      <w:ind w:left="660"/>
    </w:pPr>
  </w:style>
  <w:style w:type="paragraph" w:styleId="TOC5">
    <w:name w:val="toc 5"/>
    <w:basedOn w:val="Normal"/>
    <w:next w:val="Normal"/>
    <w:autoRedefine/>
    <w:uiPriority w:val="39"/>
    <w:rsid w:val="00FA50E0"/>
    <w:pPr>
      <w:ind w:left="880"/>
    </w:pPr>
  </w:style>
  <w:style w:type="paragraph" w:styleId="TOC6">
    <w:name w:val="toc 6"/>
    <w:basedOn w:val="Normal"/>
    <w:next w:val="Normal"/>
    <w:autoRedefine/>
    <w:uiPriority w:val="39"/>
    <w:rsid w:val="00FA50E0"/>
    <w:pPr>
      <w:ind w:left="1100"/>
    </w:pPr>
  </w:style>
  <w:style w:type="paragraph" w:styleId="TOC7">
    <w:name w:val="toc 7"/>
    <w:basedOn w:val="Normal"/>
    <w:next w:val="Normal"/>
    <w:autoRedefine/>
    <w:uiPriority w:val="39"/>
    <w:rsid w:val="00FA50E0"/>
    <w:pPr>
      <w:ind w:left="1320"/>
    </w:pPr>
  </w:style>
  <w:style w:type="paragraph" w:styleId="TOC8">
    <w:name w:val="toc 8"/>
    <w:basedOn w:val="Normal"/>
    <w:next w:val="Normal"/>
    <w:autoRedefine/>
    <w:uiPriority w:val="39"/>
    <w:rsid w:val="00FA50E0"/>
    <w:pPr>
      <w:ind w:left="1540"/>
    </w:pPr>
  </w:style>
  <w:style w:type="paragraph" w:styleId="TOC9">
    <w:name w:val="toc 9"/>
    <w:basedOn w:val="Normal"/>
    <w:next w:val="Normal"/>
    <w:autoRedefine/>
    <w:uiPriority w:val="39"/>
    <w:rsid w:val="00FA50E0"/>
    <w:pPr>
      <w:ind w:left="1760"/>
    </w:pPr>
  </w:style>
  <w:style w:type="paragraph" w:customStyle="1" w:styleId="RecitalNo">
    <w:name w:val="Recital_No"/>
    <w:basedOn w:val="LDStandardBodyText"/>
    <w:uiPriority w:val="11"/>
    <w:rsid w:val="003A67DE"/>
    <w:pPr>
      <w:numPr>
        <w:numId w:val="2"/>
      </w:numPr>
    </w:pPr>
  </w:style>
  <w:style w:type="paragraph" w:styleId="Header">
    <w:name w:val="header"/>
    <w:basedOn w:val="Normal"/>
    <w:link w:val="HeaderChar"/>
    <w:uiPriority w:val="99"/>
    <w:rsid w:val="007C1F5A"/>
    <w:pPr>
      <w:pBdr>
        <w:bottom w:val="single" w:sz="4" w:space="6" w:color="5F5F5F"/>
      </w:pBdr>
      <w:tabs>
        <w:tab w:val="right" w:pos="9072"/>
      </w:tabs>
      <w:spacing w:after="360"/>
    </w:pPr>
    <w:rPr>
      <w:kern w:val="20"/>
      <w:sz w:val="20"/>
      <w:szCs w:val="20"/>
    </w:rPr>
  </w:style>
  <w:style w:type="paragraph" w:customStyle="1" w:styleId="VGSOlogo1">
    <w:name w:val="VGSOlogo1"/>
    <w:basedOn w:val="VGSOlogo2"/>
    <w:rsid w:val="00FE5643"/>
    <w:pPr>
      <w:jc w:val="left"/>
    </w:pPr>
  </w:style>
  <w:style w:type="paragraph" w:customStyle="1" w:styleId="VGSOlogo2">
    <w:name w:val="VGSOlogo2"/>
    <w:basedOn w:val="Normal"/>
    <w:semiHidden/>
    <w:rsid w:val="00D43D15"/>
    <w:pPr>
      <w:tabs>
        <w:tab w:val="left" w:pos="369"/>
      </w:tabs>
      <w:jc w:val="right"/>
    </w:pPr>
    <w:rPr>
      <w:color w:val="00467F"/>
      <w:spacing w:val="14"/>
      <w:kern w:val="16"/>
      <w:sz w:val="16"/>
      <w:szCs w:val="16"/>
    </w:rPr>
  </w:style>
  <w:style w:type="character" w:styleId="PageNumber">
    <w:name w:val="page number"/>
    <w:basedOn w:val="DefaultParagraphFont"/>
    <w:semiHidden/>
    <w:rsid w:val="00F71939"/>
  </w:style>
  <w:style w:type="paragraph" w:customStyle="1" w:styleId="Attachment">
    <w:name w:val="Attachment"/>
    <w:basedOn w:val="Normal"/>
    <w:next w:val="Normal"/>
    <w:uiPriority w:val="19"/>
    <w:rsid w:val="006B4993"/>
    <w:pPr>
      <w:keepNext/>
      <w:keepLines/>
      <w:numPr>
        <w:numId w:val="3"/>
      </w:numPr>
      <w:spacing w:after="240"/>
    </w:pPr>
    <w:rPr>
      <w:b/>
      <w:spacing w:val="10"/>
      <w:kern w:val="28"/>
      <w:sz w:val="26"/>
      <w:szCs w:val="28"/>
    </w:rPr>
  </w:style>
  <w:style w:type="paragraph" w:customStyle="1" w:styleId="AttachBody">
    <w:name w:val="Attach_Body"/>
    <w:basedOn w:val="Normal"/>
    <w:uiPriority w:val="20"/>
    <w:rsid w:val="00BE1331"/>
    <w:pPr>
      <w:spacing w:after="240"/>
    </w:pPr>
  </w:style>
  <w:style w:type="paragraph" w:customStyle="1" w:styleId="Schedule">
    <w:name w:val="Schedule"/>
    <w:next w:val="Schedule1"/>
    <w:uiPriority w:val="14"/>
    <w:rsid w:val="00507DE7"/>
    <w:pPr>
      <w:keepNext/>
      <w:keepLines/>
      <w:numPr>
        <w:numId w:val="5"/>
      </w:numPr>
      <w:spacing w:after="240"/>
    </w:pPr>
    <w:rPr>
      <w:rFonts w:ascii="Arial" w:hAnsi="Arial"/>
      <w:b/>
      <w:spacing w:val="10"/>
      <w:kern w:val="28"/>
      <w:sz w:val="26"/>
      <w:szCs w:val="28"/>
      <w:lang w:eastAsia="en-US"/>
    </w:rPr>
  </w:style>
  <w:style w:type="paragraph" w:customStyle="1" w:styleId="VGSOHdg1">
    <w:name w:val="VGSO Hdg 1"/>
    <w:basedOn w:val="LDStandardBodyText"/>
    <w:next w:val="LDStandardBodyText"/>
    <w:uiPriority w:val="7"/>
    <w:rsid w:val="00CD1005"/>
    <w:pPr>
      <w:spacing w:after="360"/>
      <w:outlineLvl w:val="0"/>
    </w:pPr>
    <w:rPr>
      <w:rFonts w:cs="Arial"/>
      <w:b/>
      <w:bCs/>
      <w:spacing w:val="10"/>
      <w:kern w:val="28"/>
      <w:sz w:val="40"/>
      <w:szCs w:val="40"/>
    </w:rPr>
  </w:style>
  <w:style w:type="paragraph" w:customStyle="1" w:styleId="LDIndent1">
    <w:name w:val="LD_Indent1"/>
    <w:basedOn w:val="LDStandardBodyText"/>
    <w:uiPriority w:val="1"/>
    <w:qFormat/>
    <w:rsid w:val="005B3475"/>
    <w:pPr>
      <w:ind w:left="851"/>
    </w:pPr>
  </w:style>
  <w:style w:type="paragraph" w:customStyle="1" w:styleId="LDIndent2">
    <w:name w:val="LD_Indent2"/>
    <w:basedOn w:val="LDIndent1"/>
    <w:uiPriority w:val="1"/>
    <w:qFormat/>
    <w:rsid w:val="00DF051E"/>
    <w:pPr>
      <w:ind w:left="1701"/>
    </w:pPr>
  </w:style>
  <w:style w:type="paragraph" w:customStyle="1" w:styleId="LDIndent3">
    <w:name w:val="LD_Indent3"/>
    <w:basedOn w:val="LDIndent2"/>
    <w:uiPriority w:val="1"/>
    <w:rsid w:val="00DF051E"/>
    <w:pPr>
      <w:ind w:left="2552"/>
    </w:pPr>
  </w:style>
  <w:style w:type="paragraph" w:customStyle="1" w:styleId="LDIndent4">
    <w:name w:val="LD_Indent4"/>
    <w:basedOn w:val="LDIndent3"/>
    <w:uiPriority w:val="1"/>
    <w:rsid w:val="00DF051E"/>
    <w:pPr>
      <w:ind w:left="3402"/>
    </w:pPr>
  </w:style>
  <w:style w:type="paragraph" w:customStyle="1" w:styleId="LDIndent5">
    <w:name w:val="LD_Indent5"/>
    <w:basedOn w:val="LDIndent4"/>
    <w:uiPriority w:val="1"/>
    <w:rsid w:val="00DF051E"/>
    <w:pPr>
      <w:ind w:left="4253"/>
    </w:pPr>
  </w:style>
  <w:style w:type="paragraph" w:customStyle="1" w:styleId="LDIndent6">
    <w:name w:val="LD_Indent6"/>
    <w:basedOn w:val="LDIndent5"/>
    <w:uiPriority w:val="1"/>
    <w:rsid w:val="00DF051E"/>
    <w:pPr>
      <w:ind w:left="5103"/>
    </w:pPr>
  </w:style>
  <w:style w:type="paragraph" w:customStyle="1" w:styleId="Schedule2">
    <w:name w:val="Schedule_2"/>
    <w:basedOn w:val="Schedule1"/>
    <w:next w:val="Schedule3"/>
    <w:uiPriority w:val="14"/>
    <w:rsid w:val="00507DE7"/>
    <w:pPr>
      <w:numPr>
        <w:ilvl w:val="2"/>
      </w:numPr>
    </w:pPr>
  </w:style>
  <w:style w:type="paragraph" w:customStyle="1" w:styleId="Schedule3">
    <w:name w:val="Schedule_3"/>
    <w:basedOn w:val="LDStandardBodyText"/>
    <w:uiPriority w:val="14"/>
    <w:rsid w:val="00033128"/>
    <w:pPr>
      <w:numPr>
        <w:ilvl w:val="3"/>
        <w:numId w:val="5"/>
      </w:numPr>
    </w:pPr>
  </w:style>
  <w:style w:type="paragraph" w:customStyle="1" w:styleId="Schedule4">
    <w:name w:val="Schedule_4"/>
    <w:basedOn w:val="Schedule3"/>
    <w:uiPriority w:val="14"/>
    <w:rsid w:val="00507DE7"/>
    <w:pPr>
      <w:numPr>
        <w:ilvl w:val="4"/>
      </w:numPr>
    </w:pPr>
  </w:style>
  <w:style w:type="paragraph" w:customStyle="1" w:styleId="Schedule5">
    <w:name w:val="Schedule_5"/>
    <w:basedOn w:val="Schedule4"/>
    <w:uiPriority w:val="14"/>
    <w:rsid w:val="00507DE7"/>
    <w:pPr>
      <w:numPr>
        <w:ilvl w:val="5"/>
      </w:numPr>
    </w:pPr>
  </w:style>
  <w:style w:type="paragraph" w:customStyle="1" w:styleId="Schedule6">
    <w:name w:val="Schedule_6"/>
    <w:basedOn w:val="Schedule5"/>
    <w:uiPriority w:val="14"/>
    <w:rsid w:val="00507DE7"/>
    <w:pPr>
      <w:numPr>
        <w:ilvl w:val="6"/>
      </w:numPr>
    </w:pPr>
  </w:style>
  <w:style w:type="paragraph" w:styleId="BalloonText">
    <w:name w:val="Balloon Text"/>
    <w:basedOn w:val="Normal"/>
    <w:link w:val="BalloonTextChar"/>
    <w:semiHidden/>
    <w:rsid w:val="003A67DE"/>
    <w:rPr>
      <w:rFonts w:ascii="Tahoma" w:hAnsi="Tahoma" w:cs="Tahoma"/>
      <w:sz w:val="16"/>
      <w:szCs w:val="16"/>
    </w:rPr>
  </w:style>
  <w:style w:type="character" w:customStyle="1" w:styleId="BalloonTextChar">
    <w:name w:val="Balloon Text Char"/>
    <w:basedOn w:val="DefaultParagraphFont"/>
    <w:link w:val="BalloonText"/>
    <w:semiHidden/>
    <w:rsid w:val="00225C2E"/>
    <w:rPr>
      <w:rFonts w:ascii="Tahoma" w:hAnsi="Tahoma" w:cs="Tahoma"/>
      <w:kern w:val="22"/>
      <w:sz w:val="16"/>
      <w:szCs w:val="16"/>
      <w:lang w:eastAsia="en-US"/>
    </w:rPr>
  </w:style>
  <w:style w:type="numbering" w:customStyle="1" w:styleId="DeedHeadings">
    <w:name w:val="DeedHeadings"/>
    <w:rsid w:val="003A67DE"/>
    <w:pPr>
      <w:numPr>
        <w:numId w:val="19"/>
      </w:numPr>
    </w:pPr>
  </w:style>
  <w:style w:type="numbering" w:customStyle="1" w:styleId="DeedRecitals">
    <w:name w:val="DeedRecitals"/>
    <w:rsid w:val="003A67DE"/>
    <w:pPr>
      <w:numPr>
        <w:numId w:val="2"/>
      </w:numPr>
    </w:pPr>
  </w:style>
  <w:style w:type="numbering" w:customStyle="1" w:styleId="DeedAttachments">
    <w:name w:val="DeedAttachments"/>
    <w:rsid w:val="003A67DE"/>
    <w:pPr>
      <w:numPr>
        <w:numId w:val="50"/>
      </w:numPr>
    </w:pPr>
  </w:style>
  <w:style w:type="numbering" w:customStyle="1" w:styleId="DeedSchedule">
    <w:name w:val="DeedSchedule"/>
    <w:rsid w:val="00507DE7"/>
    <w:pPr>
      <w:numPr>
        <w:numId w:val="4"/>
      </w:numPr>
    </w:pPr>
  </w:style>
  <w:style w:type="character" w:styleId="Hyperlink">
    <w:name w:val="Hyperlink"/>
    <w:basedOn w:val="DefaultParagraphFont"/>
    <w:uiPriority w:val="99"/>
    <w:rsid w:val="00D66B0A"/>
    <w:rPr>
      <w:color w:val="0000FF"/>
      <w:u w:val="single"/>
    </w:rPr>
  </w:style>
  <w:style w:type="paragraph" w:customStyle="1" w:styleId="LDStandard1">
    <w:name w:val="LD_Standard1"/>
    <w:basedOn w:val="LDStandardBodyText"/>
    <w:next w:val="Normal"/>
    <w:uiPriority w:val="7"/>
    <w:qFormat/>
    <w:rsid w:val="00584B17"/>
    <w:pPr>
      <w:keepNext/>
      <w:keepLines/>
      <w:numPr>
        <w:numId w:val="14"/>
      </w:numPr>
    </w:pPr>
    <w:rPr>
      <w:rFonts w:eastAsiaTheme="minorHAnsi" w:cs="Arial"/>
      <w:b/>
      <w:kern w:val="0"/>
      <w:sz w:val="26"/>
    </w:rPr>
  </w:style>
  <w:style w:type="paragraph" w:customStyle="1" w:styleId="LDStandard2">
    <w:name w:val="LD_Standard2"/>
    <w:basedOn w:val="LDStandardBodyText"/>
    <w:uiPriority w:val="7"/>
    <w:qFormat/>
    <w:rsid w:val="00043860"/>
    <w:pPr>
      <w:keepNext/>
      <w:numPr>
        <w:ilvl w:val="1"/>
        <w:numId w:val="14"/>
      </w:numPr>
    </w:pPr>
    <w:rPr>
      <w:rFonts w:eastAsiaTheme="minorHAnsi" w:cs="Arial"/>
      <w:b/>
      <w:kern w:val="0"/>
      <w:sz w:val="26"/>
    </w:rPr>
  </w:style>
  <w:style w:type="paragraph" w:customStyle="1" w:styleId="LDStandard3">
    <w:name w:val="LD_Standard3"/>
    <w:basedOn w:val="LDStandard2"/>
    <w:uiPriority w:val="7"/>
    <w:qFormat/>
    <w:rsid w:val="00584B17"/>
    <w:pPr>
      <w:numPr>
        <w:ilvl w:val="2"/>
      </w:numPr>
    </w:pPr>
  </w:style>
  <w:style w:type="paragraph" w:customStyle="1" w:styleId="LDStandard4">
    <w:name w:val="LD_Standard4"/>
    <w:basedOn w:val="LDStandard3"/>
    <w:uiPriority w:val="7"/>
    <w:qFormat/>
    <w:rsid w:val="00043860"/>
    <w:pPr>
      <w:keepNext w:val="0"/>
      <w:numPr>
        <w:ilvl w:val="3"/>
      </w:numPr>
    </w:pPr>
    <w:rPr>
      <w:b w:val="0"/>
      <w:sz w:val="22"/>
    </w:rPr>
  </w:style>
  <w:style w:type="paragraph" w:customStyle="1" w:styleId="LDStandard5">
    <w:name w:val="LD_Standard5"/>
    <w:basedOn w:val="LDStandard4"/>
    <w:uiPriority w:val="7"/>
    <w:qFormat/>
    <w:rsid w:val="00584B17"/>
    <w:pPr>
      <w:numPr>
        <w:ilvl w:val="4"/>
      </w:numPr>
    </w:pPr>
  </w:style>
  <w:style w:type="paragraph" w:customStyle="1" w:styleId="LDStandard6">
    <w:name w:val="LD_Standard6"/>
    <w:basedOn w:val="LDStandard5"/>
    <w:uiPriority w:val="7"/>
    <w:qFormat/>
    <w:rsid w:val="00584B17"/>
    <w:pPr>
      <w:numPr>
        <w:ilvl w:val="5"/>
      </w:numPr>
    </w:pPr>
  </w:style>
  <w:style w:type="paragraph" w:customStyle="1" w:styleId="LDStandard7">
    <w:name w:val="LD_Standard7"/>
    <w:basedOn w:val="LDStandard6"/>
    <w:uiPriority w:val="7"/>
    <w:qFormat/>
    <w:rsid w:val="00584B17"/>
    <w:pPr>
      <w:numPr>
        <w:ilvl w:val="6"/>
      </w:numPr>
    </w:pPr>
  </w:style>
  <w:style w:type="paragraph" w:customStyle="1" w:styleId="LDStandardBulletedList3">
    <w:name w:val="LD_Standard_Bulleted_List3"/>
    <w:basedOn w:val="Normal"/>
    <w:uiPriority w:val="11"/>
    <w:qFormat/>
    <w:rsid w:val="00584B17"/>
    <w:pPr>
      <w:numPr>
        <w:ilvl w:val="3"/>
        <w:numId w:val="7"/>
      </w:numPr>
      <w:tabs>
        <w:tab w:val="num" w:pos="2880"/>
      </w:tabs>
      <w:spacing w:after="240"/>
      <w:ind w:left="2880" w:hanging="360"/>
    </w:pPr>
    <w:rPr>
      <w:rFonts w:eastAsiaTheme="minorHAnsi" w:cs="Arial"/>
      <w:kern w:val="0"/>
    </w:rPr>
  </w:style>
  <w:style w:type="paragraph" w:customStyle="1" w:styleId="LDStandardBulletedList4">
    <w:name w:val="LD_Standard_Bulleted_List4"/>
    <w:basedOn w:val="LDStandardBulletedList3"/>
    <w:uiPriority w:val="11"/>
    <w:qFormat/>
    <w:rsid w:val="00584B17"/>
    <w:pPr>
      <w:numPr>
        <w:ilvl w:val="4"/>
      </w:numPr>
    </w:pPr>
  </w:style>
  <w:style w:type="paragraph" w:customStyle="1" w:styleId="LDStandardBulletedList5">
    <w:name w:val="LD_Standard_Bulleted_List5"/>
    <w:basedOn w:val="LDStandardBulletedList4"/>
    <w:uiPriority w:val="11"/>
    <w:qFormat/>
    <w:rsid w:val="00584B17"/>
    <w:pPr>
      <w:numPr>
        <w:ilvl w:val="5"/>
      </w:numPr>
    </w:pPr>
  </w:style>
  <w:style w:type="numbering" w:customStyle="1" w:styleId="LDStandardList">
    <w:name w:val="LD_StandardList"/>
    <w:uiPriority w:val="99"/>
    <w:rsid w:val="00584B17"/>
    <w:pPr>
      <w:numPr>
        <w:numId w:val="6"/>
      </w:numPr>
    </w:pPr>
  </w:style>
  <w:style w:type="numbering" w:customStyle="1" w:styleId="VGSOStandardBullets">
    <w:name w:val="VGSO Standard Bullets"/>
    <w:uiPriority w:val="99"/>
    <w:rsid w:val="00584B17"/>
    <w:pPr>
      <w:numPr>
        <w:numId w:val="7"/>
      </w:numPr>
    </w:pPr>
  </w:style>
  <w:style w:type="numbering" w:customStyle="1" w:styleId="ListBullets">
    <w:name w:val="List Bullets"/>
    <w:uiPriority w:val="99"/>
    <w:rsid w:val="00F47126"/>
    <w:pPr>
      <w:numPr>
        <w:numId w:val="8"/>
      </w:numPr>
    </w:pPr>
  </w:style>
  <w:style w:type="numbering" w:customStyle="1" w:styleId="ListNumbering">
    <w:name w:val="List Numbering"/>
    <w:uiPriority w:val="99"/>
    <w:rsid w:val="00F47126"/>
    <w:pPr>
      <w:numPr>
        <w:numId w:val="9"/>
      </w:numPr>
    </w:pPr>
  </w:style>
  <w:style w:type="paragraph" w:customStyle="1" w:styleId="VGSOListBul">
    <w:name w:val="VGSO_ListBul"/>
    <w:basedOn w:val="Normal"/>
    <w:uiPriority w:val="12"/>
    <w:qFormat/>
    <w:rsid w:val="00C075C7"/>
    <w:pPr>
      <w:numPr>
        <w:numId w:val="10"/>
      </w:numPr>
    </w:pPr>
    <w:rPr>
      <w:rFonts w:eastAsiaTheme="minorHAnsi" w:cstheme="minorBidi"/>
      <w:kern w:val="0"/>
    </w:rPr>
  </w:style>
  <w:style w:type="paragraph" w:customStyle="1" w:styleId="VGSOListNum">
    <w:name w:val="VGSO_ListNum"/>
    <w:basedOn w:val="Normal"/>
    <w:uiPriority w:val="12"/>
    <w:qFormat/>
    <w:rsid w:val="0028599A"/>
    <w:pPr>
      <w:numPr>
        <w:numId w:val="41"/>
      </w:numPr>
    </w:pPr>
    <w:rPr>
      <w:rFonts w:eastAsiaTheme="minorHAnsi" w:cstheme="minorBidi"/>
      <w:kern w:val="0"/>
    </w:rPr>
  </w:style>
  <w:style w:type="character" w:customStyle="1" w:styleId="FooterChar">
    <w:name w:val="Footer Char"/>
    <w:basedOn w:val="DefaultParagraphFont"/>
    <w:link w:val="Footer"/>
    <w:uiPriority w:val="99"/>
    <w:rsid w:val="00AB0F80"/>
    <w:rPr>
      <w:rFonts w:ascii="Segoe UI" w:eastAsiaTheme="minorHAnsi" w:hAnsi="Segoe UI" w:cs="Segoe UI"/>
      <w:sz w:val="16"/>
      <w:szCs w:val="24"/>
      <w:lang w:eastAsia="en-US"/>
    </w:rPr>
  </w:style>
  <w:style w:type="character" w:customStyle="1" w:styleId="HeaderChar">
    <w:name w:val="Header Char"/>
    <w:basedOn w:val="DefaultParagraphFont"/>
    <w:link w:val="Header"/>
    <w:uiPriority w:val="99"/>
    <w:rsid w:val="00AC09BE"/>
    <w:rPr>
      <w:rFonts w:ascii="Arial" w:hAnsi="Arial"/>
      <w:kern w:val="20"/>
      <w:lang w:eastAsia="en-US"/>
    </w:rPr>
  </w:style>
  <w:style w:type="table" w:styleId="TableGrid">
    <w:name w:val="Table Grid"/>
    <w:basedOn w:val="TableNormal"/>
    <w:uiPriority w:val="39"/>
    <w:rsid w:val="00AC09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4009E"/>
    <w:pPr>
      <w:ind w:left="720"/>
      <w:contextualSpacing/>
    </w:pPr>
  </w:style>
  <w:style w:type="paragraph" w:styleId="Revision">
    <w:name w:val="Revision"/>
    <w:hidden/>
    <w:uiPriority w:val="99"/>
    <w:semiHidden/>
    <w:rsid w:val="00B41E8A"/>
    <w:rPr>
      <w:rFonts w:ascii="Arial" w:hAnsi="Arial"/>
      <w:kern w:val="22"/>
      <w:sz w:val="22"/>
      <w:szCs w:val="24"/>
      <w:lang w:eastAsia="en-US"/>
    </w:rPr>
  </w:style>
  <w:style w:type="character" w:styleId="CommentReference">
    <w:name w:val="annotation reference"/>
    <w:basedOn w:val="DefaultParagraphFont"/>
    <w:uiPriority w:val="99"/>
    <w:semiHidden/>
    <w:unhideWhenUsed/>
    <w:rsid w:val="00CD6872"/>
    <w:rPr>
      <w:sz w:val="16"/>
      <w:szCs w:val="16"/>
    </w:rPr>
  </w:style>
  <w:style w:type="paragraph" w:styleId="CommentText">
    <w:name w:val="annotation text"/>
    <w:basedOn w:val="Normal"/>
    <w:link w:val="CommentTextChar"/>
    <w:unhideWhenUsed/>
    <w:rsid w:val="00CD6872"/>
    <w:rPr>
      <w:sz w:val="20"/>
      <w:szCs w:val="20"/>
    </w:rPr>
  </w:style>
  <w:style w:type="character" w:customStyle="1" w:styleId="CommentTextChar">
    <w:name w:val="Comment Text Char"/>
    <w:basedOn w:val="DefaultParagraphFont"/>
    <w:link w:val="CommentText"/>
    <w:rsid w:val="00CD6872"/>
    <w:rPr>
      <w:rFonts w:ascii="Arial" w:hAnsi="Arial"/>
      <w:kern w:val="22"/>
      <w:lang w:eastAsia="en-US"/>
    </w:rPr>
  </w:style>
  <w:style w:type="paragraph" w:styleId="CommentSubject">
    <w:name w:val="annotation subject"/>
    <w:basedOn w:val="CommentText"/>
    <w:next w:val="CommentText"/>
    <w:link w:val="CommentSubjectChar"/>
    <w:semiHidden/>
    <w:unhideWhenUsed/>
    <w:rsid w:val="00CD6872"/>
    <w:rPr>
      <w:b/>
      <w:bCs/>
    </w:rPr>
  </w:style>
  <w:style w:type="character" w:customStyle="1" w:styleId="CommentSubjectChar">
    <w:name w:val="Comment Subject Char"/>
    <w:basedOn w:val="CommentTextChar"/>
    <w:link w:val="CommentSubject"/>
    <w:semiHidden/>
    <w:rsid w:val="00CD6872"/>
    <w:rPr>
      <w:rFonts w:ascii="Arial" w:hAnsi="Arial"/>
      <w:b/>
      <w:bCs/>
      <w:kern w:val="22"/>
      <w:lang w:eastAsia="en-US"/>
    </w:rPr>
  </w:style>
  <w:style w:type="character" w:customStyle="1" w:styleId="ssbf">
    <w:name w:val="ss_bf"/>
    <w:basedOn w:val="DefaultParagraphFont"/>
    <w:rsid w:val="00CD6872"/>
  </w:style>
  <w:style w:type="paragraph" w:styleId="FootnoteText">
    <w:name w:val="footnote text"/>
    <w:basedOn w:val="Normal"/>
    <w:link w:val="FootnoteTextChar"/>
    <w:uiPriority w:val="99"/>
    <w:semiHidden/>
    <w:unhideWhenUsed/>
    <w:rsid w:val="00015C25"/>
    <w:rPr>
      <w:sz w:val="20"/>
      <w:szCs w:val="20"/>
    </w:rPr>
  </w:style>
  <w:style w:type="character" w:customStyle="1" w:styleId="FootnoteTextChar">
    <w:name w:val="Footnote Text Char"/>
    <w:basedOn w:val="DefaultParagraphFont"/>
    <w:link w:val="FootnoteText"/>
    <w:uiPriority w:val="99"/>
    <w:semiHidden/>
    <w:rsid w:val="00015C25"/>
    <w:rPr>
      <w:rFonts w:ascii="Arial" w:hAnsi="Arial"/>
      <w:kern w:val="22"/>
      <w:lang w:eastAsia="en-US"/>
    </w:rPr>
  </w:style>
  <w:style w:type="character" w:styleId="FootnoteReference">
    <w:name w:val="footnote reference"/>
    <w:basedOn w:val="DefaultParagraphFont"/>
    <w:uiPriority w:val="99"/>
    <w:semiHidden/>
    <w:unhideWhenUsed/>
    <w:rsid w:val="00015C25"/>
    <w:rPr>
      <w:vertAlign w:val="superscript"/>
    </w:rPr>
  </w:style>
  <w:style w:type="character" w:customStyle="1" w:styleId="UnresolvedMention1">
    <w:name w:val="Unresolved Mention1"/>
    <w:basedOn w:val="DefaultParagraphFont"/>
    <w:uiPriority w:val="99"/>
    <w:unhideWhenUsed/>
    <w:rsid w:val="00412C90"/>
    <w:rPr>
      <w:color w:val="605E5C"/>
      <w:shd w:val="clear" w:color="auto" w:fill="E1DFDD"/>
    </w:rPr>
  </w:style>
  <w:style w:type="paragraph" w:customStyle="1" w:styleId="TableParagraph">
    <w:name w:val="Table Paragraph"/>
    <w:basedOn w:val="Normal"/>
    <w:uiPriority w:val="1"/>
    <w:qFormat/>
    <w:rsid w:val="00D43E56"/>
    <w:pPr>
      <w:widowControl w:val="0"/>
      <w:autoSpaceDE w:val="0"/>
      <w:autoSpaceDN w:val="0"/>
      <w:spacing w:line="233" w:lineRule="exact"/>
      <w:ind w:left="107"/>
    </w:pPr>
    <w:rPr>
      <w:rFonts w:eastAsia="Arial" w:cs="Arial"/>
      <w:kern w:val="0"/>
      <w:szCs w:val="22"/>
      <w:lang w:val="en-US"/>
    </w:rPr>
  </w:style>
  <w:style w:type="paragraph" w:customStyle="1" w:styleId="DJRnumberdigit">
    <w:name w:val="DJR number digit"/>
    <w:basedOn w:val="Normal"/>
    <w:uiPriority w:val="2"/>
    <w:rsid w:val="00013446"/>
    <w:pPr>
      <w:numPr>
        <w:numId w:val="25"/>
      </w:numPr>
      <w:spacing w:after="120" w:line="250" w:lineRule="atLeast"/>
    </w:pPr>
    <w:rPr>
      <w:rFonts w:eastAsia="Times"/>
      <w:kern w:val="0"/>
      <w:szCs w:val="20"/>
    </w:rPr>
  </w:style>
  <w:style w:type="paragraph" w:customStyle="1" w:styleId="DJRnumberdigitspacebefore">
    <w:name w:val="DJR number digit space before"/>
    <w:basedOn w:val="DJRnumberdigit"/>
    <w:rsid w:val="00013446"/>
    <w:pPr>
      <w:tabs>
        <w:tab w:val="clear" w:pos="397"/>
        <w:tab w:val="num" w:pos="681"/>
      </w:tabs>
      <w:spacing w:before="120"/>
    </w:pPr>
  </w:style>
  <w:style w:type="paragraph" w:customStyle="1" w:styleId="ClauseIndent10">
    <w:name w:val="Clause Indent 1"/>
    <w:uiPriority w:val="20"/>
    <w:qFormat/>
    <w:rsid w:val="00010BC5"/>
    <w:pPr>
      <w:spacing w:before="100" w:after="100" w:line="264" w:lineRule="auto"/>
      <w:ind w:left="792"/>
    </w:pPr>
    <w:rPr>
      <w:rFonts w:asciiTheme="minorHAnsi" w:hAnsiTheme="minorHAnsi"/>
      <w:sz w:val="22"/>
      <w:szCs w:val="22"/>
      <w:lang w:eastAsia="en-US"/>
    </w:rPr>
  </w:style>
  <w:style w:type="paragraph" w:customStyle="1" w:styleId="ClauseIndent1">
    <w:name w:val="Clause Indent (#) 1"/>
    <w:uiPriority w:val="20"/>
    <w:rsid w:val="00714740"/>
    <w:pPr>
      <w:numPr>
        <w:ilvl w:val="2"/>
        <w:numId w:val="27"/>
      </w:numPr>
      <w:spacing w:before="100" w:after="100" w:line="264" w:lineRule="auto"/>
    </w:pPr>
    <w:rPr>
      <w:rFonts w:asciiTheme="minorHAnsi" w:hAnsiTheme="minorHAnsi"/>
      <w:sz w:val="22"/>
      <w:szCs w:val="22"/>
    </w:rPr>
  </w:style>
  <w:style w:type="paragraph" w:customStyle="1" w:styleId="ClauseIndent2">
    <w:name w:val="Clause Indent (#) 2"/>
    <w:basedOn w:val="Normal"/>
    <w:uiPriority w:val="20"/>
    <w:rsid w:val="00714740"/>
    <w:pPr>
      <w:numPr>
        <w:ilvl w:val="3"/>
        <w:numId w:val="27"/>
      </w:numPr>
      <w:spacing w:before="100" w:after="100" w:line="264" w:lineRule="auto"/>
    </w:pPr>
    <w:rPr>
      <w:rFonts w:asciiTheme="minorHAnsi" w:hAnsiTheme="minorHAnsi"/>
      <w:kern w:val="0"/>
      <w:szCs w:val="22"/>
      <w:lang w:eastAsia="en-AU"/>
    </w:rPr>
  </w:style>
  <w:style w:type="paragraph" w:customStyle="1" w:styleId="ClauseIndent3">
    <w:name w:val="Clause Indent (#) 3"/>
    <w:basedOn w:val="Normal"/>
    <w:uiPriority w:val="20"/>
    <w:rsid w:val="00714740"/>
    <w:pPr>
      <w:numPr>
        <w:ilvl w:val="4"/>
        <w:numId w:val="27"/>
      </w:numPr>
      <w:spacing w:before="100" w:after="100" w:line="264" w:lineRule="auto"/>
    </w:pPr>
    <w:rPr>
      <w:rFonts w:asciiTheme="minorHAnsi" w:hAnsiTheme="minorHAnsi"/>
      <w:kern w:val="0"/>
      <w:szCs w:val="22"/>
      <w:lang w:eastAsia="en-AU"/>
    </w:rPr>
  </w:style>
  <w:style w:type="paragraph" w:customStyle="1" w:styleId="ClauseHeading2">
    <w:name w:val="Clause Heading 2"/>
    <w:basedOn w:val="Heading2"/>
    <w:next w:val="ClauseIndent1"/>
    <w:uiPriority w:val="19"/>
    <w:qFormat/>
    <w:rsid w:val="00714740"/>
    <w:pPr>
      <w:numPr>
        <w:numId w:val="27"/>
      </w:numPr>
      <w:spacing w:before="100" w:after="100" w:line="264" w:lineRule="auto"/>
    </w:pPr>
    <w:rPr>
      <w:rFonts w:asciiTheme="minorHAnsi" w:hAnsiTheme="minorHAnsi" w:cs="Times New Roman"/>
      <w:iCs w:val="0"/>
      <w:spacing w:val="0"/>
      <w:kern w:val="0"/>
      <w:sz w:val="25"/>
    </w:rPr>
  </w:style>
  <w:style w:type="paragraph" w:customStyle="1" w:styleId="ClauseHeading1">
    <w:name w:val="Clause Heading 1"/>
    <w:basedOn w:val="Heading1"/>
    <w:next w:val="ClauseHeading2"/>
    <w:uiPriority w:val="19"/>
    <w:qFormat/>
    <w:rsid w:val="00714740"/>
    <w:pPr>
      <w:keepLines w:val="0"/>
      <w:numPr>
        <w:numId w:val="27"/>
      </w:numPr>
      <w:spacing w:before="240" w:line="264" w:lineRule="auto"/>
    </w:pPr>
    <w:rPr>
      <w:rFonts w:asciiTheme="minorHAnsi" w:hAnsiTheme="minorHAnsi" w:cs="Calibri"/>
      <w:bCs w:val="0"/>
      <w:spacing w:val="0"/>
      <w:kern w:val="0"/>
      <w:sz w:val="32"/>
      <w:szCs w:val="22"/>
    </w:rPr>
  </w:style>
  <w:style w:type="paragraph" w:styleId="NormalWeb">
    <w:name w:val="Normal (Web)"/>
    <w:basedOn w:val="Normal"/>
    <w:uiPriority w:val="99"/>
    <w:unhideWhenUsed/>
    <w:rsid w:val="002E5B55"/>
    <w:pPr>
      <w:spacing w:before="100" w:beforeAutospacing="1" w:after="100" w:afterAutospacing="1"/>
    </w:pPr>
    <w:rPr>
      <w:rFonts w:ascii="Times New Roman" w:hAnsi="Times New Roman"/>
      <w:kern w:val="0"/>
      <w:sz w:val="24"/>
      <w:lang w:eastAsia="en-AU"/>
    </w:rPr>
  </w:style>
  <w:style w:type="paragraph" w:customStyle="1" w:styleId="ABLStandard1">
    <w:name w:val="ABL Standard 1"/>
    <w:basedOn w:val="Normal"/>
    <w:next w:val="Normal"/>
    <w:rsid w:val="00CE0C5D"/>
    <w:pPr>
      <w:numPr>
        <w:numId w:val="35"/>
      </w:numPr>
      <w:spacing w:before="120" w:after="40"/>
      <w:jc w:val="both"/>
      <w:outlineLvl w:val="0"/>
    </w:pPr>
    <w:rPr>
      <w:rFonts w:ascii="Calibri" w:hAnsi="Calibri" w:cs="Arial"/>
      <w:b/>
      <w:caps/>
      <w:kern w:val="0"/>
      <w:sz w:val="16"/>
      <w:szCs w:val="16"/>
    </w:rPr>
  </w:style>
  <w:style w:type="paragraph" w:customStyle="1" w:styleId="ABLStandard2">
    <w:name w:val="ABL Standard 2"/>
    <w:basedOn w:val="Normal"/>
    <w:next w:val="Normal"/>
    <w:rsid w:val="00CE0C5D"/>
    <w:pPr>
      <w:keepNext/>
      <w:numPr>
        <w:ilvl w:val="1"/>
        <w:numId w:val="35"/>
      </w:numPr>
      <w:spacing w:before="120" w:after="40"/>
      <w:jc w:val="both"/>
      <w:outlineLvl w:val="1"/>
    </w:pPr>
    <w:rPr>
      <w:rFonts w:ascii="Calibri" w:hAnsi="Calibri" w:cs="Arial"/>
      <w:b/>
      <w:caps/>
      <w:kern w:val="0"/>
      <w:sz w:val="16"/>
      <w:szCs w:val="16"/>
    </w:rPr>
  </w:style>
  <w:style w:type="paragraph" w:customStyle="1" w:styleId="ABLStandard3">
    <w:name w:val="ABL Standard 3"/>
    <w:basedOn w:val="Normal"/>
    <w:rsid w:val="00CE0C5D"/>
    <w:pPr>
      <w:widowControl w:val="0"/>
      <w:numPr>
        <w:ilvl w:val="2"/>
        <w:numId w:val="35"/>
      </w:numPr>
      <w:spacing w:before="40" w:after="40" w:line="252" w:lineRule="auto"/>
      <w:jc w:val="both"/>
      <w:outlineLvl w:val="2"/>
    </w:pPr>
    <w:rPr>
      <w:rFonts w:ascii="Calibri" w:hAnsi="Calibri" w:cs="Arial"/>
      <w:kern w:val="0"/>
      <w:sz w:val="16"/>
      <w:szCs w:val="16"/>
    </w:rPr>
  </w:style>
  <w:style w:type="paragraph" w:customStyle="1" w:styleId="ABLStandard4">
    <w:name w:val="ABL Standard 4"/>
    <w:basedOn w:val="Normal"/>
    <w:rsid w:val="00CE0C5D"/>
    <w:pPr>
      <w:numPr>
        <w:ilvl w:val="3"/>
        <w:numId w:val="35"/>
      </w:numPr>
      <w:spacing w:before="40" w:after="40"/>
      <w:jc w:val="both"/>
      <w:outlineLvl w:val="2"/>
    </w:pPr>
    <w:rPr>
      <w:rFonts w:ascii="Calibri" w:hAnsi="Calibri" w:cs="Arial"/>
      <w:kern w:val="0"/>
      <w:sz w:val="16"/>
      <w:szCs w:val="16"/>
    </w:rPr>
  </w:style>
  <w:style w:type="paragraph" w:customStyle="1" w:styleId="TableText">
    <w:name w:val="Table Text"/>
    <w:basedOn w:val="Normal"/>
    <w:uiPriority w:val="15"/>
    <w:qFormat/>
    <w:rsid w:val="00283A4C"/>
    <w:pPr>
      <w:spacing w:before="100" w:after="100"/>
    </w:pPr>
    <w:rPr>
      <w:rFonts w:asciiTheme="minorHAnsi" w:hAnsiTheme="minorHAnsi"/>
      <w:kern w:val="0"/>
      <w:sz w:val="18"/>
      <w:szCs w:val="22"/>
      <w:lang w:eastAsia="en-AU"/>
    </w:rPr>
  </w:style>
  <w:style w:type="paragraph" w:customStyle="1" w:styleId="Tabletext0">
    <w:name w:val="Table text"/>
    <w:basedOn w:val="TableParagraph"/>
    <w:uiPriority w:val="39"/>
    <w:qFormat/>
    <w:rsid w:val="00283A4C"/>
    <w:pPr>
      <w:widowControl/>
      <w:tabs>
        <w:tab w:val="left" w:pos="360"/>
      </w:tabs>
      <w:autoSpaceDE/>
      <w:autoSpaceDN/>
      <w:spacing w:before="100" w:after="100" w:line="264" w:lineRule="auto"/>
      <w:ind w:left="0"/>
    </w:pPr>
    <w:rPr>
      <w:rFonts w:eastAsia="Times New Roman" w:hAnsiTheme="minorHAnsi" w:cs="Times New Roman"/>
      <w:spacing w:val="-1"/>
      <w:sz w:val="18"/>
      <w:szCs w:val="19"/>
      <w:lang w:val="en-AU" w:eastAsia="en-AU"/>
    </w:rPr>
  </w:style>
  <w:style w:type="paragraph" w:customStyle="1" w:styleId="DJRnumberlowerroman">
    <w:name w:val="DJR number lower roman"/>
    <w:basedOn w:val="Normal"/>
    <w:uiPriority w:val="3"/>
    <w:rsid w:val="0095641F"/>
    <w:pPr>
      <w:numPr>
        <w:numId w:val="36"/>
      </w:numPr>
      <w:spacing w:after="120" w:line="250" w:lineRule="atLeast"/>
    </w:pPr>
    <w:rPr>
      <w:rFonts w:eastAsia="Times"/>
      <w:kern w:val="0"/>
      <w:szCs w:val="20"/>
    </w:rPr>
  </w:style>
  <w:style w:type="paragraph" w:customStyle="1" w:styleId="DJRnumberlowerromanindent">
    <w:name w:val="DJR number lower roman indent"/>
    <w:basedOn w:val="Normal"/>
    <w:uiPriority w:val="3"/>
    <w:rsid w:val="0095641F"/>
    <w:pPr>
      <w:numPr>
        <w:ilvl w:val="1"/>
        <w:numId w:val="36"/>
      </w:numPr>
      <w:spacing w:after="120" w:line="250" w:lineRule="atLeast"/>
    </w:pPr>
    <w:rPr>
      <w:rFonts w:eastAsia="Times"/>
      <w:kern w:val="0"/>
      <w:szCs w:val="20"/>
    </w:rPr>
  </w:style>
  <w:style w:type="numbering" w:customStyle="1" w:styleId="ZZNumberslowerroman">
    <w:name w:val="ZZ Numbers lower roman"/>
    <w:basedOn w:val="NoList"/>
    <w:rsid w:val="0095641F"/>
    <w:pPr>
      <w:numPr>
        <w:numId w:val="36"/>
      </w:numPr>
    </w:pPr>
  </w:style>
  <w:style w:type="character" w:styleId="FollowedHyperlink">
    <w:name w:val="FollowedHyperlink"/>
    <w:basedOn w:val="DefaultParagraphFont"/>
    <w:uiPriority w:val="99"/>
    <w:semiHidden/>
    <w:unhideWhenUsed/>
    <w:rsid w:val="00E52B02"/>
    <w:rPr>
      <w:color w:val="800080" w:themeColor="followedHyperlink"/>
      <w:u w:val="single"/>
    </w:rPr>
  </w:style>
  <w:style w:type="paragraph" w:customStyle="1" w:styleId="Default">
    <w:name w:val="Default"/>
    <w:rsid w:val="00B51AD8"/>
    <w:pPr>
      <w:autoSpaceDE w:val="0"/>
      <w:autoSpaceDN w:val="0"/>
      <w:adjustRightInd w:val="0"/>
    </w:pPr>
    <w:rPr>
      <w:rFonts w:ascii="Arial" w:hAnsi="Arial" w:cs="Arial"/>
      <w:color w:val="000000"/>
      <w:sz w:val="24"/>
      <w:szCs w:val="24"/>
    </w:rPr>
  </w:style>
  <w:style w:type="table" w:styleId="PlainTable1">
    <w:name w:val="Plain Table 1"/>
    <w:basedOn w:val="TableNormal"/>
    <w:uiPriority w:val="41"/>
    <w:rsid w:val="003D79C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Enclosure">
    <w:name w:val="Enclosure"/>
    <w:basedOn w:val="Normal"/>
    <w:uiPriority w:val="2"/>
    <w:rsid w:val="00867213"/>
    <w:pPr>
      <w:numPr>
        <w:numId w:val="43"/>
      </w:numPr>
    </w:pPr>
    <w:rPr>
      <w:i/>
      <w:sz w:val="20"/>
    </w:rPr>
  </w:style>
  <w:style w:type="numbering" w:customStyle="1" w:styleId="EnclosureNumbering">
    <w:name w:val="Enclosure Numbering"/>
    <w:uiPriority w:val="99"/>
    <w:rsid w:val="00867213"/>
    <w:pPr>
      <w:numPr>
        <w:numId w:val="42"/>
      </w:numPr>
    </w:pPr>
  </w:style>
  <w:style w:type="paragraph" w:customStyle="1" w:styleId="DJCSheader">
    <w:name w:val="DJCS header"/>
    <w:basedOn w:val="Normal"/>
    <w:uiPriority w:val="11"/>
    <w:rsid w:val="00AB0030"/>
    <w:pPr>
      <w:tabs>
        <w:tab w:val="right" w:pos="10206"/>
      </w:tabs>
      <w:ind w:left="227"/>
    </w:pPr>
    <w:rPr>
      <w:rFonts w:cs="Arial"/>
      <w:color w:val="FFFFFF" w:themeColor="background1"/>
      <w:kern w:val="0"/>
      <w:sz w:val="20"/>
      <w:szCs w:val="18"/>
    </w:rPr>
  </w:style>
  <w:style w:type="paragraph" w:customStyle="1" w:styleId="DJCSIntrobodybold115">
    <w:name w:val="DJCS Intro body bold 11.5"/>
    <w:basedOn w:val="Normal"/>
    <w:uiPriority w:val="11"/>
    <w:rsid w:val="00AB0030"/>
    <w:pPr>
      <w:spacing w:after="240" w:line="250" w:lineRule="atLeast"/>
    </w:pPr>
    <w:rPr>
      <w:rFonts w:eastAsia="Times"/>
      <w:b/>
      <w:kern w:val="0"/>
      <w:sz w:val="23"/>
      <w:szCs w:val="20"/>
    </w:rPr>
  </w:style>
  <w:style w:type="paragraph" w:customStyle="1" w:styleId="DJCStablebullet2">
    <w:name w:val="DJCS table bullet 2"/>
    <w:basedOn w:val="Normal"/>
    <w:uiPriority w:val="11"/>
    <w:rsid w:val="00AB0030"/>
    <w:pPr>
      <w:numPr>
        <w:ilvl w:val="1"/>
        <w:numId w:val="53"/>
      </w:numPr>
      <w:spacing w:before="80" w:after="60"/>
    </w:pPr>
    <w:rPr>
      <w:kern w:val="0"/>
      <w:szCs w:val="20"/>
    </w:rPr>
  </w:style>
  <w:style w:type="numbering" w:customStyle="1" w:styleId="ZZTablebullets">
    <w:name w:val="ZZ Table bullets"/>
    <w:basedOn w:val="NoList"/>
    <w:rsid w:val="00AB0030"/>
    <w:pPr>
      <w:numPr>
        <w:numId w:val="53"/>
      </w:numPr>
    </w:pPr>
  </w:style>
  <w:style w:type="paragraph" w:customStyle="1" w:styleId="DJCSnumberdigitspacebefore">
    <w:name w:val="DJCS number digit space before"/>
    <w:basedOn w:val="Normal"/>
    <w:rsid w:val="00AB0030"/>
    <w:pPr>
      <w:numPr>
        <w:numId w:val="52"/>
      </w:numPr>
      <w:spacing w:before="120" w:after="120" w:line="250" w:lineRule="atLeast"/>
    </w:pPr>
    <w:rPr>
      <w:rFonts w:eastAsia="Times"/>
      <w:kern w:val="0"/>
      <w:szCs w:val="20"/>
    </w:rPr>
  </w:style>
  <w:style w:type="paragraph" w:customStyle="1" w:styleId="CUNumber1">
    <w:name w:val="CU_Number1"/>
    <w:basedOn w:val="Normal"/>
    <w:rsid w:val="00AB0030"/>
    <w:pPr>
      <w:numPr>
        <w:numId w:val="55"/>
      </w:numPr>
      <w:outlineLvl w:val="0"/>
    </w:pPr>
    <w:rPr>
      <w:rFonts w:ascii="Calibri" w:eastAsiaTheme="minorHAnsi" w:hAnsi="Calibri" w:cs="Calibri"/>
      <w:kern w:val="0"/>
      <w:szCs w:val="22"/>
    </w:rPr>
  </w:style>
  <w:style w:type="paragraph" w:customStyle="1" w:styleId="CUNumber2">
    <w:name w:val="CU_Number2"/>
    <w:basedOn w:val="Normal"/>
    <w:rsid w:val="00AB0030"/>
    <w:pPr>
      <w:numPr>
        <w:ilvl w:val="1"/>
        <w:numId w:val="55"/>
      </w:numPr>
      <w:outlineLvl w:val="1"/>
    </w:pPr>
    <w:rPr>
      <w:rFonts w:ascii="Calibri" w:eastAsiaTheme="minorHAnsi" w:hAnsi="Calibri" w:cs="Calibri"/>
      <w:kern w:val="0"/>
      <w:szCs w:val="22"/>
    </w:rPr>
  </w:style>
  <w:style w:type="paragraph" w:customStyle="1" w:styleId="CUNumber3">
    <w:name w:val="CU_Number3"/>
    <w:basedOn w:val="Normal"/>
    <w:rsid w:val="00AB0030"/>
    <w:pPr>
      <w:numPr>
        <w:ilvl w:val="2"/>
        <w:numId w:val="55"/>
      </w:numPr>
      <w:outlineLvl w:val="2"/>
    </w:pPr>
    <w:rPr>
      <w:rFonts w:ascii="Calibri" w:eastAsiaTheme="minorHAnsi" w:hAnsi="Calibri" w:cs="Calibri"/>
      <w:kern w:val="0"/>
      <w:szCs w:val="22"/>
    </w:rPr>
  </w:style>
  <w:style w:type="paragraph" w:customStyle="1" w:styleId="CUNumber4">
    <w:name w:val="CU_Number4"/>
    <w:basedOn w:val="Normal"/>
    <w:rsid w:val="00AB0030"/>
    <w:pPr>
      <w:numPr>
        <w:ilvl w:val="3"/>
        <w:numId w:val="55"/>
      </w:numPr>
      <w:outlineLvl w:val="3"/>
    </w:pPr>
    <w:rPr>
      <w:rFonts w:ascii="Calibri" w:eastAsiaTheme="minorHAnsi" w:hAnsi="Calibri" w:cs="Calibri"/>
      <w:kern w:val="0"/>
      <w:szCs w:val="22"/>
    </w:rPr>
  </w:style>
  <w:style w:type="paragraph" w:customStyle="1" w:styleId="CUNumber5">
    <w:name w:val="CU_Number5"/>
    <w:basedOn w:val="Normal"/>
    <w:rsid w:val="00AB0030"/>
    <w:pPr>
      <w:numPr>
        <w:ilvl w:val="4"/>
        <w:numId w:val="55"/>
      </w:numPr>
      <w:outlineLvl w:val="4"/>
    </w:pPr>
    <w:rPr>
      <w:rFonts w:ascii="Calibri" w:eastAsiaTheme="minorHAnsi" w:hAnsi="Calibri" w:cs="Calibri"/>
      <w:kern w:val="0"/>
      <w:szCs w:val="22"/>
    </w:rPr>
  </w:style>
  <w:style w:type="paragraph" w:customStyle="1" w:styleId="CUNumber6">
    <w:name w:val="CU_Number6"/>
    <w:basedOn w:val="Normal"/>
    <w:rsid w:val="00AB0030"/>
    <w:pPr>
      <w:numPr>
        <w:ilvl w:val="5"/>
        <w:numId w:val="55"/>
      </w:numPr>
      <w:outlineLvl w:val="5"/>
    </w:pPr>
    <w:rPr>
      <w:rFonts w:ascii="Calibri" w:eastAsiaTheme="minorHAnsi" w:hAnsi="Calibri" w:cs="Calibri"/>
      <w:kern w:val="0"/>
      <w:szCs w:val="22"/>
    </w:rPr>
  </w:style>
  <w:style w:type="paragraph" w:customStyle="1" w:styleId="CUNumber7">
    <w:name w:val="CU_Number7"/>
    <w:basedOn w:val="Normal"/>
    <w:rsid w:val="00AB0030"/>
    <w:pPr>
      <w:numPr>
        <w:ilvl w:val="6"/>
        <w:numId w:val="55"/>
      </w:numPr>
      <w:outlineLvl w:val="6"/>
    </w:pPr>
    <w:rPr>
      <w:rFonts w:ascii="Calibri" w:eastAsiaTheme="minorHAnsi" w:hAnsi="Calibri" w:cs="Calibri"/>
      <w:kern w:val="0"/>
      <w:szCs w:val="22"/>
    </w:rPr>
  </w:style>
  <w:style w:type="paragraph" w:customStyle="1" w:styleId="CUNumber8">
    <w:name w:val="CU_Number8"/>
    <w:basedOn w:val="Normal"/>
    <w:rsid w:val="00AB0030"/>
    <w:pPr>
      <w:numPr>
        <w:ilvl w:val="7"/>
        <w:numId w:val="55"/>
      </w:numPr>
      <w:outlineLvl w:val="7"/>
    </w:pPr>
    <w:rPr>
      <w:rFonts w:ascii="Calibri" w:eastAsiaTheme="minorHAnsi" w:hAnsi="Calibri" w:cs="Calibri"/>
      <w:kern w:val="0"/>
      <w:szCs w:val="22"/>
    </w:rPr>
  </w:style>
  <w:style w:type="numbering" w:customStyle="1" w:styleId="CUNumber">
    <w:name w:val="CU_Number"/>
    <w:uiPriority w:val="99"/>
    <w:rsid w:val="00AB0030"/>
    <w:pPr>
      <w:numPr>
        <w:numId w:val="54"/>
      </w:numPr>
    </w:pPr>
  </w:style>
  <w:style w:type="paragraph" w:customStyle="1" w:styleId="DJCSmainheadingsmallbanner">
    <w:name w:val="DJCS main heading small banner"/>
    <w:uiPriority w:val="8"/>
    <w:rsid w:val="00AB0030"/>
    <w:pPr>
      <w:spacing w:line="400" w:lineRule="atLeast"/>
    </w:pPr>
    <w:rPr>
      <w:rFonts w:ascii="Arial" w:hAnsi="Arial"/>
      <w:b/>
      <w:color w:val="FFFFFF"/>
      <w:sz w:val="40"/>
      <w:szCs w:val="50"/>
      <w:lang w:eastAsia="en-US"/>
    </w:rPr>
  </w:style>
  <w:style w:type="paragraph" w:customStyle="1" w:styleId="DJCSmainsubheadingsmallbanner">
    <w:name w:val="DJCS main subheading small banner"/>
    <w:uiPriority w:val="8"/>
    <w:rsid w:val="00AB0030"/>
    <w:pPr>
      <w:spacing w:line="280" w:lineRule="atLeast"/>
    </w:pPr>
    <w:rPr>
      <w:rFonts w:ascii="Arial" w:hAnsi="Arial"/>
      <w:color w:val="FFFFFF"/>
      <w:sz w:val="28"/>
      <w:szCs w:val="24"/>
      <w:lang w:eastAsia="en-US"/>
    </w:rPr>
  </w:style>
  <w:style w:type="paragraph" w:customStyle="1" w:styleId="DJCSnumberdigit">
    <w:name w:val="DJCS number digit"/>
    <w:basedOn w:val="Normal"/>
    <w:uiPriority w:val="2"/>
    <w:rsid w:val="00AB0030"/>
    <w:pPr>
      <w:tabs>
        <w:tab w:val="num" w:pos="397"/>
      </w:tabs>
      <w:spacing w:after="120" w:line="250" w:lineRule="atLeast"/>
      <w:ind w:left="397" w:hanging="397"/>
    </w:pPr>
    <w:rPr>
      <w:rFonts w:eastAsia="Times"/>
      <w:kern w:val="0"/>
      <w:szCs w:val="20"/>
    </w:rPr>
  </w:style>
  <w:style w:type="numbering" w:customStyle="1" w:styleId="VGSOStandardHeadingNumbers">
    <w:name w:val="VGSO Standard Heading Numbers"/>
    <w:uiPriority w:val="99"/>
    <w:rsid w:val="003B4FAD"/>
    <w:pPr>
      <w:numPr>
        <w:numId w:val="59"/>
      </w:numPr>
    </w:pPr>
  </w:style>
  <w:style w:type="paragraph" w:customStyle="1" w:styleId="msonormal0">
    <w:name w:val="msonormal"/>
    <w:basedOn w:val="Normal"/>
    <w:rsid w:val="0097098C"/>
    <w:pPr>
      <w:spacing w:before="100" w:beforeAutospacing="1" w:after="100" w:afterAutospacing="1"/>
    </w:pPr>
    <w:rPr>
      <w:rFonts w:ascii="Times New Roman" w:hAnsi="Times New Roman"/>
      <w:kern w:val="0"/>
      <w:sz w:val="24"/>
      <w:lang w:eastAsia="en-AU"/>
    </w:rPr>
  </w:style>
  <w:style w:type="paragraph" w:customStyle="1" w:styleId="xl65">
    <w:name w:val="xl65"/>
    <w:basedOn w:val="Normal"/>
    <w:rsid w:val="0097098C"/>
    <w:pPr>
      <w:pBdr>
        <w:top w:val="single" w:sz="4" w:space="0" w:color="BFBFBF"/>
        <w:left w:val="single" w:sz="4" w:space="0" w:color="BFBFBF"/>
        <w:bottom w:val="single" w:sz="4" w:space="0" w:color="BFBFBF"/>
      </w:pBdr>
      <w:spacing w:before="100" w:beforeAutospacing="1" w:after="100" w:afterAutospacing="1"/>
      <w:textAlignment w:val="top"/>
    </w:pPr>
    <w:rPr>
      <w:rFonts w:cs="Arial"/>
      <w:b/>
      <w:bCs/>
      <w:kern w:val="0"/>
      <w:sz w:val="18"/>
      <w:szCs w:val="18"/>
      <w:lang w:eastAsia="en-AU"/>
    </w:rPr>
  </w:style>
  <w:style w:type="paragraph" w:customStyle="1" w:styleId="xl66">
    <w:name w:val="xl66"/>
    <w:basedOn w:val="Normal"/>
    <w:rsid w:val="0097098C"/>
    <w:pPr>
      <w:pBdr>
        <w:top w:val="single" w:sz="4" w:space="0" w:color="BFBFBF"/>
        <w:bottom w:val="single" w:sz="4" w:space="0" w:color="BFBFBF"/>
      </w:pBdr>
      <w:spacing w:before="100" w:beforeAutospacing="1" w:after="100" w:afterAutospacing="1"/>
      <w:textAlignment w:val="top"/>
    </w:pPr>
    <w:rPr>
      <w:rFonts w:cs="Arial"/>
      <w:kern w:val="0"/>
      <w:sz w:val="18"/>
      <w:szCs w:val="18"/>
      <w:lang w:eastAsia="en-AU"/>
    </w:rPr>
  </w:style>
  <w:style w:type="paragraph" w:customStyle="1" w:styleId="xl67">
    <w:name w:val="xl67"/>
    <w:basedOn w:val="Normal"/>
    <w:rsid w:val="0097098C"/>
    <w:pPr>
      <w:pBdr>
        <w:top w:val="single" w:sz="4" w:space="0" w:color="BFBFBF"/>
        <w:bottom w:val="single" w:sz="4" w:space="0" w:color="BFBFBF"/>
        <w:right w:val="single" w:sz="4" w:space="0" w:color="BFBFBF"/>
      </w:pBdr>
      <w:spacing w:before="100" w:beforeAutospacing="1" w:after="100" w:afterAutospacing="1"/>
      <w:textAlignment w:val="top"/>
    </w:pPr>
    <w:rPr>
      <w:rFonts w:cs="Arial"/>
      <w:kern w:val="0"/>
      <w:sz w:val="18"/>
      <w:szCs w:val="18"/>
      <w:lang w:eastAsia="en-AU"/>
    </w:rPr>
  </w:style>
  <w:style w:type="paragraph" w:customStyle="1" w:styleId="xl68">
    <w:name w:val="xl68"/>
    <w:basedOn w:val="Normal"/>
    <w:rsid w:val="0097098C"/>
    <w:pPr>
      <w:pBdr>
        <w:left w:val="single" w:sz="4" w:space="0" w:color="BFBFBF"/>
        <w:bottom w:val="single" w:sz="4" w:space="0" w:color="BFBFBF"/>
      </w:pBdr>
      <w:spacing w:before="100" w:beforeAutospacing="1" w:after="100" w:afterAutospacing="1"/>
      <w:textAlignment w:val="top"/>
    </w:pPr>
    <w:rPr>
      <w:rFonts w:cs="Arial"/>
      <w:b/>
      <w:bCs/>
      <w:kern w:val="0"/>
      <w:sz w:val="18"/>
      <w:szCs w:val="18"/>
      <w:lang w:eastAsia="en-AU"/>
    </w:rPr>
  </w:style>
  <w:style w:type="paragraph" w:customStyle="1" w:styleId="xl69">
    <w:name w:val="xl69"/>
    <w:basedOn w:val="Normal"/>
    <w:rsid w:val="0097098C"/>
    <w:pPr>
      <w:pBdr>
        <w:bottom w:val="single" w:sz="4" w:space="0" w:color="BFBFBF"/>
      </w:pBdr>
      <w:spacing w:before="100" w:beforeAutospacing="1" w:after="100" w:afterAutospacing="1"/>
      <w:textAlignment w:val="top"/>
    </w:pPr>
    <w:rPr>
      <w:rFonts w:cs="Arial"/>
      <w:kern w:val="0"/>
      <w:sz w:val="18"/>
      <w:szCs w:val="18"/>
      <w:lang w:eastAsia="en-AU"/>
    </w:rPr>
  </w:style>
  <w:style w:type="paragraph" w:customStyle="1" w:styleId="xl70">
    <w:name w:val="xl70"/>
    <w:basedOn w:val="Normal"/>
    <w:rsid w:val="0097098C"/>
    <w:pPr>
      <w:pBdr>
        <w:bottom w:val="single" w:sz="4" w:space="0" w:color="BFBFBF"/>
        <w:right w:val="single" w:sz="4" w:space="0" w:color="BFBFBF"/>
      </w:pBdr>
      <w:spacing w:before="100" w:beforeAutospacing="1" w:after="100" w:afterAutospacing="1"/>
      <w:textAlignment w:val="top"/>
    </w:pPr>
    <w:rPr>
      <w:rFonts w:cs="Arial"/>
      <w:kern w:val="0"/>
      <w:sz w:val="18"/>
      <w:szCs w:val="18"/>
      <w:lang w:eastAsia="en-AU"/>
    </w:rPr>
  </w:style>
  <w:style w:type="paragraph" w:customStyle="1" w:styleId="xl71">
    <w:name w:val="xl71"/>
    <w:basedOn w:val="Normal"/>
    <w:rsid w:val="0097098C"/>
    <w:pPr>
      <w:pBdr>
        <w:left w:val="single" w:sz="4" w:space="0" w:color="BFBFBF"/>
      </w:pBdr>
      <w:shd w:val="clear" w:color="000000" w:fill="FFFFFF"/>
      <w:spacing w:before="100" w:beforeAutospacing="1" w:after="100" w:afterAutospacing="1"/>
      <w:textAlignment w:val="top"/>
    </w:pPr>
    <w:rPr>
      <w:rFonts w:cs="Arial"/>
      <w:b/>
      <w:bCs/>
      <w:kern w:val="0"/>
      <w:sz w:val="18"/>
      <w:szCs w:val="18"/>
      <w:lang w:eastAsia="en-AU"/>
    </w:rPr>
  </w:style>
  <w:style w:type="paragraph" w:customStyle="1" w:styleId="xl72">
    <w:name w:val="xl72"/>
    <w:basedOn w:val="Normal"/>
    <w:rsid w:val="0097098C"/>
    <w:pPr>
      <w:shd w:val="clear" w:color="000000" w:fill="FFFFFF"/>
      <w:spacing w:before="100" w:beforeAutospacing="1" w:after="100" w:afterAutospacing="1"/>
      <w:textAlignment w:val="top"/>
    </w:pPr>
    <w:rPr>
      <w:rFonts w:cs="Arial"/>
      <w:kern w:val="0"/>
      <w:sz w:val="18"/>
      <w:szCs w:val="18"/>
      <w:lang w:eastAsia="en-AU"/>
    </w:rPr>
  </w:style>
  <w:style w:type="paragraph" w:customStyle="1" w:styleId="xl73">
    <w:name w:val="xl73"/>
    <w:basedOn w:val="Normal"/>
    <w:rsid w:val="0097098C"/>
    <w:pPr>
      <w:spacing w:before="100" w:beforeAutospacing="1" w:after="100" w:afterAutospacing="1"/>
      <w:textAlignment w:val="top"/>
    </w:pPr>
    <w:rPr>
      <w:rFonts w:cs="Arial"/>
      <w:kern w:val="0"/>
      <w:sz w:val="18"/>
      <w:szCs w:val="18"/>
      <w:lang w:eastAsia="en-AU"/>
    </w:rPr>
  </w:style>
  <w:style w:type="paragraph" w:customStyle="1" w:styleId="xl74">
    <w:name w:val="xl74"/>
    <w:basedOn w:val="Normal"/>
    <w:rsid w:val="0097098C"/>
    <w:pPr>
      <w:pBdr>
        <w:right w:val="single" w:sz="4" w:space="0" w:color="BFBFBF"/>
      </w:pBdr>
      <w:spacing w:before="100" w:beforeAutospacing="1" w:after="100" w:afterAutospacing="1"/>
      <w:textAlignment w:val="top"/>
    </w:pPr>
    <w:rPr>
      <w:rFonts w:cs="Arial"/>
      <w:kern w:val="0"/>
      <w:sz w:val="18"/>
      <w:szCs w:val="18"/>
      <w:lang w:eastAsia="en-AU"/>
    </w:rPr>
  </w:style>
  <w:style w:type="paragraph" w:customStyle="1" w:styleId="xl75">
    <w:name w:val="xl75"/>
    <w:basedOn w:val="Normal"/>
    <w:rsid w:val="0097098C"/>
    <w:pPr>
      <w:pBdr>
        <w:left w:val="single" w:sz="4" w:space="0" w:color="BFBFBF"/>
        <w:bottom w:val="single" w:sz="4" w:space="0" w:color="BFBFBF"/>
      </w:pBdr>
      <w:shd w:val="clear" w:color="000000" w:fill="FFFFFF"/>
      <w:spacing w:before="100" w:beforeAutospacing="1" w:after="100" w:afterAutospacing="1"/>
      <w:textAlignment w:val="top"/>
    </w:pPr>
    <w:rPr>
      <w:rFonts w:cs="Arial"/>
      <w:b/>
      <w:bCs/>
      <w:kern w:val="0"/>
      <w:sz w:val="18"/>
      <w:szCs w:val="18"/>
      <w:lang w:eastAsia="en-AU"/>
    </w:rPr>
  </w:style>
  <w:style w:type="paragraph" w:customStyle="1" w:styleId="xl76">
    <w:name w:val="xl76"/>
    <w:basedOn w:val="Normal"/>
    <w:rsid w:val="0097098C"/>
    <w:pPr>
      <w:pBdr>
        <w:bottom w:val="single" w:sz="4" w:space="0" w:color="BFBFBF"/>
      </w:pBdr>
      <w:shd w:val="clear" w:color="000000" w:fill="FFFFFF"/>
      <w:spacing w:before="100" w:beforeAutospacing="1" w:after="100" w:afterAutospacing="1"/>
      <w:textAlignment w:val="top"/>
    </w:pPr>
    <w:rPr>
      <w:rFonts w:cs="Arial"/>
      <w:kern w:val="0"/>
      <w:sz w:val="18"/>
      <w:szCs w:val="18"/>
      <w:lang w:eastAsia="en-AU"/>
    </w:rPr>
  </w:style>
  <w:style w:type="paragraph" w:customStyle="1" w:styleId="xl77">
    <w:name w:val="xl77"/>
    <w:basedOn w:val="Normal"/>
    <w:rsid w:val="0097098C"/>
    <w:pPr>
      <w:pBdr>
        <w:left w:val="single" w:sz="4" w:space="0" w:color="BFBFBF"/>
      </w:pBdr>
      <w:spacing w:before="100" w:beforeAutospacing="1" w:after="100" w:afterAutospacing="1"/>
      <w:textAlignment w:val="top"/>
    </w:pPr>
    <w:rPr>
      <w:rFonts w:cs="Arial"/>
      <w:b/>
      <w:bCs/>
      <w:kern w:val="0"/>
      <w:sz w:val="18"/>
      <w:szCs w:val="18"/>
      <w:lang w:eastAsia="en-AU"/>
    </w:rPr>
  </w:style>
  <w:style w:type="paragraph" w:customStyle="1" w:styleId="xl78">
    <w:name w:val="xl78"/>
    <w:basedOn w:val="Normal"/>
    <w:rsid w:val="0097098C"/>
    <w:pPr>
      <w:pBdr>
        <w:left w:val="single" w:sz="4" w:space="0" w:color="BFBFBF"/>
        <w:bottom w:val="single" w:sz="4" w:space="0" w:color="BFBFBF"/>
      </w:pBdr>
      <w:spacing w:before="100" w:beforeAutospacing="1" w:after="100" w:afterAutospacing="1"/>
      <w:textAlignment w:val="top"/>
    </w:pPr>
    <w:rPr>
      <w:rFonts w:cs="Arial"/>
      <w:b/>
      <w:bCs/>
      <w:kern w:val="0"/>
      <w:sz w:val="18"/>
      <w:szCs w:val="18"/>
      <w:lang w:eastAsia="en-AU"/>
    </w:rPr>
  </w:style>
  <w:style w:type="paragraph" w:customStyle="1" w:styleId="xl79">
    <w:name w:val="xl79"/>
    <w:basedOn w:val="Normal"/>
    <w:rsid w:val="0097098C"/>
    <w:pPr>
      <w:spacing w:before="100" w:beforeAutospacing="1" w:after="100" w:afterAutospacing="1"/>
      <w:textAlignment w:val="top"/>
    </w:pPr>
    <w:rPr>
      <w:rFonts w:cs="Arial"/>
      <w:kern w:val="0"/>
      <w:sz w:val="18"/>
      <w:szCs w:val="18"/>
      <w:lang w:eastAsia="en-AU"/>
    </w:rPr>
  </w:style>
  <w:style w:type="paragraph" w:customStyle="1" w:styleId="xl80">
    <w:name w:val="xl80"/>
    <w:basedOn w:val="Normal"/>
    <w:rsid w:val="0097098C"/>
    <w:pPr>
      <w:pBdr>
        <w:bottom w:val="single" w:sz="4" w:space="0" w:color="BFBFBF"/>
      </w:pBdr>
      <w:spacing w:before="100" w:beforeAutospacing="1" w:after="100" w:afterAutospacing="1"/>
      <w:textAlignment w:val="top"/>
    </w:pPr>
    <w:rPr>
      <w:rFonts w:cs="Arial"/>
      <w:kern w:val="0"/>
      <w:sz w:val="18"/>
      <w:szCs w:val="18"/>
      <w:lang w:eastAsia="en-AU"/>
    </w:rPr>
  </w:style>
  <w:style w:type="paragraph" w:customStyle="1" w:styleId="xl81">
    <w:name w:val="xl81"/>
    <w:basedOn w:val="Normal"/>
    <w:rsid w:val="0097098C"/>
    <w:pPr>
      <w:pBdr>
        <w:left w:val="single" w:sz="4" w:space="0" w:color="BFBFBF"/>
      </w:pBdr>
      <w:spacing w:before="100" w:beforeAutospacing="1" w:after="100" w:afterAutospacing="1"/>
      <w:textAlignment w:val="top"/>
    </w:pPr>
    <w:rPr>
      <w:rFonts w:cs="Arial"/>
      <w:b/>
      <w:bCs/>
      <w:kern w:val="0"/>
      <w:sz w:val="18"/>
      <w:szCs w:val="18"/>
      <w:lang w:eastAsia="en-AU"/>
    </w:rPr>
  </w:style>
  <w:style w:type="paragraph" w:customStyle="1" w:styleId="xl82">
    <w:name w:val="xl82"/>
    <w:basedOn w:val="Normal"/>
    <w:rsid w:val="0097098C"/>
    <w:pPr>
      <w:pBdr>
        <w:bottom w:val="single" w:sz="4" w:space="0" w:color="BFBFBF"/>
      </w:pBdr>
      <w:spacing w:before="100" w:beforeAutospacing="1" w:after="100" w:afterAutospacing="1"/>
      <w:textAlignment w:val="top"/>
    </w:pPr>
    <w:rPr>
      <w:rFonts w:cs="Arial"/>
      <w:kern w:val="0"/>
      <w:sz w:val="18"/>
      <w:szCs w:val="18"/>
      <w:lang w:eastAsia="en-AU"/>
    </w:rPr>
  </w:style>
  <w:style w:type="paragraph" w:customStyle="1" w:styleId="xl83">
    <w:name w:val="xl83"/>
    <w:basedOn w:val="Normal"/>
    <w:rsid w:val="0097098C"/>
    <w:pPr>
      <w:pBdr>
        <w:top w:val="single" w:sz="4" w:space="0" w:color="BFBFBF"/>
        <w:left w:val="single" w:sz="4" w:space="0" w:color="BFBFBF"/>
      </w:pBdr>
      <w:spacing w:before="100" w:beforeAutospacing="1" w:after="100" w:afterAutospacing="1"/>
      <w:textAlignment w:val="top"/>
    </w:pPr>
    <w:rPr>
      <w:rFonts w:cs="Arial"/>
      <w:b/>
      <w:bCs/>
      <w:kern w:val="0"/>
      <w:sz w:val="18"/>
      <w:szCs w:val="18"/>
      <w:lang w:eastAsia="en-AU"/>
    </w:rPr>
  </w:style>
  <w:style w:type="paragraph" w:customStyle="1" w:styleId="xl84">
    <w:name w:val="xl84"/>
    <w:basedOn w:val="Normal"/>
    <w:rsid w:val="0097098C"/>
    <w:pPr>
      <w:pBdr>
        <w:top w:val="single" w:sz="4" w:space="0" w:color="BFBFBF"/>
      </w:pBdr>
      <w:spacing w:before="100" w:beforeAutospacing="1" w:after="100" w:afterAutospacing="1"/>
      <w:textAlignment w:val="top"/>
    </w:pPr>
    <w:rPr>
      <w:rFonts w:cs="Arial"/>
      <w:kern w:val="0"/>
      <w:sz w:val="18"/>
      <w:szCs w:val="18"/>
      <w:lang w:eastAsia="en-AU"/>
    </w:rPr>
  </w:style>
  <w:style w:type="paragraph" w:customStyle="1" w:styleId="xl85">
    <w:name w:val="xl85"/>
    <w:basedOn w:val="Normal"/>
    <w:rsid w:val="0097098C"/>
    <w:pPr>
      <w:pBdr>
        <w:top w:val="single" w:sz="4" w:space="0" w:color="BFBFBF"/>
        <w:right w:val="single" w:sz="4" w:space="0" w:color="BFBFBF"/>
      </w:pBdr>
      <w:spacing w:before="100" w:beforeAutospacing="1" w:after="100" w:afterAutospacing="1"/>
      <w:textAlignment w:val="top"/>
    </w:pPr>
    <w:rPr>
      <w:rFonts w:cs="Arial"/>
      <w:kern w:val="0"/>
      <w:sz w:val="18"/>
      <w:szCs w:val="18"/>
      <w:lang w:eastAsia="en-AU"/>
    </w:rPr>
  </w:style>
  <w:style w:type="paragraph" w:customStyle="1" w:styleId="xl86">
    <w:name w:val="xl86"/>
    <w:basedOn w:val="Normal"/>
    <w:rsid w:val="0097098C"/>
    <w:pPr>
      <w:pBdr>
        <w:left w:val="single" w:sz="4" w:space="0" w:color="BFBFBF"/>
        <w:bottom w:val="single" w:sz="4" w:space="0" w:color="BFBFBF"/>
      </w:pBdr>
      <w:spacing w:before="100" w:beforeAutospacing="1" w:after="100" w:afterAutospacing="1"/>
      <w:textAlignment w:val="top"/>
    </w:pPr>
    <w:rPr>
      <w:rFonts w:ascii="Times New Roman" w:hAnsi="Times New Roman"/>
      <w:b/>
      <w:bCs/>
      <w:kern w:val="0"/>
      <w:sz w:val="24"/>
      <w:lang w:eastAsia="en-AU"/>
    </w:rPr>
  </w:style>
  <w:style w:type="paragraph" w:customStyle="1" w:styleId="xl87">
    <w:name w:val="xl87"/>
    <w:basedOn w:val="Normal"/>
    <w:rsid w:val="0097098C"/>
    <w:pPr>
      <w:pBdr>
        <w:bottom w:val="single" w:sz="4" w:space="0" w:color="BFBFBF"/>
      </w:pBdr>
      <w:spacing w:before="100" w:beforeAutospacing="1" w:after="100" w:afterAutospacing="1"/>
      <w:textAlignment w:val="top"/>
    </w:pPr>
    <w:rPr>
      <w:rFonts w:cs="Arial"/>
      <w:kern w:val="0"/>
      <w:sz w:val="18"/>
      <w:szCs w:val="18"/>
      <w:lang w:eastAsia="en-AU"/>
    </w:rPr>
  </w:style>
  <w:style w:type="paragraph" w:customStyle="1" w:styleId="xl88">
    <w:name w:val="xl88"/>
    <w:basedOn w:val="Normal"/>
    <w:rsid w:val="0097098C"/>
    <w:pPr>
      <w:pBdr>
        <w:bottom w:val="single" w:sz="4" w:space="0" w:color="BFBFBF"/>
        <w:right w:val="single" w:sz="4" w:space="0" w:color="BFBFBF"/>
      </w:pBdr>
      <w:spacing w:before="100" w:beforeAutospacing="1" w:after="100" w:afterAutospacing="1"/>
      <w:textAlignment w:val="top"/>
    </w:pPr>
    <w:rPr>
      <w:rFonts w:cs="Arial"/>
      <w:kern w:val="0"/>
      <w:sz w:val="18"/>
      <w:szCs w:val="18"/>
      <w:lang w:eastAsia="en-AU"/>
    </w:rPr>
  </w:style>
  <w:style w:type="paragraph" w:customStyle="1" w:styleId="xl89">
    <w:name w:val="xl89"/>
    <w:basedOn w:val="Normal"/>
    <w:rsid w:val="0097098C"/>
    <w:pPr>
      <w:pBdr>
        <w:left w:val="single" w:sz="4" w:space="0" w:color="BFBFBF"/>
        <w:bottom w:val="single" w:sz="4" w:space="0" w:color="BFBFBF"/>
      </w:pBdr>
      <w:shd w:val="clear" w:color="000000" w:fill="FFFFFF"/>
      <w:spacing w:before="100" w:beforeAutospacing="1" w:after="100" w:afterAutospacing="1"/>
      <w:textAlignment w:val="top"/>
    </w:pPr>
    <w:rPr>
      <w:rFonts w:cs="Arial"/>
      <w:b/>
      <w:bCs/>
      <w:kern w:val="0"/>
      <w:sz w:val="18"/>
      <w:szCs w:val="18"/>
      <w:lang w:eastAsia="en-AU"/>
    </w:rPr>
  </w:style>
  <w:style w:type="paragraph" w:customStyle="1" w:styleId="xl90">
    <w:name w:val="xl90"/>
    <w:basedOn w:val="Normal"/>
    <w:rsid w:val="0097098C"/>
    <w:pPr>
      <w:spacing w:before="100" w:beforeAutospacing="1" w:after="100" w:afterAutospacing="1"/>
      <w:textAlignment w:val="top"/>
    </w:pPr>
    <w:rPr>
      <w:rFonts w:cs="Arial"/>
      <w:kern w:val="0"/>
      <w:sz w:val="18"/>
      <w:szCs w:val="18"/>
      <w:lang w:eastAsia="en-AU"/>
    </w:rPr>
  </w:style>
  <w:style w:type="paragraph" w:customStyle="1" w:styleId="xl91">
    <w:name w:val="xl91"/>
    <w:basedOn w:val="Normal"/>
    <w:rsid w:val="0097098C"/>
    <w:pPr>
      <w:pBdr>
        <w:right w:val="single" w:sz="4" w:space="0" w:color="BFBFBF"/>
      </w:pBdr>
      <w:spacing w:before="100" w:beforeAutospacing="1" w:after="100" w:afterAutospacing="1"/>
      <w:textAlignment w:val="top"/>
    </w:pPr>
    <w:rPr>
      <w:rFonts w:cs="Arial"/>
      <w:kern w:val="0"/>
      <w:sz w:val="18"/>
      <w:szCs w:val="18"/>
      <w:lang w:eastAsia="en-AU"/>
    </w:rPr>
  </w:style>
  <w:style w:type="paragraph" w:customStyle="1" w:styleId="xl92">
    <w:name w:val="xl92"/>
    <w:basedOn w:val="Normal"/>
    <w:rsid w:val="0097098C"/>
    <w:pPr>
      <w:pBdr>
        <w:left w:val="single" w:sz="4" w:space="0" w:color="BFBFBF"/>
        <w:bottom w:val="single" w:sz="4" w:space="0" w:color="BFBFBF"/>
      </w:pBdr>
      <w:spacing w:before="100" w:beforeAutospacing="1" w:after="100" w:afterAutospacing="1"/>
      <w:textAlignment w:val="top"/>
    </w:pPr>
    <w:rPr>
      <w:rFonts w:ascii="Times New Roman" w:hAnsi="Times New Roman"/>
      <w:b/>
      <w:bCs/>
      <w:kern w:val="0"/>
      <w:sz w:val="24"/>
      <w:lang w:eastAsia="en-AU"/>
    </w:rPr>
  </w:style>
  <w:style w:type="paragraph" w:customStyle="1" w:styleId="xl93">
    <w:name w:val="xl93"/>
    <w:basedOn w:val="Normal"/>
    <w:rsid w:val="0097098C"/>
    <w:pPr>
      <w:pBdr>
        <w:bottom w:val="single" w:sz="4" w:space="0" w:color="BFBFBF"/>
      </w:pBdr>
      <w:shd w:val="clear" w:color="000000" w:fill="FFFFFF"/>
      <w:spacing w:before="100" w:beforeAutospacing="1" w:after="100" w:afterAutospacing="1"/>
      <w:textAlignment w:val="top"/>
    </w:pPr>
    <w:rPr>
      <w:rFonts w:cs="Arial"/>
      <w:kern w:val="0"/>
      <w:sz w:val="18"/>
      <w:szCs w:val="18"/>
      <w:lang w:eastAsia="en-AU"/>
    </w:rPr>
  </w:style>
  <w:style w:type="paragraph" w:customStyle="1" w:styleId="xl94">
    <w:name w:val="xl94"/>
    <w:basedOn w:val="Normal"/>
    <w:rsid w:val="0097098C"/>
    <w:pPr>
      <w:pBdr>
        <w:bottom w:val="single" w:sz="4" w:space="0" w:color="BFBFBF"/>
      </w:pBdr>
      <w:spacing w:before="100" w:beforeAutospacing="1" w:after="100" w:afterAutospacing="1"/>
      <w:textAlignment w:val="top"/>
    </w:pPr>
    <w:rPr>
      <w:rFonts w:cs="Arial"/>
      <w:kern w:val="0"/>
      <w:sz w:val="18"/>
      <w:szCs w:val="18"/>
      <w:lang w:eastAsia="en-AU"/>
    </w:rPr>
  </w:style>
  <w:style w:type="paragraph" w:customStyle="1" w:styleId="xl95">
    <w:name w:val="xl95"/>
    <w:basedOn w:val="Normal"/>
    <w:rsid w:val="0097098C"/>
    <w:pPr>
      <w:spacing w:before="100" w:beforeAutospacing="1" w:after="100" w:afterAutospacing="1"/>
      <w:textAlignment w:val="top"/>
    </w:pPr>
    <w:rPr>
      <w:rFonts w:cs="Arial"/>
      <w:kern w:val="0"/>
      <w:sz w:val="18"/>
      <w:szCs w:val="18"/>
      <w:lang w:eastAsia="en-AU"/>
    </w:rPr>
  </w:style>
  <w:style w:type="paragraph" w:customStyle="1" w:styleId="xl96">
    <w:name w:val="xl96"/>
    <w:basedOn w:val="Normal"/>
    <w:rsid w:val="0097098C"/>
    <w:pPr>
      <w:pBdr>
        <w:bottom w:val="single" w:sz="4" w:space="0" w:color="BFBFBF"/>
      </w:pBdr>
      <w:shd w:val="clear" w:color="000000" w:fill="FFFFFF"/>
      <w:spacing w:before="100" w:beforeAutospacing="1" w:after="100" w:afterAutospacing="1"/>
      <w:textAlignment w:val="top"/>
    </w:pPr>
    <w:rPr>
      <w:rFonts w:cs="Arial"/>
      <w:kern w:val="0"/>
      <w:sz w:val="18"/>
      <w:szCs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28343">
      <w:bodyDiv w:val="1"/>
      <w:marLeft w:val="0"/>
      <w:marRight w:val="0"/>
      <w:marTop w:val="0"/>
      <w:marBottom w:val="0"/>
      <w:divBdr>
        <w:top w:val="none" w:sz="0" w:space="0" w:color="auto"/>
        <w:left w:val="none" w:sz="0" w:space="0" w:color="auto"/>
        <w:bottom w:val="none" w:sz="0" w:space="0" w:color="auto"/>
        <w:right w:val="none" w:sz="0" w:space="0" w:color="auto"/>
      </w:divBdr>
    </w:div>
    <w:div w:id="70466599">
      <w:bodyDiv w:val="1"/>
      <w:marLeft w:val="0"/>
      <w:marRight w:val="0"/>
      <w:marTop w:val="0"/>
      <w:marBottom w:val="0"/>
      <w:divBdr>
        <w:top w:val="none" w:sz="0" w:space="0" w:color="auto"/>
        <w:left w:val="none" w:sz="0" w:space="0" w:color="auto"/>
        <w:bottom w:val="none" w:sz="0" w:space="0" w:color="auto"/>
        <w:right w:val="none" w:sz="0" w:space="0" w:color="auto"/>
      </w:divBdr>
    </w:div>
    <w:div w:id="78795435">
      <w:bodyDiv w:val="1"/>
      <w:marLeft w:val="0"/>
      <w:marRight w:val="0"/>
      <w:marTop w:val="0"/>
      <w:marBottom w:val="0"/>
      <w:divBdr>
        <w:top w:val="none" w:sz="0" w:space="0" w:color="auto"/>
        <w:left w:val="none" w:sz="0" w:space="0" w:color="auto"/>
        <w:bottom w:val="none" w:sz="0" w:space="0" w:color="auto"/>
        <w:right w:val="none" w:sz="0" w:space="0" w:color="auto"/>
      </w:divBdr>
    </w:div>
    <w:div w:id="374817241">
      <w:bodyDiv w:val="1"/>
      <w:marLeft w:val="0"/>
      <w:marRight w:val="0"/>
      <w:marTop w:val="0"/>
      <w:marBottom w:val="0"/>
      <w:divBdr>
        <w:top w:val="none" w:sz="0" w:space="0" w:color="auto"/>
        <w:left w:val="none" w:sz="0" w:space="0" w:color="auto"/>
        <w:bottom w:val="none" w:sz="0" w:space="0" w:color="auto"/>
        <w:right w:val="none" w:sz="0" w:space="0" w:color="auto"/>
      </w:divBdr>
    </w:div>
    <w:div w:id="475611179">
      <w:bodyDiv w:val="1"/>
      <w:marLeft w:val="0"/>
      <w:marRight w:val="0"/>
      <w:marTop w:val="0"/>
      <w:marBottom w:val="0"/>
      <w:divBdr>
        <w:top w:val="none" w:sz="0" w:space="0" w:color="auto"/>
        <w:left w:val="none" w:sz="0" w:space="0" w:color="auto"/>
        <w:bottom w:val="none" w:sz="0" w:space="0" w:color="auto"/>
        <w:right w:val="none" w:sz="0" w:space="0" w:color="auto"/>
      </w:divBdr>
    </w:div>
    <w:div w:id="629553695">
      <w:bodyDiv w:val="1"/>
      <w:marLeft w:val="0"/>
      <w:marRight w:val="0"/>
      <w:marTop w:val="0"/>
      <w:marBottom w:val="0"/>
      <w:divBdr>
        <w:top w:val="none" w:sz="0" w:space="0" w:color="auto"/>
        <w:left w:val="none" w:sz="0" w:space="0" w:color="auto"/>
        <w:bottom w:val="none" w:sz="0" w:space="0" w:color="auto"/>
        <w:right w:val="none" w:sz="0" w:space="0" w:color="auto"/>
      </w:divBdr>
    </w:div>
    <w:div w:id="634792895">
      <w:bodyDiv w:val="1"/>
      <w:marLeft w:val="0"/>
      <w:marRight w:val="0"/>
      <w:marTop w:val="0"/>
      <w:marBottom w:val="0"/>
      <w:divBdr>
        <w:top w:val="none" w:sz="0" w:space="0" w:color="auto"/>
        <w:left w:val="none" w:sz="0" w:space="0" w:color="auto"/>
        <w:bottom w:val="none" w:sz="0" w:space="0" w:color="auto"/>
        <w:right w:val="none" w:sz="0" w:space="0" w:color="auto"/>
      </w:divBdr>
    </w:div>
    <w:div w:id="683627124">
      <w:bodyDiv w:val="1"/>
      <w:marLeft w:val="0"/>
      <w:marRight w:val="0"/>
      <w:marTop w:val="0"/>
      <w:marBottom w:val="0"/>
      <w:divBdr>
        <w:top w:val="none" w:sz="0" w:space="0" w:color="auto"/>
        <w:left w:val="none" w:sz="0" w:space="0" w:color="auto"/>
        <w:bottom w:val="none" w:sz="0" w:space="0" w:color="auto"/>
        <w:right w:val="none" w:sz="0" w:space="0" w:color="auto"/>
      </w:divBdr>
    </w:div>
    <w:div w:id="692270186">
      <w:bodyDiv w:val="1"/>
      <w:marLeft w:val="0"/>
      <w:marRight w:val="0"/>
      <w:marTop w:val="0"/>
      <w:marBottom w:val="0"/>
      <w:divBdr>
        <w:top w:val="none" w:sz="0" w:space="0" w:color="auto"/>
        <w:left w:val="none" w:sz="0" w:space="0" w:color="auto"/>
        <w:bottom w:val="none" w:sz="0" w:space="0" w:color="auto"/>
        <w:right w:val="none" w:sz="0" w:space="0" w:color="auto"/>
      </w:divBdr>
    </w:div>
    <w:div w:id="733089417">
      <w:bodyDiv w:val="1"/>
      <w:marLeft w:val="0"/>
      <w:marRight w:val="0"/>
      <w:marTop w:val="0"/>
      <w:marBottom w:val="0"/>
      <w:divBdr>
        <w:top w:val="none" w:sz="0" w:space="0" w:color="auto"/>
        <w:left w:val="none" w:sz="0" w:space="0" w:color="auto"/>
        <w:bottom w:val="none" w:sz="0" w:space="0" w:color="auto"/>
        <w:right w:val="none" w:sz="0" w:space="0" w:color="auto"/>
      </w:divBdr>
    </w:div>
    <w:div w:id="760299235">
      <w:bodyDiv w:val="1"/>
      <w:marLeft w:val="0"/>
      <w:marRight w:val="0"/>
      <w:marTop w:val="0"/>
      <w:marBottom w:val="0"/>
      <w:divBdr>
        <w:top w:val="none" w:sz="0" w:space="0" w:color="auto"/>
        <w:left w:val="none" w:sz="0" w:space="0" w:color="auto"/>
        <w:bottom w:val="none" w:sz="0" w:space="0" w:color="auto"/>
        <w:right w:val="none" w:sz="0" w:space="0" w:color="auto"/>
      </w:divBdr>
    </w:div>
    <w:div w:id="787504412">
      <w:bodyDiv w:val="1"/>
      <w:marLeft w:val="0"/>
      <w:marRight w:val="0"/>
      <w:marTop w:val="0"/>
      <w:marBottom w:val="0"/>
      <w:divBdr>
        <w:top w:val="none" w:sz="0" w:space="0" w:color="auto"/>
        <w:left w:val="none" w:sz="0" w:space="0" w:color="auto"/>
        <w:bottom w:val="none" w:sz="0" w:space="0" w:color="auto"/>
        <w:right w:val="none" w:sz="0" w:space="0" w:color="auto"/>
      </w:divBdr>
    </w:div>
    <w:div w:id="879126550">
      <w:bodyDiv w:val="1"/>
      <w:marLeft w:val="0"/>
      <w:marRight w:val="0"/>
      <w:marTop w:val="0"/>
      <w:marBottom w:val="0"/>
      <w:divBdr>
        <w:top w:val="none" w:sz="0" w:space="0" w:color="auto"/>
        <w:left w:val="none" w:sz="0" w:space="0" w:color="auto"/>
        <w:bottom w:val="none" w:sz="0" w:space="0" w:color="auto"/>
        <w:right w:val="none" w:sz="0" w:space="0" w:color="auto"/>
      </w:divBdr>
    </w:div>
    <w:div w:id="1022706787">
      <w:bodyDiv w:val="1"/>
      <w:marLeft w:val="0"/>
      <w:marRight w:val="0"/>
      <w:marTop w:val="0"/>
      <w:marBottom w:val="0"/>
      <w:divBdr>
        <w:top w:val="none" w:sz="0" w:space="0" w:color="auto"/>
        <w:left w:val="none" w:sz="0" w:space="0" w:color="auto"/>
        <w:bottom w:val="none" w:sz="0" w:space="0" w:color="auto"/>
        <w:right w:val="none" w:sz="0" w:space="0" w:color="auto"/>
      </w:divBdr>
    </w:div>
    <w:div w:id="1096898443">
      <w:bodyDiv w:val="1"/>
      <w:marLeft w:val="0"/>
      <w:marRight w:val="0"/>
      <w:marTop w:val="0"/>
      <w:marBottom w:val="0"/>
      <w:divBdr>
        <w:top w:val="none" w:sz="0" w:space="0" w:color="auto"/>
        <w:left w:val="none" w:sz="0" w:space="0" w:color="auto"/>
        <w:bottom w:val="none" w:sz="0" w:space="0" w:color="auto"/>
        <w:right w:val="none" w:sz="0" w:space="0" w:color="auto"/>
      </w:divBdr>
    </w:div>
    <w:div w:id="1108039985">
      <w:bodyDiv w:val="1"/>
      <w:marLeft w:val="0"/>
      <w:marRight w:val="0"/>
      <w:marTop w:val="0"/>
      <w:marBottom w:val="0"/>
      <w:divBdr>
        <w:top w:val="none" w:sz="0" w:space="0" w:color="auto"/>
        <w:left w:val="none" w:sz="0" w:space="0" w:color="auto"/>
        <w:bottom w:val="none" w:sz="0" w:space="0" w:color="auto"/>
        <w:right w:val="none" w:sz="0" w:space="0" w:color="auto"/>
      </w:divBdr>
    </w:div>
    <w:div w:id="1228152546">
      <w:bodyDiv w:val="1"/>
      <w:marLeft w:val="0"/>
      <w:marRight w:val="0"/>
      <w:marTop w:val="0"/>
      <w:marBottom w:val="0"/>
      <w:divBdr>
        <w:top w:val="none" w:sz="0" w:space="0" w:color="auto"/>
        <w:left w:val="none" w:sz="0" w:space="0" w:color="auto"/>
        <w:bottom w:val="none" w:sz="0" w:space="0" w:color="auto"/>
        <w:right w:val="none" w:sz="0" w:space="0" w:color="auto"/>
      </w:divBdr>
    </w:div>
    <w:div w:id="1361667187">
      <w:bodyDiv w:val="1"/>
      <w:marLeft w:val="0"/>
      <w:marRight w:val="0"/>
      <w:marTop w:val="0"/>
      <w:marBottom w:val="0"/>
      <w:divBdr>
        <w:top w:val="none" w:sz="0" w:space="0" w:color="auto"/>
        <w:left w:val="none" w:sz="0" w:space="0" w:color="auto"/>
        <w:bottom w:val="none" w:sz="0" w:space="0" w:color="auto"/>
        <w:right w:val="none" w:sz="0" w:space="0" w:color="auto"/>
      </w:divBdr>
    </w:div>
    <w:div w:id="1415935043">
      <w:bodyDiv w:val="1"/>
      <w:marLeft w:val="0"/>
      <w:marRight w:val="0"/>
      <w:marTop w:val="0"/>
      <w:marBottom w:val="0"/>
      <w:divBdr>
        <w:top w:val="none" w:sz="0" w:space="0" w:color="auto"/>
        <w:left w:val="none" w:sz="0" w:space="0" w:color="auto"/>
        <w:bottom w:val="none" w:sz="0" w:space="0" w:color="auto"/>
        <w:right w:val="none" w:sz="0" w:space="0" w:color="auto"/>
      </w:divBdr>
    </w:div>
    <w:div w:id="1533766667">
      <w:bodyDiv w:val="1"/>
      <w:marLeft w:val="0"/>
      <w:marRight w:val="0"/>
      <w:marTop w:val="0"/>
      <w:marBottom w:val="0"/>
      <w:divBdr>
        <w:top w:val="none" w:sz="0" w:space="0" w:color="auto"/>
        <w:left w:val="none" w:sz="0" w:space="0" w:color="auto"/>
        <w:bottom w:val="none" w:sz="0" w:space="0" w:color="auto"/>
        <w:right w:val="none" w:sz="0" w:space="0" w:color="auto"/>
      </w:divBdr>
    </w:div>
    <w:div w:id="1555267317">
      <w:bodyDiv w:val="1"/>
      <w:marLeft w:val="0"/>
      <w:marRight w:val="0"/>
      <w:marTop w:val="0"/>
      <w:marBottom w:val="0"/>
      <w:divBdr>
        <w:top w:val="none" w:sz="0" w:space="0" w:color="auto"/>
        <w:left w:val="none" w:sz="0" w:space="0" w:color="auto"/>
        <w:bottom w:val="none" w:sz="0" w:space="0" w:color="auto"/>
        <w:right w:val="none" w:sz="0" w:space="0" w:color="auto"/>
      </w:divBdr>
    </w:div>
    <w:div w:id="1645499622">
      <w:bodyDiv w:val="1"/>
      <w:marLeft w:val="0"/>
      <w:marRight w:val="0"/>
      <w:marTop w:val="0"/>
      <w:marBottom w:val="0"/>
      <w:divBdr>
        <w:top w:val="none" w:sz="0" w:space="0" w:color="auto"/>
        <w:left w:val="none" w:sz="0" w:space="0" w:color="auto"/>
        <w:bottom w:val="none" w:sz="0" w:space="0" w:color="auto"/>
        <w:right w:val="none" w:sz="0" w:space="0" w:color="auto"/>
      </w:divBdr>
    </w:div>
    <w:div w:id="1668098653">
      <w:bodyDiv w:val="1"/>
      <w:marLeft w:val="0"/>
      <w:marRight w:val="0"/>
      <w:marTop w:val="0"/>
      <w:marBottom w:val="0"/>
      <w:divBdr>
        <w:top w:val="none" w:sz="0" w:space="0" w:color="auto"/>
        <w:left w:val="none" w:sz="0" w:space="0" w:color="auto"/>
        <w:bottom w:val="none" w:sz="0" w:space="0" w:color="auto"/>
        <w:right w:val="none" w:sz="0" w:space="0" w:color="auto"/>
      </w:divBdr>
    </w:div>
    <w:div w:id="1739203327">
      <w:bodyDiv w:val="1"/>
      <w:marLeft w:val="0"/>
      <w:marRight w:val="0"/>
      <w:marTop w:val="0"/>
      <w:marBottom w:val="0"/>
      <w:divBdr>
        <w:top w:val="none" w:sz="0" w:space="0" w:color="auto"/>
        <w:left w:val="none" w:sz="0" w:space="0" w:color="auto"/>
        <w:bottom w:val="none" w:sz="0" w:space="0" w:color="auto"/>
        <w:right w:val="none" w:sz="0" w:space="0" w:color="auto"/>
      </w:divBdr>
    </w:div>
    <w:div w:id="1950309847">
      <w:bodyDiv w:val="1"/>
      <w:marLeft w:val="0"/>
      <w:marRight w:val="0"/>
      <w:marTop w:val="0"/>
      <w:marBottom w:val="0"/>
      <w:divBdr>
        <w:top w:val="none" w:sz="0" w:space="0" w:color="auto"/>
        <w:left w:val="none" w:sz="0" w:space="0" w:color="auto"/>
        <w:bottom w:val="none" w:sz="0" w:space="0" w:color="auto"/>
        <w:right w:val="none" w:sz="0" w:space="0" w:color="auto"/>
      </w:divBdr>
    </w:div>
    <w:div w:id="1960719057">
      <w:bodyDiv w:val="1"/>
      <w:marLeft w:val="0"/>
      <w:marRight w:val="0"/>
      <w:marTop w:val="0"/>
      <w:marBottom w:val="0"/>
      <w:divBdr>
        <w:top w:val="none" w:sz="0" w:space="0" w:color="auto"/>
        <w:left w:val="none" w:sz="0" w:space="0" w:color="auto"/>
        <w:bottom w:val="none" w:sz="0" w:space="0" w:color="auto"/>
        <w:right w:val="none" w:sz="0" w:space="0" w:color="auto"/>
      </w:divBdr>
    </w:div>
    <w:div w:id="1973246692">
      <w:bodyDiv w:val="1"/>
      <w:marLeft w:val="0"/>
      <w:marRight w:val="0"/>
      <w:marTop w:val="0"/>
      <w:marBottom w:val="0"/>
      <w:divBdr>
        <w:top w:val="none" w:sz="0" w:space="0" w:color="auto"/>
        <w:left w:val="none" w:sz="0" w:space="0" w:color="auto"/>
        <w:bottom w:val="none" w:sz="0" w:space="0" w:color="auto"/>
        <w:right w:val="none" w:sz="0" w:space="0" w:color="auto"/>
      </w:divBdr>
    </w:div>
    <w:div w:id="2062291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8.xml"/><Relationship Id="rId21" Type="http://schemas.openxmlformats.org/officeDocument/2006/relationships/header" Target="header5.xml"/><Relationship Id="rId42" Type="http://schemas.openxmlformats.org/officeDocument/2006/relationships/header" Target="header21.xml"/><Relationship Id="rId47" Type="http://schemas.openxmlformats.org/officeDocument/2006/relationships/header" Target="header26.xml"/><Relationship Id="rId63" Type="http://schemas.openxmlformats.org/officeDocument/2006/relationships/header" Target="header39.xml"/><Relationship Id="rId68" Type="http://schemas.openxmlformats.org/officeDocument/2006/relationships/header" Target="header44.xml"/><Relationship Id="rId84" Type="http://schemas.openxmlformats.org/officeDocument/2006/relationships/header" Target="header60.xml"/><Relationship Id="rId89" Type="http://schemas.openxmlformats.org/officeDocument/2006/relationships/theme" Target="theme/theme1.xml"/><Relationship Id="rId16" Type="http://schemas.openxmlformats.org/officeDocument/2006/relationships/header" Target="header2.xml"/><Relationship Id="rId11" Type="http://schemas.openxmlformats.org/officeDocument/2006/relationships/footnotes" Target="footnotes.xml"/><Relationship Id="rId32" Type="http://schemas.openxmlformats.org/officeDocument/2006/relationships/header" Target="header11.xml"/><Relationship Id="rId37" Type="http://schemas.openxmlformats.org/officeDocument/2006/relationships/header" Target="header16.xml"/><Relationship Id="rId53" Type="http://schemas.openxmlformats.org/officeDocument/2006/relationships/hyperlink" Target="http://www.buyingfor.vic.gov.au/fairjobscodeandguides" TargetMode="External"/><Relationship Id="rId58" Type="http://schemas.openxmlformats.org/officeDocument/2006/relationships/hyperlink" Target="https://localjobsfirst.vic.gov.au/agency-guidance" TargetMode="External"/><Relationship Id="rId74" Type="http://schemas.openxmlformats.org/officeDocument/2006/relationships/header" Target="header50.xml"/><Relationship Id="rId79" Type="http://schemas.openxmlformats.org/officeDocument/2006/relationships/header" Target="header55.xml"/><Relationship Id="rId5" Type="http://schemas.openxmlformats.org/officeDocument/2006/relationships/customXml" Target="../customXml/item5.xm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footer" Target="footer6.xml"/><Relationship Id="rId30" Type="http://schemas.openxmlformats.org/officeDocument/2006/relationships/header" Target="header9.xml"/><Relationship Id="rId35" Type="http://schemas.openxmlformats.org/officeDocument/2006/relationships/header" Target="header14.xml"/><Relationship Id="rId43" Type="http://schemas.openxmlformats.org/officeDocument/2006/relationships/header" Target="header22.xml"/><Relationship Id="rId48" Type="http://schemas.openxmlformats.org/officeDocument/2006/relationships/header" Target="header27.xml"/><Relationship Id="rId56" Type="http://schemas.openxmlformats.org/officeDocument/2006/relationships/header" Target="header33.xml"/><Relationship Id="rId64" Type="http://schemas.openxmlformats.org/officeDocument/2006/relationships/header" Target="header40.xml"/><Relationship Id="rId69" Type="http://schemas.openxmlformats.org/officeDocument/2006/relationships/header" Target="header45.xml"/><Relationship Id="rId77" Type="http://schemas.openxmlformats.org/officeDocument/2006/relationships/header" Target="header53.xml"/><Relationship Id="rId8" Type="http://schemas.openxmlformats.org/officeDocument/2006/relationships/styles" Target="styles.xml"/><Relationship Id="rId51" Type="http://schemas.openxmlformats.org/officeDocument/2006/relationships/header" Target="header30.xml"/><Relationship Id="rId72" Type="http://schemas.openxmlformats.org/officeDocument/2006/relationships/header" Target="header48.xml"/><Relationship Id="rId80" Type="http://schemas.openxmlformats.org/officeDocument/2006/relationships/header" Target="header56.xml"/><Relationship Id="rId85" Type="http://schemas.openxmlformats.org/officeDocument/2006/relationships/header" Target="header61.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footer" Target="footer3.xml"/><Relationship Id="rId25" Type="http://schemas.openxmlformats.org/officeDocument/2006/relationships/header" Target="header7.xml"/><Relationship Id="rId33" Type="http://schemas.openxmlformats.org/officeDocument/2006/relationships/header" Target="header12.xml"/><Relationship Id="rId38" Type="http://schemas.openxmlformats.org/officeDocument/2006/relationships/header" Target="header17.xml"/><Relationship Id="rId46" Type="http://schemas.openxmlformats.org/officeDocument/2006/relationships/header" Target="header25.xml"/><Relationship Id="rId59" Type="http://schemas.openxmlformats.org/officeDocument/2006/relationships/header" Target="header35.xml"/><Relationship Id="rId67" Type="http://schemas.openxmlformats.org/officeDocument/2006/relationships/header" Target="header43.xml"/><Relationship Id="rId20" Type="http://schemas.openxmlformats.org/officeDocument/2006/relationships/footer" Target="footer4.xml"/><Relationship Id="rId41" Type="http://schemas.openxmlformats.org/officeDocument/2006/relationships/header" Target="header20.xml"/><Relationship Id="rId54" Type="http://schemas.openxmlformats.org/officeDocument/2006/relationships/header" Target="header31.xml"/><Relationship Id="rId62" Type="http://schemas.openxmlformats.org/officeDocument/2006/relationships/header" Target="header38.xml"/><Relationship Id="rId70" Type="http://schemas.openxmlformats.org/officeDocument/2006/relationships/header" Target="header46.xml"/><Relationship Id="rId75" Type="http://schemas.openxmlformats.org/officeDocument/2006/relationships/header" Target="header51.xml"/><Relationship Id="rId83" Type="http://schemas.openxmlformats.org/officeDocument/2006/relationships/header" Target="header59.xm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footer" Target="footer2.xml"/><Relationship Id="rId23" Type="http://schemas.openxmlformats.org/officeDocument/2006/relationships/hyperlink" Target="mailto:legalpaneladminstration@justice.vic.gov.au" TargetMode="External"/><Relationship Id="rId28" Type="http://schemas.openxmlformats.org/officeDocument/2006/relationships/hyperlink" Target="mailto:legalpaneladministration@justice.vic.gov.au" TargetMode="External"/><Relationship Id="rId36" Type="http://schemas.openxmlformats.org/officeDocument/2006/relationships/header" Target="header15.xml"/><Relationship Id="rId49" Type="http://schemas.openxmlformats.org/officeDocument/2006/relationships/header" Target="header28.xml"/><Relationship Id="rId57" Type="http://schemas.openxmlformats.org/officeDocument/2006/relationships/header" Target="header34.xml"/><Relationship Id="rId10" Type="http://schemas.openxmlformats.org/officeDocument/2006/relationships/webSettings" Target="webSettings.xml"/><Relationship Id="rId31" Type="http://schemas.openxmlformats.org/officeDocument/2006/relationships/header" Target="header10.xml"/><Relationship Id="rId44" Type="http://schemas.openxmlformats.org/officeDocument/2006/relationships/header" Target="header23.xml"/><Relationship Id="rId52" Type="http://schemas.openxmlformats.org/officeDocument/2006/relationships/hyperlink" Target="http://www.buyingfor.vic.gov.au/fairjobscode" TargetMode="External"/><Relationship Id="rId60" Type="http://schemas.openxmlformats.org/officeDocument/2006/relationships/header" Target="header36.xml"/><Relationship Id="rId65" Type="http://schemas.openxmlformats.org/officeDocument/2006/relationships/header" Target="header41.xml"/><Relationship Id="rId73" Type="http://schemas.openxmlformats.org/officeDocument/2006/relationships/header" Target="header49.xml"/><Relationship Id="rId78" Type="http://schemas.openxmlformats.org/officeDocument/2006/relationships/header" Target="header54.xml"/><Relationship Id="rId81" Type="http://schemas.openxmlformats.org/officeDocument/2006/relationships/header" Target="header57.xml"/><Relationship Id="rId86" Type="http://schemas.openxmlformats.org/officeDocument/2006/relationships/header" Target="header62.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3.xml"/><Relationship Id="rId39" Type="http://schemas.openxmlformats.org/officeDocument/2006/relationships/header" Target="header18.xml"/><Relationship Id="rId34" Type="http://schemas.openxmlformats.org/officeDocument/2006/relationships/header" Target="header13.xml"/><Relationship Id="rId50" Type="http://schemas.openxmlformats.org/officeDocument/2006/relationships/header" Target="header29.xml"/><Relationship Id="rId55" Type="http://schemas.openxmlformats.org/officeDocument/2006/relationships/header" Target="header32.xml"/><Relationship Id="rId76" Type="http://schemas.openxmlformats.org/officeDocument/2006/relationships/header" Target="header52.xml"/><Relationship Id="rId7" Type="http://schemas.openxmlformats.org/officeDocument/2006/relationships/numbering" Target="numbering.xml"/><Relationship Id="rId71" Type="http://schemas.openxmlformats.org/officeDocument/2006/relationships/header" Target="header47.xml"/><Relationship Id="rId2" Type="http://schemas.openxmlformats.org/officeDocument/2006/relationships/customXml" Target="../customXml/item2.xml"/><Relationship Id="rId29" Type="http://schemas.openxmlformats.org/officeDocument/2006/relationships/hyperlink" Target="mailto:legalpaneladministration@justice.vic.gov.au" TargetMode="External"/><Relationship Id="rId24" Type="http://schemas.openxmlformats.org/officeDocument/2006/relationships/header" Target="header6.xml"/><Relationship Id="rId40" Type="http://schemas.openxmlformats.org/officeDocument/2006/relationships/header" Target="header19.xml"/><Relationship Id="rId45" Type="http://schemas.openxmlformats.org/officeDocument/2006/relationships/header" Target="header24.xml"/><Relationship Id="rId66" Type="http://schemas.openxmlformats.org/officeDocument/2006/relationships/header" Target="header42.xml"/><Relationship Id="rId87" Type="http://schemas.openxmlformats.org/officeDocument/2006/relationships/header" Target="header63.xml"/><Relationship Id="rId61" Type="http://schemas.openxmlformats.org/officeDocument/2006/relationships/header" Target="header37.xml"/><Relationship Id="rId82" Type="http://schemas.openxmlformats.org/officeDocument/2006/relationships/header" Target="header58.xml"/><Relationship Id="rId19" Type="http://schemas.openxmlformats.org/officeDocument/2006/relationships/header" Target="header4.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3.xml.rels><?xml version="1.0" encoding="UTF-8" standalone="yes"?>
<Relationships xmlns="http://schemas.openxmlformats.org/package/2006/relationships"><Relationship Id="rId1" Type="http://schemas.openxmlformats.org/officeDocument/2006/relationships/image" Target="media/image3.png"/></Relationships>
</file>

<file path=word/_rels/header44.xml.rels><?xml version="1.0" encoding="UTF-8" standalone="yes"?>
<Relationships xmlns="http://schemas.openxmlformats.org/package/2006/relationships"><Relationship Id="rId1" Type="http://schemas.openxmlformats.org/officeDocument/2006/relationships/image" Target="media/image4.png"/></Relationships>
</file>

<file path=word/_rels/header63.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MenuTemplates2010\DeedAgm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TaxCatchAll xmlns="b1f72913-39c6-4962-af46-b7e738dea199" xsi:nil="true"/>
    <lcf76f155ced4ddcb4097134ff3c332f xmlns="c5dce624-435b-47ed-8623-161830288501">
      <Terms xmlns="http://schemas.microsoft.com/office/infopath/2007/PartnerControls"/>
    </lcf76f155ced4ddcb4097134ff3c332f>
    <_dlc_DocId xmlns="b1f72913-39c6-4962-af46-b7e738dea199">092F13-2122059968-7918</_dlc_DocId>
    <_dlc_DocIdUrl xmlns="b1f72913-39c6-4962-af46-b7e738dea199">
      <Url>https://vicgov.sharepoint.com/sites/msteams_092f13/_layouts/15/DocIdRedir.aspx?ID=092F13-2122059968-7918</Url>
      <Description>092F13-2122059968-7918</Description>
    </_dlc_DocIdUrl>
    <SharedWithUsers xmlns="b1f72913-39c6-4962-af46-b7e738dea199">
      <UserInfo>
        <DisplayName>Matthew R McMahon (DJCS)</DisplayName>
        <AccountId>13</AccountId>
        <AccountType/>
      </UserInfo>
      <UserInfo>
        <DisplayName>Jasmine Wright-Catron (DJCS)</DisplayName>
        <AccountId>303</AccountId>
        <AccountType/>
      </UserInfo>
      <UserInfo>
        <DisplayName>Eleanor K Weir (DJCS)</DisplayName>
        <AccountId>295</AccountId>
        <AccountType/>
      </UserInfo>
      <UserInfo>
        <DisplayName>Brett J Gulley (DJCS)</DisplayName>
        <AccountId>24</AccountId>
        <AccountType/>
      </UserInfo>
      <UserInfo>
        <DisplayName>Joseph Charles (DJCS)</DisplayName>
        <AccountId>322</AccountId>
        <AccountType/>
      </UserInfo>
      <UserInfo>
        <DisplayName>Justin Young (DJCS)</DisplayName>
        <AccountId>320</AccountId>
        <AccountType/>
      </UserInfo>
      <UserInfo>
        <DisplayName>Manal Darwish (DJCS)</DisplayName>
        <AccountId>195</AccountId>
        <AccountType/>
      </UserInfo>
    </SharedWithUsers>
  </documentManagement>
</p:properties>
</file>

<file path=customXml/item5.xml>��< ? x m l   v e r s i o n = " 1 . 0 "   e n c o d i n g = " u t f - 1 6 " ? > < K a p i s h F i l e n a m e T o U r i M a p p i n g s   x m l n s : x s i = " h t t p : / / w w w . w 3 . o r g / 2 0 0 1 / X M L S c h e m a - i n s t a n c e "   x m l n s : x s d = " h t t p : / / w w w . w 3 . o r g / 2 0 0 1 / X M L S c h e m a " / > 
</file>

<file path=customXml/item6.xml><?xml version="1.0" encoding="utf-8"?>
<ct:contentTypeSchema xmlns:ct="http://schemas.microsoft.com/office/2006/metadata/contentType" xmlns:ma="http://schemas.microsoft.com/office/2006/metadata/properties/metaAttributes" ct:_="" ma:_="" ma:contentTypeName="Document" ma:contentTypeID="0x010100A44EAB25A9553648897B5FB9BD4AE0F9" ma:contentTypeVersion="13" ma:contentTypeDescription="Create a new document." ma:contentTypeScope="" ma:versionID="73bb108297173c9fcbc6b478ebb2bd5b">
  <xsd:schema xmlns:xsd="http://www.w3.org/2001/XMLSchema" xmlns:xs="http://www.w3.org/2001/XMLSchema" xmlns:p="http://schemas.microsoft.com/office/2006/metadata/properties" xmlns:ns2="c5dce624-435b-47ed-8623-161830288501" xmlns:ns3="b1f72913-39c6-4962-af46-b7e738dea199" targetNamespace="http://schemas.microsoft.com/office/2006/metadata/properties" ma:root="true" ma:fieldsID="4b1c64ccc71e25d173f385bbe8eedab7" ns2:_="" ns3:_="">
    <xsd:import namespace="c5dce624-435b-47ed-8623-161830288501"/>
    <xsd:import namespace="b1f72913-39c6-4962-af46-b7e738dea199"/>
    <xsd:element name="properties">
      <xsd:complexType>
        <xsd:sequence>
          <xsd:element name="documentManagement">
            <xsd:complexType>
              <xsd:all>
                <xsd:element ref="ns2:MediaServiceMetadata" minOccurs="0"/>
                <xsd:element ref="ns2:MediaServiceFastMetadata" minOccurs="0"/>
                <xsd:element ref="ns3:_dlc_DocId" minOccurs="0"/>
                <xsd:element ref="ns3:_dlc_DocIdUrl" minOccurs="0"/>
                <xsd:element ref="ns3:_dlc_DocIdPersistId"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dce624-435b-47ed-8623-1618302885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f72913-39c6-4962-af46-b7e738dea199"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dexed="true"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a22ea45f-b758-4349-8c82-bf02c70acb28}" ma:internalName="TaxCatchAll" ma:showField="CatchAllData" ma:web="b1f72913-39c6-4962-af46-b7e738dea1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77FEB9-9F54-448C-9532-A9DC0F5B2461}">
  <ds:schemaRefs>
    <ds:schemaRef ds:uri="http://schemas.microsoft.com/sharepoint/v3/contenttype/forms"/>
  </ds:schemaRefs>
</ds:datastoreItem>
</file>

<file path=customXml/itemProps2.xml><?xml version="1.0" encoding="utf-8"?>
<ds:datastoreItem xmlns:ds="http://schemas.openxmlformats.org/officeDocument/2006/customXml" ds:itemID="{D7772383-D696-41F3-A4C9-DA006C255A17}">
  <ds:schemaRefs>
    <ds:schemaRef ds:uri="http://schemas.openxmlformats.org/officeDocument/2006/bibliography"/>
  </ds:schemaRefs>
</ds:datastoreItem>
</file>

<file path=customXml/itemProps3.xml><?xml version="1.0" encoding="utf-8"?>
<ds:datastoreItem xmlns:ds="http://schemas.openxmlformats.org/officeDocument/2006/customXml" ds:itemID="{91B12FBE-B1B8-4D0D-9178-701EBFB16585}">
  <ds:schemaRefs>
    <ds:schemaRef ds:uri="http://schemas.microsoft.com/sharepoint/events"/>
  </ds:schemaRefs>
</ds:datastoreItem>
</file>

<file path=customXml/itemProps4.xml><?xml version="1.0" encoding="utf-8"?>
<ds:datastoreItem xmlns:ds="http://schemas.openxmlformats.org/officeDocument/2006/customXml" ds:itemID="{9915D322-3EDD-4BC0-BE4E-9BF09CA6DA11}">
  <ds:schemaRefs>
    <ds:schemaRef ds:uri="http://schemas.microsoft.com/office/2006/metadata/properties"/>
    <ds:schemaRef ds:uri="http://schemas.microsoft.com/office/infopath/2007/PartnerControls"/>
    <ds:schemaRef ds:uri="b1f72913-39c6-4962-af46-b7e738dea199"/>
    <ds:schemaRef ds:uri="c5dce624-435b-47ed-8623-161830288501"/>
  </ds:schemaRefs>
</ds:datastoreItem>
</file>

<file path=customXml/itemProps5.xml><?xml version="1.0" encoding="utf-8"?>
<ds:datastoreItem xmlns:ds="http://schemas.openxmlformats.org/officeDocument/2006/customXml" ds:itemID="{846476BE-FEC9-4E78-B158-8B250F3E0D69}">
  <ds:schemaRefs>
    <ds:schemaRef ds:uri="http://www.w3.org/2001/XMLSchema"/>
  </ds:schemaRefs>
</ds:datastoreItem>
</file>

<file path=customXml/itemProps6.xml><?xml version="1.0" encoding="utf-8"?>
<ds:datastoreItem xmlns:ds="http://schemas.openxmlformats.org/officeDocument/2006/customXml" ds:itemID="{483F1AF4-2670-4D8F-AFAD-77C6C6BF98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dce624-435b-47ed-8623-161830288501"/>
    <ds:schemaRef ds:uri="b1f72913-39c6-4962-af46-b7e738dea1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DeedAgmt.dotx</Template>
  <TotalTime>38</TotalTime>
  <Pages>164</Pages>
  <Words>47582</Words>
  <Characters>280350</Characters>
  <Application>Microsoft Office Word</Application>
  <DocSecurity>0</DocSecurity>
  <Lines>7188</Lines>
  <Paragraphs>3858</Paragraphs>
  <ScaleCrop>false</ScaleCrop>
  <HeadingPairs>
    <vt:vector size="2" baseType="variant">
      <vt:variant>
        <vt:lpstr>Title</vt:lpstr>
      </vt:variant>
      <vt:variant>
        <vt:i4>1</vt:i4>
      </vt:variant>
    </vt:vector>
  </HeadingPairs>
  <TitlesOfParts>
    <vt:vector size="1" baseType="lpstr">
      <vt:lpstr>Deed and Agreement Template</vt:lpstr>
    </vt:vector>
  </TitlesOfParts>
  <Company>VGSO</Company>
  <LinksUpToDate>false</LinksUpToDate>
  <CharactersWithSpaces>324074</CharactersWithSpaces>
  <SharedDoc>false</SharedDoc>
  <HLinks>
    <vt:vector size="1074" baseType="variant">
      <vt:variant>
        <vt:i4>1703987</vt:i4>
      </vt:variant>
      <vt:variant>
        <vt:i4>1070</vt:i4>
      </vt:variant>
      <vt:variant>
        <vt:i4>0</vt:i4>
      </vt:variant>
      <vt:variant>
        <vt:i4>5</vt:i4>
      </vt:variant>
      <vt:variant>
        <vt:lpwstr/>
      </vt:variant>
      <vt:variant>
        <vt:lpwstr>_Toc121930066</vt:lpwstr>
      </vt:variant>
      <vt:variant>
        <vt:i4>1703987</vt:i4>
      </vt:variant>
      <vt:variant>
        <vt:i4>1064</vt:i4>
      </vt:variant>
      <vt:variant>
        <vt:i4>0</vt:i4>
      </vt:variant>
      <vt:variant>
        <vt:i4>5</vt:i4>
      </vt:variant>
      <vt:variant>
        <vt:lpwstr/>
      </vt:variant>
      <vt:variant>
        <vt:lpwstr>_Toc121930065</vt:lpwstr>
      </vt:variant>
      <vt:variant>
        <vt:i4>1703987</vt:i4>
      </vt:variant>
      <vt:variant>
        <vt:i4>1058</vt:i4>
      </vt:variant>
      <vt:variant>
        <vt:i4>0</vt:i4>
      </vt:variant>
      <vt:variant>
        <vt:i4>5</vt:i4>
      </vt:variant>
      <vt:variant>
        <vt:lpwstr/>
      </vt:variant>
      <vt:variant>
        <vt:lpwstr>_Toc121930064</vt:lpwstr>
      </vt:variant>
      <vt:variant>
        <vt:i4>1703987</vt:i4>
      </vt:variant>
      <vt:variant>
        <vt:i4>1052</vt:i4>
      </vt:variant>
      <vt:variant>
        <vt:i4>0</vt:i4>
      </vt:variant>
      <vt:variant>
        <vt:i4>5</vt:i4>
      </vt:variant>
      <vt:variant>
        <vt:lpwstr/>
      </vt:variant>
      <vt:variant>
        <vt:lpwstr>_Toc121930063</vt:lpwstr>
      </vt:variant>
      <vt:variant>
        <vt:i4>1703987</vt:i4>
      </vt:variant>
      <vt:variant>
        <vt:i4>1046</vt:i4>
      </vt:variant>
      <vt:variant>
        <vt:i4>0</vt:i4>
      </vt:variant>
      <vt:variant>
        <vt:i4>5</vt:i4>
      </vt:variant>
      <vt:variant>
        <vt:lpwstr/>
      </vt:variant>
      <vt:variant>
        <vt:lpwstr>_Toc121930062</vt:lpwstr>
      </vt:variant>
      <vt:variant>
        <vt:i4>1703987</vt:i4>
      </vt:variant>
      <vt:variant>
        <vt:i4>1040</vt:i4>
      </vt:variant>
      <vt:variant>
        <vt:i4>0</vt:i4>
      </vt:variant>
      <vt:variant>
        <vt:i4>5</vt:i4>
      </vt:variant>
      <vt:variant>
        <vt:lpwstr/>
      </vt:variant>
      <vt:variant>
        <vt:lpwstr>_Toc121930061</vt:lpwstr>
      </vt:variant>
      <vt:variant>
        <vt:i4>1703987</vt:i4>
      </vt:variant>
      <vt:variant>
        <vt:i4>1034</vt:i4>
      </vt:variant>
      <vt:variant>
        <vt:i4>0</vt:i4>
      </vt:variant>
      <vt:variant>
        <vt:i4>5</vt:i4>
      </vt:variant>
      <vt:variant>
        <vt:lpwstr/>
      </vt:variant>
      <vt:variant>
        <vt:lpwstr>_Toc121930060</vt:lpwstr>
      </vt:variant>
      <vt:variant>
        <vt:i4>1638451</vt:i4>
      </vt:variant>
      <vt:variant>
        <vt:i4>1028</vt:i4>
      </vt:variant>
      <vt:variant>
        <vt:i4>0</vt:i4>
      </vt:variant>
      <vt:variant>
        <vt:i4>5</vt:i4>
      </vt:variant>
      <vt:variant>
        <vt:lpwstr/>
      </vt:variant>
      <vt:variant>
        <vt:lpwstr>_Toc121930059</vt:lpwstr>
      </vt:variant>
      <vt:variant>
        <vt:i4>1638451</vt:i4>
      </vt:variant>
      <vt:variant>
        <vt:i4>1022</vt:i4>
      </vt:variant>
      <vt:variant>
        <vt:i4>0</vt:i4>
      </vt:variant>
      <vt:variant>
        <vt:i4>5</vt:i4>
      </vt:variant>
      <vt:variant>
        <vt:lpwstr/>
      </vt:variant>
      <vt:variant>
        <vt:lpwstr>_Toc121930058</vt:lpwstr>
      </vt:variant>
      <vt:variant>
        <vt:i4>1638451</vt:i4>
      </vt:variant>
      <vt:variant>
        <vt:i4>1016</vt:i4>
      </vt:variant>
      <vt:variant>
        <vt:i4>0</vt:i4>
      </vt:variant>
      <vt:variant>
        <vt:i4>5</vt:i4>
      </vt:variant>
      <vt:variant>
        <vt:lpwstr/>
      </vt:variant>
      <vt:variant>
        <vt:lpwstr>_Toc121930056</vt:lpwstr>
      </vt:variant>
      <vt:variant>
        <vt:i4>1638451</vt:i4>
      </vt:variant>
      <vt:variant>
        <vt:i4>1010</vt:i4>
      </vt:variant>
      <vt:variant>
        <vt:i4>0</vt:i4>
      </vt:variant>
      <vt:variant>
        <vt:i4>5</vt:i4>
      </vt:variant>
      <vt:variant>
        <vt:lpwstr/>
      </vt:variant>
      <vt:variant>
        <vt:lpwstr>_Toc121930055</vt:lpwstr>
      </vt:variant>
      <vt:variant>
        <vt:i4>1638451</vt:i4>
      </vt:variant>
      <vt:variant>
        <vt:i4>1004</vt:i4>
      </vt:variant>
      <vt:variant>
        <vt:i4>0</vt:i4>
      </vt:variant>
      <vt:variant>
        <vt:i4>5</vt:i4>
      </vt:variant>
      <vt:variant>
        <vt:lpwstr/>
      </vt:variant>
      <vt:variant>
        <vt:lpwstr>_Toc121930054</vt:lpwstr>
      </vt:variant>
      <vt:variant>
        <vt:i4>1638451</vt:i4>
      </vt:variant>
      <vt:variant>
        <vt:i4>998</vt:i4>
      </vt:variant>
      <vt:variant>
        <vt:i4>0</vt:i4>
      </vt:variant>
      <vt:variant>
        <vt:i4>5</vt:i4>
      </vt:variant>
      <vt:variant>
        <vt:lpwstr/>
      </vt:variant>
      <vt:variant>
        <vt:lpwstr>_Toc121930053</vt:lpwstr>
      </vt:variant>
      <vt:variant>
        <vt:i4>1638451</vt:i4>
      </vt:variant>
      <vt:variant>
        <vt:i4>992</vt:i4>
      </vt:variant>
      <vt:variant>
        <vt:i4>0</vt:i4>
      </vt:variant>
      <vt:variant>
        <vt:i4>5</vt:i4>
      </vt:variant>
      <vt:variant>
        <vt:lpwstr/>
      </vt:variant>
      <vt:variant>
        <vt:lpwstr>_Toc121930052</vt:lpwstr>
      </vt:variant>
      <vt:variant>
        <vt:i4>1638451</vt:i4>
      </vt:variant>
      <vt:variant>
        <vt:i4>986</vt:i4>
      </vt:variant>
      <vt:variant>
        <vt:i4>0</vt:i4>
      </vt:variant>
      <vt:variant>
        <vt:i4>5</vt:i4>
      </vt:variant>
      <vt:variant>
        <vt:lpwstr/>
      </vt:variant>
      <vt:variant>
        <vt:lpwstr>_Toc121930051</vt:lpwstr>
      </vt:variant>
      <vt:variant>
        <vt:i4>1638451</vt:i4>
      </vt:variant>
      <vt:variant>
        <vt:i4>980</vt:i4>
      </vt:variant>
      <vt:variant>
        <vt:i4>0</vt:i4>
      </vt:variant>
      <vt:variant>
        <vt:i4>5</vt:i4>
      </vt:variant>
      <vt:variant>
        <vt:lpwstr/>
      </vt:variant>
      <vt:variant>
        <vt:lpwstr>_Toc121930050</vt:lpwstr>
      </vt:variant>
      <vt:variant>
        <vt:i4>1572915</vt:i4>
      </vt:variant>
      <vt:variant>
        <vt:i4>974</vt:i4>
      </vt:variant>
      <vt:variant>
        <vt:i4>0</vt:i4>
      </vt:variant>
      <vt:variant>
        <vt:i4>5</vt:i4>
      </vt:variant>
      <vt:variant>
        <vt:lpwstr/>
      </vt:variant>
      <vt:variant>
        <vt:lpwstr>_Toc121930049</vt:lpwstr>
      </vt:variant>
      <vt:variant>
        <vt:i4>1572915</vt:i4>
      </vt:variant>
      <vt:variant>
        <vt:i4>968</vt:i4>
      </vt:variant>
      <vt:variant>
        <vt:i4>0</vt:i4>
      </vt:variant>
      <vt:variant>
        <vt:i4>5</vt:i4>
      </vt:variant>
      <vt:variant>
        <vt:lpwstr/>
      </vt:variant>
      <vt:variant>
        <vt:lpwstr>_Toc121930048</vt:lpwstr>
      </vt:variant>
      <vt:variant>
        <vt:i4>1572915</vt:i4>
      </vt:variant>
      <vt:variant>
        <vt:i4>962</vt:i4>
      </vt:variant>
      <vt:variant>
        <vt:i4>0</vt:i4>
      </vt:variant>
      <vt:variant>
        <vt:i4>5</vt:i4>
      </vt:variant>
      <vt:variant>
        <vt:lpwstr/>
      </vt:variant>
      <vt:variant>
        <vt:lpwstr>_Toc121930047</vt:lpwstr>
      </vt:variant>
      <vt:variant>
        <vt:i4>1572915</vt:i4>
      </vt:variant>
      <vt:variant>
        <vt:i4>956</vt:i4>
      </vt:variant>
      <vt:variant>
        <vt:i4>0</vt:i4>
      </vt:variant>
      <vt:variant>
        <vt:i4>5</vt:i4>
      </vt:variant>
      <vt:variant>
        <vt:lpwstr/>
      </vt:variant>
      <vt:variant>
        <vt:lpwstr>_Toc121930046</vt:lpwstr>
      </vt:variant>
      <vt:variant>
        <vt:i4>1572915</vt:i4>
      </vt:variant>
      <vt:variant>
        <vt:i4>950</vt:i4>
      </vt:variant>
      <vt:variant>
        <vt:i4>0</vt:i4>
      </vt:variant>
      <vt:variant>
        <vt:i4>5</vt:i4>
      </vt:variant>
      <vt:variant>
        <vt:lpwstr/>
      </vt:variant>
      <vt:variant>
        <vt:lpwstr>_Toc121930045</vt:lpwstr>
      </vt:variant>
      <vt:variant>
        <vt:i4>1572915</vt:i4>
      </vt:variant>
      <vt:variant>
        <vt:i4>944</vt:i4>
      </vt:variant>
      <vt:variant>
        <vt:i4>0</vt:i4>
      </vt:variant>
      <vt:variant>
        <vt:i4>5</vt:i4>
      </vt:variant>
      <vt:variant>
        <vt:lpwstr/>
      </vt:variant>
      <vt:variant>
        <vt:lpwstr>_Toc121930044</vt:lpwstr>
      </vt:variant>
      <vt:variant>
        <vt:i4>1572915</vt:i4>
      </vt:variant>
      <vt:variant>
        <vt:i4>938</vt:i4>
      </vt:variant>
      <vt:variant>
        <vt:i4>0</vt:i4>
      </vt:variant>
      <vt:variant>
        <vt:i4>5</vt:i4>
      </vt:variant>
      <vt:variant>
        <vt:lpwstr/>
      </vt:variant>
      <vt:variant>
        <vt:lpwstr>_Toc121930043</vt:lpwstr>
      </vt:variant>
      <vt:variant>
        <vt:i4>1572915</vt:i4>
      </vt:variant>
      <vt:variant>
        <vt:i4>932</vt:i4>
      </vt:variant>
      <vt:variant>
        <vt:i4>0</vt:i4>
      </vt:variant>
      <vt:variant>
        <vt:i4>5</vt:i4>
      </vt:variant>
      <vt:variant>
        <vt:lpwstr/>
      </vt:variant>
      <vt:variant>
        <vt:lpwstr>_Toc121930042</vt:lpwstr>
      </vt:variant>
      <vt:variant>
        <vt:i4>1572915</vt:i4>
      </vt:variant>
      <vt:variant>
        <vt:i4>926</vt:i4>
      </vt:variant>
      <vt:variant>
        <vt:i4>0</vt:i4>
      </vt:variant>
      <vt:variant>
        <vt:i4>5</vt:i4>
      </vt:variant>
      <vt:variant>
        <vt:lpwstr/>
      </vt:variant>
      <vt:variant>
        <vt:lpwstr>_Toc121930041</vt:lpwstr>
      </vt:variant>
      <vt:variant>
        <vt:i4>1572915</vt:i4>
      </vt:variant>
      <vt:variant>
        <vt:i4>920</vt:i4>
      </vt:variant>
      <vt:variant>
        <vt:i4>0</vt:i4>
      </vt:variant>
      <vt:variant>
        <vt:i4>5</vt:i4>
      </vt:variant>
      <vt:variant>
        <vt:lpwstr/>
      </vt:variant>
      <vt:variant>
        <vt:lpwstr>_Toc121930040</vt:lpwstr>
      </vt:variant>
      <vt:variant>
        <vt:i4>2031667</vt:i4>
      </vt:variant>
      <vt:variant>
        <vt:i4>914</vt:i4>
      </vt:variant>
      <vt:variant>
        <vt:i4>0</vt:i4>
      </vt:variant>
      <vt:variant>
        <vt:i4>5</vt:i4>
      </vt:variant>
      <vt:variant>
        <vt:lpwstr/>
      </vt:variant>
      <vt:variant>
        <vt:lpwstr>_Toc121930039</vt:lpwstr>
      </vt:variant>
      <vt:variant>
        <vt:i4>2031667</vt:i4>
      </vt:variant>
      <vt:variant>
        <vt:i4>908</vt:i4>
      </vt:variant>
      <vt:variant>
        <vt:i4>0</vt:i4>
      </vt:variant>
      <vt:variant>
        <vt:i4>5</vt:i4>
      </vt:variant>
      <vt:variant>
        <vt:lpwstr/>
      </vt:variant>
      <vt:variant>
        <vt:lpwstr>_Toc121930038</vt:lpwstr>
      </vt:variant>
      <vt:variant>
        <vt:i4>2031667</vt:i4>
      </vt:variant>
      <vt:variant>
        <vt:i4>902</vt:i4>
      </vt:variant>
      <vt:variant>
        <vt:i4>0</vt:i4>
      </vt:variant>
      <vt:variant>
        <vt:i4>5</vt:i4>
      </vt:variant>
      <vt:variant>
        <vt:lpwstr/>
      </vt:variant>
      <vt:variant>
        <vt:lpwstr>_Toc121930037</vt:lpwstr>
      </vt:variant>
      <vt:variant>
        <vt:i4>2031667</vt:i4>
      </vt:variant>
      <vt:variant>
        <vt:i4>896</vt:i4>
      </vt:variant>
      <vt:variant>
        <vt:i4>0</vt:i4>
      </vt:variant>
      <vt:variant>
        <vt:i4>5</vt:i4>
      </vt:variant>
      <vt:variant>
        <vt:lpwstr/>
      </vt:variant>
      <vt:variant>
        <vt:lpwstr>_Toc121930036</vt:lpwstr>
      </vt:variant>
      <vt:variant>
        <vt:i4>2031667</vt:i4>
      </vt:variant>
      <vt:variant>
        <vt:i4>890</vt:i4>
      </vt:variant>
      <vt:variant>
        <vt:i4>0</vt:i4>
      </vt:variant>
      <vt:variant>
        <vt:i4>5</vt:i4>
      </vt:variant>
      <vt:variant>
        <vt:lpwstr/>
      </vt:variant>
      <vt:variant>
        <vt:lpwstr>_Toc121930035</vt:lpwstr>
      </vt:variant>
      <vt:variant>
        <vt:i4>2031667</vt:i4>
      </vt:variant>
      <vt:variant>
        <vt:i4>884</vt:i4>
      </vt:variant>
      <vt:variant>
        <vt:i4>0</vt:i4>
      </vt:variant>
      <vt:variant>
        <vt:i4>5</vt:i4>
      </vt:variant>
      <vt:variant>
        <vt:lpwstr/>
      </vt:variant>
      <vt:variant>
        <vt:lpwstr>_Toc121930034</vt:lpwstr>
      </vt:variant>
      <vt:variant>
        <vt:i4>2031667</vt:i4>
      </vt:variant>
      <vt:variant>
        <vt:i4>878</vt:i4>
      </vt:variant>
      <vt:variant>
        <vt:i4>0</vt:i4>
      </vt:variant>
      <vt:variant>
        <vt:i4>5</vt:i4>
      </vt:variant>
      <vt:variant>
        <vt:lpwstr/>
      </vt:variant>
      <vt:variant>
        <vt:lpwstr>_Toc121930033</vt:lpwstr>
      </vt:variant>
      <vt:variant>
        <vt:i4>2031667</vt:i4>
      </vt:variant>
      <vt:variant>
        <vt:i4>872</vt:i4>
      </vt:variant>
      <vt:variant>
        <vt:i4>0</vt:i4>
      </vt:variant>
      <vt:variant>
        <vt:i4>5</vt:i4>
      </vt:variant>
      <vt:variant>
        <vt:lpwstr/>
      </vt:variant>
      <vt:variant>
        <vt:lpwstr>_Toc121930032</vt:lpwstr>
      </vt:variant>
      <vt:variant>
        <vt:i4>2031667</vt:i4>
      </vt:variant>
      <vt:variant>
        <vt:i4>866</vt:i4>
      </vt:variant>
      <vt:variant>
        <vt:i4>0</vt:i4>
      </vt:variant>
      <vt:variant>
        <vt:i4>5</vt:i4>
      </vt:variant>
      <vt:variant>
        <vt:lpwstr/>
      </vt:variant>
      <vt:variant>
        <vt:lpwstr>_Toc121930031</vt:lpwstr>
      </vt:variant>
      <vt:variant>
        <vt:i4>2031667</vt:i4>
      </vt:variant>
      <vt:variant>
        <vt:i4>860</vt:i4>
      </vt:variant>
      <vt:variant>
        <vt:i4>0</vt:i4>
      </vt:variant>
      <vt:variant>
        <vt:i4>5</vt:i4>
      </vt:variant>
      <vt:variant>
        <vt:lpwstr/>
      </vt:variant>
      <vt:variant>
        <vt:lpwstr>_Toc121930030</vt:lpwstr>
      </vt:variant>
      <vt:variant>
        <vt:i4>1966131</vt:i4>
      </vt:variant>
      <vt:variant>
        <vt:i4>854</vt:i4>
      </vt:variant>
      <vt:variant>
        <vt:i4>0</vt:i4>
      </vt:variant>
      <vt:variant>
        <vt:i4>5</vt:i4>
      </vt:variant>
      <vt:variant>
        <vt:lpwstr/>
      </vt:variant>
      <vt:variant>
        <vt:lpwstr>_Toc121930029</vt:lpwstr>
      </vt:variant>
      <vt:variant>
        <vt:i4>1966131</vt:i4>
      </vt:variant>
      <vt:variant>
        <vt:i4>848</vt:i4>
      </vt:variant>
      <vt:variant>
        <vt:i4>0</vt:i4>
      </vt:variant>
      <vt:variant>
        <vt:i4>5</vt:i4>
      </vt:variant>
      <vt:variant>
        <vt:lpwstr/>
      </vt:variant>
      <vt:variant>
        <vt:lpwstr>_Toc121930028</vt:lpwstr>
      </vt:variant>
      <vt:variant>
        <vt:i4>1966131</vt:i4>
      </vt:variant>
      <vt:variant>
        <vt:i4>842</vt:i4>
      </vt:variant>
      <vt:variant>
        <vt:i4>0</vt:i4>
      </vt:variant>
      <vt:variant>
        <vt:i4>5</vt:i4>
      </vt:variant>
      <vt:variant>
        <vt:lpwstr/>
      </vt:variant>
      <vt:variant>
        <vt:lpwstr>_Toc121930027</vt:lpwstr>
      </vt:variant>
      <vt:variant>
        <vt:i4>1966131</vt:i4>
      </vt:variant>
      <vt:variant>
        <vt:i4>836</vt:i4>
      </vt:variant>
      <vt:variant>
        <vt:i4>0</vt:i4>
      </vt:variant>
      <vt:variant>
        <vt:i4>5</vt:i4>
      </vt:variant>
      <vt:variant>
        <vt:lpwstr/>
      </vt:variant>
      <vt:variant>
        <vt:lpwstr>_Toc121930026</vt:lpwstr>
      </vt:variant>
      <vt:variant>
        <vt:i4>1966131</vt:i4>
      </vt:variant>
      <vt:variant>
        <vt:i4>830</vt:i4>
      </vt:variant>
      <vt:variant>
        <vt:i4>0</vt:i4>
      </vt:variant>
      <vt:variant>
        <vt:i4>5</vt:i4>
      </vt:variant>
      <vt:variant>
        <vt:lpwstr/>
      </vt:variant>
      <vt:variant>
        <vt:lpwstr>_Toc121930025</vt:lpwstr>
      </vt:variant>
      <vt:variant>
        <vt:i4>1966131</vt:i4>
      </vt:variant>
      <vt:variant>
        <vt:i4>824</vt:i4>
      </vt:variant>
      <vt:variant>
        <vt:i4>0</vt:i4>
      </vt:variant>
      <vt:variant>
        <vt:i4>5</vt:i4>
      </vt:variant>
      <vt:variant>
        <vt:lpwstr/>
      </vt:variant>
      <vt:variant>
        <vt:lpwstr>_Toc121930024</vt:lpwstr>
      </vt:variant>
      <vt:variant>
        <vt:i4>1966131</vt:i4>
      </vt:variant>
      <vt:variant>
        <vt:i4>818</vt:i4>
      </vt:variant>
      <vt:variant>
        <vt:i4>0</vt:i4>
      </vt:variant>
      <vt:variant>
        <vt:i4>5</vt:i4>
      </vt:variant>
      <vt:variant>
        <vt:lpwstr/>
      </vt:variant>
      <vt:variant>
        <vt:lpwstr>_Toc121930023</vt:lpwstr>
      </vt:variant>
      <vt:variant>
        <vt:i4>1966131</vt:i4>
      </vt:variant>
      <vt:variant>
        <vt:i4>812</vt:i4>
      </vt:variant>
      <vt:variant>
        <vt:i4>0</vt:i4>
      </vt:variant>
      <vt:variant>
        <vt:i4>5</vt:i4>
      </vt:variant>
      <vt:variant>
        <vt:lpwstr/>
      </vt:variant>
      <vt:variant>
        <vt:lpwstr>_Toc121930022</vt:lpwstr>
      </vt:variant>
      <vt:variant>
        <vt:i4>1966131</vt:i4>
      </vt:variant>
      <vt:variant>
        <vt:i4>806</vt:i4>
      </vt:variant>
      <vt:variant>
        <vt:i4>0</vt:i4>
      </vt:variant>
      <vt:variant>
        <vt:i4>5</vt:i4>
      </vt:variant>
      <vt:variant>
        <vt:lpwstr/>
      </vt:variant>
      <vt:variant>
        <vt:lpwstr>_Toc121930021</vt:lpwstr>
      </vt:variant>
      <vt:variant>
        <vt:i4>1966131</vt:i4>
      </vt:variant>
      <vt:variant>
        <vt:i4>800</vt:i4>
      </vt:variant>
      <vt:variant>
        <vt:i4>0</vt:i4>
      </vt:variant>
      <vt:variant>
        <vt:i4>5</vt:i4>
      </vt:variant>
      <vt:variant>
        <vt:lpwstr/>
      </vt:variant>
      <vt:variant>
        <vt:lpwstr>_Toc121930020</vt:lpwstr>
      </vt:variant>
      <vt:variant>
        <vt:i4>1900595</vt:i4>
      </vt:variant>
      <vt:variant>
        <vt:i4>794</vt:i4>
      </vt:variant>
      <vt:variant>
        <vt:i4>0</vt:i4>
      </vt:variant>
      <vt:variant>
        <vt:i4>5</vt:i4>
      </vt:variant>
      <vt:variant>
        <vt:lpwstr/>
      </vt:variant>
      <vt:variant>
        <vt:lpwstr>_Toc121930019</vt:lpwstr>
      </vt:variant>
      <vt:variant>
        <vt:i4>1900595</vt:i4>
      </vt:variant>
      <vt:variant>
        <vt:i4>788</vt:i4>
      </vt:variant>
      <vt:variant>
        <vt:i4>0</vt:i4>
      </vt:variant>
      <vt:variant>
        <vt:i4>5</vt:i4>
      </vt:variant>
      <vt:variant>
        <vt:lpwstr/>
      </vt:variant>
      <vt:variant>
        <vt:lpwstr>_Toc121930018</vt:lpwstr>
      </vt:variant>
      <vt:variant>
        <vt:i4>1900595</vt:i4>
      </vt:variant>
      <vt:variant>
        <vt:i4>782</vt:i4>
      </vt:variant>
      <vt:variant>
        <vt:i4>0</vt:i4>
      </vt:variant>
      <vt:variant>
        <vt:i4>5</vt:i4>
      </vt:variant>
      <vt:variant>
        <vt:lpwstr/>
      </vt:variant>
      <vt:variant>
        <vt:lpwstr>_Toc121930017</vt:lpwstr>
      </vt:variant>
      <vt:variant>
        <vt:i4>1900595</vt:i4>
      </vt:variant>
      <vt:variant>
        <vt:i4>776</vt:i4>
      </vt:variant>
      <vt:variant>
        <vt:i4>0</vt:i4>
      </vt:variant>
      <vt:variant>
        <vt:i4>5</vt:i4>
      </vt:variant>
      <vt:variant>
        <vt:lpwstr/>
      </vt:variant>
      <vt:variant>
        <vt:lpwstr>_Toc121930016</vt:lpwstr>
      </vt:variant>
      <vt:variant>
        <vt:i4>1900595</vt:i4>
      </vt:variant>
      <vt:variant>
        <vt:i4>770</vt:i4>
      </vt:variant>
      <vt:variant>
        <vt:i4>0</vt:i4>
      </vt:variant>
      <vt:variant>
        <vt:i4>5</vt:i4>
      </vt:variant>
      <vt:variant>
        <vt:lpwstr/>
      </vt:variant>
      <vt:variant>
        <vt:lpwstr>_Toc121930015</vt:lpwstr>
      </vt:variant>
      <vt:variant>
        <vt:i4>1900595</vt:i4>
      </vt:variant>
      <vt:variant>
        <vt:i4>764</vt:i4>
      </vt:variant>
      <vt:variant>
        <vt:i4>0</vt:i4>
      </vt:variant>
      <vt:variant>
        <vt:i4>5</vt:i4>
      </vt:variant>
      <vt:variant>
        <vt:lpwstr/>
      </vt:variant>
      <vt:variant>
        <vt:lpwstr>_Toc121930014</vt:lpwstr>
      </vt:variant>
      <vt:variant>
        <vt:i4>1900595</vt:i4>
      </vt:variant>
      <vt:variant>
        <vt:i4>758</vt:i4>
      </vt:variant>
      <vt:variant>
        <vt:i4>0</vt:i4>
      </vt:variant>
      <vt:variant>
        <vt:i4>5</vt:i4>
      </vt:variant>
      <vt:variant>
        <vt:lpwstr/>
      </vt:variant>
      <vt:variant>
        <vt:lpwstr>_Toc121930013</vt:lpwstr>
      </vt:variant>
      <vt:variant>
        <vt:i4>1900595</vt:i4>
      </vt:variant>
      <vt:variant>
        <vt:i4>752</vt:i4>
      </vt:variant>
      <vt:variant>
        <vt:i4>0</vt:i4>
      </vt:variant>
      <vt:variant>
        <vt:i4>5</vt:i4>
      </vt:variant>
      <vt:variant>
        <vt:lpwstr/>
      </vt:variant>
      <vt:variant>
        <vt:lpwstr>_Toc121930012</vt:lpwstr>
      </vt:variant>
      <vt:variant>
        <vt:i4>1900595</vt:i4>
      </vt:variant>
      <vt:variant>
        <vt:i4>746</vt:i4>
      </vt:variant>
      <vt:variant>
        <vt:i4>0</vt:i4>
      </vt:variant>
      <vt:variant>
        <vt:i4>5</vt:i4>
      </vt:variant>
      <vt:variant>
        <vt:lpwstr/>
      </vt:variant>
      <vt:variant>
        <vt:lpwstr>_Toc121930011</vt:lpwstr>
      </vt:variant>
      <vt:variant>
        <vt:i4>1900595</vt:i4>
      </vt:variant>
      <vt:variant>
        <vt:i4>740</vt:i4>
      </vt:variant>
      <vt:variant>
        <vt:i4>0</vt:i4>
      </vt:variant>
      <vt:variant>
        <vt:i4>5</vt:i4>
      </vt:variant>
      <vt:variant>
        <vt:lpwstr/>
      </vt:variant>
      <vt:variant>
        <vt:lpwstr>_Toc121930010</vt:lpwstr>
      </vt:variant>
      <vt:variant>
        <vt:i4>1835059</vt:i4>
      </vt:variant>
      <vt:variant>
        <vt:i4>734</vt:i4>
      </vt:variant>
      <vt:variant>
        <vt:i4>0</vt:i4>
      </vt:variant>
      <vt:variant>
        <vt:i4>5</vt:i4>
      </vt:variant>
      <vt:variant>
        <vt:lpwstr/>
      </vt:variant>
      <vt:variant>
        <vt:lpwstr>_Toc121930009</vt:lpwstr>
      </vt:variant>
      <vt:variant>
        <vt:i4>1835059</vt:i4>
      </vt:variant>
      <vt:variant>
        <vt:i4>728</vt:i4>
      </vt:variant>
      <vt:variant>
        <vt:i4>0</vt:i4>
      </vt:variant>
      <vt:variant>
        <vt:i4>5</vt:i4>
      </vt:variant>
      <vt:variant>
        <vt:lpwstr/>
      </vt:variant>
      <vt:variant>
        <vt:lpwstr>_Toc121930008</vt:lpwstr>
      </vt:variant>
      <vt:variant>
        <vt:i4>1835059</vt:i4>
      </vt:variant>
      <vt:variant>
        <vt:i4>722</vt:i4>
      </vt:variant>
      <vt:variant>
        <vt:i4>0</vt:i4>
      </vt:variant>
      <vt:variant>
        <vt:i4>5</vt:i4>
      </vt:variant>
      <vt:variant>
        <vt:lpwstr/>
      </vt:variant>
      <vt:variant>
        <vt:lpwstr>_Toc121930007</vt:lpwstr>
      </vt:variant>
      <vt:variant>
        <vt:i4>1835059</vt:i4>
      </vt:variant>
      <vt:variant>
        <vt:i4>716</vt:i4>
      </vt:variant>
      <vt:variant>
        <vt:i4>0</vt:i4>
      </vt:variant>
      <vt:variant>
        <vt:i4>5</vt:i4>
      </vt:variant>
      <vt:variant>
        <vt:lpwstr/>
      </vt:variant>
      <vt:variant>
        <vt:lpwstr>_Toc121930006</vt:lpwstr>
      </vt:variant>
      <vt:variant>
        <vt:i4>1835059</vt:i4>
      </vt:variant>
      <vt:variant>
        <vt:i4>710</vt:i4>
      </vt:variant>
      <vt:variant>
        <vt:i4>0</vt:i4>
      </vt:variant>
      <vt:variant>
        <vt:i4>5</vt:i4>
      </vt:variant>
      <vt:variant>
        <vt:lpwstr/>
      </vt:variant>
      <vt:variant>
        <vt:lpwstr>_Toc121930005</vt:lpwstr>
      </vt:variant>
      <vt:variant>
        <vt:i4>1835059</vt:i4>
      </vt:variant>
      <vt:variant>
        <vt:i4>704</vt:i4>
      </vt:variant>
      <vt:variant>
        <vt:i4>0</vt:i4>
      </vt:variant>
      <vt:variant>
        <vt:i4>5</vt:i4>
      </vt:variant>
      <vt:variant>
        <vt:lpwstr/>
      </vt:variant>
      <vt:variant>
        <vt:lpwstr>_Toc121930004</vt:lpwstr>
      </vt:variant>
      <vt:variant>
        <vt:i4>1835059</vt:i4>
      </vt:variant>
      <vt:variant>
        <vt:i4>698</vt:i4>
      </vt:variant>
      <vt:variant>
        <vt:i4>0</vt:i4>
      </vt:variant>
      <vt:variant>
        <vt:i4>5</vt:i4>
      </vt:variant>
      <vt:variant>
        <vt:lpwstr/>
      </vt:variant>
      <vt:variant>
        <vt:lpwstr>_Toc121930003</vt:lpwstr>
      </vt:variant>
      <vt:variant>
        <vt:i4>1835059</vt:i4>
      </vt:variant>
      <vt:variant>
        <vt:i4>692</vt:i4>
      </vt:variant>
      <vt:variant>
        <vt:i4>0</vt:i4>
      </vt:variant>
      <vt:variant>
        <vt:i4>5</vt:i4>
      </vt:variant>
      <vt:variant>
        <vt:lpwstr/>
      </vt:variant>
      <vt:variant>
        <vt:lpwstr>_Toc121930002</vt:lpwstr>
      </vt:variant>
      <vt:variant>
        <vt:i4>1835059</vt:i4>
      </vt:variant>
      <vt:variant>
        <vt:i4>686</vt:i4>
      </vt:variant>
      <vt:variant>
        <vt:i4>0</vt:i4>
      </vt:variant>
      <vt:variant>
        <vt:i4>5</vt:i4>
      </vt:variant>
      <vt:variant>
        <vt:lpwstr/>
      </vt:variant>
      <vt:variant>
        <vt:lpwstr>_Toc121930000</vt:lpwstr>
      </vt:variant>
      <vt:variant>
        <vt:i4>1835067</vt:i4>
      </vt:variant>
      <vt:variant>
        <vt:i4>680</vt:i4>
      </vt:variant>
      <vt:variant>
        <vt:i4>0</vt:i4>
      </vt:variant>
      <vt:variant>
        <vt:i4>5</vt:i4>
      </vt:variant>
      <vt:variant>
        <vt:lpwstr/>
      </vt:variant>
      <vt:variant>
        <vt:lpwstr>_Toc121929999</vt:lpwstr>
      </vt:variant>
      <vt:variant>
        <vt:i4>1835067</vt:i4>
      </vt:variant>
      <vt:variant>
        <vt:i4>674</vt:i4>
      </vt:variant>
      <vt:variant>
        <vt:i4>0</vt:i4>
      </vt:variant>
      <vt:variant>
        <vt:i4>5</vt:i4>
      </vt:variant>
      <vt:variant>
        <vt:lpwstr/>
      </vt:variant>
      <vt:variant>
        <vt:lpwstr>_Toc121929998</vt:lpwstr>
      </vt:variant>
      <vt:variant>
        <vt:i4>1835067</vt:i4>
      </vt:variant>
      <vt:variant>
        <vt:i4>668</vt:i4>
      </vt:variant>
      <vt:variant>
        <vt:i4>0</vt:i4>
      </vt:variant>
      <vt:variant>
        <vt:i4>5</vt:i4>
      </vt:variant>
      <vt:variant>
        <vt:lpwstr/>
      </vt:variant>
      <vt:variant>
        <vt:lpwstr>_Toc121929997</vt:lpwstr>
      </vt:variant>
      <vt:variant>
        <vt:i4>1835067</vt:i4>
      </vt:variant>
      <vt:variant>
        <vt:i4>662</vt:i4>
      </vt:variant>
      <vt:variant>
        <vt:i4>0</vt:i4>
      </vt:variant>
      <vt:variant>
        <vt:i4>5</vt:i4>
      </vt:variant>
      <vt:variant>
        <vt:lpwstr/>
      </vt:variant>
      <vt:variant>
        <vt:lpwstr>_Toc121929996</vt:lpwstr>
      </vt:variant>
      <vt:variant>
        <vt:i4>1835067</vt:i4>
      </vt:variant>
      <vt:variant>
        <vt:i4>656</vt:i4>
      </vt:variant>
      <vt:variant>
        <vt:i4>0</vt:i4>
      </vt:variant>
      <vt:variant>
        <vt:i4>5</vt:i4>
      </vt:variant>
      <vt:variant>
        <vt:lpwstr/>
      </vt:variant>
      <vt:variant>
        <vt:lpwstr>_Toc121929995</vt:lpwstr>
      </vt:variant>
      <vt:variant>
        <vt:i4>1835067</vt:i4>
      </vt:variant>
      <vt:variant>
        <vt:i4>650</vt:i4>
      </vt:variant>
      <vt:variant>
        <vt:i4>0</vt:i4>
      </vt:variant>
      <vt:variant>
        <vt:i4>5</vt:i4>
      </vt:variant>
      <vt:variant>
        <vt:lpwstr/>
      </vt:variant>
      <vt:variant>
        <vt:lpwstr>_Toc121929994</vt:lpwstr>
      </vt:variant>
      <vt:variant>
        <vt:i4>1835067</vt:i4>
      </vt:variant>
      <vt:variant>
        <vt:i4>644</vt:i4>
      </vt:variant>
      <vt:variant>
        <vt:i4>0</vt:i4>
      </vt:variant>
      <vt:variant>
        <vt:i4>5</vt:i4>
      </vt:variant>
      <vt:variant>
        <vt:lpwstr/>
      </vt:variant>
      <vt:variant>
        <vt:lpwstr>_Toc121929993</vt:lpwstr>
      </vt:variant>
      <vt:variant>
        <vt:i4>1835067</vt:i4>
      </vt:variant>
      <vt:variant>
        <vt:i4>638</vt:i4>
      </vt:variant>
      <vt:variant>
        <vt:i4>0</vt:i4>
      </vt:variant>
      <vt:variant>
        <vt:i4>5</vt:i4>
      </vt:variant>
      <vt:variant>
        <vt:lpwstr/>
      </vt:variant>
      <vt:variant>
        <vt:lpwstr>_Toc121929992</vt:lpwstr>
      </vt:variant>
      <vt:variant>
        <vt:i4>1835067</vt:i4>
      </vt:variant>
      <vt:variant>
        <vt:i4>632</vt:i4>
      </vt:variant>
      <vt:variant>
        <vt:i4>0</vt:i4>
      </vt:variant>
      <vt:variant>
        <vt:i4>5</vt:i4>
      </vt:variant>
      <vt:variant>
        <vt:lpwstr/>
      </vt:variant>
      <vt:variant>
        <vt:lpwstr>_Toc121929991</vt:lpwstr>
      </vt:variant>
      <vt:variant>
        <vt:i4>1835067</vt:i4>
      </vt:variant>
      <vt:variant>
        <vt:i4>626</vt:i4>
      </vt:variant>
      <vt:variant>
        <vt:i4>0</vt:i4>
      </vt:variant>
      <vt:variant>
        <vt:i4>5</vt:i4>
      </vt:variant>
      <vt:variant>
        <vt:lpwstr/>
      </vt:variant>
      <vt:variant>
        <vt:lpwstr>_Toc121929990</vt:lpwstr>
      </vt:variant>
      <vt:variant>
        <vt:i4>1900603</vt:i4>
      </vt:variant>
      <vt:variant>
        <vt:i4>620</vt:i4>
      </vt:variant>
      <vt:variant>
        <vt:i4>0</vt:i4>
      </vt:variant>
      <vt:variant>
        <vt:i4>5</vt:i4>
      </vt:variant>
      <vt:variant>
        <vt:lpwstr/>
      </vt:variant>
      <vt:variant>
        <vt:lpwstr>_Toc121929989</vt:lpwstr>
      </vt:variant>
      <vt:variant>
        <vt:i4>1900603</vt:i4>
      </vt:variant>
      <vt:variant>
        <vt:i4>614</vt:i4>
      </vt:variant>
      <vt:variant>
        <vt:i4>0</vt:i4>
      </vt:variant>
      <vt:variant>
        <vt:i4>5</vt:i4>
      </vt:variant>
      <vt:variant>
        <vt:lpwstr/>
      </vt:variant>
      <vt:variant>
        <vt:lpwstr>_Toc121929988</vt:lpwstr>
      </vt:variant>
      <vt:variant>
        <vt:i4>1900603</vt:i4>
      </vt:variant>
      <vt:variant>
        <vt:i4>608</vt:i4>
      </vt:variant>
      <vt:variant>
        <vt:i4>0</vt:i4>
      </vt:variant>
      <vt:variant>
        <vt:i4>5</vt:i4>
      </vt:variant>
      <vt:variant>
        <vt:lpwstr/>
      </vt:variant>
      <vt:variant>
        <vt:lpwstr>_Toc121929987</vt:lpwstr>
      </vt:variant>
      <vt:variant>
        <vt:i4>1900603</vt:i4>
      </vt:variant>
      <vt:variant>
        <vt:i4>602</vt:i4>
      </vt:variant>
      <vt:variant>
        <vt:i4>0</vt:i4>
      </vt:variant>
      <vt:variant>
        <vt:i4>5</vt:i4>
      </vt:variant>
      <vt:variant>
        <vt:lpwstr/>
      </vt:variant>
      <vt:variant>
        <vt:lpwstr>_Toc121929986</vt:lpwstr>
      </vt:variant>
      <vt:variant>
        <vt:i4>1900603</vt:i4>
      </vt:variant>
      <vt:variant>
        <vt:i4>596</vt:i4>
      </vt:variant>
      <vt:variant>
        <vt:i4>0</vt:i4>
      </vt:variant>
      <vt:variant>
        <vt:i4>5</vt:i4>
      </vt:variant>
      <vt:variant>
        <vt:lpwstr/>
      </vt:variant>
      <vt:variant>
        <vt:lpwstr>_Toc121929985</vt:lpwstr>
      </vt:variant>
      <vt:variant>
        <vt:i4>1900603</vt:i4>
      </vt:variant>
      <vt:variant>
        <vt:i4>590</vt:i4>
      </vt:variant>
      <vt:variant>
        <vt:i4>0</vt:i4>
      </vt:variant>
      <vt:variant>
        <vt:i4>5</vt:i4>
      </vt:variant>
      <vt:variant>
        <vt:lpwstr/>
      </vt:variant>
      <vt:variant>
        <vt:lpwstr>_Toc121929984</vt:lpwstr>
      </vt:variant>
      <vt:variant>
        <vt:i4>1900603</vt:i4>
      </vt:variant>
      <vt:variant>
        <vt:i4>584</vt:i4>
      </vt:variant>
      <vt:variant>
        <vt:i4>0</vt:i4>
      </vt:variant>
      <vt:variant>
        <vt:i4>5</vt:i4>
      </vt:variant>
      <vt:variant>
        <vt:lpwstr/>
      </vt:variant>
      <vt:variant>
        <vt:lpwstr>_Toc121929983</vt:lpwstr>
      </vt:variant>
      <vt:variant>
        <vt:i4>1900603</vt:i4>
      </vt:variant>
      <vt:variant>
        <vt:i4>578</vt:i4>
      </vt:variant>
      <vt:variant>
        <vt:i4>0</vt:i4>
      </vt:variant>
      <vt:variant>
        <vt:i4>5</vt:i4>
      </vt:variant>
      <vt:variant>
        <vt:lpwstr/>
      </vt:variant>
      <vt:variant>
        <vt:lpwstr>_Toc121929982</vt:lpwstr>
      </vt:variant>
      <vt:variant>
        <vt:i4>1900603</vt:i4>
      </vt:variant>
      <vt:variant>
        <vt:i4>572</vt:i4>
      </vt:variant>
      <vt:variant>
        <vt:i4>0</vt:i4>
      </vt:variant>
      <vt:variant>
        <vt:i4>5</vt:i4>
      </vt:variant>
      <vt:variant>
        <vt:lpwstr/>
      </vt:variant>
      <vt:variant>
        <vt:lpwstr>_Toc121929981</vt:lpwstr>
      </vt:variant>
      <vt:variant>
        <vt:i4>1900603</vt:i4>
      </vt:variant>
      <vt:variant>
        <vt:i4>566</vt:i4>
      </vt:variant>
      <vt:variant>
        <vt:i4>0</vt:i4>
      </vt:variant>
      <vt:variant>
        <vt:i4>5</vt:i4>
      </vt:variant>
      <vt:variant>
        <vt:lpwstr/>
      </vt:variant>
      <vt:variant>
        <vt:lpwstr>_Toc121929980</vt:lpwstr>
      </vt:variant>
      <vt:variant>
        <vt:i4>1179707</vt:i4>
      </vt:variant>
      <vt:variant>
        <vt:i4>560</vt:i4>
      </vt:variant>
      <vt:variant>
        <vt:i4>0</vt:i4>
      </vt:variant>
      <vt:variant>
        <vt:i4>5</vt:i4>
      </vt:variant>
      <vt:variant>
        <vt:lpwstr/>
      </vt:variant>
      <vt:variant>
        <vt:lpwstr>_Toc121929979</vt:lpwstr>
      </vt:variant>
      <vt:variant>
        <vt:i4>1179707</vt:i4>
      </vt:variant>
      <vt:variant>
        <vt:i4>554</vt:i4>
      </vt:variant>
      <vt:variant>
        <vt:i4>0</vt:i4>
      </vt:variant>
      <vt:variant>
        <vt:i4>5</vt:i4>
      </vt:variant>
      <vt:variant>
        <vt:lpwstr/>
      </vt:variant>
      <vt:variant>
        <vt:lpwstr>_Toc121929978</vt:lpwstr>
      </vt:variant>
      <vt:variant>
        <vt:i4>1179707</vt:i4>
      </vt:variant>
      <vt:variant>
        <vt:i4>548</vt:i4>
      </vt:variant>
      <vt:variant>
        <vt:i4>0</vt:i4>
      </vt:variant>
      <vt:variant>
        <vt:i4>5</vt:i4>
      </vt:variant>
      <vt:variant>
        <vt:lpwstr/>
      </vt:variant>
      <vt:variant>
        <vt:lpwstr>_Toc121929977</vt:lpwstr>
      </vt:variant>
      <vt:variant>
        <vt:i4>1179707</vt:i4>
      </vt:variant>
      <vt:variant>
        <vt:i4>542</vt:i4>
      </vt:variant>
      <vt:variant>
        <vt:i4>0</vt:i4>
      </vt:variant>
      <vt:variant>
        <vt:i4>5</vt:i4>
      </vt:variant>
      <vt:variant>
        <vt:lpwstr/>
      </vt:variant>
      <vt:variant>
        <vt:lpwstr>_Toc121929976</vt:lpwstr>
      </vt:variant>
      <vt:variant>
        <vt:i4>1179707</vt:i4>
      </vt:variant>
      <vt:variant>
        <vt:i4>536</vt:i4>
      </vt:variant>
      <vt:variant>
        <vt:i4>0</vt:i4>
      </vt:variant>
      <vt:variant>
        <vt:i4>5</vt:i4>
      </vt:variant>
      <vt:variant>
        <vt:lpwstr/>
      </vt:variant>
      <vt:variant>
        <vt:lpwstr>_Toc121929975</vt:lpwstr>
      </vt:variant>
      <vt:variant>
        <vt:i4>1179707</vt:i4>
      </vt:variant>
      <vt:variant>
        <vt:i4>530</vt:i4>
      </vt:variant>
      <vt:variant>
        <vt:i4>0</vt:i4>
      </vt:variant>
      <vt:variant>
        <vt:i4>5</vt:i4>
      </vt:variant>
      <vt:variant>
        <vt:lpwstr/>
      </vt:variant>
      <vt:variant>
        <vt:lpwstr>_Toc121929974</vt:lpwstr>
      </vt:variant>
      <vt:variant>
        <vt:i4>1179707</vt:i4>
      </vt:variant>
      <vt:variant>
        <vt:i4>524</vt:i4>
      </vt:variant>
      <vt:variant>
        <vt:i4>0</vt:i4>
      </vt:variant>
      <vt:variant>
        <vt:i4>5</vt:i4>
      </vt:variant>
      <vt:variant>
        <vt:lpwstr/>
      </vt:variant>
      <vt:variant>
        <vt:lpwstr>_Toc121929973</vt:lpwstr>
      </vt:variant>
      <vt:variant>
        <vt:i4>1179707</vt:i4>
      </vt:variant>
      <vt:variant>
        <vt:i4>518</vt:i4>
      </vt:variant>
      <vt:variant>
        <vt:i4>0</vt:i4>
      </vt:variant>
      <vt:variant>
        <vt:i4>5</vt:i4>
      </vt:variant>
      <vt:variant>
        <vt:lpwstr/>
      </vt:variant>
      <vt:variant>
        <vt:lpwstr>_Toc121929972</vt:lpwstr>
      </vt:variant>
      <vt:variant>
        <vt:i4>1179707</vt:i4>
      </vt:variant>
      <vt:variant>
        <vt:i4>512</vt:i4>
      </vt:variant>
      <vt:variant>
        <vt:i4>0</vt:i4>
      </vt:variant>
      <vt:variant>
        <vt:i4>5</vt:i4>
      </vt:variant>
      <vt:variant>
        <vt:lpwstr/>
      </vt:variant>
      <vt:variant>
        <vt:lpwstr>_Toc121929971</vt:lpwstr>
      </vt:variant>
      <vt:variant>
        <vt:i4>1179707</vt:i4>
      </vt:variant>
      <vt:variant>
        <vt:i4>506</vt:i4>
      </vt:variant>
      <vt:variant>
        <vt:i4>0</vt:i4>
      </vt:variant>
      <vt:variant>
        <vt:i4>5</vt:i4>
      </vt:variant>
      <vt:variant>
        <vt:lpwstr/>
      </vt:variant>
      <vt:variant>
        <vt:lpwstr>_Toc121929970</vt:lpwstr>
      </vt:variant>
      <vt:variant>
        <vt:i4>1245243</vt:i4>
      </vt:variant>
      <vt:variant>
        <vt:i4>500</vt:i4>
      </vt:variant>
      <vt:variant>
        <vt:i4>0</vt:i4>
      </vt:variant>
      <vt:variant>
        <vt:i4>5</vt:i4>
      </vt:variant>
      <vt:variant>
        <vt:lpwstr/>
      </vt:variant>
      <vt:variant>
        <vt:lpwstr>_Toc121929969</vt:lpwstr>
      </vt:variant>
      <vt:variant>
        <vt:i4>1245243</vt:i4>
      </vt:variant>
      <vt:variant>
        <vt:i4>494</vt:i4>
      </vt:variant>
      <vt:variant>
        <vt:i4>0</vt:i4>
      </vt:variant>
      <vt:variant>
        <vt:i4>5</vt:i4>
      </vt:variant>
      <vt:variant>
        <vt:lpwstr/>
      </vt:variant>
      <vt:variant>
        <vt:lpwstr>_Toc121929968</vt:lpwstr>
      </vt:variant>
      <vt:variant>
        <vt:i4>1245243</vt:i4>
      </vt:variant>
      <vt:variant>
        <vt:i4>488</vt:i4>
      </vt:variant>
      <vt:variant>
        <vt:i4>0</vt:i4>
      </vt:variant>
      <vt:variant>
        <vt:i4>5</vt:i4>
      </vt:variant>
      <vt:variant>
        <vt:lpwstr/>
      </vt:variant>
      <vt:variant>
        <vt:lpwstr>_Toc121929967</vt:lpwstr>
      </vt:variant>
      <vt:variant>
        <vt:i4>1245243</vt:i4>
      </vt:variant>
      <vt:variant>
        <vt:i4>482</vt:i4>
      </vt:variant>
      <vt:variant>
        <vt:i4>0</vt:i4>
      </vt:variant>
      <vt:variant>
        <vt:i4>5</vt:i4>
      </vt:variant>
      <vt:variant>
        <vt:lpwstr/>
      </vt:variant>
      <vt:variant>
        <vt:lpwstr>_Toc121929966</vt:lpwstr>
      </vt:variant>
      <vt:variant>
        <vt:i4>1245243</vt:i4>
      </vt:variant>
      <vt:variant>
        <vt:i4>476</vt:i4>
      </vt:variant>
      <vt:variant>
        <vt:i4>0</vt:i4>
      </vt:variant>
      <vt:variant>
        <vt:i4>5</vt:i4>
      </vt:variant>
      <vt:variant>
        <vt:lpwstr/>
      </vt:variant>
      <vt:variant>
        <vt:lpwstr>_Toc121929965</vt:lpwstr>
      </vt:variant>
      <vt:variant>
        <vt:i4>1245243</vt:i4>
      </vt:variant>
      <vt:variant>
        <vt:i4>470</vt:i4>
      </vt:variant>
      <vt:variant>
        <vt:i4>0</vt:i4>
      </vt:variant>
      <vt:variant>
        <vt:i4>5</vt:i4>
      </vt:variant>
      <vt:variant>
        <vt:lpwstr/>
      </vt:variant>
      <vt:variant>
        <vt:lpwstr>_Toc121929964</vt:lpwstr>
      </vt:variant>
      <vt:variant>
        <vt:i4>1245243</vt:i4>
      </vt:variant>
      <vt:variant>
        <vt:i4>464</vt:i4>
      </vt:variant>
      <vt:variant>
        <vt:i4>0</vt:i4>
      </vt:variant>
      <vt:variant>
        <vt:i4>5</vt:i4>
      </vt:variant>
      <vt:variant>
        <vt:lpwstr/>
      </vt:variant>
      <vt:variant>
        <vt:lpwstr>_Toc121929963</vt:lpwstr>
      </vt:variant>
      <vt:variant>
        <vt:i4>1245243</vt:i4>
      </vt:variant>
      <vt:variant>
        <vt:i4>458</vt:i4>
      </vt:variant>
      <vt:variant>
        <vt:i4>0</vt:i4>
      </vt:variant>
      <vt:variant>
        <vt:i4>5</vt:i4>
      </vt:variant>
      <vt:variant>
        <vt:lpwstr/>
      </vt:variant>
      <vt:variant>
        <vt:lpwstr>_Toc121929962</vt:lpwstr>
      </vt:variant>
      <vt:variant>
        <vt:i4>1245243</vt:i4>
      </vt:variant>
      <vt:variant>
        <vt:i4>452</vt:i4>
      </vt:variant>
      <vt:variant>
        <vt:i4>0</vt:i4>
      </vt:variant>
      <vt:variant>
        <vt:i4>5</vt:i4>
      </vt:variant>
      <vt:variant>
        <vt:lpwstr/>
      </vt:variant>
      <vt:variant>
        <vt:lpwstr>_Toc121929961</vt:lpwstr>
      </vt:variant>
      <vt:variant>
        <vt:i4>1245243</vt:i4>
      </vt:variant>
      <vt:variant>
        <vt:i4>446</vt:i4>
      </vt:variant>
      <vt:variant>
        <vt:i4>0</vt:i4>
      </vt:variant>
      <vt:variant>
        <vt:i4>5</vt:i4>
      </vt:variant>
      <vt:variant>
        <vt:lpwstr/>
      </vt:variant>
      <vt:variant>
        <vt:lpwstr>_Toc121929960</vt:lpwstr>
      </vt:variant>
      <vt:variant>
        <vt:i4>1048635</vt:i4>
      </vt:variant>
      <vt:variant>
        <vt:i4>440</vt:i4>
      </vt:variant>
      <vt:variant>
        <vt:i4>0</vt:i4>
      </vt:variant>
      <vt:variant>
        <vt:i4>5</vt:i4>
      </vt:variant>
      <vt:variant>
        <vt:lpwstr/>
      </vt:variant>
      <vt:variant>
        <vt:lpwstr>_Toc121929959</vt:lpwstr>
      </vt:variant>
      <vt:variant>
        <vt:i4>1048635</vt:i4>
      </vt:variant>
      <vt:variant>
        <vt:i4>434</vt:i4>
      </vt:variant>
      <vt:variant>
        <vt:i4>0</vt:i4>
      </vt:variant>
      <vt:variant>
        <vt:i4>5</vt:i4>
      </vt:variant>
      <vt:variant>
        <vt:lpwstr/>
      </vt:variant>
      <vt:variant>
        <vt:lpwstr>_Toc121929958</vt:lpwstr>
      </vt:variant>
      <vt:variant>
        <vt:i4>1048635</vt:i4>
      </vt:variant>
      <vt:variant>
        <vt:i4>428</vt:i4>
      </vt:variant>
      <vt:variant>
        <vt:i4>0</vt:i4>
      </vt:variant>
      <vt:variant>
        <vt:i4>5</vt:i4>
      </vt:variant>
      <vt:variant>
        <vt:lpwstr/>
      </vt:variant>
      <vt:variant>
        <vt:lpwstr>_Toc121929957</vt:lpwstr>
      </vt:variant>
      <vt:variant>
        <vt:i4>1048635</vt:i4>
      </vt:variant>
      <vt:variant>
        <vt:i4>422</vt:i4>
      </vt:variant>
      <vt:variant>
        <vt:i4>0</vt:i4>
      </vt:variant>
      <vt:variant>
        <vt:i4>5</vt:i4>
      </vt:variant>
      <vt:variant>
        <vt:lpwstr/>
      </vt:variant>
      <vt:variant>
        <vt:lpwstr>_Toc121929956</vt:lpwstr>
      </vt:variant>
      <vt:variant>
        <vt:i4>1048635</vt:i4>
      </vt:variant>
      <vt:variant>
        <vt:i4>416</vt:i4>
      </vt:variant>
      <vt:variant>
        <vt:i4>0</vt:i4>
      </vt:variant>
      <vt:variant>
        <vt:i4>5</vt:i4>
      </vt:variant>
      <vt:variant>
        <vt:lpwstr/>
      </vt:variant>
      <vt:variant>
        <vt:lpwstr>_Toc121929955</vt:lpwstr>
      </vt:variant>
      <vt:variant>
        <vt:i4>1048635</vt:i4>
      </vt:variant>
      <vt:variant>
        <vt:i4>410</vt:i4>
      </vt:variant>
      <vt:variant>
        <vt:i4>0</vt:i4>
      </vt:variant>
      <vt:variant>
        <vt:i4>5</vt:i4>
      </vt:variant>
      <vt:variant>
        <vt:lpwstr/>
      </vt:variant>
      <vt:variant>
        <vt:lpwstr>_Toc121929954</vt:lpwstr>
      </vt:variant>
      <vt:variant>
        <vt:i4>1048635</vt:i4>
      </vt:variant>
      <vt:variant>
        <vt:i4>404</vt:i4>
      </vt:variant>
      <vt:variant>
        <vt:i4>0</vt:i4>
      </vt:variant>
      <vt:variant>
        <vt:i4>5</vt:i4>
      </vt:variant>
      <vt:variant>
        <vt:lpwstr/>
      </vt:variant>
      <vt:variant>
        <vt:lpwstr>_Toc121929953</vt:lpwstr>
      </vt:variant>
      <vt:variant>
        <vt:i4>1048635</vt:i4>
      </vt:variant>
      <vt:variant>
        <vt:i4>398</vt:i4>
      </vt:variant>
      <vt:variant>
        <vt:i4>0</vt:i4>
      </vt:variant>
      <vt:variant>
        <vt:i4>5</vt:i4>
      </vt:variant>
      <vt:variant>
        <vt:lpwstr/>
      </vt:variant>
      <vt:variant>
        <vt:lpwstr>_Toc121929952</vt:lpwstr>
      </vt:variant>
      <vt:variant>
        <vt:i4>1048635</vt:i4>
      </vt:variant>
      <vt:variant>
        <vt:i4>392</vt:i4>
      </vt:variant>
      <vt:variant>
        <vt:i4>0</vt:i4>
      </vt:variant>
      <vt:variant>
        <vt:i4>5</vt:i4>
      </vt:variant>
      <vt:variant>
        <vt:lpwstr/>
      </vt:variant>
      <vt:variant>
        <vt:lpwstr>_Toc121929951</vt:lpwstr>
      </vt:variant>
      <vt:variant>
        <vt:i4>1048635</vt:i4>
      </vt:variant>
      <vt:variant>
        <vt:i4>386</vt:i4>
      </vt:variant>
      <vt:variant>
        <vt:i4>0</vt:i4>
      </vt:variant>
      <vt:variant>
        <vt:i4>5</vt:i4>
      </vt:variant>
      <vt:variant>
        <vt:lpwstr/>
      </vt:variant>
      <vt:variant>
        <vt:lpwstr>_Toc121929950</vt:lpwstr>
      </vt:variant>
      <vt:variant>
        <vt:i4>1114171</vt:i4>
      </vt:variant>
      <vt:variant>
        <vt:i4>380</vt:i4>
      </vt:variant>
      <vt:variant>
        <vt:i4>0</vt:i4>
      </vt:variant>
      <vt:variant>
        <vt:i4>5</vt:i4>
      </vt:variant>
      <vt:variant>
        <vt:lpwstr/>
      </vt:variant>
      <vt:variant>
        <vt:lpwstr>_Toc121929949</vt:lpwstr>
      </vt:variant>
      <vt:variant>
        <vt:i4>1114171</vt:i4>
      </vt:variant>
      <vt:variant>
        <vt:i4>374</vt:i4>
      </vt:variant>
      <vt:variant>
        <vt:i4>0</vt:i4>
      </vt:variant>
      <vt:variant>
        <vt:i4>5</vt:i4>
      </vt:variant>
      <vt:variant>
        <vt:lpwstr/>
      </vt:variant>
      <vt:variant>
        <vt:lpwstr>_Toc121929948</vt:lpwstr>
      </vt:variant>
      <vt:variant>
        <vt:i4>1114171</vt:i4>
      </vt:variant>
      <vt:variant>
        <vt:i4>368</vt:i4>
      </vt:variant>
      <vt:variant>
        <vt:i4>0</vt:i4>
      </vt:variant>
      <vt:variant>
        <vt:i4>5</vt:i4>
      </vt:variant>
      <vt:variant>
        <vt:lpwstr/>
      </vt:variant>
      <vt:variant>
        <vt:lpwstr>_Toc121929947</vt:lpwstr>
      </vt:variant>
      <vt:variant>
        <vt:i4>1114171</vt:i4>
      </vt:variant>
      <vt:variant>
        <vt:i4>362</vt:i4>
      </vt:variant>
      <vt:variant>
        <vt:i4>0</vt:i4>
      </vt:variant>
      <vt:variant>
        <vt:i4>5</vt:i4>
      </vt:variant>
      <vt:variant>
        <vt:lpwstr/>
      </vt:variant>
      <vt:variant>
        <vt:lpwstr>_Toc121929946</vt:lpwstr>
      </vt:variant>
      <vt:variant>
        <vt:i4>1114171</vt:i4>
      </vt:variant>
      <vt:variant>
        <vt:i4>356</vt:i4>
      </vt:variant>
      <vt:variant>
        <vt:i4>0</vt:i4>
      </vt:variant>
      <vt:variant>
        <vt:i4>5</vt:i4>
      </vt:variant>
      <vt:variant>
        <vt:lpwstr/>
      </vt:variant>
      <vt:variant>
        <vt:lpwstr>_Toc121929945</vt:lpwstr>
      </vt:variant>
      <vt:variant>
        <vt:i4>1114171</vt:i4>
      </vt:variant>
      <vt:variant>
        <vt:i4>350</vt:i4>
      </vt:variant>
      <vt:variant>
        <vt:i4>0</vt:i4>
      </vt:variant>
      <vt:variant>
        <vt:i4>5</vt:i4>
      </vt:variant>
      <vt:variant>
        <vt:lpwstr/>
      </vt:variant>
      <vt:variant>
        <vt:lpwstr>_Toc121929944</vt:lpwstr>
      </vt:variant>
      <vt:variant>
        <vt:i4>1114171</vt:i4>
      </vt:variant>
      <vt:variant>
        <vt:i4>344</vt:i4>
      </vt:variant>
      <vt:variant>
        <vt:i4>0</vt:i4>
      </vt:variant>
      <vt:variant>
        <vt:i4>5</vt:i4>
      </vt:variant>
      <vt:variant>
        <vt:lpwstr/>
      </vt:variant>
      <vt:variant>
        <vt:lpwstr>_Toc121929943</vt:lpwstr>
      </vt:variant>
      <vt:variant>
        <vt:i4>1114171</vt:i4>
      </vt:variant>
      <vt:variant>
        <vt:i4>338</vt:i4>
      </vt:variant>
      <vt:variant>
        <vt:i4>0</vt:i4>
      </vt:variant>
      <vt:variant>
        <vt:i4>5</vt:i4>
      </vt:variant>
      <vt:variant>
        <vt:lpwstr/>
      </vt:variant>
      <vt:variant>
        <vt:lpwstr>_Toc121929942</vt:lpwstr>
      </vt:variant>
      <vt:variant>
        <vt:i4>1114171</vt:i4>
      </vt:variant>
      <vt:variant>
        <vt:i4>332</vt:i4>
      </vt:variant>
      <vt:variant>
        <vt:i4>0</vt:i4>
      </vt:variant>
      <vt:variant>
        <vt:i4>5</vt:i4>
      </vt:variant>
      <vt:variant>
        <vt:lpwstr/>
      </vt:variant>
      <vt:variant>
        <vt:lpwstr>_Toc121929941</vt:lpwstr>
      </vt:variant>
      <vt:variant>
        <vt:i4>1114171</vt:i4>
      </vt:variant>
      <vt:variant>
        <vt:i4>326</vt:i4>
      </vt:variant>
      <vt:variant>
        <vt:i4>0</vt:i4>
      </vt:variant>
      <vt:variant>
        <vt:i4>5</vt:i4>
      </vt:variant>
      <vt:variant>
        <vt:lpwstr/>
      </vt:variant>
      <vt:variant>
        <vt:lpwstr>_Toc121929940</vt:lpwstr>
      </vt:variant>
      <vt:variant>
        <vt:i4>1441851</vt:i4>
      </vt:variant>
      <vt:variant>
        <vt:i4>320</vt:i4>
      </vt:variant>
      <vt:variant>
        <vt:i4>0</vt:i4>
      </vt:variant>
      <vt:variant>
        <vt:i4>5</vt:i4>
      </vt:variant>
      <vt:variant>
        <vt:lpwstr/>
      </vt:variant>
      <vt:variant>
        <vt:lpwstr>_Toc121929939</vt:lpwstr>
      </vt:variant>
      <vt:variant>
        <vt:i4>1441851</vt:i4>
      </vt:variant>
      <vt:variant>
        <vt:i4>314</vt:i4>
      </vt:variant>
      <vt:variant>
        <vt:i4>0</vt:i4>
      </vt:variant>
      <vt:variant>
        <vt:i4>5</vt:i4>
      </vt:variant>
      <vt:variant>
        <vt:lpwstr/>
      </vt:variant>
      <vt:variant>
        <vt:lpwstr>_Toc121929938</vt:lpwstr>
      </vt:variant>
      <vt:variant>
        <vt:i4>1441851</vt:i4>
      </vt:variant>
      <vt:variant>
        <vt:i4>308</vt:i4>
      </vt:variant>
      <vt:variant>
        <vt:i4>0</vt:i4>
      </vt:variant>
      <vt:variant>
        <vt:i4>5</vt:i4>
      </vt:variant>
      <vt:variant>
        <vt:lpwstr/>
      </vt:variant>
      <vt:variant>
        <vt:lpwstr>_Toc121929937</vt:lpwstr>
      </vt:variant>
      <vt:variant>
        <vt:i4>1441851</vt:i4>
      </vt:variant>
      <vt:variant>
        <vt:i4>302</vt:i4>
      </vt:variant>
      <vt:variant>
        <vt:i4>0</vt:i4>
      </vt:variant>
      <vt:variant>
        <vt:i4>5</vt:i4>
      </vt:variant>
      <vt:variant>
        <vt:lpwstr/>
      </vt:variant>
      <vt:variant>
        <vt:lpwstr>_Toc121929936</vt:lpwstr>
      </vt:variant>
      <vt:variant>
        <vt:i4>1507387</vt:i4>
      </vt:variant>
      <vt:variant>
        <vt:i4>296</vt:i4>
      </vt:variant>
      <vt:variant>
        <vt:i4>0</vt:i4>
      </vt:variant>
      <vt:variant>
        <vt:i4>5</vt:i4>
      </vt:variant>
      <vt:variant>
        <vt:lpwstr/>
      </vt:variant>
      <vt:variant>
        <vt:lpwstr>_Toc121929928</vt:lpwstr>
      </vt:variant>
      <vt:variant>
        <vt:i4>1507387</vt:i4>
      </vt:variant>
      <vt:variant>
        <vt:i4>290</vt:i4>
      </vt:variant>
      <vt:variant>
        <vt:i4>0</vt:i4>
      </vt:variant>
      <vt:variant>
        <vt:i4>5</vt:i4>
      </vt:variant>
      <vt:variant>
        <vt:lpwstr/>
      </vt:variant>
      <vt:variant>
        <vt:lpwstr>_Toc121929925</vt:lpwstr>
      </vt:variant>
      <vt:variant>
        <vt:i4>1507387</vt:i4>
      </vt:variant>
      <vt:variant>
        <vt:i4>284</vt:i4>
      </vt:variant>
      <vt:variant>
        <vt:i4>0</vt:i4>
      </vt:variant>
      <vt:variant>
        <vt:i4>5</vt:i4>
      </vt:variant>
      <vt:variant>
        <vt:lpwstr/>
      </vt:variant>
      <vt:variant>
        <vt:lpwstr>_Toc121929924</vt:lpwstr>
      </vt:variant>
      <vt:variant>
        <vt:i4>1507387</vt:i4>
      </vt:variant>
      <vt:variant>
        <vt:i4>278</vt:i4>
      </vt:variant>
      <vt:variant>
        <vt:i4>0</vt:i4>
      </vt:variant>
      <vt:variant>
        <vt:i4>5</vt:i4>
      </vt:variant>
      <vt:variant>
        <vt:lpwstr/>
      </vt:variant>
      <vt:variant>
        <vt:lpwstr>_Toc121929923</vt:lpwstr>
      </vt:variant>
      <vt:variant>
        <vt:i4>1507387</vt:i4>
      </vt:variant>
      <vt:variant>
        <vt:i4>272</vt:i4>
      </vt:variant>
      <vt:variant>
        <vt:i4>0</vt:i4>
      </vt:variant>
      <vt:variant>
        <vt:i4>5</vt:i4>
      </vt:variant>
      <vt:variant>
        <vt:lpwstr/>
      </vt:variant>
      <vt:variant>
        <vt:lpwstr>_Toc121929922</vt:lpwstr>
      </vt:variant>
      <vt:variant>
        <vt:i4>1507387</vt:i4>
      </vt:variant>
      <vt:variant>
        <vt:i4>266</vt:i4>
      </vt:variant>
      <vt:variant>
        <vt:i4>0</vt:i4>
      </vt:variant>
      <vt:variant>
        <vt:i4>5</vt:i4>
      </vt:variant>
      <vt:variant>
        <vt:lpwstr/>
      </vt:variant>
      <vt:variant>
        <vt:lpwstr>_Toc121929921</vt:lpwstr>
      </vt:variant>
      <vt:variant>
        <vt:i4>1507387</vt:i4>
      </vt:variant>
      <vt:variant>
        <vt:i4>260</vt:i4>
      </vt:variant>
      <vt:variant>
        <vt:i4>0</vt:i4>
      </vt:variant>
      <vt:variant>
        <vt:i4>5</vt:i4>
      </vt:variant>
      <vt:variant>
        <vt:lpwstr/>
      </vt:variant>
      <vt:variant>
        <vt:lpwstr>_Toc121929920</vt:lpwstr>
      </vt:variant>
      <vt:variant>
        <vt:i4>1310779</vt:i4>
      </vt:variant>
      <vt:variant>
        <vt:i4>254</vt:i4>
      </vt:variant>
      <vt:variant>
        <vt:i4>0</vt:i4>
      </vt:variant>
      <vt:variant>
        <vt:i4>5</vt:i4>
      </vt:variant>
      <vt:variant>
        <vt:lpwstr/>
      </vt:variant>
      <vt:variant>
        <vt:lpwstr>_Toc121929919</vt:lpwstr>
      </vt:variant>
      <vt:variant>
        <vt:i4>1310779</vt:i4>
      </vt:variant>
      <vt:variant>
        <vt:i4>248</vt:i4>
      </vt:variant>
      <vt:variant>
        <vt:i4>0</vt:i4>
      </vt:variant>
      <vt:variant>
        <vt:i4>5</vt:i4>
      </vt:variant>
      <vt:variant>
        <vt:lpwstr/>
      </vt:variant>
      <vt:variant>
        <vt:lpwstr>_Toc121929918</vt:lpwstr>
      </vt:variant>
      <vt:variant>
        <vt:i4>1310779</vt:i4>
      </vt:variant>
      <vt:variant>
        <vt:i4>242</vt:i4>
      </vt:variant>
      <vt:variant>
        <vt:i4>0</vt:i4>
      </vt:variant>
      <vt:variant>
        <vt:i4>5</vt:i4>
      </vt:variant>
      <vt:variant>
        <vt:lpwstr/>
      </vt:variant>
      <vt:variant>
        <vt:lpwstr>_Toc121929917</vt:lpwstr>
      </vt:variant>
      <vt:variant>
        <vt:i4>1310779</vt:i4>
      </vt:variant>
      <vt:variant>
        <vt:i4>236</vt:i4>
      </vt:variant>
      <vt:variant>
        <vt:i4>0</vt:i4>
      </vt:variant>
      <vt:variant>
        <vt:i4>5</vt:i4>
      </vt:variant>
      <vt:variant>
        <vt:lpwstr/>
      </vt:variant>
      <vt:variant>
        <vt:lpwstr>_Toc121929916</vt:lpwstr>
      </vt:variant>
      <vt:variant>
        <vt:i4>1310779</vt:i4>
      </vt:variant>
      <vt:variant>
        <vt:i4>230</vt:i4>
      </vt:variant>
      <vt:variant>
        <vt:i4>0</vt:i4>
      </vt:variant>
      <vt:variant>
        <vt:i4>5</vt:i4>
      </vt:variant>
      <vt:variant>
        <vt:lpwstr/>
      </vt:variant>
      <vt:variant>
        <vt:lpwstr>_Toc121929915</vt:lpwstr>
      </vt:variant>
      <vt:variant>
        <vt:i4>1310779</vt:i4>
      </vt:variant>
      <vt:variant>
        <vt:i4>224</vt:i4>
      </vt:variant>
      <vt:variant>
        <vt:i4>0</vt:i4>
      </vt:variant>
      <vt:variant>
        <vt:i4>5</vt:i4>
      </vt:variant>
      <vt:variant>
        <vt:lpwstr/>
      </vt:variant>
      <vt:variant>
        <vt:lpwstr>_Toc121929914</vt:lpwstr>
      </vt:variant>
      <vt:variant>
        <vt:i4>1310779</vt:i4>
      </vt:variant>
      <vt:variant>
        <vt:i4>218</vt:i4>
      </vt:variant>
      <vt:variant>
        <vt:i4>0</vt:i4>
      </vt:variant>
      <vt:variant>
        <vt:i4>5</vt:i4>
      </vt:variant>
      <vt:variant>
        <vt:lpwstr/>
      </vt:variant>
      <vt:variant>
        <vt:lpwstr>_Toc121929913</vt:lpwstr>
      </vt:variant>
      <vt:variant>
        <vt:i4>1310779</vt:i4>
      </vt:variant>
      <vt:variant>
        <vt:i4>212</vt:i4>
      </vt:variant>
      <vt:variant>
        <vt:i4>0</vt:i4>
      </vt:variant>
      <vt:variant>
        <vt:i4>5</vt:i4>
      </vt:variant>
      <vt:variant>
        <vt:lpwstr/>
      </vt:variant>
      <vt:variant>
        <vt:lpwstr>_Toc121929912</vt:lpwstr>
      </vt:variant>
      <vt:variant>
        <vt:i4>1310779</vt:i4>
      </vt:variant>
      <vt:variant>
        <vt:i4>206</vt:i4>
      </vt:variant>
      <vt:variant>
        <vt:i4>0</vt:i4>
      </vt:variant>
      <vt:variant>
        <vt:i4>5</vt:i4>
      </vt:variant>
      <vt:variant>
        <vt:lpwstr/>
      </vt:variant>
      <vt:variant>
        <vt:lpwstr>_Toc121929910</vt:lpwstr>
      </vt:variant>
      <vt:variant>
        <vt:i4>1376315</vt:i4>
      </vt:variant>
      <vt:variant>
        <vt:i4>200</vt:i4>
      </vt:variant>
      <vt:variant>
        <vt:i4>0</vt:i4>
      </vt:variant>
      <vt:variant>
        <vt:i4>5</vt:i4>
      </vt:variant>
      <vt:variant>
        <vt:lpwstr/>
      </vt:variant>
      <vt:variant>
        <vt:lpwstr>_Toc121929909</vt:lpwstr>
      </vt:variant>
      <vt:variant>
        <vt:i4>1376315</vt:i4>
      </vt:variant>
      <vt:variant>
        <vt:i4>194</vt:i4>
      </vt:variant>
      <vt:variant>
        <vt:i4>0</vt:i4>
      </vt:variant>
      <vt:variant>
        <vt:i4>5</vt:i4>
      </vt:variant>
      <vt:variant>
        <vt:lpwstr/>
      </vt:variant>
      <vt:variant>
        <vt:lpwstr>_Toc121929908</vt:lpwstr>
      </vt:variant>
      <vt:variant>
        <vt:i4>1376315</vt:i4>
      </vt:variant>
      <vt:variant>
        <vt:i4>188</vt:i4>
      </vt:variant>
      <vt:variant>
        <vt:i4>0</vt:i4>
      </vt:variant>
      <vt:variant>
        <vt:i4>5</vt:i4>
      </vt:variant>
      <vt:variant>
        <vt:lpwstr/>
      </vt:variant>
      <vt:variant>
        <vt:lpwstr>_Toc121929907</vt:lpwstr>
      </vt:variant>
      <vt:variant>
        <vt:i4>1376315</vt:i4>
      </vt:variant>
      <vt:variant>
        <vt:i4>182</vt:i4>
      </vt:variant>
      <vt:variant>
        <vt:i4>0</vt:i4>
      </vt:variant>
      <vt:variant>
        <vt:i4>5</vt:i4>
      </vt:variant>
      <vt:variant>
        <vt:lpwstr/>
      </vt:variant>
      <vt:variant>
        <vt:lpwstr>_Toc121929906</vt:lpwstr>
      </vt:variant>
      <vt:variant>
        <vt:i4>1376315</vt:i4>
      </vt:variant>
      <vt:variant>
        <vt:i4>176</vt:i4>
      </vt:variant>
      <vt:variant>
        <vt:i4>0</vt:i4>
      </vt:variant>
      <vt:variant>
        <vt:i4>5</vt:i4>
      </vt:variant>
      <vt:variant>
        <vt:lpwstr/>
      </vt:variant>
      <vt:variant>
        <vt:lpwstr>_Toc121929905</vt:lpwstr>
      </vt:variant>
      <vt:variant>
        <vt:i4>1376315</vt:i4>
      </vt:variant>
      <vt:variant>
        <vt:i4>170</vt:i4>
      </vt:variant>
      <vt:variant>
        <vt:i4>0</vt:i4>
      </vt:variant>
      <vt:variant>
        <vt:i4>5</vt:i4>
      </vt:variant>
      <vt:variant>
        <vt:lpwstr/>
      </vt:variant>
      <vt:variant>
        <vt:lpwstr>_Toc121929904</vt:lpwstr>
      </vt:variant>
      <vt:variant>
        <vt:i4>1376315</vt:i4>
      </vt:variant>
      <vt:variant>
        <vt:i4>164</vt:i4>
      </vt:variant>
      <vt:variant>
        <vt:i4>0</vt:i4>
      </vt:variant>
      <vt:variant>
        <vt:i4>5</vt:i4>
      </vt:variant>
      <vt:variant>
        <vt:lpwstr/>
      </vt:variant>
      <vt:variant>
        <vt:lpwstr>_Toc121929903</vt:lpwstr>
      </vt:variant>
      <vt:variant>
        <vt:i4>1376315</vt:i4>
      </vt:variant>
      <vt:variant>
        <vt:i4>158</vt:i4>
      </vt:variant>
      <vt:variant>
        <vt:i4>0</vt:i4>
      </vt:variant>
      <vt:variant>
        <vt:i4>5</vt:i4>
      </vt:variant>
      <vt:variant>
        <vt:lpwstr/>
      </vt:variant>
      <vt:variant>
        <vt:lpwstr>_Toc121929902</vt:lpwstr>
      </vt:variant>
      <vt:variant>
        <vt:i4>1376315</vt:i4>
      </vt:variant>
      <vt:variant>
        <vt:i4>152</vt:i4>
      </vt:variant>
      <vt:variant>
        <vt:i4>0</vt:i4>
      </vt:variant>
      <vt:variant>
        <vt:i4>5</vt:i4>
      </vt:variant>
      <vt:variant>
        <vt:lpwstr/>
      </vt:variant>
      <vt:variant>
        <vt:lpwstr>_Toc121929901</vt:lpwstr>
      </vt:variant>
      <vt:variant>
        <vt:i4>1835066</vt:i4>
      </vt:variant>
      <vt:variant>
        <vt:i4>146</vt:i4>
      </vt:variant>
      <vt:variant>
        <vt:i4>0</vt:i4>
      </vt:variant>
      <vt:variant>
        <vt:i4>5</vt:i4>
      </vt:variant>
      <vt:variant>
        <vt:lpwstr/>
      </vt:variant>
      <vt:variant>
        <vt:lpwstr>_Toc121929899</vt:lpwstr>
      </vt:variant>
      <vt:variant>
        <vt:i4>1835066</vt:i4>
      </vt:variant>
      <vt:variant>
        <vt:i4>140</vt:i4>
      </vt:variant>
      <vt:variant>
        <vt:i4>0</vt:i4>
      </vt:variant>
      <vt:variant>
        <vt:i4>5</vt:i4>
      </vt:variant>
      <vt:variant>
        <vt:lpwstr/>
      </vt:variant>
      <vt:variant>
        <vt:lpwstr>_Toc121929898</vt:lpwstr>
      </vt:variant>
      <vt:variant>
        <vt:i4>1835066</vt:i4>
      </vt:variant>
      <vt:variant>
        <vt:i4>134</vt:i4>
      </vt:variant>
      <vt:variant>
        <vt:i4>0</vt:i4>
      </vt:variant>
      <vt:variant>
        <vt:i4>5</vt:i4>
      </vt:variant>
      <vt:variant>
        <vt:lpwstr/>
      </vt:variant>
      <vt:variant>
        <vt:lpwstr>_Toc121929896</vt:lpwstr>
      </vt:variant>
      <vt:variant>
        <vt:i4>1835066</vt:i4>
      </vt:variant>
      <vt:variant>
        <vt:i4>128</vt:i4>
      </vt:variant>
      <vt:variant>
        <vt:i4>0</vt:i4>
      </vt:variant>
      <vt:variant>
        <vt:i4>5</vt:i4>
      </vt:variant>
      <vt:variant>
        <vt:lpwstr/>
      </vt:variant>
      <vt:variant>
        <vt:lpwstr>_Toc121929895</vt:lpwstr>
      </vt:variant>
      <vt:variant>
        <vt:i4>1835066</vt:i4>
      </vt:variant>
      <vt:variant>
        <vt:i4>122</vt:i4>
      </vt:variant>
      <vt:variant>
        <vt:i4>0</vt:i4>
      </vt:variant>
      <vt:variant>
        <vt:i4>5</vt:i4>
      </vt:variant>
      <vt:variant>
        <vt:lpwstr/>
      </vt:variant>
      <vt:variant>
        <vt:lpwstr>_Toc121929894</vt:lpwstr>
      </vt:variant>
      <vt:variant>
        <vt:i4>1835066</vt:i4>
      </vt:variant>
      <vt:variant>
        <vt:i4>116</vt:i4>
      </vt:variant>
      <vt:variant>
        <vt:i4>0</vt:i4>
      </vt:variant>
      <vt:variant>
        <vt:i4>5</vt:i4>
      </vt:variant>
      <vt:variant>
        <vt:lpwstr/>
      </vt:variant>
      <vt:variant>
        <vt:lpwstr>_Toc121929893</vt:lpwstr>
      </vt:variant>
      <vt:variant>
        <vt:i4>1835066</vt:i4>
      </vt:variant>
      <vt:variant>
        <vt:i4>110</vt:i4>
      </vt:variant>
      <vt:variant>
        <vt:i4>0</vt:i4>
      </vt:variant>
      <vt:variant>
        <vt:i4>5</vt:i4>
      </vt:variant>
      <vt:variant>
        <vt:lpwstr/>
      </vt:variant>
      <vt:variant>
        <vt:lpwstr>_Toc121929892</vt:lpwstr>
      </vt:variant>
      <vt:variant>
        <vt:i4>1835066</vt:i4>
      </vt:variant>
      <vt:variant>
        <vt:i4>104</vt:i4>
      </vt:variant>
      <vt:variant>
        <vt:i4>0</vt:i4>
      </vt:variant>
      <vt:variant>
        <vt:i4>5</vt:i4>
      </vt:variant>
      <vt:variant>
        <vt:lpwstr/>
      </vt:variant>
      <vt:variant>
        <vt:lpwstr>_Toc121929891</vt:lpwstr>
      </vt:variant>
      <vt:variant>
        <vt:i4>1835066</vt:i4>
      </vt:variant>
      <vt:variant>
        <vt:i4>98</vt:i4>
      </vt:variant>
      <vt:variant>
        <vt:i4>0</vt:i4>
      </vt:variant>
      <vt:variant>
        <vt:i4>5</vt:i4>
      </vt:variant>
      <vt:variant>
        <vt:lpwstr/>
      </vt:variant>
      <vt:variant>
        <vt:lpwstr>_Toc121929890</vt:lpwstr>
      </vt:variant>
      <vt:variant>
        <vt:i4>1900602</vt:i4>
      </vt:variant>
      <vt:variant>
        <vt:i4>92</vt:i4>
      </vt:variant>
      <vt:variant>
        <vt:i4>0</vt:i4>
      </vt:variant>
      <vt:variant>
        <vt:i4>5</vt:i4>
      </vt:variant>
      <vt:variant>
        <vt:lpwstr/>
      </vt:variant>
      <vt:variant>
        <vt:lpwstr>_Toc121929889</vt:lpwstr>
      </vt:variant>
      <vt:variant>
        <vt:i4>1900602</vt:i4>
      </vt:variant>
      <vt:variant>
        <vt:i4>86</vt:i4>
      </vt:variant>
      <vt:variant>
        <vt:i4>0</vt:i4>
      </vt:variant>
      <vt:variant>
        <vt:i4>5</vt:i4>
      </vt:variant>
      <vt:variant>
        <vt:lpwstr/>
      </vt:variant>
      <vt:variant>
        <vt:lpwstr>_Toc121929888</vt:lpwstr>
      </vt:variant>
      <vt:variant>
        <vt:i4>1900602</vt:i4>
      </vt:variant>
      <vt:variant>
        <vt:i4>80</vt:i4>
      </vt:variant>
      <vt:variant>
        <vt:i4>0</vt:i4>
      </vt:variant>
      <vt:variant>
        <vt:i4>5</vt:i4>
      </vt:variant>
      <vt:variant>
        <vt:lpwstr/>
      </vt:variant>
      <vt:variant>
        <vt:lpwstr>_Toc121929887</vt:lpwstr>
      </vt:variant>
      <vt:variant>
        <vt:i4>1900602</vt:i4>
      </vt:variant>
      <vt:variant>
        <vt:i4>74</vt:i4>
      </vt:variant>
      <vt:variant>
        <vt:i4>0</vt:i4>
      </vt:variant>
      <vt:variant>
        <vt:i4>5</vt:i4>
      </vt:variant>
      <vt:variant>
        <vt:lpwstr/>
      </vt:variant>
      <vt:variant>
        <vt:lpwstr>_Toc121929886</vt:lpwstr>
      </vt:variant>
      <vt:variant>
        <vt:i4>1900602</vt:i4>
      </vt:variant>
      <vt:variant>
        <vt:i4>68</vt:i4>
      </vt:variant>
      <vt:variant>
        <vt:i4>0</vt:i4>
      </vt:variant>
      <vt:variant>
        <vt:i4>5</vt:i4>
      </vt:variant>
      <vt:variant>
        <vt:lpwstr/>
      </vt:variant>
      <vt:variant>
        <vt:lpwstr>_Toc121929885</vt:lpwstr>
      </vt:variant>
      <vt:variant>
        <vt:i4>1900602</vt:i4>
      </vt:variant>
      <vt:variant>
        <vt:i4>62</vt:i4>
      </vt:variant>
      <vt:variant>
        <vt:i4>0</vt:i4>
      </vt:variant>
      <vt:variant>
        <vt:i4>5</vt:i4>
      </vt:variant>
      <vt:variant>
        <vt:lpwstr/>
      </vt:variant>
      <vt:variant>
        <vt:lpwstr>_Toc121929884</vt:lpwstr>
      </vt:variant>
      <vt:variant>
        <vt:i4>1900602</vt:i4>
      </vt:variant>
      <vt:variant>
        <vt:i4>56</vt:i4>
      </vt:variant>
      <vt:variant>
        <vt:i4>0</vt:i4>
      </vt:variant>
      <vt:variant>
        <vt:i4>5</vt:i4>
      </vt:variant>
      <vt:variant>
        <vt:lpwstr/>
      </vt:variant>
      <vt:variant>
        <vt:lpwstr>_Toc121929883</vt:lpwstr>
      </vt:variant>
      <vt:variant>
        <vt:i4>1900602</vt:i4>
      </vt:variant>
      <vt:variant>
        <vt:i4>50</vt:i4>
      </vt:variant>
      <vt:variant>
        <vt:i4>0</vt:i4>
      </vt:variant>
      <vt:variant>
        <vt:i4>5</vt:i4>
      </vt:variant>
      <vt:variant>
        <vt:lpwstr/>
      </vt:variant>
      <vt:variant>
        <vt:lpwstr>_Toc121929882</vt:lpwstr>
      </vt:variant>
      <vt:variant>
        <vt:i4>1900602</vt:i4>
      </vt:variant>
      <vt:variant>
        <vt:i4>44</vt:i4>
      </vt:variant>
      <vt:variant>
        <vt:i4>0</vt:i4>
      </vt:variant>
      <vt:variant>
        <vt:i4>5</vt:i4>
      </vt:variant>
      <vt:variant>
        <vt:lpwstr/>
      </vt:variant>
      <vt:variant>
        <vt:lpwstr>_Toc121929881</vt:lpwstr>
      </vt:variant>
      <vt:variant>
        <vt:i4>1900602</vt:i4>
      </vt:variant>
      <vt:variant>
        <vt:i4>38</vt:i4>
      </vt:variant>
      <vt:variant>
        <vt:i4>0</vt:i4>
      </vt:variant>
      <vt:variant>
        <vt:i4>5</vt:i4>
      </vt:variant>
      <vt:variant>
        <vt:lpwstr/>
      </vt:variant>
      <vt:variant>
        <vt:lpwstr>_Toc121929880</vt:lpwstr>
      </vt:variant>
      <vt:variant>
        <vt:i4>1179706</vt:i4>
      </vt:variant>
      <vt:variant>
        <vt:i4>32</vt:i4>
      </vt:variant>
      <vt:variant>
        <vt:i4>0</vt:i4>
      </vt:variant>
      <vt:variant>
        <vt:i4>5</vt:i4>
      </vt:variant>
      <vt:variant>
        <vt:lpwstr/>
      </vt:variant>
      <vt:variant>
        <vt:lpwstr>_Toc121929879</vt:lpwstr>
      </vt:variant>
      <vt:variant>
        <vt:i4>1179706</vt:i4>
      </vt:variant>
      <vt:variant>
        <vt:i4>26</vt:i4>
      </vt:variant>
      <vt:variant>
        <vt:i4>0</vt:i4>
      </vt:variant>
      <vt:variant>
        <vt:i4>5</vt:i4>
      </vt:variant>
      <vt:variant>
        <vt:lpwstr/>
      </vt:variant>
      <vt:variant>
        <vt:lpwstr>_Toc121929878</vt:lpwstr>
      </vt:variant>
      <vt:variant>
        <vt:i4>1179706</vt:i4>
      </vt:variant>
      <vt:variant>
        <vt:i4>20</vt:i4>
      </vt:variant>
      <vt:variant>
        <vt:i4>0</vt:i4>
      </vt:variant>
      <vt:variant>
        <vt:i4>5</vt:i4>
      </vt:variant>
      <vt:variant>
        <vt:lpwstr/>
      </vt:variant>
      <vt:variant>
        <vt:lpwstr>_Toc121929877</vt:lpwstr>
      </vt:variant>
      <vt:variant>
        <vt:i4>1179706</vt:i4>
      </vt:variant>
      <vt:variant>
        <vt:i4>14</vt:i4>
      </vt:variant>
      <vt:variant>
        <vt:i4>0</vt:i4>
      </vt:variant>
      <vt:variant>
        <vt:i4>5</vt:i4>
      </vt:variant>
      <vt:variant>
        <vt:lpwstr/>
      </vt:variant>
      <vt:variant>
        <vt:lpwstr>_Toc121929876</vt:lpwstr>
      </vt:variant>
      <vt:variant>
        <vt:i4>1179706</vt:i4>
      </vt:variant>
      <vt:variant>
        <vt:i4>8</vt:i4>
      </vt:variant>
      <vt:variant>
        <vt:i4>0</vt:i4>
      </vt:variant>
      <vt:variant>
        <vt:i4>5</vt:i4>
      </vt:variant>
      <vt:variant>
        <vt:lpwstr/>
      </vt:variant>
      <vt:variant>
        <vt:lpwstr>_Toc121929875</vt:lpwstr>
      </vt:variant>
      <vt:variant>
        <vt:i4>1179706</vt:i4>
      </vt:variant>
      <vt:variant>
        <vt:i4>2</vt:i4>
      </vt:variant>
      <vt:variant>
        <vt:i4>0</vt:i4>
      </vt:variant>
      <vt:variant>
        <vt:i4>5</vt:i4>
      </vt:variant>
      <vt:variant>
        <vt:lpwstr/>
      </vt:variant>
      <vt:variant>
        <vt:lpwstr>_Toc121929874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Deed and Agreement Template</dc:title>
  <dc:subject/>
  <dc:creator>Victorian Government Solicitor's Office</dc:creator>
  <cp:keywords/>
  <dc:description/>
  <cp:lastModifiedBy>Julia Huynh (DGS)</cp:lastModifiedBy>
  <cp:revision>3</cp:revision>
  <cp:lastPrinted>2019-08-02T04:03:00Z</cp:lastPrinted>
  <dcterms:created xsi:type="dcterms:W3CDTF">2026-04-15T01:36:00Z</dcterms:created>
  <dcterms:modified xsi:type="dcterms:W3CDTF">2026-04-15T05:16:00Z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0x010100A44EAB25A9553648897B5FB9BD4AE0F9</vt:lpwstr>
  </property>
  <property fmtid="{D5CDD505-2E9C-101B-9397-08002B2CF9AE}" pid="3" name="iManageFooter">
    <vt:lpwstr>12099697v1</vt:lpwstr>
  </property>
  <property fmtid="{D5CDD505-2E9C-101B-9397-08002B2CF9AE}" pid="4" name="_dlc_DocIdItemGuid">
    <vt:lpwstr>290ba3b1-dd47-4122-93ff-c973b123617f</vt:lpwstr>
  </property>
  <property fmtid="{D5CDD505-2E9C-101B-9397-08002B2CF9AE}" pid="5" name="MediaServiceImageTags">
    <vt:lpwstr/>
  </property>
  <property fmtid="{D5CDD505-2E9C-101B-9397-08002B2CF9AE}" pid="6" name="MSIP_Label_40d8a7f5-fcaf-4d65-a47d-7b48b6f4c7a6_Enabled">
    <vt:lpwstr>true</vt:lpwstr>
  </property>
  <property fmtid="{D5CDD505-2E9C-101B-9397-08002B2CF9AE}" pid="7" name="MSIP_Label_40d8a7f5-fcaf-4d65-a47d-7b48b6f4c7a6_SetDate">
    <vt:lpwstr>2023-08-30T04:05:58Z</vt:lpwstr>
  </property>
  <property fmtid="{D5CDD505-2E9C-101B-9397-08002B2CF9AE}" pid="8" name="MSIP_Label_40d8a7f5-fcaf-4d65-a47d-7b48b6f4c7a6_Method">
    <vt:lpwstr>Standard</vt:lpwstr>
  </property>
  <property fmtid="{D5CDD505-2E9C-101B-9397-08002B2CF9AE}" pid="9" name="MSIP_Label_40d8a7f5-fcaf-4d65-a47d-7b48b6f4c7a6_Name">
    <vt:lpwstr>OFFICIAL (DJCS)</vt:lpwstr>
  </property>
  <property fmtid="{D5CDD505-2E9C-101B-9397-08002B2CF9AE}" pid="10" name="MSIP_Label_40d8a7f5-fcaf-4d65-a47d-7b48b6f4c7a6_SiteId">
    <vt:lpwstr>722ea0be-3e1c-4b11-ad6f-9401d6856e24</vt:lpwstr>
  </property>
  <property fmtid="{D5CDD505-2E9C-101B-9397-08002B2CF9AE}" pid="11" name="MSIP_Label_40d8a7f5-fcaf-4d65-a47d-7b48b6f4c7a6_ActionId">
    <vt:lpwstr>0a0cf382-c9b3-4d50-a139-d0e21cd68bd2</vt:lpwstr>
  </property>
  <property fmtid="{D5CDD505-2E9C-101B-9397-08002B2CF9AE}" pid="12" name="MSIP_Label_40d8a7f5-fcaf-4d65-a47d-7b48b6f4c7a6_ContentBits">
    <vt:lpwstr>1</vt:lpwstr>
  </property>
</Properties>
</file>